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95220" w:rsidR="00D761FB" w:rsidRDefault="00546C8D" w14:paraId="6A246E3F" w14:textId="5A1D5527">
      <w:pPr>
        <w:pStyle w:val="Heading1a"/>
        <w:keepNext w:val="0"/>
        <w:keepLines w:val="0"/>
        <w:tabs>
          <w:tab w:val="clear" w:pos="-720"/>
        </w:tabs>
        <w:suppressAutoHyphens w:val="0"/>
        <w:jc w:val="left"/>
        <w:rPr>
          <w:rFonts w:asciiTheme="minorHAnsi" w:hAnsiTheme="minorHAnsi" w:cstheme="minorHAnsi"/>
          <w:smallCaps w:val="0"/>
          <w:sz w:val="28"/>
          <w:u w:val="single"/>
          <w:lang w:val="es-E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195220">
        <w:rPr>
          <w:rFonts w:asciiTheme="minorHAnsi" w:hAnsiTheme="minorHAnsi"/>
          <w:lang w:val="es-ES"/>
        </w:rPr>
        <w:t xml:space="preserve">                </w:t>
      </w:r>
    </w:p>
    <w:p w:rsidRPr="00195220" w:rsidR="00A83D94" w:rsidP="08202347" w:rsidRDefault="08202347" w14:paraId="265182E1" w14:textId="5F44D25C">
      <w:pPr>
        <w:pStyle w:val="NormalWeb"/>
        <w:rPr>
          <w:color w:val="FF0000"/>
          <w:lang w:val="es-ES"/>
        </w:rPr>
      </w:pPr>
      <w:r w:rsidRPr="00195220">
        <w:rPr>
          <w:color w:val="FF0000"/>
          <w:lang w:val="es-ES"/>
        </w:rPr>
        <w:t xml:space="preserve"> </w:t>
      </w:r>
    </w:p>
    <w:p w:rsidRPr="009D72FB" w:rsidR="00D761FB" w:rsidP="08202347" w:rsidRDefault="00A83D94" w14:paraId="7BC714B6" w14:textId="2016C283">
      <w:pPr>
        <w:pStyle w:val="Heading1a"/>
        <w:keepNext w:val="0"/>
        <w:keepLines w:val="0"/>
        <w:tabs>
          <w:tab w:val="clear" w:pos="-720"/>
        </w:tabs>
        <w:suppressAutoHyphens w:val="0"/>
        <w:rPr>
          <w:rFonts w:asciiTheme="minorHAnsi" w:hAnsiTheme="minorHAnsi" w:eastAsiaTheme="minorEastAsia" w:cstheme="minorBidi"/>
          <w:sz w:val="28"/>
          <w:szCs w:val="28"/>
          <w:u w:val="single"/>
          <w:lang w:val="es-ES"/>
        </w:rPr>
      </w:pPr>
      <w:r w:rsidRPr="00195220">
        <w:rPr>
          <w:rFonts w:asciiTheme="minorHAnsi" w:hAnsiTheme="minorHAnsi" w:eastAsiaTheme="minorEastAsia" w:cstheme="minorBidi"/>
          <w:smallCaps w:val="0"/>
          <w:sz w:val="28"/>
          <w:szCs w:val="28"/>
          <w:u w:val="single"/>
          <w:lang w:val="es-ES"/>
        </w:rPr>
        <w:t xml:space="preserve"> </w:t>
      </w:r>
      <w:r w:rsidRPr="009D72FB" w:rsidR="00546C8D">
        <w:rPr>
          <w:rFonts w:asciiTheme="minorHAnsi" w:hAnsiTheme="minorHAnsi" w:eastAsiaTheme="minorEastAsia" w:cstheme="minorBidi"/>
          <w:smallCaps w:val="0"/>
          <w:sz w:val="28"/>
          <w:szCs w:val="28"/>
          <w:u w:val="single"/>
          <w:lang w:val="es-ES"/>
        </w:rPr>
        <w:t xml:space="preserve">SOLICITUD DE </w:t>
      </w:r>
      <w:r w:rsidRPr="009D72FB" w:rsidR="00E82ED1">
        <w:rPr>
          <w:rFonts w:asciiTheme="minorHAnsi" w:hAnsiTheme="minorHAnsi" w:eastAsiaTheme="minorEastAsia" w:cstheme="minorBidi"/>
          <w:smallCaps w:val="0"/>
          <w:sz w:val="28"/>
          <w:szCs w:val="28"/>
          <w:u w:val="single"/>
          <w:lang w:val="es-ES"/>
        </w:rPr>
        <w:t xml:space="preserve">EXPRESIONES </w:t>
      </w:r>
      <w:r w:rsidRPr="009D72FB" w:rsidR="00546C8D">
        <w:rPr>
          <w:rFonts w:asciiTheme="minorHAnsi" w:hAnsiTheme="minorHAnsi" w:eastAsiaTheme="minorEastAsia" w:cstheme="minorBidi"/>
          <w:smallCaps w:val="0"/>
          <w:sz w:val="28"/>
          <w:szCs w:val="28"/>
          <w:u w:val="single"/>
          <w:lang w:val="es-ES"/>
        </w:rPr>
        <w:t>DE INTERÉS</w:t>
      </w:r>
    </w:p>
    <w:p w:rsidR="00D761FB" w:rsidP="08202347" w:rsidRDefault="00546C8D" w14:paraId="32A39256" w14:textId="77777777">
      <w:pPr>
        <w:pStyle w:val="Heading1a"/>
        <w:keepNext w:val="0"/>
        <w:keepLines w:val="0"/>
        <w:tabs>
          <w:tab w:val="clear" w:pos="-720"/>
        </w:tabs>
        <w:suppressAutoHyphens w:val="0"/>
        <w:rPr>
          <w:rFonts w:asciiTheme="minorHAnsi" w:hAnsiTheme="minorHAnsi" w:eastAsiaTheme="minorEastAsia" w:cstheme="minorBidi"/>
          <w:sz w:val="28"/>
          <w:szCs w:val="28"/>
          <w:u w:val="single"/>
        </w:rPr>
      </w:pPr>
      <w:r w:rsidRPr="08202347">
        <w:rPr>
          <w:rFonts w:asciiTheme="minorHAnsi" w:hAnsiTheme="minorHAnsi" w:eastAsiaTheme="minorEastAsia" w:cstheme="minorBidi"/>
          <w:smallCaps w:val="0"/>
          <w:sz w:val="28"/>
          <w:szCs w:val="28"/>
          <w:u w:val="single"/>
        </w:rPr>
        <w:t>SERVICIOS DE CONSULTORÍA</w:t>
      </w:r>
    </w:p>
    <w:p w:rsidR="00D761FB" w:rsidRDefault="00D761FB" w14:paraId="2E615853" w14:textId="77777777">
      <w:pPr>
        <w:jc w:val="both"/>
        <w:rPr>
          <w:rFonts w:cs="Times New Roman" w:asciiTheme="minorHAnsi" w:hAnsiTheme="minorHAnsi"/>
          <w:color w:val="auto"/>
        </w:rPr>
      </w:pPr>
    </w:p>
    <w:p w:rsidR="00D761FB" w:rsidP="325EF5DA" w:rsidRDefault="08202347" w14:paraId="628BF229" w14:textId="74382293">
      <w:pPr>
        <w:suppressAutoHyphens/>
        <w:rPr>
          <w:rFonts w:asciiTheme="minorHAnsi" w:hAnsiTheme="minorHAnsi" w:cstheme="minorBidi"/>
          <w:i/>
          <w:iCs/>
        </w:rPr>
      </w:pPr>
      <w:r w:rsidRPr="325EF5DA">
        <w:rPr>
          <w:rFonts w:asciiTheme="minorHAnsi" w:hAnsiTheme="minorHAnsi" w:cstheme="minorBidi"/>
          <w:i/>
          <w:iCs/>
          <w:color w:val="000000" w:themeColor="text1"/>
        </w:rPr>
        <w:t xml:space="preserve">Selección #: </w:t>
      </w:r>
      <w:r w:rsidRPr="009B44D4" w:rsidR="009B44D4">
        <w:rPr>
          <w:rFonts w:asciiTheme="minorHAnsi" w:hAnsiTheme="minorHAnsi" w:cstheme="minorBidi"/>
          <w:color w:val="000000" w:themeColor="text1"/>
        </w:rPr>
        <w:t>RG-T3699-P01</w:t>
      </w:r>
      <w:r w:rsidR="009B44D4">
        <w:rPr>
          <w:rFonts w:asciiTheme="minorHAnsi" w:hAnsiTheme="minorHAnsi" w:cstheme="minorBidi"/>
          <w:color w:val="000000" w:themeColor="text1"/>
        </w:rPr>
        <w:t>3</w:t>
      </w:r>
    </w:p>
    <w:p w:rsidR="00D761FB" w:rsidP="6803A8B7" w:rsidRDefault="08202347" w14:paraId="2FE659F0" w14:textId="5D794F91">
      <w:pPr>
        <w:rPr>
          <w:rFonts w:asciiTheme="minorHAnsi" w:hAnsiTheme="minorHAnsi" w:cstheme="minorBidi"/>
          <w:i/>
          <w:iCs/>
        </w:rPr>
      </w:pPr>
      <w:r w:rsidRPr="6803A8B7">
        <w:rPr>
          <w:rFonts w:asciiTheme="minorHAnsi" w:hAnsiTheme="minorHAnsi" w:cstheme="minorBidi"/>
          <w:i/>
          <w:iCs/>
          <w:color w:val="000000" w:themeColor="text1"/>
        </w:rPr>
        <w:t>Método de selección:</w:t>
      </w:r>
      <w:r w:rsidRPr="6803A8B7" w:rsidR="7986D330">
        <w:rPr>
          <w:rFonts w:asciiTheme="minorHAnsi" w:hAnsiTheme="minorHAnsi" w:cstheme="minorBidi"/>
          <w:i/>
          <w:iCs/>
          <w:color w:val="000000" w:themeColor="text1"/>
        </w:rPr>
        <w:t xml:space="preserve"> </w:t>
      </w:r>
      <w:r w:rsidRPr="6803A8B7" w:rsidR="7986D330">
        <w:rPr>
          <w:rFonts w:asciiTheme="minorHAnsi" w:hAnsiTheme="minorHAnsi" w:cstheme="minorBidi"/>
          <w:color w:val="000000" w:themeColor="text1"/>
        </w:rPr>
        <w:t xml:space="preserve">Selección Competitiva Simplificada </w:t>
      </w:r>
    </w:p>
    <w:p w:rsidR="00D761FB" w:rsidP="325EF5DA" w:rsidRDefault="08202347" w14:paraId="4356DB27" w14:textId="3E33C65D">
      <w:pPr>
        <w:suppressAutoHyphens/>
        <w:rPr>
          <w:rFonts w:asciiTheme="minorHAnsi" w:hAnsiTheme="minorHAnsi" w:cstheme="minorBidi"/>
          <w:i/>
          <w:iCs/>
        </w:rPr>
      </w:pPr>
      <w:r w:rsidRPr="325EF5DA">
        <w:rPr>
          <w:rFonts w:asciiTheme="minorHAnsi" w:hAnsiTheme="minorHAnsi" w:cstheme="minorBidi"/>
          <w:i/>
          <w:iCs/>
          <w:color w:val="000000" w:themeColor="text1"/>
        </w:rPr>
        <w:t xml:space="preserve">País: </w:t>
      </w:r>
      <w:r w:rsidRPr="325EF5DA" w:rsidR="671D1E27">
        <w:rPr>
          <w:rFonts w:asciiTheme="minorHAnsi" w:hAnsiTheme="minorHAnsi" w:cstheme="minorBidi"/>
          <w:i/>
          <w:iCs/>
          <w:color w:val="000000" w:themeColor="text1"/>
        </w:rPr>
        <w:t>Regional</w:t>
      </w:r>
      <w:r w:rsidRPr="325EF5DA">
        <w:rPr>
          <w:rFonts w:asciiTheme="minorHAnsi" w:hAnsiTheme="minorHAnsi" w:cstheme="minorBidi"/>
          <w:i/>
          <w:iCs/>
          <w:color w:val="000000" w:themeColor="text1"/>
        </w:rPr>
        <w:t xml:space="preserve"> </w:t>
      </w:r>
    </w:p>
    <w:p w:rsidR="00D761FB" w:rsidP="6803A8B7" w:rsidRDefault="08202347" w14:paraId="4C834057" w14:textId="2EDB22F9">
      <w:pPr>
        <w:suppressAutoHyphens/>
        <w:rPr>
          <w:rFonts w:asciiTheme="minorHAnsi" w:hAnsiTheme="minorHAnsi" w:cstheme="minorBidi"/>
          <w:i/>
          <w:iCs/>
        </w:rPr>
      </w:pPr>
      <w:r w:rsidRPr="6803A8B7">
        <w:rPr>
          <w:rFonts w:asciiTheme="minorHAnsi" w:hAnsiTheme="minorHAnsi" w:cstheme="minorBidi"/>
          <w:i/>
          <w:iCs/>
          <w:color w:val="000000" w:themeColor="text1"/>
        </w:rPr>
        <w:t>Sector:</w:t>
      </w:r>
      <w:r w:rsidRPr="6803A8B7" w:rsidR="4EBF5DAC">
        <w:rPr>
          <w:rFonts w:asciiTheme="minorHAnsi" w:hAnsiTheme="minorHAnsi" w:cstheme="minorBidi"/>
          <w:i/>
          <w:iCs/>
          <w:color w:val="000000" w:themeColor="text1"/>
        </w:rPr>
        <w:t xml:space="preserve"> </w:t>
      </w:r>
      <w:r w:rsidRPr="6803A8B7" w:rsidR="1616C8D4">
        <w:rPr>
          <w:rFonts w:asciiTheme="minorHAnsi" w:hAnsiTheme="minorHAnsi" w:cstheme="minorBidi"/>
          <w:i/>
          <w:iCs/>
          <w:color w:val="000000" w:themeColor="text1"/>
        </w:rPr>
        <w:t>Integración y Comercio</w:t>
      </w:r>
    </w:p>
    <w:p w:rsidR="00D761FB" w:rsidP="325EF5DA" w:rsidRDefault="08202347" w14:paraId="420580C3" w14:textId="6BB3B0C2">
      <w:pPr>
        <w:suppressAutoHyphens/>
        <w:rPr>
          <w:rFonts w:asciiTheme="minorHAnsi" w:hAnsiTheme="minorHAnsi" w:cstheme="minorBidi"/>
          <w:i/>
          <w:iCs/>
        </w:rPr>
      </w:pPr>
      <w:r w:rsidRPr="325EF5DA">
        <w:rPr>
          <w:rFonts w:asciiTheme="minorHAnsi" w:hAnsiTheme="minorHAnsi" w:cstheme="minorBidi"/>
          <w:i/>
          <w:iCs/>
          <w:color w:val="000000" w:themeColor="text1"/>
        </w:rPr>
        <w:t>Financiación - TC #:</w:t>
      </w:r>
      <w:r w:rsidR="00F803A6">
        <w:rPr>
          <w:rFonts w:asciiTheme="minorHAnsi" w:hAnsiTheme="minorHAnsi" w:cstheme="minorBidi"/>
          <w:i/>
          <w:iCs/>
          <w:color w:val="000000" w:themeColor="text1"/>
        </w:rPr>
        <w:t xml:space="preserve"> </w:t>
      </w:r>
      <w:r w:rsidRPr="00772116" w:rsidR="009D72FB">
        <w:rPr>
          <w:rFonts w:asciiTheme="minorHAnsi" w:hAnsiTheme="minorHAnsi" w:cstheme="minorBidi"/>
          <w:i/>
          <w:iCs/>
          <w:color w:val="000000" w:themeColor="text1"/>
        </w:rPr>
        <w:t>RG-T3699</w:t>
      </w:r>
      <w:r w:rsidRPr="00772116" w:rsidR="00195220">
        <w:rPr>
          <w:rFonts w:asciiTheme="minorHAnsi" w:hAnsiTheme="minorHAnsi" w:cstheme="minorBidi"/>
          <w:i/>
          <w:iCs/>
          <w:color w:val="000000" w:themeColor="text1"/>
        </w:rPr>
        <w:t>,</w:t>
      </w:r>
      <w:r w:rsidRPr="00772116" w:rsidR="009A16AF">
        <w:rPr>
          <w:rFonts w:asciiTheme="minorHAnsi" w:hAnsiTheme="minorHAnsi" w:cstheme="minorBidi"/>
          <w:i/>
          <w:iCs/>
          <w:color w:val="000000" w:themeColor="text1"/>
        </w:rPr>
        <w:t xml:space="preserve"> </w:t>
      </w:r>
      <w:r w:rsidRPr="00772116" w:rsidR="00BD3879">
        <w:rPr>
          <w:rFonts w:asciiTheme="minorHAnsi" w:hAnsiTheme="minorHAnsi" w:cstheme="minorBidi"/>
          <w:i/>
          <w:iCs/>
          <w:color w:val="000000" w:themeColor="text1"/>
        </w:rPr>
        <w:t>RG-T4106, RG-T3461, RG-T</w:t>
      </w:r>
      <w:r w:rsidRPr="00772116" w:rsidR="00E96444">
        <w:rPr>
          <w:rFonts w:asciiTheme="minorHAnsi" w:hAnsiTheme="minorHAnsi" w:cstheme="minorBidi"/>
          <w:i/>
          <w:iCs/>
          <w:color w:val="000000" w:themeColor="text1"/>
        </w:rPr>
        <w:t>3565</w:t>
      </w:r>
      <w:r w:rsidRPr="325EF5DA">
        <w:rPr>
          <w:rFonts w:asciiTheme="minorHAnsi" w:hAnsiTheme="minorHAnsi" w:cstheme="minorBidi"/>
          <w:i/>
          <w:iCs/>
          <w:color w:val="000000" w:themeColor="text1"/>
        </w:rPr>
        <w:t xml:space="preserve">                            </w:t>
      </w:r>
    </w:p>
    <w:p w:rsidR="00D761FB" w:rsidP="325EF5DA" w:rsidRDefault="08202347" w14:paraId="6B175998" w14:textId="1545B4DE">
      <w:pPr>
        <w:pStyle w:val="Textoindependiente"/>
        <w:rPr>
          <w:rFonts w:asciiTheme="minorHAnsi" w:hAnsiTheme="minorHAnsi" w:cstheme="minorBidi"/>
          <w:i/>
          <w:iCs/>
        </w:rPr>
      </w:pPr>
      <w:r w:rsidRPr="325EF5DA">
        <w:rPr>
          <w:rFonts w:asciiTheme="minorHAnsi" w:hAnsiTheme="minorHAnsi" w:eastAsiaTheme="minorEastAsia" w:cstheme="minorBidi"/>
          <w:i/>
          <w:iCs/>
          <w:color w:val="000000" w:themeColor="text1"/>
          <w:szCs w:val="24"/>
        </w:rPr>
        <w:t>Proyecto #:</w:t>
      </w:r>
      <w:r w:rsidR="00F803A6">
        <w:rPr>
          <w:rFonts w:asciiTheme="minorHAnsi" w:hAnsiTheme="minorHAnsi" w:eastAsiaTheme="minorEastAsia" w:cstheme="minorBidi"/>
          <w:i/>
          <w:iCs/>
          <w:color w:val="000000" w:themeColor="text1"/>
          <w:szCs w:val="24"/>
        </w:rPr>
        <w:t xml:space="preserve"> </w:t>
      </w:r>
      <w:r w:rsidRPr="003A022F" w:rsidR="003A022F">
        <w:rPr>
          <w:rFonts w:asciiTheme="minorHAnsi" w:hAnsiTheme="minorHAnsi" w:eastAsiaTheme="minorEastAsia" w:cstheme="minorBidi"/>
          <w:i/>
          <w:iCs/>
          <w:color w:val="000000" w:themeColor="text1"/>
          <w:szCs w:val="24"/>
        </w:rPr>
        <w:t>ATN/OC-18266-RG</w:t>
      </w:r>
    </w:p>
    <w:p w:rsidR="00D761FB" w:rsidP="325EF5DA" w:rsidRDefault="08202347" w14:paraId="08959238" w14:textId="58CC9AC5">
      <w:pPr>
        <w:pStyle w:val="Textoindependiente"/>
        <w:rPr>
          <w:rFonts w:asciiTheme="minorHAnsi" w:hAnsiTheme="minorHAnsi" w:cstheme="minorBidi"/>
          <w:i/>
          <w:iCs/>
        </w:rPr>
      </w:pPr>
      <w:r w:rsidRPr="325EF5DA">
        <w:rPr>
          <w:rFonts w:asciiTheme="minorHAnsi" w:hAnsiTheme="minorHAnsi" w:eastAsiaTheme="minorEastAsia" w:cstheme="minorBidi"/>
          <w:i/>
          <w:iCs/>
          <w:color w:val="000000" w:themeColor="text1"/>
          <w:szCs w:val="24"/>
        </w:rPr>
        <w:t>Nombre del TC:</w:t>
      </w:r>
      <w:r w:rsidRPr="00CB0A86" w:rsidR="00CB0A86">
        <w:t xml:space="preserve"> </w:t>
      </w:r>
      <w:r w:rsidRPr="00CB0A86" w:rsidR="00CB0A86">
        <w:rPr>
          <w:rFonts w:asciiTheme="minorHAnsi" w:hAnsiTheme="minorHAnsi" w:eastAsiaTheme="minorEastAsia" w:cstheme="minorBidi"/>
          <w:i/>
          <w:iCs/>
          <w:color w:val="000000" w:themeColor="text1"/>
          <w:szCs w:val="24"/>
        </w:rPr>
        <w:t>Diálogo Pan-Regional de Integración y Comercio en el marco de la Pandemia del COVID-19</w:t>
      </w:r>
    </w:p>
    <w:p w:rsidR="00D761FB" w:rsidP="6803A8B7" w:rsidRDefault="08202347" w14:paraId="35128683" w14:textId="3C5A6CD4">
      <w:pPr>
        <w:pStyle w:val="Textoindependiente"/>
        <w:rPr>
          <w:rFonts w:asciiTheme="minorHAnsi" w:hAnsiTheme="minorHAnsi" w:cstheme="minorBidi"/>
        </w:rPr>
      </w:pPr>
      <w:r w:rsidRPr="6803A8B7">
        <w:rPr>
          <w:rFonts w:asciiTheme="minorHAnsi" w:hAnsiTheme="minorHAnsi" w:eastAsiaTheme="minorEastAsia" w:cstheme="minorBidi"/>
          <w:i/>
          <w:iCs/>
          <w:color w:val="000000" w:themeColor="text1"/>
          <w:szCs w:val="24"/>
        </w:rPr>
        <w:t xml:space="preserve">Descripción de los Servicios: </w:t>
      </w:r>
      <w:r w:rsidRPr="6803A8B7" w:rsidR="1CB2E08F">
        <w:rPr>
          <w:rFonts w:asciiTheme="minorHAnsi" w:hAnsiTheme="minorHAnsi" w:eastAsiaTheme="minorEastAsia" w:cstheme="minorBidi"/>
          <w:color w:val="000000" w:themeColor="text1"/>
          <w:szCs w:val="24"/>
        </w:rPr>
        <w:t>Encuesta a empresas multinacionales originarias de países de América Latina - Multinacionales</w:t>
      </w:r>
    </w:p>
    <w:p w:rsidR="00D761FB" w:rsidP="325EF5DA" w:rsidRDefault="00D761FB" w14:paraId="19F1721F" w14:textId="77777777">
      <w:pPr>
        <w:pStyle w:val="Textoindependiente"/>
        <w:rPr>
          <w:rFonts w:asciiTheme="minorHAnsi" w:hAnsiTheme="minorHAnsi" w:cstheme="minorBidi"/>
          <w:i/>
          <w:iCs/>
        </w:rPr>
      </w:pPr>
    </w:p>
    <w:p w:rsidR="00D761FB" w:rsidP="325EF5DA" w:rsidRDefault="08202347" w14:paraId="18F92703" w14:textId="434C1F17">
      <w:pPr>
        <w:pStyle w:val="Textoindependiente"/>
        <w:rPr>
          <w:rFonts w:asciiTheme="minorHAnsi" w:hAnsiTheme="minorHAnsi" w:cstheme="minorBidi"/>
          <w:i/>
          <w:iCs/>
        </w:rPr>
      </w:pPr>
      <w:r w:rsidRPr="325EF5DA">
        <w:rPr>
          <w:rFonts w:asciiTheme="minorHAnsi" w:hAnsiTheme="minorHAnsi" w:eastAsiaTheme="minorEastAsia" w:cstheme="minorBidi"/>
          <w:i/>
          <w:iCs/>
          <w:color w:val="000000" w:themeColor="text1"/>
          <w:szCs w:val="24"/>
        </w:rPr>
        <w:t xml:space="preserve">Enlace al documento TC: </w:t>
      </w:r>
      <w:hyperlink w:history="1" r:id="rId11">
        <w:r w:rsidRPr="00B42D24" w:rsidR="007511BD">
          <w:rPr>
            <w:rStyle w:val="Hipervnculo"/>
            <w:rFonts w:asciiTheme="minorHAnsi" w:hAnsiTheme="minorHAnsi" w:eastAsiaTheme="minorEastAsia" w:cstheme="minorBidi"/>
            <w:i/>
            <w:iCs/>
            <w:szCs w:val="24"/>
          </w:rPr>
          <w:t>https://www.iadb.org/en/projects-search?country=&amp;sector=&amp;status=&amp;query=RG-T3699</w:t>
        </w:r>
      </w:hyperlink>
      <w:r w:rsidR="007511BD">
        <w:rPr>
          <w:rFonts w:asciiTheme="minorHAnsi" w:hAnsiTheme="minorHAnsi" w:eastAsiaTheme="minorEastAsia" w:cstheme="minorBidi"/>
          <w:i/>
          <w:iCs/>
          <w:color w:val="000000" w:themeColor="text1"/>
          <w:szCs w:val="24"/>
        </w:rPr>
        <w:t xml:space="preserve"> </w:t>
      </w:r>
    </w:p>
    <w:p w:rsidR="00D761FB" w:rsidRDefault="00D761FB" w14:paraId="5D15DF79" w14:textId="77777777">
      <w:pPr>
        <w:pStyle w:val="Textoindependiente"/>
        <w:rPr>
          <w:rFonts w:asciiTheme="minorHAnsi" w:hAnsiTheme="minorHAnsi" w:cstheme="minorHAnsi"/>
          <w:i/>
          <w:color w:val="0070C0"/>
        </w:rPr>
      </w:pPr>
    </w:p>
    <w:p w:rsidR="00D761FB" w:rsidP="6803A8B7" w:rsidRDefault="08202347" w14:paraId="2C0FC91B" w14:textId="68B3FD59">
      <w:pPr>
        <w:jc w:val="both"/>
        <w:rPr>
          <w:rFonts w:asciiTheme="minorHAnsi" w:hAnsiTheme="minorHAnsi" w:cstheme="minorBidi"/>
          <w:color w:val="auto"/>
        </w:rPr>
      </w:pPr>
      <w:r w:rsidRPr="6803A8B7">
        <w:rPr>
          <w:rFonts w:asciiTheme="minorHAnsi" w:hAnsiTheme="minorHAnsi" w:cstheme="minorBidi"/>
          <w:color w:val="auto"/>
        </w:rPr>
        <w:t xml:space="preserve">El Banco Interamericano de Desarrollo (BID) está ejecutando la operación antes mencionada.  Para esta operación, el BID </w:t>
      </w:r>
      <w:r w:rsidRPr="6803A8B7">
        <w:rPr>
          <w:rFonts w:asciiTheme="minorHAnsi" w:hAnsiTheme="minorHAnsi" w:cstheme="minorBidi"/>
        </w:rPr>
        <w:t>tiene la intención de contratar los servicios de consultoría descriptos en esta Solicitud de Expresiones de Interés.</w:t>
      </w:r>
      <w:r w:rsidRPr="6803A8B7" w:rsidR="005B434A">
        <w:rPr>
          <w:rFonts w:asciiTheme="minorHAnsi" w:hAnsiTheme="minorHAnsi" w:cstheme="minorBidi"/>
        </w:rPr>
        <w:t xml:space="preserve">  </w:t>
      </w:r>
      <w:r w:rsidRPr="6803A8B7" w:rsidR="005B434A">
        <w:rPr>
          <w:rFonts w:asciiTheme="minorHAnsi" w:hAnsiTheme="minorHAnsi" w:cstheme="minorBidi"/>
          <w:color w:val="auto"/>
        </w:rPr>
        <w:t xml:space="preserve">Las expresiones de interés deberán ser recibidas usando el Portal del BID para las Operaciones Ejecutadas por el Banco </w:t>
      </w:r>
      <w:hyperlink w:history="1" r:id="rId12">
        <w:r w:rsidRPr="00230B3D" w:rsidR="00D94CE3">
          <w:rPr>
            <w:rStyle w:val="Hipervnculo"/>
            <w:rFonts w:asciiTheme="minorHAnsi" w:hAnsiTheme="minorHAnsi" w:cstheme="minorBidi"/>
          </w:rPr>
          <w:t>http://beo-procurement.iadb.org/home</w:t>
        </w:r>
        <w:r w:rsidRPr="00D94CE3" w:rsidR="00D94CE3">
          <w:rPr>
            <w:rStyle w:val="Hipervnculo"/>
            <w:color w:val="auto"/>
            <w:u w:val="none"/>
          </w:rPr>
          <w:t xml:space="preserve"> </w:t>
        </w:r>
        <w:r w:rsidRPr="00D94CE3" w:rsidR="00D94CE3">
          <w:rPr>
            <w:rStyle w:val="Hipervnculo"/>
            <w:rFonts w:asciiTheme="minorHAnsi" w:hAnsiTheme="minorHAnsi" w:cstheme="minorBidi"/>
            <w:color w:val="auto"/>
            <w:u w:val="none"/>
          </w:rPr>
          <w:t>antes del 1</w:t>
        </w:r>
      </w:hyperlink>
      <w:r w:rsidR="009C00D4">
        <w:rPr>
          <w:rStyle w:val="Hipervnculo"/>
          <w:rFonts w:asciiTheme="minorHAnsi" w:hAnsiTheme="minorHAnsi" w:cstheme="minorBidi"/>
          <w:color w:val="auto"/>
          <w:u w:val="none"/>
        </w:rPr>
        <w:t>8</w:t>
      </w:r>
      <w:r w:rsidRPr="00F11F71" w:rsidR="0010274E">
        <w:rPr>
          <w:rFonts w:asciiTheme="minorHAnsi" w:hAnsiTheme="minorHAnsi" w:cstheme="minorBidi"/>
          <w:color w:val="auto"/>
        </w:rPr>
        <w:t xml:space="preserve"> de mayo </w:t>
      </w:r>
      <w:r w:rsidRPr="00F11F71" w:rsidR="00B22AA7">
        <w:rPr>
          <w:rFonts w:asciiTheme="minorHAnsi" w:hAnsiTheme="minorHAnsi" w:cstheme="minorBidi"/>
          <w:color w:val="auto"/>
        </w:rPr>
        <w:t>de 2023 a las</w:t>
      </w:r>
      <w:r w:rsidRPr="6803A8B7" w:rsidR="005B434A">
        <w:rPr>
          <w:rFonts w:asciiTheme="minorHAnsi" w:hAnsiTheme="minorHAnsi" w:cstheme="minorBidi"/>
          <w:color w:val="auto"/>
        </w:rPr>
        <w:t xml:space="preserve"> 5:00 P.M. (Hora de Washington DC).</w:t>
      </w:r>
    </w:p>
    <w:p w:rsidR="00E90C6D" w:rsidP="005B434A" w:rsidRDefault="00E90C6D" w14:paraId="3B4B0DCE" w14:textId="495D739F">
      <w:pPr>
        <w:rPr>
          <w:rFonts w:asciiTheme="minorHAnsi" w:hAnsiTheme="minorHAnsi" w:cstheme="minorBidi"/>
          <w:color w:val="auto"/>
        </w:rPr>
      </w:pPr>
    </w:p>
    <w:p w:rsidR="00D761FB" w:rsidRDefault="00195118" w14:paraId="2CDBF98B" w14:textId="79D2E17A">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rsidRPr="00195118" w:rsidR="00195118" w:rsidRDefault="00195118" w14:paraId="2C349D0C" w14:textId="77777777">
      <w:pPr>
        <w:jc w:val="both"/>
        <w:rPr>
          <w:rFonts w:asciiTheme="minorHAnsi" w:hAnsiTheme="minorHAnsi" w:cstheme="minorHAnsi"/>
          <w:lang w:val="es-419"/>
        </w:rPr>
      </w:pPr>
    </w:p>
    <w:p w:rsidRPr="00B22AA7" w:rsidR="08202347" w:rsidP="6803A8B7" w:rsidRDefault="08202347" w14:paraId="0D36A5CA" w14:textId="77DE5B2E">
      <w:pPr>
        <w:jc w:val="both"/>
        <w:rPr>
          <w:rFonts w:asciiTheme="minorHAnsi" w:hAnsiTheme="minorHAnsi" w:cstheme="minorBidi"/>
        </w:rPr>
      </w:pPr>
      <w:r w:rsidRPr="00B22AA7">
        <w:rPr>
          <w:rFonts w:asciiTheme="minorHAnsi" w:hAnsiTheme="minorHAnsi" w:cstheme="minorBidi"/>
        </w:rPr>
        <w:t xml:space="preserve">Los servicios de consultoría ("los Servicios") incluyen </w:t>
      </w:r>
      <w:r w:rsidRPr="00B22AA7" w:rsidR="2ED4C1CA">
        <w:rPr>
          <w:rFonts w:asciiTheme="minorHAnsi" w:hAnsiTheme="minorHAnsi" w:cstheme="minorBidi"/>
        </w:rPr>
        <w:t xml:space="preserve">asistir en el diseño del cuestionario </w:t>
      </w:r>
      <w:r w:rsidRPr="00B22AA7" w:rsidR="198AAD2E">
        <w:rPr>
          <w:rFonts w:asciiTheme="minorHAnsi" w:hAnsiTheme="minorHAnsi" w:cstheme="minorBidi"/>
        </w:rPr>
        <w:t xml:space="preserve">para </w:t>
      </w:r>
      <w:r w:rsidRPr="00B22AA7" w:rsidR="3AA7C368">
        <w:rPr>
          <w:rFonts w:asciiTheme="minorHAnsi" w:hAnsiTheme="minorHAnsi" w:cstheme="minorBidi"/>
        </w:rPr>
        <w:t xml:space="preserve">una encuesta a empresas Multilatinas en varios países de América Latina y el Caribe </w:t>
      </w:r>
      <w:r w:rsidRPr="00B22AA7" w:rsidR="75B7DC50">
        <w:rPr>
          <w:rFonts w:asciiTheme="minorHAnsi" w:hAnsiTheme="minorHAnsi" w:cstheme="minorBidi"/>
        </w:rPr>
        <w:t xml:space="preserve">a fin de </w:t>
      </w:r>
      <w:r w:rsidRPr="00B22AA7" w:rsidR="3AA7C368">
        <w:rPr>
          <w:rFonts w:asciiTheme="minorHAnsi" w:hAnsiTheme="minorHAnsi" w:cstheme="minorBidi"/>
        </w:rPr>
        <w:t>entender sus motivaciones, ob</w:t>
      </w:r>
      <w:r w:rsidRPr="00B22AA7" w:rsidR="670BE039">
        <w:rPr>
          <w:rFonts w:asciiTheme="minorHAnsi" w:hAnsiTheme="minorHAnsi" w:cstheme="minorBidi"/>
        </w:rPr>
        <w:t>stáculos, estrategias de internacionalización y determinantes de localización</w:t>
      </w:r>
      <w:r w:rsidRPr="00B22AA7" w:rsidR="168CC8AF">
        <w:rPr>
          <w:rFonts w:asciiTheme="minorHAnsi" w:hAnsiTheme="minorHAnsi" w:cstheme="minorBidi"/>
        </w:rPr>
        <w:t>. Asimismo</w:t>
      </w:r>
      <w:r w:rsidRPr="00B22AA7" w:rsidR="1D2664A6">
        <w:rPr>
          <w:rFonts w:asciiTheme="minorHAnsi" w:hAnsiTheme="minorHAnsi" w:cstheme="minorBidi"/>
        </w:rPr>
        <w:t xml:space="preserve">, </w:t>
      </w:r>
      <w:r w:rsidRPr="00B22AA7" w:rsidR="43064EF8">
        <w:rPr>
          <w:rFonts w:asciiTheme="minorHAnsi" w:hAnsiTheme="minorHAnsi" w:cstheme="minorBidi"/>
        </w:rPr>
        <w:t>las actividades incluirán</w:t>
      </w:r>
      <w:r w:rsidRPr="00B22AA7" w:rsidR="1A3D2976">
        <w:rPr>
          <w:rFonts w:asciiTheme="minorHAnsi" w:hAnsiTheme="minorHAnsi" w:cstheme="minorBidi"/>
        </w:rPr>
        <w:t xml:space="preserve"> la creación de una base muestral, el despliegue de la encuesta, la recolección y procesamiento de datos y, por último, la preparación de un informe final.</w:t>
      </w:r>
      <w:r w:rsidRPr="00B22AA7" w:rsidR="2584F036">
        <w:rPr>
          <w:rFonts w:asciiTheme="minorHAnsi" w:hAnsiTheme="minorHAnsi" w:cstheme="minorBidi"/>
        </w:rPr>
        <w:t xml:space="preserve"> El plazo estimado para la realización de estos </w:t>
      </w:r>
      <w:r w:rsidRPr="00B22AA7" w:rsidR="1E4A17B6">
        <w:rPr>
          <w:rFonts w:asciiTheme="minorHAnsi" w:hAnsiTheme="minorHAnsi" w:cstheme="minorBidi"/>
        </w:rPr>
        <w:t>servicios</w:t>
      </w:r>
      <w:r w:rsidRPr="00B22AA7" w:rsidR="2584F036">
        <w:rPr>
          <w:rFonts w:asciiTheme="minorHAnsi" w:hAnsiTheme="minorHAnsi" w:cstheme="minorBidi"/>
        </w:rPr>
        <w:t xml:space="preserve"> es </w:t>
      </w:r>
      <w:r w:rsidRPr="00B22AA7" w:rsidR="50ED5FCB">
        <w:rPr>
          <w:rFonts w:asciiTheme="minorHAnsi" w:hAnsiTheme="minorHAnsi" w:cstheme="minorBidi"/>
        </w:rPr>
        <w:t xml:space="preserve">el </w:t>
      </w:r>
      <w:r w:rsidRPr="00B22AA7" w:rsidR="152D4BB5">
        <w:rPr>
          <w:rFonts w:asciiTheme="minorHAnsi" w:hAnsiTheme="minorHAnsi" w:cstheme="minorBidi"/>
        </w:rPr>
        <w:t>tercer trimestre</w:t>
      </w:r>
      <w:r w:rsidRPr="00B22AA7" w:rsidR="37685CBD">
        <w:rPr>
          <w:rFonts w:asciiTheme="minorHAnsi" w:hAnsiTheme="minorHAnsi" w:cstheme="minorBidi"/>
        </w:rPr>
        <w:t xml:space="preserve"> 2023</w:t>
      </w:r>
      <w:r w:rsidRPr="00B22AA7" w:rsidR="5CEEFCE7">
        <w:rPr>
          <w:rFonts w:asciiTheme="minorHAnsi" w:hAnsiTheme="minorHAnsi" w:cstheme="minorBidi"/>
        </w:rPr>
        <w:t>.</w:t>
      </w:r>
    </w:p>
    <w:p w:rsidR="6803A8B7" w:rsidP="6803A8B7" w:rsidRDefault="6803A8B7" w14:paraId="3EDCA714" w14:textId="18AC7F9A">
      <w:pPr>
        <w:jc w:val="both"/>
        <w:rPr>
          <w:rFonts w:ascii="Calibri" w:hAnsi="Calibri" w:eastAsia="Calibri" w:cs="Calibri"/>
          <w:sz w:val="22"/>
          <w:szCs w:val="22"/>
        </w:rPr>
      </w:pPr>
    </w:p>
    <w:p w:rsidR="00D761FB" w:rsidP="427E340D" w:rsidRDefault="08202347" w14:paraId="35803BFB" w14:textId="5A943D72">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ipervnculo"/>
            <w:rFonts w:asciiTheme="minorHAnsi" w:hAnsiTheme="minorHAnsi" w:cstheme="minorBidi"/>
          </w:rPr>
          <w:t>Política para la Selección y Contratación de Firmas Consultoras para el   Trabajo Operativo ejecutado por el Banco - GN-2765-</w:t>
        </w:r>
        <w:r w:rsidRPr="427E340D" w:rsidR="0506207C">
          <w:rPr>
            <w:rStyle w:val="Hipervnculo"/>
            <w:rFonts w:asciiTheme="minorHAnsi" w:hAnsiTheme="minorHAnsi" w:cstheme="minorBidi"/>
          </w:rPr>
          <w:t>4</w:t>
        </w:r>
      </w:hyperlink>
      <w:r w:rsidRPr="427E340D" w:rsidR="00C90263">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Pr="427E340D" w:rsidR="00C90263">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Pr="427E340D" w:rsidR="007001EE">
        <w:rPr>
          <w:rFonts w:asciiTheme="minorHAnsi" w:hAnsiTheme="minorHAnsi" w:cstheme="minorBidi"/>
          <w:color w:val="auto"/>
        </w:rPr>
        <w:t>s correspondientes.</w:t>
      </w:r>
    </w:p>
    <w:p w:rsidR="007001EE" w:rsidRDefault="007001EE" w14:paraId="68B2066F" w14:textId="77777777">
      <w:pPr>
        <w:jc w:val="both"/>
        <w:rPr>
          <w:rFonts w:cs="Times New Roman" w:asciiTheme="minorHAnsi" w:hAnsiTheme="minorHAnsi"/>
          <w:color w:val="auto"/>
        </w:rPr>
      </w:pPr>
    </w:p>
    <w:p w:rsidR="00D761FB" w:rsidP="1ACBE1A0" w:rsidRDefault="08202347" w14:paraId="61707059" w14:textId="79793CE1">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Pr="1ACBE1A0" w:rsidR="00CE0491">
        <w:rPr>
          <w:rFonts w:asciiTheme="minorHAnsi" w:hAnsiTheme="minorHAnsi" w:cstheme="minorBidi"/>
          <w:color w:val="auto"/>
        </w:rPr>
        <w:t xml:space="preserve"> </w:t>
      </w:r>
      <w:r w:rsidRPr="1ACBE1A0" w:rsidR="005B434A">
        <w:rPr>
          <w:rFonts w:asciiTheme="minorHAnsi" w:hAnsiTheme="minorHAnsi" w:cstheme="minorBidi"/>
          <w:color w:val="auto"/>
        </w:rPr>
        <w:t>descritos</w:t>
      </w:r>
      <w:r w:rsidRPr="1ACBE1A0" w:rsidR="00CE0491">
        <w:rPr>
          <w:rFonts w:asciiTheme="minorHAnsi" w:hAnsiTheme="minorHAnsi" w:cstheme="minorBidi"/>
          <w:color w:val="auto"/>
        </w:rPr>
        <w:t xml:space="preserve"> </w:t>
      </w:r>
      <w:r w:rsidRPr="1ACBE1A0" w:rsidR="005B434A">
        <w:rPr>
          <w:rFonts w:asciiTheme="minorHAnsi" w:hAnsiTheme="minorHAnsi" w:cstheme="minorBidi"/>
          <w:color w:val="auto"/>
        </w:rPr>
        <w:t>a</w:t>
      </w:r>
      <w:r w:rsidRPr="1ACBE1A0" w:rsidR="19427AB5">
        <w:rPr>
          <w:rFonts w:asciiTheme="minorHAnsi" w:hAnsiTheme="minorHAnsi" w:cstheme="minorBidi"/>
          <w:color w:val="auto"/>
        </w:rPr>
        <w:t xml:space="preserve">rriba </w:t>
      </w:r>
      <w:r w:rsidRPr="1ACBE1A0" w:rsidR="005B434A">
        <w:rPr>
          <w:rFonts w:asciiTheme="minorHAnsi" w:hAnsiTheme="minorHAnsi" w:cstheme="minorBidi"/>
          <w:color w:val="auto"/>
        </w:rPr>
        <w:t xml:space="preserve">donde </w:t>
      </w:r>
      <w:r w:rsidRPr="1ACBE1A0" w:rsidR="00CE0491">
        <w:rPr>
          <w:rFonts w:asciiTheme="minorHAnsi" w:hAnsiTheme="minorHAnsi" w:cstheme="minorBidi"/>
          <w:color w:val="auto"/>
        </w:rPr>
        <w:t xml:space="preserve">se presenta un </w:t>
      </w:r>
      <w:r w:rsidRPr="1ACBE1A0" w:rsidR="00CE0491">
        <w:rPr>
          <w:rFonts w:asciiTheme="minorHAnsi" w:hAnsiTheme="minorHAnsi" w:cstheme="minorBidi"/>
          <w:color w:val="auto"/>
          <w:u w:val="single"/>
        </w:rPr>
        <w:t>borrador del resumen de los Términos de Referencia</w:t>
      </w:r>
      <w:r w:rsidRPr="1ACBE1A0" w:rsidR="005B434A">
        <w:rPr>
          <w:rFonts w:asciiTheme="minorHAnsi" w:hAnsiTheme="minorHAnsi" w:cstheme="minorBidi"/>
          <w:color w:val="auto"/>
        </w:rPr>
        <w:t xml:space="preserve"> de esta asignación</w:t>
      </w:r>
      <w:r w:rsidRPr="1ACBE1A0">
        <w:rPr>
          <w:rFonts w:asciiTheme="minorHAnsi" w:hAnsiTheme="minorHAnsi" w:cstheme="minorBidi"/>
          <w:color w:val="auto"/>
        </w:rPr>
        <w:t xml:space="preserve">. Las </w:t>
      </w:r>
      <w:r w:rsidRPr="1ACBE1A0">
        <w:rPr>
          <w:rFonts w:asciiTheme="minorHAnsi" w:hAnsiTheme="minorHAnsi" w:cstheme="minorBidi"/>
          <w:color w:val="auto"/>
        </w:rPr>
        <w:lastRenderedPageBreak/>
        <w:t>f</w:t>
      </w:r>
      <w:r w:rsidRPr="1ACBE1A0" w:rsidR="00C90263">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rsidR="00D761FB" w:rsidP="6803A8B7" w:rsidRDefault="00D761FB" w14:paraId="6CD19D13" w14:textId="14A92359">
      <w:pPr>
        <w:suppressAutoHyphens/>
        <w:jc w:val="both"/>
        <w:rPr>
          <w:rFonts w:cs="Times New Roman" w:asciiTheme="minorHAnsi" w:hAnsiTheme="minorHAnsi"/>
          <w:smallCaps/>
          <w:color w:val="4F81BD" w:themeColor="accent1"/>
        </w:rPr>
      </w:pPr>
    </w:p>
    <w:p w:rsidR="00D761FB" w:rsidP="6803A8B7" w:rsidRDefault="08202347" w14:paraId="70D0EF38" w14:textId="1C96105C">
      <w:pPr>
        <w:jc w:val="both"/>
        <w:rPr>
          <w:rFonts w:asciiTheme="minorHAnsi" w:hAnsiTheme="minorHAnsi" w:cstheme="minorBidi"/>
          <w:color w:val="auto"/>
          <w:highlight w:val="yellow"/>
        </w:rPr>
      </w:pPr>
      <w:r w:rsidRPr="6803A8B7">
        <w:rPr>
          <w:rFonts w:asciiTheme="minorHAnsi" w:hAnsiTheme="minorHAnsi" w:cstheme="minorBidi"/>
          <w:color w:val="auto"/>
        </w:rPr>
        <w:t>Las firmas consultoras el</w:t>
      </w:r>
      <w:r w:rsidRPr="6803A8B7" w:rsidR="007001EE">
        <w:rPr>
          <w:rFonts w:asciiTheme="minorHAnsi" w:hAnsiTheme="minorHAnsi" w:cstheme="minorBidi"/>
          <w:color w:val="auto"/>
        </w:rPr>
        <w:t xml:space="preserve">egibles que estén interesadas </w:t>
      </w:r>
      <w:r w:rsidRPr="6803A8B7">
        <w:rPr>
          <w:rFonts w:asciiTheme="minorHAnsi" w:hAnsiTheme="minorHAnsi" w:cstheme="minorBidi"/>
          <w:color w:val="auto"/>
        </w:rPr>
        <w:t>podrán obtener información adicional en horario de oficina, 09:00 a.m. - 5:00 PM (Hora de Washington DC), mediante el envío de un correo electrónico a</w:t>
      </w:r>
      <w:r w:rsidR="00814FA6">
        <w:rPr>
          <w:rFonts w:asciiTheme="minorHAnsi" w:hAnsiTheme="minorHAnsi" w:cstheme="minorBidi"/>
          <w:color w:val="auto"/>
        </w:rPr>
        <w:t xml:space="preserve"> Yader Hernández</w:t>
      </w:r>
      <w:r w:rsidR="00C1096F">
        <w:rPr>
          <w:rFonts w:asciiTheme="minorHAnsi" w:hAnsiTheme="minorHAnsi" w:cstheme="minorBidi"/>
          <w:color w:val="auto"/>
        </w:rPr>
        <w:t xml:space="preserve"> al correo</w:t>
      </w:r>
      <w:r w:rsidR="00814FA6">
        <w:rPr>
          <w:rFonts w:asciiTheme="minorHAnsi" w:hAnsiTheme="minorHAnsi" w:cstheme="minorBidi"/>
          <w:color w:val="auto"/>
        </w:rPr>
        <w:t xml:space="preserve"> </w:t>
      </w:r>
      <w:hyperlink w:history="1" r:id="rId14">
        <w:r w:rsidRPr="00274713" w:rsidR="00814FA6">
          <w:rPr>
            <w:rStyle w:val="Hipervnculo"/>
            <w:rFonts w:asciiTheme="minorHAnsi" w:hAnsiTheme="minorHAnsi" w:cstheme="minorBidi"/>
          </w:rPr>
          <w:t>yaderh@iadb.org</w:t>
        </w:r>
      </w:hyperlink>
      <w:r w:rsidR="00814FA6">
        <w:rPr>
          <w:rFonts w:asciiTheme="minorHAnsi" w:hAnsiTheme="minorHAnsi" w:cstheme="minorBidi"/>
          <w:color w:val="auto"/>
        </w:rPr>
        <w:t xml:space="preserve"> </w:t>
      </w:r>
      <w:r w:rsidR="00C1096F">
        <w:rPr>
          <w:rFonts w:asciiTheme="minorHAnsi" w:hAnsiTheme="minorHAnsi" w:cstheme="minorBidi"/>
          <w:color w:val="auto"/>
        </w:rPr>
        <w:t xml:space="preserve"> </w:t>
      </w:r>
    </w:p>
    <w:p w:rsidR="00D761FB" w:rsidRDefault="00D761FB" w14:paraId="03405C6F" w14:textId="77777777">
      <w:pPr>
        <w:jc w:val="both"/>
        <w:rPr>
          <w:rFonts w:cs="Times New Roman" w:asciiTheme="minorHAnsi" w:hAnsiTheme="minorHAnsi"/>
          <w:color w:val="auto"/>
        </w:rPr>
      </w:pPr>
    </w:p>
    <w:p w:rsidR="00D761FB" w:rsidP="08202347" w:rsidRDefault="08202347" w14:paraId="4B527D25" w14:textId="7777777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rsidR="00D761FB" w:rsidP="6803A8B7" w:rsidRDefault="00546C8D" w14:paraId="5B03049A" w14:textId="2343E8DB">
      <w:pPr>
        <w:jc w:val="both"/>
        <w:rPr>
          <w:rFonts w:asciiTheme="minorHAnsi" w:hAnsiTheme="minorHAnsi" w:cstheme="minorBidi"/>
          <w:i/>
          <w:iCs/>
          <w:color w:val="0070C0"/>
        </w:rPr>
      </w:pPr>
      <w:r w:rsidRPr="6803A8B7">
        <w:rPr>
          <w:rFonts w:asciiTheme="minorHAnsi" w:hAnsiTheme="minorHAnsi" w:cstheme="minorBidi"/>
          <w:color w:val="auto"/>
        </w:rPr>
        <w:t xml:space="preserve">División: </w:t>
      </w:r>
      <w:r w:rsidRPr="6803A8B7" w:rsidR="74A434AF">
        <w:rPr>
          <w:rFonts w:asciiTheme="minorHAnsi" w:hAnsiTheme="minorHAnsi" w:cstheme="minorBidi"/>
          <w:color w:val="auto"/>
        </w:rPr>
        <w:t>Unidad de Integración Regional INT/RIU</w:t>
      </w:r>
    </w:p>
    <w:p w:rsidR="00D761FB" w:rsidP="6803A8B7" w:rsidRDefault="08202347" w14:paraId="3A83DC3F" w14:textId="0102EC01">
      <w:pPr>
        <w:jc w:val="both"/>
        <w:rPr>
          <w:rFonts w:asciiTheme="minorHAnsi" w:hAnsiTheme="minorHAnsi" w:cstheme="minorBidi"/>
          <w:color w:val="auto"/>
          <w:highlight w:val="yellow"/>
        </w:rPr>
      </w:pPr>
      <w:r w:rsidRPr="6803A8B7">
        <w:rPr>
          <w:rFonts w:asciiTheme="minorHAnsi" w:hAnsiTheme="minorHAnsi" w:cstheme="minorBidi"/>
          <w:color w:val="auto"/>
        </w:rPr>
        <w:t>Atención:</w:t>
      </w:r>
      <w:r w:rsidRPr="6803A8B7">
        <w:rPr>
          <w:rFonts w:asciiTheme="minorHAnsi" w:hAnsiTheme="minorHAnsi" w:cstheme="minorBidi"/>
          <w:i/>
          <w:iCs/>
          <w:color w:val="0070C0"/>
        </w:rPr>
        <w:t xml:space="preserve"> </w:t>
      </w:r>
      <w:r w:rsidRPr="00BD00C6" w:rsidR="15D5F439">
        <w:rPr>
          <w:rFonts w:asciiTheme="minorHAnsi" w:hAnsiTheme="minorHAnsi" w:cstheme="minorBidi"/>
          <w:color w:val="auto"/>
        </w:rPr>
        <w:t>Pablo Garcia/Juan Blyde</w:t>
      </w:r>
    </w:p>
    <w:p w:rsidR="00D761FB" w:rsidP="6803A8B7" w:rsidRDefault="00D761FB" w14:paraId="6C3797D2" w14:textId="08B770BD">
      <w:pPr>
        <w:jc w:val="both"/>
        <w:rPr>
          <w:rFonts w:asciiTheme="minorHAnsi" w:hAnsiTheme="minorHAnsi" w:cstheme="minorBidi"/>
          <w:color w:val="auto"/>
        </w:rPr>
      </w:pPr>
    </w:p>
    <w:p w:rsidRPr="006D6C31" w:rsidR="00D761FB" w:rsidP="08202347" w:rsidRDefault="08202347" w14:paraId="7A3B9024" w14:textId="77777777">
      <w:pPr>
        <w:jc w:val="both"/>
        <w:rPr>
          <w:rFonts w:asciiTheme="minorHAnsi" w:hAnsiTheme="minorHAnsi" w:cstheme="minorBidi"/>
          <w:color w:val="auto"/>
          <w:lang w:val="en-US"/>
        </w:rPr>
      </w:pPr>
      <w:r w:rsidRPr="006D6C31">
        <w:rPr>
          <w:rFonts w:asciiTheme="minorHAnsi" w:hAnsiTheme="minorHAnsi" w:cstheme="minorBidi"/>
          <w:color w:val="auto"/>
          <w:lang w:val="en-US"/>
        </w:rPr>
        <w:t>1300 New York Avenue, NW, Washington, DC 20577, EE.UU.</w:t>
      </w:r>
    </w:p>
    <w:p w:rsidRPr="006D6C31" w:rsidR="00D761FB" w:rsidP="6803A8B7" w:rsidRDefault="08202347" w14:paraId="6BF90EBF" w14:textId="0CFDB44A">
      <w:pPr>
        <w:suppressAutoHyphens/>
        <w:rPr>
          <w:rFonts w:asciiTheme="minorHAnsi" w:hAnsiTheme="minorHAnsi" w:cstheme="minorBidi"/>
          <w:i/>
          <w:iCs/>
          <w:color w:val="0070C0"/>
          <w:highlight w:val="yellow"/>
          <w:lang w:val="en-US"/>
        </w:rPr>
      </w:pPr>
      <w:r w:rsidRPr="006D6C31">
        <w:rPr>
          <w:rFonts w:asciiTheme="minorHAnsi" w:hAnsiTheme="minorHAnsi" w:cstheme="minorBidi"/>
          <w:lang w:val="en-US"/>
        </w:rPr>
        <w:t>Tel:</w:t>
      </w:r>
      <w:r w:rsidRPr="006D6C31" w:rsidR="00D644E6">
        <w:rPr>
          <w:rFonts w:asciiTheme="minorHAnsi" w:hAnsiTheme="minorHAnsi" w:cstheme="minorBidi"/>
          <w:lang w:val="en-US"/>
        </w:rPr>
        <w:t xml:space="preserve"> </w:t>
      </w:r>
      <w:r w:rsidRPr="006D6C31" w:rsidR="00D644E6">
        <w:rPr>
          <w:rFonts w:asciiTheme="minorHAnsi" w:hAnsiTheme="minorHAnsi" w:cstheme="minorBidi"/>
          <w:color w:val="auto"/>
          <w:lang w:val="en-US"/>
        </w:rPr>
        <w:t>+1</w:t>
      </w:r>
      <w:r w:rsidRPr="006D6C31" w:rsidR="00D644E6">
        <w:rPr>
          <w:rFonts w:asciiTheme="minorHAnsi" w:hAnsiTheme="minorHAnsi" w:cstheme="minorBidi"/>
          <w:lang w:val="en-US"/>
        </w:rPr>
        <w:t xml:space="preserve"> </w:t>
      </w:r>
      <w:r w:rsidRPr="006D6C31" w:rsidR="00D644E6">
        <w:rPr>
          <w:color w:val="auto"/>
          <w:sz w:val="21"/>
          <w:szCs w:val="21"/>
          <w:shd w:val="clear" w:color="auto" w:fill="FFFFFF"/>
          <w:lang w:val="en-US"/>
        </w:rPr>
        <w:t>(202) 942-8211</w:t>
      </w:r>
      <w:r w:rsidRPr="006D6C31">
        <w:rPr>
          <w:rFonts w:asciiTheme="minorHAnsi" w:hAnsiTheme="minorHAnsi" w:cstheme="minorBidi"/>
          <w:color w:val="auto"/>
          <w:lang w:val="en-US"/>
        </w:rPr>
        <w:t xml:space="preserve"> </w:t>
      </w:r>
    </w:p>
    <w:p w:rsidRPr="006D6C31" w:rsidR="00D761FB" w:rsidP="6803A8B7" w:rsidRDefault="08202347" w14:paraId="292E1F53" w14:textId="3A90A5DF">
      <w:pPr>
        <w:suppressAutoHyphens/>
        <w:rPr>
          <w:rFonts w:asciiTheme="minorHAnsi" w:hAnsiTheme="minorHAnsi" w:cstheme="minorBidi"/>
          <w:highlight w:val="yellow"/>
          <w:lang w:val="en-US"/>
        </w:rPr>
      </w:pPr>
      <w:r w:rsidRPr="006D6C31">
        <w:rPr>
          <w:rFonts w:asciiTheme="minorHAnsi" w:hAnsiTheme="minorHAnsi" w:cstheme="minorBidi"/>
          <w:lang w:val="en-US"/>
        </w:rPr>
        <w:t xml:space="preserve">Fax: </w:t>
      </w:r>
      <w:r w:rsidRPr="006D6C31" w:rsidR="00DE4A60">
        <w:rPr>
          <w:rFonts w:asciiTheme="minorHAnsi" w:hAnsiTheme="minorHAnsi" w:cstheme="minorBidi"/>
          <w:lang w:val="en-US"/>
        </w:rPr>
        <w:t xml:space="preserve">+1 </w:t>
      </w:r>
      <w:r w:rsidRPr="006D6C31" w:rsidR="00DE4A60">
        <w:rPr>
          <w:color w:val="auto"/>
          <w:sz w:val="21"/>
          <w:szCs w:val="21"/>
          <w:shd w:val="clear" w:color="auto" w:fill="FFFFFF"/>
          <w:lang w:val="en-US"/>
        </w:rPr>
        <w:t>(202) 942-8100</w:t>
      </w:r>
      <w:r w:rsidRPr="006D6C31" w:rsidR="00DE4A60">
        <w:rPr>
          <w:rFonts w:asciiTheme="minorHAnsi" w:hAnsiTheme="minorHAnsi" w:cstheme="minorBidi"/>
          <w:i/>
          <w:iCs/>
          <w:color w:val="auto"/>
          <w:lang w:val="en-US"/>
        </w:rPr>
        <w:t xml:space="preserve"> </w:t>
      </w:r>
    </w:p>
    <w:p w:rsidRPr="006D6C31" w:rsidR="00D761FB" w:rsidP="6803A8B7" w:rsidRDefault="08202347" w14:paraId="71BBB3A6" w14:textId="3D046C84">
      <w:pPr>
        <w:suppressAutoHyphens/>
        <w:jc w:val="both"/>
        <w:rPr>
          <w:rFonts w:asciiTheme="minorHAnsi" w:hAnsiTheme="minorHAnsi" w:cstheme="minorBidi"/>
          <w:color w:val="0070C0"/>
          <w:lang w:val="en-US"/>
        </w:rPr>
      </w:pPr>
      <w:r w:rsidRPr="006D6C31">
        <w:rPr>
          <w:rFonts w:asciiTheme="minorHAnsi" w:hAnsiTheme="minorHAnsi" w:cstheme="minorBidi"/>
          <w:lang w:val="en-US"/>
        </w:rPr>
        <w:t>Email:</w:t>
      </w:r>
      <w:r w:rsidRPr="006D6C31" w:rsidR="00142458">
        <w:rPr>
          <w:rFonts w:asciiTheme="minorHAnsi" w:hAnsiTheme="minorHAnsi" w:cstheme="minorBidi"/>
          <w:lang w:val="en-US"/>
        </w:rPr>
        <w:t xml:space="preserve"> </w:t>
      </w:r>
      <w:hyperlink w:history="1" r:id="rId15">
        <w:r w:rsidRPr="006D6C31" w:rsidR="00FC4B31">
          <w:rPr>
            <w:rStyle w:val="Hipervnculo"/>
            <w:rFonts w:asciiTheme="minorHAnsi" w:hAnsiTheme="minorHAnsi" w:cstheme="minorBidi"/>
            <w:lang w:val="en-US"/>
          </w:rPr>
          <w:t>juanbl@iadb.org</w:t>
        </w:r>
      </w:hyperlink>
      <w:r w:rsidRPr="006D6C31" w:rsidR="00125245">
        <w:rPr>
          <w:rFonts w:asciiTheme="minorHAnsi" w:hAnsiTheme="minorHAnsi" w:cstheme="minorBidi"/>
          <w:lang w:val="en-US"/>
        </w:rPr>
        <w:t xml:space="preserve"> </w:t>
      </w:r>
    </w:p>
    <w:p w:rsidRPr="009120BB" w:rsidR="00D761FB" w:rsidP="08202347" w:rsidRDefault="08202347" w14:paraId="6B9A2A55" w14:textId="5A7EFBBB">
      <w:pPr>
        <w:jc w:val="both"/>
        <w:rPr>
          <w:rFonts w:asciiTheme="minorHAnsi" w:hAnsiTheme="minorHAnsi" w:cstheme="minorBidi"/>
          <w:color w:val="auto"/>
          <w:lang w:val="es-ES"/>
        </w:rPr>
      </w:pPr>
      <w:r w:rsidRPr="009120BB">
        <w:rPr>
          <w:rFonts w:asciiTheme="minorHAnsi" w:hAnsiTheme="minorHAnsi" w:cstheme="minorBidi"/>
          <w:color w:val="auto"/>
          <w:lang w:val="es-ES"/>
        </w:rPr>
        <w:t xml:space="preserve">Sitio Web: </w:t>
      </w:r>
      <w:hyperlink r:id="rId16">
        <w:r w:rsidRPr="009120BB">
          <w:rPr>
            <w:rStyle w:val="Hipervnculo"/>
            <w:rFonts w:asciiTheme="minorHAnsi" w:hAnsiTheme="minorHAnsi" w:cstheme="minorBidi"/>
            <w:lang w:val="es-ES"/>
          </w:rPr>
          <w:t>www.iadb.org</w:t>
        </w:r>
      </w:hyperlink>
      <w:r w:rsidRPr="009120BB">
        <w:rPr>
          <w:rFonts w:asciiTheme="minorHAnsi" w:hAnsiTheme="minorHAnsi" w:cstheme="minorBidi"/>
          <w:color w:val="auto"/>
          <w:lang w:val="es-ES"/>
        </w:rPr>
        <w:t xml:space="preserve"> </w:t>
      </w:r>
    </w:p>
    <w:p w:rsidR="00CE0491" w:rsidP="08202347" w:rsidRDefault="00CE0491" w14:paraId="548C12AB" w14:textId="3CD117EF">
      <w:pPr>
        <w:jc w:val="both"/>
        <w:rPr>
          <w:rFonts w:asciiTheme="minorHAnsi" w:hAnsiTheme="minorHAnsi" w:cstheme="minorBidi"/>
          <w:color w:val="auto"/>
          <w:lang w:val="es-ES"/>
        </w:rPr>
      </w:pPr>
    </w:p>
    <w:p w:rsidR="00A01903" w:rsidP="08202347" w:rsidRDefault="00A01903" w14:paraId="3C900870" w14:textId="7CA077A4">
      <w:pPr>
        <w:jc w:val="both"/>
        <w:rPr>
          <w:rFonts w:asciiTheme="minorHAnsi" w:hAnsiTheme="minorHAnsi" w:cstheme="minorBidi"/>
          <w:color w:val="auto"/>
          <w:lang w:val="es-ES"/>
        </w:rPr>
      </w:pPr>
    </w:p>
    <w:p w:rsidR="00A01903" w:rsidP="08202347" w:rsidRDefault="00A01903" w14:paraId="331ACF4E" w14:textId="268FBF93">
      <w:pPr>
        <w:jc w:val="both"/>
        <w:rPr>
          <w:rFonts w:asciiTheme="minorHAnsi" w:hAnsiTheme="minorHAnsi" w:cstheme="minorBidi"/>
          <w:color w:val="auto"/>
          <w:lang w:val="es-ES"/>
        </w:rPr>
      </w:pPr>
    </w:p>
    <w:p w:rsidR="00A01903" w:rsidP="08202347" w:rsidRDefault="00A01903" w14:paraId="73B534E1" w14:textId="09BA8AB6">
      <w:pPr>
        <w:jc w:val="both"/>
        <w:rPr>
          <w:rFonts w:asciiTheme="minorHAnsi" w:hAnsiTheme="minorHAnsi" w:cstheme="minorBidi"/>
          <w:color w:val="auto"/>
          <w:lang w:val="es-ES"/>
        </w:rPr>
      </w:pPr>
    </w:p>
    <w:p w:rsidR="00A01903" w:rsidP="1C3AF820" w:rsidRDefault="00A01903" w14:paraId="0B76FCD7" w14:textId="188B30FF">
      <w:pPr>
        <w:pStyle w:val="Normal"/>
        <w:jc w:val="both"/>
        <w:rPr>
          <w:rFonts w:ascii="Calibri" w:hAnsi="Calibri" w:cs="" w:asciiTheme="minorAscii" w:hAnsiTheme="minorAscii" w:cstheme="minorBidi"/>
          <w:color w:val="auto"/>
          <w:lang w:val="es-ES"/>
        </w:rPr>
      </w:pPr>
    </w:p>
    <w:p w:rsidR="00A01903" w:rsidP="08202347" w:rsidRDefault="00A01903" w14:paraId="048BC140" w14:textId="00815F57">
      <w:pPr>
        <w:jc w:val="both"/>
        <w:rPr>
          <w:rFonts w:asciiTheme="minorHAnsi" w:hAnsiTheme="minorHAnsi" w:cstheme="minorBidi"/>
          <w:color w:val="auto"/>
          <w:lang w:val="es-ES"/>
        </w:rPr>
      </w:pPr>
    </w:p>
    <w:p w:rsidR="00A01903" w:rsidP="08202347" w:rsidRDefault="00A01903" w14:paraId="7E332AB9" w14:textId="0BFAFC2A">
      <w:pPr>
        <w:jc w:val="both"/>
        <w:rPr>
          <w:rFonts w:asciiTheme="minorHAnsi" w:hAnsiTheme="minorHAnsi" w:cstheme="minorBidi"/>
          <w:color w:val="auto"/>
          <w:lang w:val="es-ES"/>
        </w:rPr>
      </w:pPr>
    </w:p>
    <w:p w:rsidRPr="009120BB" w:rsidR="00A01903" w:rsidP="08202347" w:rsidRDefault="00A01903" w14:paraId="36A88723" w14:textId="77777777">
      <w:pPr>
        <w:jc w:val="both"/>
        <w:rPr>
          <w:rFonts w:asciiTheme="minorHAnsi" w:hAnsiTheme="minorHAnsi" w:cstheme="minorBidi"/>
          <w:color w:val="auto"/>
          <w:lang w:val="es-ES"/>
        </w:rPr>
      </w:pPr>
    </w:p>
    <w:p w:rsidR="00A01903" w:rsidP="00A01903" w:rsidRDefault="00A01903" w14:paraId="48B9DA3D" w14:textId="77777777">
      <w:pPr>
        <w:jc w:val="right"/>
        <w:rPr>
          <w:rFonts w:asciiTheme="minorHAnsi" w:hAnsiTheme="minorHAnsi"/>
          <w:i/>
          <w:iCs/>
          <w:sz w:val="22"/>
          <w:szCs w:val="22"/>
        </w:rPr>
      </w:pPr>
      <w:r w:rsidRPr="5E35404F">
        <w:rPr>
          <w:rFonts w:asciiTheme="minorHAnsi" w:hAnsiTheme="minorHAnsi"/>
          <w:i/>
          <w:iCs/>
          <w:sz w:val="22"/>
          <w:szCs w:val="22"/>
        </w:rPr>
        <w:lastRenderedPageBreak/>
        <w:t>Proceso de selección # RG-T</w:t>
      </w:r>
      <w:r>
        <w:rPr>
          <w:rFonts w:asciiTheme="minorHAnsi" w:hAnsiTheme="minorHAnsi"/>
          <w:i/>
          <w:iCs/>
          <w:sz w:val="22"/>
          <w:szCs w:val="22"/>
        </w:rPr>
        <w:t>3699-P013</w:t>
      </w:r>
    </w:p>
    <w:p w:rsidR="00A01903" w:rsidP="00A01903" w:rsidRDefault="00A01903" w14:paraId="1CF6230A" w14:textId="77777777">
      <w:pPr>
        <w:jc w:val="both"/>
        <w:rPr>
          <w:rFonts w:asciiTheme="minorHAnsi" w:hAnsiTheme="minorHAnsi"/>
          <w:i/>
          <w:iCs/>
          <w:sz w:val="22"/>
          <w:szCs w:val="22"/>
        </w:rPr>
      </w:pPr>
    </w:p>
    <w:p w:rsidR="00A01903" w:rsidP="00A01903" w:rsidRDefault="00A01903" w14:paraId="29AAF80C" w14:textId="77777777">
      <w:pPr>
        <w:pStyle w:val="Ttulo1"/>
        <w:jc w:val="center"/>
        <w:rPr>
          <w:rFonts w:asciiTheme="minorHAnsi" w:hAnsiTheme="minorHAnsi"/>
          <w:b w:val="0"/>
          <w:bCs w:val="0"/>
          <w:sz w:val="22"/>
          <w:szCs w:val="22"/>
          <w:u w:val="single"/>
        </w:rPr>
      </w:pPr>
      <w:r w:rsidRPr="5E35404F">
        <w:rPr>
          <w:rFonts w:asciiTheme="minorHAnsi" w:hAnsiTheme="minorHAnsi"/>
          <w:sz w:val="22"/>
          <w:szCs w:val="22"/>
          <w:u w:val="single"/>
        </w:rPr>
        <w:t>TÉRMINOS DE REFERENCIA</w:t>
      </w:r>
    </w:p>
    <w:p w:rsidR="00A01903" w:rsidP="00A01903" w:rsidRDefault="00A01903" w14:paraId="1EFAADCB" w14:textId="77777777">
      <w:pPr>
        <w:jc w:val="both"/>
        <w:rPr>
          <w:rFonts w:cstheme="minorHAnsi"/>
          <w:i/>
          <w:color w:val="0070C0"/>
        </w:rPr>
      </w:pPr>
    </w:p>
    <w:p w:rsidRPr="0012402E" w:rsidR="00A01903" w:rsidP="00A01903" w:rsidRDefault="00A01903" w14:paraId="11E9F886" w14:textId="77777777">
      <w:pPr>
        <w:pStyle w:val="Textoindependiente"/>
        <w:jc w:val="center"/>
        <w:rPr>
          <w:rFonts w:asciiTheme="minorHAnsi" w:hAnsiTheme="minorHAnsi" w:eastAsiaTheme="minorEastAsia"/>
          <w:b/>
          <w:bCs/>
          <w:szCs w:val="24"/>
        </w:rPr>
      </w:pPr>
      <w:r w:rsidRPr="5E35404F">
        <w:rPr>
          <w:rFonts w:asciiTheme="minorHAnsi" w:hAnsiTheme="minorHAnsi" w:eastAsiaTheme="minorEastAsia"/>
          <w:b/>
          <w:bCs/>
          <w:szCs w:val="24"/>
        </w:rPr>
        <w:t>Encuesta a empresas multinacionales originarias de países de América Latina -Multilatinas</w:t>
      </w:r>
    </w:p>
    <w:p w:rsidR="00A01903" w:rsidP="00A01903" w:rsidRDefault="00A01903" w14:paraId="57EFF3DC" w14:textId="77777777">
      <w:pPr>
        <w:jc w:val="both"/>
        <w:rPr>
          <w:rFonts w:asciiTheme="minorHAnsi" w:hAnsiTheme="minorHAnsi" w:cstheme="minorBidi"/>
          <w:i/>
          <w:iCs/>
          <w:color w:val="0070C0"/>
        </w:rPr>
      </w:pPr>
    </w:p>
    <w:p w:rsidRPr="0026408A" w:rsidR="00A01903" w:rsidP="00A01903" w:rsidRDefault="00A01903" w14:paraId="2B6B2E31" w14:textId="77777777">
      <w:pPr>
        <w:suppressAutoHyphens/>
        <w:jc w:val="both"/>
        <w:rPr>
          <w:rFonts w:asciiTheme="minorHAnsi" w:hAnsiTheme="minorHAnsi"/>
          <w:sz w:val="22"/>
          <w:szCs w:val="22"/>
        </w:rPr>
      </w:pPr>
      <w:r w:rsidRPr="0026408A">
        <w:rPr>
          <w:rFonts w:asciiTheme="minorHAnsi" w:hAnsiTheme="minorHAnsi"/>
          <w:b/>
          <w:bCs/>
          <w:sz w:val="22"/>
          <w:szCs w:val="22"/>
        </w:rPr>
        <w:t>País:</w:t>
      </w:r>
      <w:r w:rsidRPr="0026408A">
        <w:rPr>
          <w:rFonts w:asciiTheme="minorHAnsi" w:hAnsiTheme="minorHAnsi"/>
          <w:sz w:val="22"/>
          <w:szCs w:val="22"/>
        </w:rPr>
        <w:t xml:space="preserve"> Regional</w:t>
      </w:r>
    </w:p>
    <w:p w:rsidR="00A01903" w:rsidP="00A01903" w:rsidRDefault="00A01903" w14:paraId="49D7DD86" w14:textId="77777777">
      <w:pPr>
        <w:pStyle w:val="Textoindependiente"/>
        <w:jc w:val="both"/>
        <w:rPr>
          <w:rFonts w:asciiTheme="minorHAnsi" w:hAnsiTheme="minorHAnsi" w:cstheme="minorBidi"/>
          <w:i/>
          <w:iCs/>
          <w:color w:val="0070C0"/>
        </w:rPr>
      </w:pPr>
      <w:r w:rsidRPr="5E35404F">
        <w:rPr>
          <w:rFonts w:asciiTheme="minorHAnsi" w:hAnsiTheme="minorHAnsi" w:eastAsiaTheme="minorEastAsia"/>
          <w:b/>
          <w:bCs/>
          <w:sz w:val="22"/>
          <w:szCs w:val="22"/>
        </w:rPr>
        <w:t xml:space="preserve">Número de Cooperación Técnica: </w:t>
      </w:r>
      <w:r>
        <w:rPr>
          <w:rFonts w:asciiTheme="minorHAnsi" w:hAnsiTheme="minorHAnsi" w:eastAsiaTheme="minorEastAsia"/>
          <w:b/>
          <w:bCs/>
          <w:sz w:val="22"/>
          <w:szCs w:val="22"/>
        </w:rPr>
        <w:t>RG-T3699</w:t>
      </w:r>
      <w:r w:rsidRPr="5E35404F">
        <w:rPr>
          <w:rFonts w:asciiTheme="minorHAnsi" w:hAnsiTheme="minorHAnsi" w:eastAsiaTheme="minorEastAsia"/>
          <w:b/>
          <w:bCs/>
          <w:sz w:val="22"/>
          <w:szCs w:val="22"/>
        </w:rPr>
        <w:t xml:space="preserve"> </w:t>
      </w:r>
      <w:r w:rsidRPr="5E35404F">
        <w:rPr>
          <w:rFonts w:asciiTheme="minorHAnsi" w:hAnsiTheme="minorHAnsi" w:cstheme="minorBidi"/>
          <w:i/>
          <w:iCs/>
          <w:color w:val="0070C0"/>
        </w:rPr>
        <w:t xml:space="preserve">                        </w:t>
      </w:r>
    </w:p>
    <w:p w:rsidR="00A01903" w:rsidP="00A01903" w:rsidRDefault="009C00D4" w14:paraId="795A41B5" w14:textId="77777777">
      <w:pPr>
        <w:pStyle w:val="Textoindependiente"/>
        <w:rPr>
          <w:rFonts w:asciiTheme="minorHAnsi" w:hAnsiTheme="minorHAnsi" w:eastAsiaTheme="minorEastAsia"/>
          <w:sz w:val="22"/>
          <w:szCs w:val="22"/>
        </w:rPr>
      </w:pPr>
      <w:hyperlink w:history="1" r:id="rId17">
        <w:r w:rsidRPr="00B42D24" w:rsidR="00A01903">
          <w:rPr>
            <w:rStyle w:val="Hipervnculo"/>
            <w:rFonts w:asciiTheme="minorHAnsi" w:hAnsiTheme="minorHAnsi" w:eastAsiaTheme="minorEastAsia"/>
            <w:sz w:val="22"/>
            <w:szCs w:val="22"/>
          </w:rPr>
          <w:t>https://www.iadb.org/en/projects-search?country=&amp;sector=&amp;status=&amp;query=RG-T3699</w:t>
        </w:r>
      </w:hyperlink>
      <w:r w:rsidR="00A01903">
        <w:rPr>
          <w:rFonts w:asciiTheme="minorHAnsi" w:hAnsiTheme="minorHAnsi" w:eastAsiaTheme="minorEastAsia"/>
          <w:sz w:val="22"/>
          <w:szCs w:val="22"/>
        </w:rPr>
        <w:t xml:space="preserve"> </w:t>
      </w:r>
    </w:p>
    <w:p w:rsidRPr="0012402E" w:rsidR="00A01903" w:rsidP="00A01903" w:rsidRDefault="00A01903" w14:paraId="1697A967" w14:textId="77777777">
      <w:pPr>
        <w:pStyle w:val="Textoindependiente"/>
        <w:rPr>
          <w:rFonts w:asciiTheme="minorHAnsi" w:hAnsiTheme="minorHAnsi" w:eastAsiaTheme="minorEastAsia"/>
          <w:b/>
          <w:bCs/>
          <w:sz w:val="22"/>
          <w:szCs w:val="22"/>
        </w:rPr>
      </w:pPr>
      <w:r w:rsidRPr="5E35404F">
        <w:rPr>
          <w:rFonts w:asciiTheme="minorHAnsi" w:hAnsiTheme="minorHAnsi" w:eastAsiaTheme="minorEastAsia"/>
          <w:b/>
          <w:bCs/>
          <w:sz w:val="22"/>
          <w:szCs w:val="22"/>
        </w:rPr>
        <w:t>Nombre de la Cooperación Técnica:</w:t>
      </w:r>
      <w:r>
        <w:rPr>
          <w:rFonts w:asciiTheme="minorHAnsi" w:hAnsiTheme="minorHAnsi" w:eastAsiaTheme="minorEastAsia"/>
          <w:b/>
          <w:bCs/>
          <w:sz w:val="22"/>
          <w:szCs w:val="22"/>
        </w:rPr>
        <w:t xml:space="preserve"> </w:t>
      </w:r>
      <w:r w:rsidRPr="00514B36">
        <w:rPr>
          <w:rFonts w:asciiTheme="minorHAnsi" w:hAnsiTheme="minorHAnsi" w:eastAsiaTheme="minorEastAsia"/>
          <w:sz w:val="22"/>
          <w:szCs w:val="22"/>
        </w:rPr>
        <w:t>Diálogo Pan-Regional de Integración y Comercio en el marco de la Pandemia del COVID-19</w:t>
      </w:r>
    </w:p>
    <w:p w:rsidR="00A01903" w:rsidP="00A01903" w:rsidRDefault="00A01903" w14:paraId="534A9694" w14:textId="77777777">
      <w:pPr>
        <w:tabs>
          <w:tab w:val="left" w:pos="7080"/>
        </w:tabs>
        <w:jc w:val="both"/>
        <w:rPr>
          <w:rFonts w:asciiTheme="minorHAnsi" w:hAnsiTheme="minorHAnsi"/>
          <w:sz w:val="22"/>
        </w:rPr>
      </w:pPr>
    </w:p>
    <w:p w:rsidR="00A01903" w:rsidP="00A01903" w:rsidRDefault="00A01903" w14:paraId="6F7F9483"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Antecedentes y Justificación</w:t>
      </w:r>
    </w:p>
    <w:p w:rsidR="00A01903" w:rsidP="00A01903" w:rsidRDefault="00A01903" w14:paraId="0C716340" w14:textId="77777777">
      <w:pPr>
        <w:ind w:left="792"/>
        <w:contextualSpacing/>
        <w:jc w:val="both"/>
        <w:rPr>
          <w:rFonts w:asciiTheme="minorHAnsi" w:hAnsiTheme="minorHAnsi" w:eastAsiaTheme="minorHAnsi"/>
          <w:sz w:val="22"/>
        </w:rPr>
      </w:pPr>
    </w:p>
    <w:p w:rsidRPr="00EB670C" w:rsidR="00A01903" w:rsidP="00A01903" w:rsidRDefault="00A01903" w14:paraId="74F932E3" w14:textId="77777777">
      <w:pPr>
        <w:numPr>
          <w:ilvl w:val="1"/>
          <w:numId w:val="3"/>
        </w:numPr>
        <w:autoSpaceDE/>
        <w:autoSpaceDN/>
        <w:adjustRightInd/>
        <w:contextualSpacing/>
        <w:jc w:val="both"/>
        <w:rPr>
          <w:rFonts w:asciiTheme="minorHAnsi" w:hAnsiTheme="minorHAnsi"/>
          <w:sz w:val="22"/>
          <w:szCs w:val="22"/>
        </w:rPr>
      </w:pPr>
      <w:r w:rsidRPr="00EB670C">
        <w:rPr>
          <w:rFonts w:asciiTheme="minorHAnsi" w:hAnsiTheme="minorHAnsi"/>
          <w:sz w:val="22"/>
          <w:szCs w:val="22"/>
        </w:rPr>
        <w:t>La</w:t>
      </w:r>
      <w:r>
        <w:rPr>
          <w:rFonts w:asciiTheme="minorHAnsi" w:hAnsiTheme="minorHAnsi"/>
          <w:sz w:val="22"/>
          <w:szCs w:val="22"/>
        </w:rPr>
        <w:t xml:space="preserve"> inversión extranjera directa</w:t>
      </w:r>
      <w:r w:rsidRPr="00EB670C">
        <w:rPr>
          <w:rFonts w:asciiTheme="minorHAnsi" w:hAnsiTheme="minorHAnsi"/>
          <w:sz w:val="22"/>
          <w:szCs w:val="22"/>
        </w:rPr>
        <w:t xml:space="preserve"> </w:t>
      </w:r>
      <w:r>
        <w:rPr>
          <w:rFonts w:asciiTheme="minorHAnsi" w:hAnsiTheme="minorHAnsi"/>
          <w:sz w:val="22"/>
          <w:szCs w:val="22"/>
        </w:rPr>
        <w:t>(</w:t>
      </w:r>
      <w:r w:rsidRPr="00EB670C">
        <w:rPr>
          <w:rFonts w:asciiTheme="minorHAnsi" w:hAnsiTheme="minorHAnsi"/>
          <w:sz w:val="22"/>
          <w:szCs w:val="22"/>
        </w:rPr>
        <w:t>IED</w:t>
      </w:r>
      <w:r>
        <w:rPr>
          <w:rFonts w:asciiTheme="minorHAnsi" w:hAnsiTheme="minorHAnsi"/>
          <w:sz w:val="22"/>
          <w:szCs w:val="22"/>
        </w:rPr>
        <w:t>)</w:t>
      </w:r>
      <w:r w:rsidRPr="00EB670C">
        <w:rPr>
          <w:rFonts w:asciiTheme="minorHAnsi" w:hAnsiTheme="minorHAnsi"/>
          <w:sz w:val="22"/>
          <w:szCs w:val="22"/>
        </w:rPr>
        <w:t xml:space="preserve"> históricamente ha tenido un papel clave en el desarrollo económico de América Latina</w:t>
      </w:r>
      <w:r>
        <w:rPr>
          <w:rFonts w:asciiTheme="minorHAnsi" w:hAnsiTheme="minorHAnsi"/>
          <w:sz w:val="22"/>
          <w:szCs w:val="22"/>
        </w:rPr>
        <w:t xml:space="preserve"> y el Caribe</w:t>
      </w:r>
      <w:r w:rsidRPr="00EB670C">
        <w:rPr>
          <w:rFonts w:asciiTheme="minorHAnsi" w:hAnsiTheme="minorHAnsi"/>
          <w:sz w:val="22"/>
          <w:szCs w:val="22"/>
        </w:rPr>
        <w:t>. Pero la región no solo ha sido receptora de importantes flujos de IED a lo largo de su historia, sino que también crecientemente se ha convertido en emisora de dichos flujos. Las protagonistas de ese proceso han sido las llamadas “Multilatinas”, las empresas multinacionales originarias de países de América Latina</w:t>
      </w:r>
      <w:r>
        <w:rPr>
          <w:rFonts w:asciiTheme="minorHAnsi" w:hAnsiTheme="minorHAnsi"/>
          <w:sz w:val="22"/>
          <w:szCs w:val="22"/>
        </w:rPr>
        <w:t xml:space="preserve"> y el Caribe</w:t>
      </w:r>
      <w:r w:rsidRPr="00EB670C">
        <w:rPr>
          <w:rFonts w:asciiTheme="minorHAnsi" w:hAnsiTheme="minorHAnsi"/>
          <w:sz w:val="22"/>
          <w:szCs w:val="22"/>
        </w:rPr>
        <w:t>.</w:t>
      </w:r>
    </w:p>
    <w:p w:rsidRPr="00E00EBE" w:rsidR="00A01903" w:rsidP="00A01903" w:rsidRDefault="00A01903" w14:paraId="172227DA" w14:textId="77777777">
      <w:pPr>
        <w:ind w:left="792"/>
        <w:contextualSpacing/>
        <w:jc w:val="both"/>
        <w:rPr>
          <w:rFonts w:asciiTheme="minorHAnsi" w:hAnsiTheme="minorHAnsi" w:eastAsiaTheme="minorHAnsi"/>
          <w:b/>
          <w:sz w:val="22"/>
        </w:rPr>
      </w:pPr>
    </w:p>
    <w:p w:rsidRPr="00E00EBE" w:rsidR="00A01903" w:rsidP="00A01903" w:rsidRDefault="00A01903" w14:paraId="145F9391" w14:textId="77777777">
      <w:pPr>
        <w:numPr>
          <w:ilvl w:val="1"/>
          <w:numId w:val="3"/>
        </w:numPr>
        <w:autoSpaceDE/>
        <w:autoSpaceDN/>
        <w:adjustRightInd/>
        <w:contextualSpacing/>
        <w:jc w:val="both"/>
        <w:rPr>
          <w:rFonts w:asciiTheme="minorHAnsi" w:hAnsiTheme="minorHAnsi"/>
          <w:sz w:val="22"/>
          <w:szCs w:val="22"/>
        </w:rPr>
      </w:pPr>
      <w:r w:rsidRPr="00E00EBE">
        <w:rPr>
          <w:rFonts w:asciiTheme="minorHAnsi" w:hAnsiTheme="minorHAnsi"/>
          <w:sz w:val="22"/>
          <w:szCs w:val="22"/>
        </w:rPr>
        <w:t>Si bien existen algunos estudios que han brindado información valiosa sobre este tipo de empresas (ej. Chudnovky y López, 1999; Barafani, et al., 2022)</w:t>
      </w:r>
      <w:r>
        <w:rPr>
          <w:rFonts w:asciiTheme="minorHAnsi" w:hAnsiTheme="minorHAnsi"/>
          <w:sz w:val="22"/>
          <w:szCs w:val="22"/>
        </w:rPr>
        <w:t>,</w:t>
      </w:r>
      <w:r w:rsidRPr="00E00EBE">
        <w:rPr>
          <w:rFonts w:asciiTheme="minorHAnsi" w:hAnsiTheme="minorHAnsi"/>
          <w:sz w:val="22"/>
          <w:szCs w:val="22"/>
        </w:rPr>
        <w:t xml:space="preserve"> todavía</w:t>
      </w:r>
      <w:r>
        <w:rPr>
          <w:rFonts w:asciiTheme="minorHAnsi" w:hAnsiTheme="minorHAnsi"/>
          <w:sz w:val="22"/>
          <w:szCs w:val="22"/>
        </w:rPr>
        <w:t xml:space="preserve"> hay</w:t>
      </w:r>
      <w:r w:rsidRPr="00E00EBE">
        <w:rPr>
          <w:rFonts w:asciiTheme="minorHAnsi" w:hAnsiTheme="minorHAnsi"/>
          <w:sz w:val="22"/>
          <w:szCs w:val="22"/>
        </w:rPr>
        <w:t xml:space="preserve"> muchos aspectos de las multilatinas que requieren ser estudiados, particularmente, de cara a los cambios tecnológicos, geopolíticos, ambientales y sanitarios que ha experimentado la economía mundial en los últimos años. </w:t>
      </w:r>
    </w:p>
    <w:p w:rsidRPr="00E00EBE" w:rsidR="00A01903" w:rsidP="00A01903" w:rsidRDefault="00A01903" w14:paraId="31ACCC16" w14:textId="77777777">
      <w:pPr>
        <w:pStyle w:val="Prrafodelista"/>
        <w:rPr>
          <w:rFonts w:asciiTheme="minorHAnsi" w:hAnsiTheme="minorHAnsi" w:eastAsiaTheme="minorEastAsia"/>
          <w:sz w:val="22"/>
          <w:szCs w:val="22"/>
        </w:rPr>
      </w:pPr>
    </w:p>
    <w:p w:rsidRPr="00E00EBE" w:rsidR="00A01903" w:rsidP="00A01903" w:rsidRDefault="00A01903" w14:paraId="4D1E3A7D" w14:textId="77777777">
      <w:pPr>
        <w:numPr>
          <w:ilvl w:val="1"/>
          <w:numId w:val="3"/>
        </w:numPr>
        <w:autoSpaceDE/>
        <w:autoSpaceDN/>
        <w:adjustRightInd/>
        <w:contextualSpacing/>
        <w:jc w:val="both"/>
        <w:rPr>
          <w:rFonts w:asciiTheme="minorHAnsi" w:hAnsiTheme="minorHAnsi"/>
          <w:sz w:val="22"/>
          <w:szCs w:val="22"/>
        </w:rPr>
      </w:pPr>
      <w:r w:rsidRPr="00E00EBE">
        <w:rPr>
          <w:rFonts w:asciiTheme="minorHAnsi" w:hAnsiTheme="minorHAnsi"/>
          <w:sz w:val="22"/>
          <w:szCs w:val="22"/>
        </w:rPr>
        <w:t>En un contexto global de crecientes preocupaciones sobre el cambio climático, la salud, la seguridad alimentaria y la resiliencia de los flujos de comercio e inversión, se precisa un esfuerzo</w:t>
      </w:r>
      <w:r>
        <w:rPr>
          <w:rFonts w:asciiTheme="minorHAnsi" w:hAnsiTheme="minorHAnsi"/>
          <w:sz w:val="22"/>
          <w:szCs w:val="22"/>
        </w:rPr>
        <w:t xml:space="preserve"> </w:t>
      </w:r>
      <w:r w:rsidRPr="00E00EBE">
        <w:rPr>
          <w:rFonts w:asciiTheme="minorHAnsi" w:hAnsiTheme="minorHAnsi"/>
          <w:sz w:val="22"/>
          <w:szCs w:val="22"/>
        </w:rPr>
        <w:t>renovado para entender las motivaciones,</w:t>
      </w:r>
      <w:r>
        <w:rPr>
          <w:rFonts w:asciiTheme="minorHAnsi" w:hAnsiTheme="minorHAnsi"/>
          <w:sz w:val="22"/>
          <w:szCs w:val="22"/>
        </w:rPr>
        <w:t xml:space="preserve"> obstáculos,</w:t>
      </w:r>
      <w:r w:rsidRPr="00E00EBE">
        <w:rPr>
          <w:rFonts w:asciiTheme="minorHAnsi" w:hAnsiTheme="minorHAnsi"/>
          <w:sz w:val="22"/>
          <w:szCs w:val="22"/>
        </w:rPr>
        <w:t xml:space="preserve"> estrategias y perspectivas de las multilatinas </w:t>
      </w:r>
      <w:r>
        <w:rPr>
          <w:rFonts w:asciiTheme="minorHAnsi" w:hAnsiTheme="minorHAnsi"/>
          <w:sz w:val="22"/>
          <w:szCs w:val="22"/>
        </w:rPr>
        <w:t>en</w:t>
      </w:r>
      <w:r w:rsidRPr="00E00EBE">
        <w:rPr>
          <w:rFonts w:asciiTheme="minorHAnsi" w:hAnsiTheme="minorHAnsi"/>
          <w:sz w:val="22"/>
          <w:szCs w:val="22"/>
        </w:rPr>
        <w:t xml:space="preserve"> los próximos años. </w:t>
      </w:r>
      <w:r>
        <w:rPr>
          <w:rFonts w:asciiTheme="minorHAnsi" w:hAnsiTheme="minorHAnsi"/>
          <w:sz w:val="22"/>
          <w:szCs w:val="22"/>
        </w:rPr>
        <w:t>Esta</w:t>
      </w:r>
      <w:r w:rsidRPr="00E00EBE">
        <w:rPr>
          <w:rFonts w:asciiTheme="minorHAnsi" w:hAnsiTheme="minorHAnsi"/>
          <w:sz w:val="22"/>
          <w:szCs w:val="22"/>
        </w:rPr>
        <w:t xml:space="preserve"> información </w:t>
      </w:r>
      <w:r>
        <w:rPr>
          <w:rFonts w:asciiTheme="minorHAnsi" w:hAnsiTheme="minorHAnsi"/>
          <w:sz w:val="22"/>
          <w:szCs w:val="22"/>
        </w:rPr>
        <w:t>puede ser muy valiosa de cara a implementar acciones para incentivar el auge de estos flujos en la región.</w:t>
      </w:r>
    </w:p>
    <w:p w:rsidR="00A01903" w:rsidP="00A01903" w:rsidRDefault="00A01903" w14:paraId="1BB6A6BA" w14:textId="77777777">
      <w:pPr>
        <w:ind w:left="360"/>
        <w:contextualSpacing/>
        <w:rPr>
          <w:rFonts w:asciiTheme="minorHAnsi" w:hAnsiTheme="minorHAnsi" w:eastAsiaTheme="minorHAnsi"/>
          <w:b/>
          <w:sz w:val="22"/>
          <w:u w:val="single"/>
        </w:rPr>
      </w:pPr>
    </w:p>
    <w:p w:rsidR="00A01903" w:rsidP="00A01903" w:rsidRDefault="00A01903" w14:paraId="4926F4D4"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Objetivos</w:t>
      </w:r>
    </w:p>
    <w:p w:rsidR="00A01903" w:rsidP="00A01903" w:rsidRDefault="00A01903" w14:paraId="768B38E3" w14:textId="77777777">
      <w:pPr>
        <w:ind w:left="360"/>
        <w:contextualSpacing/>
        <w:rPr>
          <w:rFonts w:asciiTheme="minorHAnsi" w:hAnsiTheme="minorHAnsi" w:eastAsiaTheme="minorHAnsi"/>
          <w:b/>
          <w:sz w:val="22"/>
          <w:u w:val="single"/>
        </w:rPr>
      </w:pPr>
      <w:r>
        <w:rPr>
          <w:rFonts w:asciiTheme="minorHAnsi" w:hAnsiTheme="minorHAnsi" w:eastAsiaTheme="minorHAnsi"/>
          <w:b/>
          <w:sz w:val="22"/>
          <w:u w:val="single"/>
        </w:rPr>
        <w:t xml:space="preserve"> </w:t>
      </w:r>
    </w:p>
    <w:p w:rsidRPr="009222DA" w:rsidR="00A01903" w:rsidP="00A01903" w:rsidRDefault="00A01903" w14:paraId="56124E6E" w14:textId="77777777">
      <w:pPr>
        <w:numPr>
          <w:ilvl w:val="1"/>
          <w:numId w:val="3"/>
        </w:numPr>
        <w:autoSpaceDE/>
        <w:autoSpaceDN/>
        <w:adjustRightInd/>
        <w:contextualSpacing/>
        <w:jc w:val="both"/>
        <w:rPr>
          <w:rFonts w:asciiTheme="minorHAnsi" w:hAnsiTheme="minorHAnsi"/>
          <w:sz w:val="22"/>
          <w:szCs w:val="22"/>
        </w:rPr>
      </w:pPr>
      <w:r w:rsidRPr="009222DA">
        <w:rPr>
          <w:rFonts w:asciiTheme="minorHAnsi" w:hAnsiTheme="minorHAnsi"/>
          <w:sz w:val="22"/>
          <w:szCs w:val="22"/>
        </w:rPr>
        <w:t>Llevar a cabo una encuesta a empresas Multilatinas en varios países de la América Latina y el Caribe</w:t>
      </w:r>
      <w:r>
        <w:rPr>
          <w:rFonts w:asciiTheme="minorHAnsi" w:hAnsiTheme="minorHAnsi"/>
          <w:sz w:val="22"/>
          <w:szCs w:val="22"/>
        </w:rPr>
        <w:t xml:space="preserve"> </w:t>
      </w:r>
      <w:r w:rsidRPr="009222DA">
        <w:rPr>
          <w:rFonts w:asciiTheme="minorHAnsi" w:hAnsiTheme="minorHAnsi"/>
          <w:sz w:val="22"/>
          <w:szCs w:val="22"/>
        </w:rPr>
        <w:t>para entender sus motivaciones, obstáculos, estrategias de internacionalización y determinantes de localización.</w:t>
      </w:r>
      <w:r>
        <w:rPr>
          <w:rFonts w:asciiTheme="minorHAnsi" w:hAnsiTheme="minorHAnsi"/>
          <w:sz w:val="22"/>
          <w:szCs w:val="22"/>
        </w:rPr>
        <w:t xml:space="preserve"> Los </w:t>
      </w:r>
      <w:r w:rsidRPr="00F337C6">
        <w:rPr>
          <w:rFonts w:asciiTheme="minorHAnsi" w:hAnsiTheme="minorHAnsi"/>
          <w:sz w:val="22"/>
          <w:szCs w:val="22"/>
        </w:rPr>
        <w:t>países son Argentina, Brasil, Chile, Colombia, México, Perú y en principio dos países de América Central por ser definidos.</w:t>
      </w:r>
    </w:p>
    <w:p w:rsidR="00A01903" w:rsidP="00A01903" w:rsidRDefault="00A01903" w14:paraId="1757B671" w14:textId="77777777">
      <w:pPr>
        <w:ind w:left="360"/>
        <w:contextualSpacing/>
        <w:rPr>
          <w:rFonts w:asciiTheme="minorHAnsi" w:hAnsiTheme="minorHAnsi" w:eastAsiaTheme="minorHAnsi"/>
          <w:b/>
          <w:sz w:val="22"/>
          <w:u w:val="single"/>
        </w:rPr>
      </w:pPr>
    </w:p>
    <w:p w:rsidR="00A01903" w:rsidP="00A01903" w:rsidRDefault="00A01903" w14:paraId="1AFED6C8"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Alcance de los Servicios</w:t>
      </w:r>
    </w:p>
    <w:p w:rsidR="00A01903" w:rsidP="00A01903" w:rsidRDefault="00A01903" w14:paraId="3D82864E" w14:textId="77777777">
      <w:pPr>
        <w:ind w:left="792"/>
        <w:contextualSpacing/>
        <w:jc w:val="both"/>
        <w:rPr>
          <w:rFonts w:asciiTheme="minorHAnsi" w:hAnsiTheme="minorHAnsi" w:eastAsiaTheme="minorHAnsi"/>
          <w:b/>
          <w:i/>
          <w:color w:val="006600"/>
          <w:sz w:val="22"/>
        </w:rPr>
      </w:pPr>
    </w:p>
    <w:p w:rsidR="00A01903" w:rsidP="00A01903" w:rsidRDefault="00A01903" w14:paraId="53673B65" w14:textId="77777777">
      <w:pPr>
        <w:numPr>
          <w:ilvl w:val="1"/>
          <w:numId w:val="3"/>
        </w:numPr>
        <w:autoSpaceDE/>
        <w:autoSpaceDN/>
        <w:adjustRightInd/>
        <w:contextualSpacing/>
        <w:jc w:val="both"/>
        <w:rPr>
          <w:rFonts w:asciiTheme="minorHAnsi" w:hAnsiTheme="minorHAnsi"/>
          <w:sz w:val="22"/>
          <w:szCs w:val="22"/>
        </w:rPr>
      </w:pPr>
      <w:r w:rsidRPr="009222DA">
        <w:rPr>
          <w:rFonts w:asciiTheme="minorHAnsi" w:hAnsiTheme="minorHAnsi"/>
          <w:sz w:val="22"/>
          <w:szCs w:val="22"/>
        </w:rPr>
        <w:t xml:space="preserve">Asistencia en el diseño </w:t>
      </w:r>
      <w:r>
        <w:rPr>
          <w:rFonts w:asciiTheme="minorHAnsi" w:hAnsiTheme="minorHAnsi"/>
          <w:sz w:val="22"/>
          <w:szCs w:val="22"/>
        </w:rPr>
        <w:t>d</w:t>
      </w:r>
      <w:r w:rsidRPr="009222DA">
        <w:rPr>
          <w:rFonts w:asciiTheme="minorHAnsi" w:hAnsiTheme="minorHAnsi"/>
          <w:sz w:val="22"/>
          <w:szCs w:val="22"/>
        </w:rPr>
        <w:t>el cuestionario</w:t>
      </w:r>
      <w:r>
        <w:rPr>
          <w:rFonts w:asciiTheme="minorHAnsi" w:hAnsiTheme="minorHAnsi"/>
          <w:sz w:val="22"/>
          <w:szCs w:val="22"/>
        </w:rPr>
        <w:t xml:space="preserve"> de la encuesta y en la creación de base muestral; despliegue de la encuesta; recolección y procesamiento de datos; preparación del informe final</w:t>
      </w:r>
      <w:r w:rsidRPr="009222DA">
        <w:rPr>
          <w:rFonts w:asciiTheme="minorHAnsi" w:hAnsiTheme="minorHAnsi"/>
          <w:sz w:val="22"/>
          <w:szCs w:val="22"/>
        </w:rPr>
        <w:t xml:space="preserve">. </w:t>
      </w:r>
    </w:p>
    <w:p w:rsidR="00A01903" w:rsidP="00A01903" w:rsidRDefault="00A01903" w14:paraId="3A5E8276" w14:textId="77777777">
      <w:pPr>
        <w:ind w:left="1224"/>
        <w:contextualSpacing/>
        <w:jc w:val="both"/>
        <w:rPr>
          <w:rFonts w:asciiTheme="minorHAnsi" w:hAnsiTheme="minorHAnsi" w:eastAsiaTheme="minorHAnsi"/>
          <w:sz w:val="22"/>
        </w:rPr>
      </w:pPr>
    </w:p>
    <w:p w:rsidR="00A01903" w:rsidP="00A01903" w:rsidRDefault="00A01903" w14:paraId="56BFAA81"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Actividades Clave</w:t>
      </w:r>
    </w:p>
    <w:p w:rsidR="00A01903" w:rsidP="00A01903" w:rsidRDefault="00A01903" w14:paraId="11FCF533" w14:textId="77777777">
      <w:pPr>
        <w:ind w:left="360"/>
        <w:contextualSpacing/>
        <w:rPr>
          <w:rFonts w:asciiTheme="minorHAnsi" w:hAnsiTheme="minorHAnsi" w:eastAsiaTheme="minorHAnsi"/>
          <w:b/>
          <w:sz w:val="22"/>
          <w:u w:val="single"/>
        </w:rPr>
      </w:pPr>
    </w:p>
    <w:p w:rsidR="00A01903" w:rsidP="00A01903" w:rsidRDefault="00A01903" w14:paraId="3057734E" w14:textId="77777777">
      <w:pPr>
        <w:numPr>
          <w:ilvl w:val="1"/>
          <w:numId w:val="3"/>
        </w:numPr>
        <w:autoSpaceDE/>
        <w:autoSpaceDN/>
        <w:adjustRightInd/>
        <w:contextualSpacing/>
        <w:jc w:val="both"/>
        <w:rPr>
          <w:rFonts w:asciiTheme="minorHAnsi" w:hAnsiTheme="minorHAnsi"/>
          <w:sz w:val="22"/>
          <w:szCs w:val="22"/>
        </w:rPr>
      </w:pPr>
      <w:r w:rsidRPr="009222DA">
        <w:rPr>
          <w:rFonts w:asciiTheme="minorHAnsi" w:hAnsiTheme="minorHAnsi"/>
          <w:sz w:val="22"/>
          <w:szCs w:val="22"/>
        </w:rPr>
        <w:t>i) Asistencia en el diseño y perfeccionamiento del cuestionario</w:t>
      </w:r>
      <w:r>
        <w:rPr>
          <w:rFonts w:asciiTheme="minorHAnsi" w:hAnsiTheme="minorHAnsi"/>
          <w:sz w:val="22"/>
          <w:szCs w:val="22"/>
        </w:rPr>
        <w:t xml:space="preserve"> de la encuesta</w:t>
      </w:r>
      <w:r w:rsidRPr="009222DA">
        <w:rPr>
          <w:rFonts w:asciiTheme="minorHAnsi" w:hAnsiTheme="minorHAnsi"/>
          <w:sz w:val="22"/>
          <w:szCs w:val="22"/>
        </w:rPr>
        <w:t>. Un cuestionario inicial será preparado y provisto por el Banco Interamericano de Desarrollo</w:t>
      </w:r>
      <w:r>
        <w:rPr>
          <w:rFonts w:asciiTheme="minorHAnsi" w:hAnsiTheme="minorHAnsi"/>
          <w:sz w:val="22"/>
          <w:szCs w:val="22"/>
        </w:rPr>
        <w:t xml:space="preserve"> (BID)</w:t>
      </w:r>
      <w:r w:rsidRPr="009222DA">
        <w:rPr>
          <w:rFonts w:asciiTheme="minorHAnsi" w:hAnsiTheme="minorHAnsi"/>
          <w:sz w:val="22"/>
          <w:szCs w:val="22"/>
        </w:rPr>
        <w:t xml:space="preserve">. </w:t>
      </w:r>
    </w:p>
    <w:p w:rsidRPr="009222DA" w:rsidR="00A01903" w:rsidP="00A01903" w:rsidRDefault="00A01903" w14:paraId="25EF3FA5" w14:textId="77777777">
      <w:pPr>
        <w:ind w:left="792"/>
        <w:contextualSpacing/>
        <w:jc w:val="both"/>
        <w:rPr>
          <w:rFonts w:asciiTheme="minorHAnsi" w:hAnsiTheme="minorHAnsi"/>
          <w:sz w:val="22"/>
          <w:szCs w:val="22"/>
        </w:rPr>
      </w:pPr>
    </w:p>
    <w:p w:rsidR="00A01903" w:rsidP="00A01903" w:rsidRDefault="00A01903" w14:paraId="66695B48" w14:textId="77777777">
      <w:pPr>
        <w:ind w:left="792"/>
        <w:contextualSpacing/>
        <w:jc w:val="both"/>
        <w:rPr>
          <w:rFonts w:asciiTheme="minorHAnsi" w:hAnsiTheme="minorHAnsi"/>
          <w:sz w:val="22"/>
          <w:szCs w:val="22"/>
        </w:rPr>
      </w:pPr>
      <w:r w:rsidRPr="07150B9B">
        <w:rPr>
          <w:rFonts w:asciiTheme="minorHAnsi" w:hAnsiTheme="minorHAnsi"/>
          <w:sz w:val="22"/>
          <w:szCs w:val="22"/>
        </w:rPr>
        <w:t xml:space="preserve">ii) Asistencia en el perfeccionamiento de la base muestral. El BID proveerá una lista inicial con el nombre y país para alrededor de </w:t>
      </w:r>
      <w:r w:rsidRPr="0026408A">
        <w:rPr>
          <w:rFonts w:asciiTheme="minorHAnsi" w:hAnsiTheme="minorHAnsi"/>
          <w:sz w:val="22"/>
          <w:szCs w:val="22"/>
        </w:rPr>
        <w:t>250 empresas multilatinas.</w:t>
      </w:r>
      <w:r w:rsidRPr="07150B9B">
        <w:rPr>
          <w:rFonts w:asciiTheme="minorHAnsi" w:hAnsiTheme="minorHAnsi"/>
          <w:sz w:val="22"/>
          <w:szCs w:val="22"/>
        </w:rPr>
        <w:t xml:space="preserve"> Se espera que la firma consultora identifique la información de contacto relevante dentro de cada empresa incluyendo correo electrónico y teléfono. La firma consultora también podrá incorporar otras empresas multilatinas a la lista inicial si fuera necesario.</w:t>
      </w:r>
    </w:p>
    <w:p w:rsidR="00A01903" w:rsidP="00A01903" w:rsidRDefault="00A01903" w14:paraId="72DFB7CA" w14:textId="77777777">
      <w:pPr>
        <w:ind w:left="792"/>
        <w:contextualSpacing/>
        <w:jc w:val="both"/>
        <w:rPr>
          <w:rFonts w:asciiTheme="minorHAnsi" w:hAnsiTheme="minorHAnsi"/>
          <w:sz w:val="22"/>
          <w:szCs w:val="22"/>
        </w:rPr>
      </w:pPr>
    </w:p>
    <w:p w:rsidR="00A01903" w:rsidP="00A01903" w:rsidRDefault="00A01903" w14:paraId="0B9AAA09" w14:textId="77777777">
      <w:pPr>
        <w:ind w:left="792"/>
        <w:contextualSpacing/>
        <w:jc w:val="both"/>
        <w:rPr>
          <w:rFonts w:asciiTheme="minorHAnsi" w:hAnsiTheme="minorHAnsi"/>
          <w:sz w:val="22"/>
          <w:szCs w:val="22"/>
        </w:rPr>
      </w:pPr>
      <w:r>
        <w:rPr>
          <w:rFonts w:asciiTheme="minorHAnsi" w:hAnsiTheme="minorHAnsi"/>
          <w:sz w:val="22"/>
          <w:szCs w:val="22"/>
        </w:rPr>
        <w:t>iii) Desplegar la encuesta. La firma consultora usará una combinación de correos electrónicos y llamadas telefónicas para desplegar y realizar la encuesta.</w:t>
      </w:r>
    </w:p>
    <w:p w:rsidR="00A01903" w:rsidP="00A01903" w:rsidRDefault="00A01903" w14:paraId="4779D33E" w14:textId="77777777">
      <w:pPr>
        <w:ind w:left="792"/>
        <w:contextualSpacing/>
        <w:jc w:val="both"/>
        <w:rPr>
          <w:rFonts w:asciiTheme="minorHAnsi" w:hAnsiTheme="minorHAnsi"/>
          <w:sz w:val="22"/>
          <w:szCs w:val="22"/>
        </w:rPr>
      </w:pPr>
    </w:p>
    <w:p w:rsidR="00A01903" w:rsidP="00A01903" w:rsidRDefault="00A01903" w14:paraId="27A9BF4D" w14:textId="77777777">
      <w:pPr>
        <w:ind w:left="792"/>
        <w:contextualSpacing/>
        <w:jc w:val="both"/>
        <w:rPr>
          <w:rFonts w:asciiTheme="minorHAnsi" w:hAnsiTheme="minorHAnsi"/>
          <w:sz w:val="22"/>
          <w:szCs w:val="22"/>
        </w:rPr>
      </w:pPr>
      <w:r>
        <w:rPr>
          <w:rFonts w:asciiTheme="minorHAnsi" w:hAnsiTheme="minorHAnsi"/>
          <w:sz w:val="22"/>
          <w:szCs w:val="22"/>
        </w:rPr>
        <w:t>iv) Recolección y procesamiento de datos.</w:t>
      </w:r>
    </w:p>
    <w:p w:rsidR="00A01903" w:rsidP="00A01903" w:rsidRDefault="00A01903" w14:paraId="361CB548" w14:textId="77777777">
      <w:pPr>
        <w:ind w:left="792"/>
        <w:contextualSpacing/>
        <w:jc w:val="both"/>
        <w:rPr>
          <w:rFonts w:asciiTheme="minorHAnsi" w:hAnsiTheme="minorHAnsi"/>
          <w:sz w:val="22"/>
          <w:szCs w:val="22"/>
        </w:rPr>
      </w:pPr>
    </w:p>
    <w:p w:rsidR="00A01903" w:rsidP="00A01903" w:rsidRDefault="00A01903" w14:paraId="06634980" w14:textId="77777777">
      <w:pPr>
        <w:ind w:left="792"/>
        <w:contextualSpacing/>
        <w:jc w:val="both"/>
        <w:rPr>
          <w:rFonts w:asciiTheme="minorHAnsi" w:hAnsiTheme="minorHAnsi"/>
          <w:sz w:val="22"/>
          <w:szCs w:val="22"/>
        </w:rPr>
      </w:pPr>
      <w:r>
        <w:rPr>
          <w:rFonts w:asciiTheme="minorHAnsi" w:hAnsiTheme="minorHAnsi"/>
          <w:sz w:val="22"/>
          <w:szCs w:val="22"/>
        </w:rPr>
        <w:t xml:space="preserve">v) Preparación de informe que incluirá la descripción de las características de la encuesta, la tabulación de las respuestas y la descripción de los resultados. </w:t>
      </w:r>
    </w:p>
    <w:p w:rsidR="00A01903" w:rsidP="00A01903" w:rsidRDefault="00A01903" w14:paraId="2A076BC6" w14:textId="77777777">
      <w:pPr>
        <w:ind w:left="792"/>
        <w:contextualSpacing/>
        <w:jc w:val="both"/>
        <w:rPr>
          <w:rFonts w:asciiTheme="minorHAnsi" w:hAnsiTheme="minorHAnsi"/>
          <w:sz w:val="22"/>
          <w:szCs w:val="22"/>
        </w:rPr>
      </w:pPr>
    </w:p>
    <w:p w:rsidRPr="009222DA" w:rsidR="00A01903" w:rsidP="00A01903" w:rsidRDefault="00A01903" w14:paraId="79BE4E36" w14:textId="77777777">
      <w:pPr>
        <w:ind w:left="792"/>
        <w:contextualSpacing/>
        <w:jc w:val="both"/>
        <w:rPr>
          <w:rFonts w:asciiTheme="minorHAnsi" w:hAnsiTheme="minorHAnsi"/>
          <w:sz w:val="22"/>
          <w:szCs w:val="22"/>
        </w:rPr>
      </w:pPr>
      <w:r>
        <w:rPr>
          <w:rFonts w:asciiTheme="minorHAnsi" w:hAnsiTheme="minorHAnsi"/>
          <w:sz w:val="22"/>
          <w:szCs w:val="22"/>
        </w:rPr>
        <w:t xml:space="preserve">vi) Preparación de un archivo con los datos crudos anonimizados de todas las respuestas. </w:t>
      </w:r>
    </w:p>
    <w:p w:rsidR="00A01903" w:rsidP="00A01903" w:rsidRDefault="00A01903" w14:paraId="14CB722B" w14:textId="77777777">
      <w:pPr>
        <w:ind w:left="792"/>
        <w:contextualSpacing/>
        <w:rPr>
          <w:rFonts w:asciiTheme="minorHAnsi" w:hAnsiTheme="minorHAnsi" w:eastAsiaTheme="minorHAnsi"/>
          <w:b/>
          <w:sz w:val="22"/>
        </w:rPr>
      </w:pPr>
    </w:p>
    <w:p w:rsidR="00A01903" w:rsidP="00A01903" w:rsidRDefault="00A01903" w14:paraId="5BE79B89"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Resultados y Productos Esperados</w:t>
      </w:r>
    </w:p>
    <w:p w:rsidR="00A01903" w:rsidP="00A01903" w:rsidRDefault="00A01903" w14:paraId="5F46AE49" w14:textId="77777777">
      <w:pPr>
        <w:ind w:left="360"/>
        <w:contextualSpacing/>
        <w:rPr>
          <w:rFonts w:asciiTheme="minorHAnsi" w:hAnsiTheme="minorHAnsi" w:eastAsiaTheme="minorHAnsi"/>
          <w:b/>
          <w:sz w:val="22"/>
          <w:u w:val="single"/>
        </w:rPr>
      </w:pPr>
    </w:p>
    <w:p w:rsidRPr="00DE656B" w:rsidR="00A01903" w:rsidP="00A01903" w:rsidRDefault="00A01903" w14:paraId="3599065B" w14:textId="77777777">
      <w:pPr>
        <w:numPr>
          <w:ilvl w:val="1"/>
          <w:numId w:val="3"/>
        </w:numPr>
        <w:autoSpaceDE/>
        <w:autoSpaceDN/>
        <w:adjustRightInd/>
        <w:contextualSpacing/>
        <w:jc w:val="both"/>
        <w:rPr>
          <w:rFonts w:asciiTheme="minorHAnsi" w:hAnsiTheme="minorHAnsi"/>
          <w:sz w:val="22"/>
          <w:szCs w:val="22"/>
        </w:rPr>
      </w:pPr>
      <w:r w:rsidRPr="00DE656B">
        <w:rPr>
          <w:rFonts w:asciiTheme="minorHAnsi" w:hAnsiTheme="minorHAnsi"/>
          <w:sz w:val="22"/>
          <w:szCs w:val="22"/>
        </w:rPr>
        <w:t>Informe con los resultados de la encuesta</w:t>
      </w:r>
      <w:r>
        <w:rPr>
          <w:rFonts w:asciiTheme="minorHAnsi" w:hAnsiTheme="minorHAnsi"/>
          <w:sz w:val="22"/>
          <w:szCs w:val="22"/>
        </w:rPr>
        <w:t>.</w:t>
      </w:r>
    </w:p>
    <w:p w:rsidRPr="00DE656B" w:rsidR="00A01903" w:rsidP="00A01903" w:rsidRDefault="00A01903" w14:paraId="4A9590BF" w14:textId="77777777">
      <w:pPr>
        <w:numPr>
          <w:ilvl w:val="1"/>
          <w:numId w:val="3"/>
        </w:numPr>
        <w:autoSpaceDE/>
        <w:autoSpaceDN/>
        <w:adjustRightInd/>
        <w:contextualSpacing/>
        <w:jc w:val="both"/>
        <w:rPr>
          <w:rFonts w:asciiTheme="minorHAnsi" w:hAnsiTheme="minorHAnsi"/>
          <w:sz w:val="22"/>
          <w:szCs w:val="22"/>
        </w:rPr>
      </w:pPr>
      <w:r>
        <w:rPr>
          <w:rFonts w:asciiTheme="minorHAnsi" w:hAnsiTheme="minorHAnsi"/>
          <w:sz w:val="22"/>
          <w:szCs w:val="22"/>
        </w:rPr>
        <w:t>Archivo</w:t>
      </w:r>
      <w:r w:rsidRPr="00DE656B">
        <w:rPr>
          <w:rFonts w:asciiTheme="minorHAnsi" w:hAnsiTheme="minorHAnsi"/>
          <w:sz w:val="22"/>
          <w:szCs w:val="22"/>
        </w:rPr>
        <w:t xml:space="preserve"> con los datos crudos anonimizados de la encuesta</w:t>
      </w:r>
      <w:r>
        <w:rPr>
          <w:rFonts w:asciiTheme="minorHAnsi" w:hAnsiTheme="minorHAnsi"/>
          <w:sz w:val="22"/>
          <w:szCs w:val="22"/>
        </w:rPr>
        <w:t>.</w:t>
      </w:r>
    </w:p>
    <w:p w:rsidR="00A01903" w:rsidP="00A01903" w:rsidRDefault="00A01903" w14:paraId="66DED85C" w14:textId="77777777">
      <w:pPr>
        <w:ind w:left="792"/>
        <w:contextualSpacing/>
        <w:jc w:val="both"/>
        <w:rPr>
          <w:rFonts w:asciiTheme="minorHAnsi" w:hAnsiTheme="minorHAnsi" w:eastAsiaTheme="minorHAnsi"/>
          <w:i/>
          <w:sz w:val="22"/>
        </w:rPr>
      </w:pPr>
    </w:p>
    <w:p w:rsidR="00A01903" w:rsidP="00A01903" w:rsidRDefault="00A01903" w14:paraId="0E1F2D9F"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Calendario del Proyecto e Hitos</w:t>
      </w:r>
    </w:p>
    <w:p w:rsidR="00A01903" w:rsidP="00A01903" w:rsidRDefault="00A01903" w14:paraId="5D25EB53" w14:textId="77777777">
      <w:pPr>
        <w:ind w:left="360"/>
        <w:contextualSpacing/>
        <w:rPr>
          <w:rFonts w:asciiTheme="minorHAnsi" w:hAnsiTheme="minorHAnsi" w:eastAsiaTheme="minorHAnsi"/>
          <w:b/>
          <w:sz w:val="22"/>
          <w:u w:val="single"/>
        </w:rPr>
      </w:pPr>
    </w:p>
    <w:p w:rsidR="00A01903" w:rsidP="00A01903" w:rsidRDefault="00A01903" w14:paraId="12C1C2B2" w14:textId="5D85F84F">
      <w:pPr>
        <w:numPr>
          <w:ilvl w:val="1"/>
          <w:numId w:val="3"/>
        </w:numPr>
        <w:tabs>
          <w:tab w:val="left" w:pos="900"/>
        </w:tabs>
        <w:autoSpaceDE/>
        <w:autoSpaceDN/>
        <w:adjustRightInd/>
        <w:contextualSpacing/>
        <w:jc w:val="both"/>
        <w:rPr>
          <w:rFonts w:asciiTheme="minorHAnsi" w:hAnsiTheme="minorHAnsi"/>
          <w:i/>
          <w:iCs/>
          <w:sz w:val="22"/>
          <w:szCs w:val="22"/>
        </w:rPr>
      </w:pPr>
      <w:r>
        <w:rPr>
          <w:rFonts w:asciiTheme="minorHAnsi" w:hAnsiTheme="minorHAnsi"/>
          <w:i/>
          <w:iCs/>
          <w:sz w:val="22"/>
          <w:szCs w:val="22"/>
        </w:rPr>
        <w:t xml:space="preserve">El proyecto tendrá una duración total de </w:t>
      </w:r>
      <w:r w:rsidR="006D6C31">
        <w:rPr>
          <w:rFonts w:asciiTheme="minorHAnsi" w:hAnsiTheme="minorHAnsi"/>
          <w:i/>
          <w:iCs/>
          <w:sz w:val="22"/>
          <w:szCs w:val="22"/>
        </w:rPr>
        <w:t>cuatro</w:t>
      </w:r>
      <w:r>
        <w:rPr>
          <w:rFonts w:asciiTheme="minorHAnsi" w:hAnsiTheme="minorHAnsi"/>
          <w:i/>
          <w:iCs/>
          <w:sz w:val="22"/>
          <w:szCs w:val="22"/>
        </w:rPr>
        <w:t xml:space="preserve"> (</w:t>
      </w:r>
      <w:r w:rsidR="006D6C31">
        <w:rPr>
          <w:rFonts w:asciiTheme="minorHAnsi" w:hAnsiTheme="minorHAnsi"/>
          <w:i/>
          <w:iCs/>
          <w:sz w:val="22"/>
          <w:szCs w:val="22"/>
        </w:rPr>
        <w:t>4</w:t>
      </w:r>
      <w:r>
        <w:rPr>
          <w:rFonts w:asciiTheme="minorHAnsi" w:hAnsiTheme="minorHAnsi"/>
          <w:i/>
          <w:iCs/>
          <w:sz w:val="22"/>
          <w:szCs w:val="22"/>
        </w:rPr>
        <w:t>) meses, en los cuales se deberán satisfacer las actividades que se detallan a continuación:</w:t>
      </w:r>
    </w:p>
    <w:p w:rsidR="00A01903" w:rsidP="00A01903" w:rsidRDefault="00A01903" w14:paraId="2E56DD97" w14:textId="77777777">
      <w:pPr>
        <w:tabs>
          <w:tab w:val="left" w:pos="900"/>
        </w:tabs>
        <w:ind w:left="792"/>
        <w:contextualSpacing/>
        <w:jc w:val="both"/>
        <w:rPr>
          <w:rFonts w:asciiTheme="minorHAnsi" w:hAnsiTheme="minorHAnsi"/>
          <w:i/>
          <w:iCs/>
          <w:sz w:val="22"/>
          <w:szCs w:val="22"/>
        </w:rPr>
      </w:pPr>
    </w:p>
    <w:p w:rsidR="00A01903" w:rsidP="00A01903" w:rsidRDefault="00A01903" w14:paraId="557FA2CD" w14:textId="77777777">
      <w:pPr>
        <w:tabs>
          <w:tab w:val="left" w:pos="900"/>
        </w:tabs>
        <w:ind w:left="792"/>
        <w:contextualSpacing/>
        <w:jc w:val="both"/>
        <w:rPr>
          <w:rFonts w:asciiTheme="minorHAnsi" w:hAnsiTheme="minorHAnsi"/>
          <w:i/>
          <w:iCs/>
          <w:sz w:val="22"/>
          <w:szCs w:val="22"/>
        </w:rPr>
      </w:pPr>
      <w:r>
        <w:rPr>
          <w:rFonts w:asciiTheme="minorHAnsi" w:hAnsiTheme="minorHAnsi"/>
          <w:i/>
          <w:iCs/>
          <w:sz w:val="22"/>
          <w:szCs w:val="22"/>
        </w:rPr>
        <w:t>Actividad i): 1 semana</w:t>
      </w:r>
    </w:p>
    <w:p w:rsidR="00A01903" w:rsidP="00A01903" w:rsidRDefault="00A01903" w14:paraId="1C956E1D" w14:textId="77777777">
      <w:pPr>
        <w:tabs>
          <w:tab w:val="left" w:pos="900"/>
        </w:tabs>
        <w:ind w:left="792"/>
        <w:contextualSpacing/>
        <w:jc w:val="both"/>
        <w:rPr>
          <w:rFonts w:asciiTheme="minorHAnsi" w:hAnsiTheme="minorHAnsi"/>
          <w:i/>
          <w:iCs/>
          <w:sz w:val="22"/>
          <w:szCs w:val="22"/>
        </w:rPr>
      </w:pPr>
      <w:r>
        <w:rPr>
          <w:rFonts w:asciiTheme="minorHAnsi" w:hAnsiTheme="minorHAnsi"/>
          <w:i/>
          <w:iCs/>
          <w:sz w:val="22"/>
          <w:szCs w:val="22"/>
        </w:rPr>
        <w:t>Actividad ii): 1 semana</w:t>
      </w:r>
    </w:p>
    <w:p w:rsidR="00A01903" w:rsidP="00A01903" w:rsidRDefault="00A01903" w14:paraId="2BAE07A2" w14:textId="77777777">
      <w:pPr>
        <w:tabs>
          <w:tab w:val="left" w:pos="900"/>
        </w:tabs>
        <w:ind w:left="792"/>
        <w:contextualSpacing/>
        <w:jc w:val="both"/>
        <w:rPr>
          <w:rFonts w:asciiTheme="minorHAnsi" w:hAnsiTheme="minorHAnsi"/>
          <w:i/>
          <w:iCs/>
          <w:sz w:val="22"/>
          <w:szCs w:val="22"/>
        </w:rPr>
      </w:pPr>
      <w:r>
        <w:rPr>
          <w:rFonts w:asciiTheme="minorHAnsi" w:hAnsiTheme="minorHAnsi"/>
          <w:i/>
          <w:iCs/>
          <w:sz w:val="22"/>
          <w:szCs w:val="22"/>
        </w:rPr>
        <w:t>Actividad iii): 3 semanas</w:t>
      </w:r>
    </w:p>
    <w:p w:rsidR="00A01903" w:rsidP="00A01903" w:rsidRDefault="00A01903" w14:paraId="4E679510" w14:textId="77777777">
      <w:pPr>
        <w:tabs>
          <w:tab w:val="left" w:pos="900"/>
        </w:tabs>
        <w:ind w:left="792"/>
        <w:contextualSpacing/>
        <w:jc w:val="both"/>
        <w:rPr>
          <w:rFonts w:asciiTheme="minorHAnsi" w:hAnsiTheme="minorHAnsi"/>
          <w:i/>
          <w:iCs/>
          <w:sz w:val="22"/>
          <w:szCs w:val="22"/>
        </w:rPr>
      </w:pPr>
      <w:r>
        <w:rPr>
          <w:rFonts w:asciiTheme="minorHAnsi" w:hAnsiTheme="minorHAnsi"/>
          <w:i/>
          <w:iCs/>
          <w:sz w:val="22"/>
          <w:szCs w:val="22"/>
        </w:rPr>
        <w:t>Actividad iv): 2 semanas</w:t>
      </w:r>
    </w:p>
    <w:p w:rsidR="00A01903" w:rsidP="00A01903" w:rsidRDefault="00A01903" w14:paraId="76CE5E07" w14:textId="77777777">
      <w:pPr>
        <w:tabs>
          <w:tab w:val="left" w:pos="900"/>
        </w:tabs>
        <w:ind w:left="792"/>
        <w:contextualSpacing/>
        <w:jc w:val="both"/>
        <w:rPr>
          <w:rFonts w:asciiTheme="minorHAnsi" w:hAnsiTheme="minorHAnsi"/>
          <w:i/>
          <w:iCs/>
          <w:sz w:val="22"/>
          <w:szCs w:val="22"/>
        </w:rPr>
      </w:pPr>
      <w:r>
        <w:rPr>
          <w:rFonts w:asciiTheme="minorHAnsi" w:hAnsiTheme="minorHAnsi"/>
          <w:i/>
          <w:iCs/>
          <w:sz w:val="22"/>
          <w:szCs w:val="22"/>
        </w:rPr>
        <w:t>Actividades v y vi): 1 semana</w:t>
      </w:r>
    </w:p>
    <w:p w:rsidR="00A01903" w:rsidP="00A01903" w:rsidRDefault="00A01903" w14:paraId="65FA1CDD" w14:textId="77777777">
      <w:pPr>
        <w:tabs>
          <w:tab w:val="left" w:pos="900"/>
        </w:tabs>
        <w:contextualSpacing/>
        <w:jc w:val="both"/>
        <w:rPr>
          <w:rFonts w:asciiTheme="minorHAnsi" w:hAnsiTheme="minorHAnsi"/>
          <w:i/>
          <w:iCs/>
          <w:sz w:val="22"/>
          <w:szCs w:val="22"/>
        </w:rPr>
      </w:pPr>
    </w:p>
    <w:p w:rsidR="00A01903" w:rsidP="00A01903" w:rsidRDefault="00A01903" w14:paraId="473240E6" w14:textId="77777777">
      <w:pPr>
        <w:ind w:left="360"/>
        <w:contextualSpacing/>
        <w:rPr>
          <w:rFonts w:asciiTheme="minorHAnsi" w:hAnsiTheme="minorHAnsi" w:eastAsiaTheme="minorHAnsi"/>
          <w:b/>
          <w:sz w:val="22"/>
          <w:u w:val="single"/>
        </w:rPr>
      </w:pPr>
    </w:p>
    <w:p w:rsidR="00A01903" w:rsidP="00A01903" w:rsidRDefault="00A01903" w14:paraId="6DF07FA2"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Requisitos de los Informes</w:t>
      </w:r>
    </w:p>
    <w:p w:rsidR="00A01903" w:rsidP="00A01903" w:rsidRDefault="00A01903" w14:paraId="3E5D6004" w14:textId="77777777">
      <w:pPr>
        <w:rPr>
          <w:rFonts w:asciiTheme="minorHAnsi" w:hAnsiTheme="minorHAnsi" w:eastAsiaTheme="minorHAnsi"/>
          <w:b/>
          <w:sz w:val="22"/>
          <w:u w:val="single"/>
        </w:rPr>
      </w:pPr>
    </w:p>
    <w:p w:rsidRPr="00F43E57" w:rsidR="00A01903" w:rsidP="00A01903" w:rsidRDefault="00A01903" w14:paraId="1F393E2A" w14:textId="77777777">
      <w:pPr>
        <w:tabs>
          <w:tab w:val="left" w:pos="360"/>
          <w:tab w:val="num" w:pos="900"/>
          <w:tab w:val="left" w:pos="9360"/>
        </w:tabs>
        <w:ind w:left="720" w:hanging="540"/>
        <w:jc w:val="both"/>
        <w:rPr>
          <w:rFonts w:asciiTheme="minorHAnsi" w:hAnsiTheme="minorHAnsi"/>
          <w:sz w:val="22"/>
          <w:szCs w:val="22"/>
        </w:rPr>
      </w:pPr>
      <w:r w:rsidRPr="01EBA9C5">
        <w:rPr>
          <w:rFonts w:asciiTheme="minorHAnsi" w:hAnsiTheme="minorHAnsi"/>
          <w:b/>
          <w:bCs/>
          <w:i/>
          <w:iCs/>
          <w:sz w:val="22"/>
          <w:szCs w:val="22"/>
        </w:rPr>
        <w:t>7.1</w:t>
      </w:r>
      <w:r w:rsidRPr="01EBA9C5">
        <w:rPr>
          <w:rFonts w:asciiTheme="minorHAnsi" w:hAnsiTheme="minorHAnsi"/>
          <w:i/>
          <w:iCs/>
          <w:sz w:val="22"/>
          <w:szCs w:val="22"/>
        </w:rPr>
        <w:t xml:space="preserve">. </w:t>
      </w:r>
      <w:r>
        <w:rPr>
          <w:rFonts w:asciiTheme="minorHAnsi" w:hAnsiTheme="minorHAnsi"/>
          <w:i/>
          <w:iCs/>
          <w:sz w:val="22"/>
          <w:szCs w:val="22"/>
        </w:rPr>
        <w:t xml:space="preserve">  </w:t>
      </w:r>
      <w:r w:rsidRPr="00F43E57">
        <w:rPr>
          <w:rFonts w:asciiTheme="minorHAnsi" w:hAnsiTheme="minorHAnsi"/>
          <w:sz w:val="22"/>
          <w:szCs w:val="22"/>
        </w:rPr>
        <w:t>El informe será presentará en español en formato WORD y los gráficos y tabulaciones contenidos</w:t>
      </w:r>
      <w:r>
        <w:rPr>
          <w:rFonts w:asciiTheme="minorHAnsi" w:hAnsiTheme="minorHAnsi"/>
          <w:sz w:val="22"/>
          <w:szCs w:val="22"/>
        </w:rPr>
        <w:t xml:space="preserve"> </w:t>
      </w:r>
      <w:r w:rsidRPr="00F43E57">
        <w:rPr>
          <w:rFonts w:asciiTheme="minorHAnsi" w:hAnsiTheme="minorHAnsi"/>
          <w:sz w:val="22"/>
          <w:szCs w:val="22"/>
        </w:rPr>
        <w:t xml:space="preserve">en el informe serán presentados también en un archivo </w:t>
      </w:r>
      <w:r>
        <w:rPr>
          <w:rFonts w:asciiTheme="minorHAnsi" w:hAnsiTheme="minorHAnsi"/>
          <w:sz w:val="22"/>
          <w:szCs w:val="22"/>
        </w:rPr>
        <w:t>de</w:t>
      </w:r>
      <w:r w:rsidRPr="00F43E57">
        <w:rPr>
          <w:rFonts w:asciiTheme="minorHAnsi" w:hAnsiTheme="minorHAnsi"/>
          <w:sz w:val="22"/>
          <w:szCs w:val="22"/>
        </w:rPr>
        <w:t xml:space="preserve"> Excel. El archivo de datos crudos anonimizados se puede enviar en cualquier formato legible, incluidos Excel, Stata o en formato de texto.</w:t>
      </w:r>
    </w:p>
    <w:p w:rsidR="00A01903" w:rsidP="00A01903" w:rsidRDefault="00A01903" w14:paraId="72129A63" w14:textId="77777777">
      <w:pPr>
        <w:rPr>
          <w:rFonts w:asciiTheme="minorHAnsi" w:hAnsiTheme="minorHAnsi" w:eastAsiaTheme="minorHAnsi"/>
          <w:b/>
          <w:sz w:val="22"/>
        </w:rPr>
      </w:pPr>
    </w:p>
    <w:p w:rsidR="00A01903" w:rsidP="00A01903" w:rsidRDefault="00A01903" w14:paraId="4EB9AC98"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Criterios de aceptación</w:t>
      </w:r>
    </w:p>
    <w:p w:rsidR="00A01903" w:rsidP="00A01903" w:rsidRDefault="00A01903" w14:paraId="441F1AF6" w14:textId="77777777">
      <w:pPr>
        <w:shd w:val="clear" w:color="auto" w:fill="FFFFFF"/>
        <w:rPr>
          <w:rFonts w:asciiTheme="minorHAnsi" w:hAnsiTheme="minorHAnsi"/>
          <w:color w:val="008800"/>
          <w:sz w:val="22"/>
        </w:rPr>
      </w:pPr>
    </w:p>
    <w:p w:rsidRPr="004A2F81" w:rsidR="00A01903" w:rsidP="00A01903" w:rsidRDefault="00A01903" w14:paraId="785A1DBD" w14:textId="77777777">
      <w:pPr>
        <w:numPr>
          <w:ilvl w:val="1"/>
          <w:numId w:val="3"/>
        </w:numPr>
        <w:shd w:val="clear" w:color="auto" w:fill="FFFFFF"/>
        <w:autoSpaceDE/>
        <w:autoSpaceDN/>
        <w:adjustRightInd/>
        <w:contextualSpacing/>
        <w:jc w:val="both"/>
        <w:rPr>
          <w:rFonts w:asciiTheme="minorHAnsi" w:hAnsiTheme="minorHAnsi"/>
          <w:sz w:val="22"/>
          <w:szCs w:val="22"/>
        </w:rPr>
      </w:pPr>
      <w:r w:rsidRPr="004A2F81">
        <w:rPr>
          <w:rFonts w:asciiTheme="minorHAnsi" w:hAnsiTheme="minorHAnsi"/>
          <w:sz w:val="22"/>
          <w:szCs w:val="22"/>
        </w:rPr>
        <w:t>El Banco Interamericano de Desarrollo recibirá los resultados descritos en la sección 5 y serán aceptados una vez que se verifique que cumplen con los objetivos establecidos en estos términos de referencia y que se hayan tomado en cuenta los comentarios del Banco.</w:t>
      </w:r>
    </w:p>
    <w:p w:rsidR="00A01903" w:rsidP="00A01903" w:rsidRDefault="00A01903" w14:paraId="3433DBB7" w14:textId="77777777">
      <w:pPr>
        <w:shd w:val="clear" w:color="auto" w:fill="FFFFFF"/>
        <w:rPr>
          <w:rFonts w:asciiTheme="minorHAnsi" w:hAnsiTheme="minorHAnsi"/>
          <w:color w:val="008800"/>
          <w:sz w:val="22"/>
        </w:rPr>
      </w:pPr>
    </w:p>
    <w:p w:rsidR="00A01903" w:rsidP="00A01903" w:rsidRDefault="00A01903" w14:paraId="4480BF4A"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u w:val="single"/>
        </w:rPr>
        <w:t>Otros Requisitos</w:t>
      </w:r>
    </w:p>
    <w:p w:rsidR="00A01903" w:rsidP="00A01903" w:rsidRDefault="00A01903" w14:paraId="1A37627C" w14:textId="77777777">
      <w:pPr>
        <w:shd w:val="clear" w:color="auto" w:fill="FFFFFF"/>
        <w:rPr>
          <w:rFonts w:asciiTheme="minorHAnsi" w:hAnsiTheme="minorHAnsi"/>
          <w:color w:val="008800"/>
          <w:sz w:val="22"/>
        </w:rPr>
      </w:pPr>
    </w:p>
    <w:p w:rsidRPr="004A2F81" w:rsidR="00A01903" w:rsidP="00A01903" w:rsidRDefault="00A01903" w14:paraId="59C9F867" w14:textId="77777777">
      <w:pPr>
        <w:numPr>
          <w:ilvl w:val="1"/>
          <w:numId w:val="3"/>
        </w:numPr>
        <w:shd w:val="clear" w:color="auto" w:fill="FFFFFF"/>
        <w:autoSpaceDE/>
        <w:autoSpaceDN/>
        <w:adjustRightInd/>
        <w:contextualSpacing/>
        <w:rPr>
          <w:rFonts w:asciiTheme="minorHAnsi" w:hAnsiTheme="minorHAnsi"/>
          <w:sz w:val="22"/>
          <w:szCs w:val="22"/>
        </w:rPr>
      </w:pPr>
      <w:r w:rsidRPr="004A2F81">
        <w:rPr>
          <w:rFonts w:asciiTheme="minorHAnsi" w:hAnsiTheme="minorHAnsi"/>
          <w:sz w:val="22"/>
          <w:szCs w:val="22"/>
        </w:rPr>
        <w:t>Ninguno.</w:t>
      </w:r>
    </w:p>
    <w:p w:rsidR="00A01903" w:rsidP="00A01903" w:rsidRDefault="00A01903" w14:paraId="344B5A97" w14:textId="77777777">
      <w:pPr>
        <w:shd w:val="clear" w:color="auto" w:fill="FFFFFF"/>
        <w:rPr>
          <w:rFonts w:asciiTheme="minorHAnsi" w:hAnsiTheme="minorHAnsi"/>
          <w:color w:val="008800"/>
          <w:sz w:val="22"/>
        </w:rPr>
      </w:pPr>
    </w:p>
    <w:p w:rsidR="00A01903" w:rsidP="00A01903" w:rsidRDefault="00A01903" w14:paraId="49DF1E28" w14:textId="77777777">
      <w:pPr>
        <w:numPr>
          <w:ilvl w:val="0"/>
          <w:numId w:val="3"/>
        </w:numPr>
        <w:autoSpaceDE/>
        <w:autoSpaceDN/>
        <w:adjustRightInd/>
        <w:contextualSpacing/>
        <w:rPr>
          <w:rFonts w:asciiTheme="minorHAnsi" w:hAnsiTheme="minorHAnsi" w:eastAsiaTheme="minorHAnsi"/>
          <w:b/>
          <w:sz w:val="22"/>
          <w:u w:val="single"/>
        </w:rPr>
      </w:pPr>
      <w:r>
        <w:rPr>
          <w:rFonts w:asciiTheme="minorHAnsi" w:hAnsiTheme="minorHAnsi" w:eastAsiaTheme="minorHAnsi"/>
          <w:b/>
          <w:sz w:val="22"/>
        </w:rPr>
        <w:t xml:space="preserve"> </w:t>
      </w:r>
      <w:r>
        <w:rPr>
          <w:rFonts w:asciiTheme="minorHAnsi" w:hAnsiTheme="minorHAnsi" w:eastAsiaTheme="minorHAnsi"/>
          <w:b/>
          <w:sz w:val="22"/>
          <w:u w:val="single"/>
        </w:rPr>
        <w:t>Supervisión e Informes</w:t>
      </w:r>
    </w:p>
    <w:p w:rsidR="00A01903" w:rsidP="00A01903" w:rsidRDefault="00A01903" w14:paraId="0F94D36E" w14:textId="77777777">
      <w:pPr>
        <w:ind w:left="360"/>
        <w:contextualSpacing/>
        <w:rPr>
          <w:rFonts w:asciiTheme="minorHAnsi" w:hAnsiTheme="minorHAnsi" w:eastAsiaTheme="minorHAnsi"/>
          <w:b/>
          <w:sz w:val="22"/>
          <w:u w:val="single"/>
        </w:rPr>
      </w:pPr>
    </w:p>
    <w:p w:rsidRPr="00C75486" w:rsidR="00A01903" w:rsidP="00A01903" w:rsidRDefault="00A01903" w14:paraId="5B7FCFD7" w14:textId="77777777">
      <w:pPr>
        <w:numPr>
          <w:ilvl w:val="1"/>
          <w:numId w:val="3"/>
        </w:numPr>
        <w:shd w:val="clear" w:color="auto" w:fill="FFFFFF" w:themeFill="background1"/>
        <w:autoSpaceDE/>
        <w:autoSpaceDN/>
        <w:adjustRightInd/>
        <w:contextualSpacing/>
        <w:jc w:val="both"/>
        <w:rPr>
          <w:rFonts w:asciiTheme="minorHAnsi" w:hAnsiTheme="minorHAnsi"/>
          <w:sz w:val="22"/>
          <w:szCs w:val="22"/>
        </w:rPr>
      </w:pPr>
      <w:r w:rsidRPr="07150B9B">
        <w:rPr>
          <w:rFonts w:asciiTheme="minorHAnsi" w:hAnsiTheme="minorHAnsi"/>
          <w:sz w:val="22"/>
          <w:szCs w:val="22"/>
        </w:rPr>
        <w:t>El Proyecto será administrado por INT, bajo la coordinación de Juan Blyde (INT/RIU), Luciana García Nores (INT/RIU) y Andrés Lopez (consultor externo).</w:t>
      </w:r>
    </w:p>
    <w:p w:rsidR="00A01903" w:rsidP="00A01903" w:rsidRDefault="00A01903" w14:paraId="515563BD" w14:textId="77777777">
      <w:pPr>
        <w:shd w:val="clear" w:color="auto" w:fill="FFFFFF"/>
        <w:tabs>
          <w:tab w:val="left" w:pos="990"/>
        </w:tabs>
        <w:ind w:left="792"/>
        <w:contextualSpacing/>
        <w:rPr>
          <w:rFonts w:asciiTheme="minorHAnsi" w:hAnsiTheme="minorHAnsi" w:eastAsiaTheme="minorHAnsi"/>
          <w:i/>
          <w:sz w:val="22"/>
        </w:rPr>
      </w:pPr>
    </w:p>
    <w:p w:rsidR="00A01903" w:rsidP="00A01903" w:rsidRDefault="00A01903" w14:paraId="53E0346F" w14:textId="77777777">
      <w:pPr>
        <w:ind w:right="-10"/>
        <w:jc w:val="both"/>
        <w:rPr>
          <w:rFonts w:asciiTheme="minorHAnsi" w:hAnsiTheme="minorHAnsi"/>
          <w:b/>
          <w:sz w:val="22"/>
        </w:rPr>
      </w:pPr>
    </w:p>
    <w:p w:rsidR="00A01903" w:rsidP="00A01903" w:rsidRDefault="00A01903" w14:paraId="5B4859F1" w14:textId="77777777">
      <w:pPr>
        <w:pStyle w:val="Prrafodelista"/>
        <w:numPr>
          <w:ilvl w:val="0"/>
          <w:numId w:val="3"/>
        </w:numPr>
        <w:ind w:right="-10"/>
        <w:jc w:val="both"/>
        <w:rPr>
          <w:rFonts w:asciiTheme="minorHAnsi" w:hAnsiTheme="minorHAnsi"/>
          <w:b/>
          <w:sz w:val="22"/>
        </w:rPr>
      </w:pPr>
      <w:r>
        <w:rPr>
          <w:rFonts w:asciiTheme="minorHAnsi" w:hAnsiTheme="minorHAnsi"/>
          <w:b/>
          <w:sz w:val="22"/>
        </w:rPr>
        <w:t>Calendario de Pagos</w:t>
      </w:r>
    </w:p>
    <w:p w:rsidR="00A01903" w:rsidP="00A01903" w:rsidRDefault="00A01903" w14:paraId="01AF67AB" w14:textId="77777777">
      <w:pPr>
        <w:pStyle w:val="Prrafodelista"/>
        <w:ind w:left="360" w:right="-10"/>
        <w:jc w:val="both"/>
        <w:rPr>
          <w:rFonts w:asciiTheme="minorHAnsi" w:hAnsiTheme="minorHAnsi"/>
          <w:b/>
          <w:sz w:val="22"/>
        </w:rPr>
      </w:pPr>
    </w:p>
    <w:p w:rsidR="00A01903" w:rsidP="00A01903" w:rsidRDefault="00A01903" w14:paraId="4128BAED" w14:textId="77777777">
      <w:pPr>
        <w:shd w:val="clear" w:color="auto" w:fill="FFFFFF"/>
        <w:tabs>
          <w:tab w:val="left" w:pos="990"/>
        </w:tabs>
        <w:ind w:right="-10"/>
        <w:contextualSpacing/>
        <w:jc w:val="both"/>
        <w:rPr>
          <w:rFonts w:asciiTheme="minorHAnsi" w:hAnsiTheme="minorHAnsi"/>
          <w:b/>
          <w:sz w:val="22"/>
        </w:rPr>
      </w:pPr>
    </w:p>
    <w:tbl>
      <w:tblPr>
        <w:tblStyle w:val="Tablaconcuadrcula"/>
        <w:tblW w:w="0" w:type="auto"/>
        <w:tblInd w:w="720" w:type="dxa"/>
        <w:tblLook w:val="04A0" w:firstRow="1" w:lastRow="0" w:firstColumn="1" w:lastColumn="0" w:noHBand="0" w:noVBand="1"/>
      </w:tblPr>
      <w:tblGrid>
        <w:gridCol w:w="3688"/>
        <w:gridCol w:w="1368"/>
      </w:tblGrid>
      <w:tr w:rsidR="00A01903" w:rsidTr="009E5A02" w14:paraId="2935FA5D" w14:textId="77777777">
        <w:trPr>
          <w:trHeight w:val="218"/>
        </w:trPr>
        <w:tc>
          <w:tcPr>
            <w:tcW w:w="5055" w:type="dxa"/>
            <w:gridSpan w:val="2"/>
          </w:tcPr>
          <w:p w:rsidR="00A01903" w:rsidP="009E5A02" w:rsidRDefault="00A01903" w14:paraId="5297EB98" w14:textId="77777777">
            <w:pPr>
              <w:pStyle w:val="Prrafodelista"/>
              <w:ind w:left="0" w:right="-10"/>
              <w:jc w:val="center"/>
              <w:rPr>
                <w:rFonts w:asciiTheme="minorHAnsi" w:hAnsiTheme="minorHAnsi"/>
                <w:b/>
              </w:rPr>
            </w:pPr>
            <w:r>
              <w:rPr>
                <w:rFonts w:asciiTheme="minorHAnsi" w:hAnsiTheme="minorHAnsi"/>
                <w:b/>
              </w:rPr>
              <w:t>Plan de Pagos</w:t>
            </w:r>
          </w:p>
        </w:tc>
      </w:tr>
      <w:tr w:rsidR="00A01903" w:rsidTr="009E5A02" w14:paraId="19FC247C" w14:textId="77777777">
        <w:trPr>
          <w:trHeight w:val="149"/>
        </w:trPr>
        <w:tc>
          <w:tcPr>
            <w:tcW w:w="3688" w:type="dxa"/>
          </w:tcPr>
          <w:p w:rsidR="00A01903" w:rsidP="009E5A02" w:rsidRDefault="00A01903" w14:paraId="16D29AF4" w14:textId="77777777">
            <w:pPr>
              <w:pStyle w:val="Prrafodelista"/>
              <w:ind w:right="-10"/>
              <w:rPr>
                <w:rFonts w:asciiTheme="minorHAnsi" w:hAnsiTheme="minorHAnsi"/>
                <w:b/>
              </w:rPr>
            </w:pPr>
            <w:r>
              <w:rPr>
                <w:rFonts w:asciiTheme="minorHAnsi" w:hAnsiTheme="minorHAnsi"/>
                <w:b/>
                <w:i/>
              </w:rPr>
              <w:t xml:space="preserve">Entregables </w:t>
            </w:r>
          </w:p>
        </w:tc>
        <w:tc>
          <w:tcPr>
            <w:tcW w:w="1368" w:type="dxa"/>
          </w:tcPr>
          <w:p w:rsidR="00A01903" w:rsidP="009E5A02" w:rsidRDefault="00A01903" w14:paraId="288F3BF6" w14:textId="77777777">
            <w:pPr>
              <w:pStyle w:val="Prrafodelista"/>
              <w:ind w:left="0" w:right="-10"/>
              <w:jc w:val="center"/>
              <w:rPr>
                <w:rFonts w:asciiTheme="minorHAnsi" w:hAnsiTheme="minorHAnsi"/>
                <w:b/>
              </w:rPr>
            </w:pPr>
            <w:r>
              <w:rPr>
                <w:rFonts w:asciiTheme="minorHAnsi" w:hAnsiTheme="minorHAnsi"/>
                <w:b/>
              </w:rPr>
              <w:t>%</w:t>
            </w:r>
          </w:p>
        </w:tc>
      </w:tr>
      <w:tr w:rsidR="00A01903" w:rsidTr="009E5A02" w14:paraId="03C72E20" w14:textId="77777777">
        <w:trPr>
          <w:trHeight w:val="357"/>
        </w:trPr>
        <w:tc>
          <w:tcPr>
            <w:tcW w:w="3688" w:type="dxa"/>
          </w:tcPr>
          <w:p w:rsidR="00A01903" w:rsidP="00A01903" w:rsidRDefault="00A01903" w14:paraId="791073E6" w14:textId="77777777">
            <w:pPr>
              <w:pStyle w:val="Prrafodelista"/>
              <w:numPr>
                <w:ilvl w:val="0"/>
                <w:numId w:val="4"/>
              </w:numPr>
              <w:ind w:right="-10"/>
              <w:rPr>
                <w:rFonts w:asciiTheme="minorHAnsi" w:hAnsiTheme="minorHAnsi"/>
                <w:i/>
                <w:iCs/>
              </w:rPr>
            </w:pPr>
            <w:r>
              <w:rPr>
                <w:rFonts w:asciiTheme="minorHAnsi" w:hAnsiTheme="minorHAnsi"/>
                <w:i/>
                <w:noProof/>
                <w:color w:val="4F81BD" w:themeColor="accent1"/>
                <w:lang w:eastAsia="es-MX"/>
              </w:rPr>
              <mc:AlternateContent>
                <mc:Choice Requires="wpi">
                  <w:drawing>
                    <wp:anchor distT="0" distB="0" distL="114300" distR="114300" simplePos="0" relativeHeight="251659264" behindDoc="0" locked="0" layoutInCell="1" allowOverlap="1" wp14:anchorId="6B69C701" wp14:editId="54047191">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18">
                            <w14:nvContentPartPr>
                              <w14:cNvContentPartPr/>
                            </w14:nvContentPartPr>
                            <w14:xfrm>
                              <a:off x="0" y="0"/>
                              <a:ext cx="6480" cy="360"/>
                            </w14:xfrm>
                          </w14:contentPart>
                        </a:graphicData>
                      </a:graphic>
                    </wp:anchor>
                  </w:drawing>
                </mc:Choice>
                <mc:Fallback>
                  <w:pict>
                    <v:shapetype id="_x0000_t75" coordsize="21600,21600" filled="f" stroked="f" o:spt="75" o:preferrelative="t" path="m@4@5l@4@11@9@11@9@5xe" w14:anchorId="2892256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37" style="position:absolute;margin-left:149.25pt;margin-top:8.55pt;width:1.7pt;height:1.95pt;z-index:25165926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">
                      <v:imagedata o:title="" r:id="rId19"/>
                    </v:shape>
                  </w:pict>
                </mc:Fallback>
              </mc:AlternateContent>
            </w:r>
            <w:r w:rsidRPr="5E35404F">
              <w:rPr>
                <w:rFonts w:asciiTheme="minorHAnsi" w:hAnsiTheme="minorHAnsi"/>
                <w:i/>
                <w:iCs/>
              </w:rPr>
              <w:t>Plan de acción</w:t>
            </w:r>
          </w:p>
        </w:tc>
        <w:tc>
          <w:tcPr>
            <w:tcW w:w="1368" w:type="dxa"/>
          </w:tcPr>
          <w:p w:rsidR="00A01903" w:rsidP="009E5A02" w:rsidRDefault="00A01903" w14:paraId="073B2A01" w14:textId="77777777">
            <w:pPr>
              <w:pStyle w:val="Prrafodelista"/>
              <w:ind w:left="0" w:right="-10"/>
              <w:rPr>
                <w:rFonts w:asciiTheme="minorHAnsi" w:hAnsiTheme="minorHAnsi"/>
              </w:rPr>
            </w:pPr>
            <w:r w:rsidRPr="5E35404F">
              <w:rPr>
                <w:rFonts w:asciiTheme="minorHAnsi" w:hAnsiTheme="minorHAnsi"/>
              </w:rPr>
              <w:t xml:space="preserve">  20%</w:t>
            </w:r>
          </w:p>
        </w:tc>
      </w:tr>
      <w:tr w:rsidR="00A01903" w:rsidTr="009E5A02" w14:paraId="21C23047" w14:textId="77777777">
        <w:trPr>
          <w:trHeight w:val="308"/>
        </w:trPr>
        <w:tc>
          <w:tcPr>
            <w:tcW w:w="3688" w:type="dxa"/>
          </w:tcPr>
          <w:p w:rsidR="00A01903" w:rsidP="00A01903" w:rsidRDefault="00A01903" w14:paraId="0B41393A" w14:textId="77777777">
            <w:pPr>
              <w:pStyle w:val="Prrafodelista"/>
              <w:numPr>
                <w:ilvl w:val="0"/>
                <w:numId w:val="4"/>
              </w:numPr>
              <w:ind w:right="-10"/>
              <w:rPr>
                <w:rFonts w:asciiTheme="minorHAnsi" w:hAnsiTheme="minorHAnsi"/>
                <w:i/>
                <w:iCs/>
              </w:rPr>
            </w:pPr>
            <w:r w:rsidRPr="5E35404F">
              <w:rPr>
                <w:rFonts w:asciiTheme="minorHAnsi" w:hAnsiTheme="minorHAnsi"/>
                <w:i/>
                <w:iCs/>
              </w:rPr>
              <w:t>Entrega preliminar de requisitos en sección 5</w:t>
            </w:r>
          </w:p>
        </w:tc>
        <w:tc>
          <w:tcPr>
            <w:tcW w:w="1368" w:type="dxa"/>
          </w:tcPr>
          <w:p w:rsidR="00A01903" w:rsidP="009E5A02" w:rsidRDefault="00A01903" w14:paraId="603D1101" w14:textId="77777777">
            <w:pPr>
              <w:pStyle w:val="Prrafodelista"/>
              <w:ind w:left="0" w:right="-10"/>
              <w:rPr>
                <w:rFonts w:asciiTheme="minorHAnsi" w:hAnsiTheme="minorHAnsi"/>
              </w:rPr>
            </w:pPr>
            <w:r w:rsidRPr="5E35404F">
              <w:rPr>
                <w:rFonts w:asciiTheme="minorHAnsi" w:hAnsiTheme="minorHAnsi"/>
              </w:rPr>
              <w:t xml:space="preserve">  40%</w:t>
            </w:r>
          </w:p>
        </w:tc>
      </w:tr>
      <w:tr w:rsidR="00A01903" w:rsidTr="009E5A02" w14:paraId="6B5D95ED" w14:textId="77777777">
        <w:trPr>
          <w:trHeight w:val="298"/>
        </w:trPr>
        <w:tc>
          <w:tcPr>
            <w:tcW w:w="3688" w:type="dxa"/>
          </w:tcPr>
          <w:p w:rsidR="00A01903" w:rsidP="00A01903" w:rsidRDefault="00A01903" w14:paraId="31C2D043" w14:textId="77777777">
            <w:pPr>
              <w:pStyle w:val="Prrafodelista"/>
              <w:numPr>
                <w:ilvl w:val="0"/>
                <w:numId w:val="4"/>
              </w:numPr>
              <w:ind w:right="-10"/>
              <w:rPr>
                <w:rFonts w:asciiTheme="minorHAnsi" w:hAnsiTheme="minorHAnsi"/>
                <w:i/>
                <w:iCs/>
              </w:rPr>
            </w:pPr>
            <w:r w:rsidRPr="5E35404F">
              <w:rPr>
                <w:rFonts w:asciiTheme="minorHAnsi" w:hAnsiTheme="minorHAnsi"/>
                <w:i/>
                <w:iCs/>
              </w:rPr>
              <w:lastRenderedPageBreak/>
              <w:t>Entrega final de requisitos en sección 5</w:t>
            </w:r>
          </w:p>
        </w:tc>
        <w:tc>
          <w:tcPr>
            <w:tcW w:w="1368" w:type="dxa"/>
          </w:tcPr>
          <w:p w:rsidR="00A01903" w:rsidP="009E5A02" w:rsidRDefault="00A01903" w14:paraId="19BC6439" w14:textId="77777777">
            <w:pPr>
              <w:pStyle w:val="Prrafodelista"/>
              <w:ind w:left="0" w:right="-10"/>
              <w:rPr>
                <w:rFonts w:asciiTheme="minorHAnsi" w:hAnsiTheme="minorHAnsi"/>
              </w:rPr>
            </w:pPr>
            <w:r w:rsidRPr="5E35404F">
              <w:rPr>
                <w:rFonts w:asciiTheme="minorHAnsi" w:hAnsiTheme="minorHAnsi"/>
              </w:rPr>
              <w:t xml:space="preserve">  40%</w:t>
            </w:r>
          </w:p>
        </w:tc>
      </w:tr>
      <w:tr w:rsidR="00A01903" w:rsidTr="009E5A02" w14:paraId="5EDA78A8" w14:textId="77777777">
        <w:trPr>
          <w:trHeight w:val="158"/>
        </w:trPr>
        <w:tc>
          <w:tcPr>
            <w:tcW w:w="3688" w:type="dxa"/>
          </w:tcPr>
          <w:p w:rsidR="00A01903" w:rsidP="009E5A02" w:rsidRDefault="00A01903" w14:paraId="004DA049" w14:textId="77777777">
            <w:pPr>
              <w:pStyle w:val="Prrafodelista"/>
              <w:ind w:left="0" w:right="-10"/>
              <w:jc w:val="right"/>
              <w:rPr>
                <w:rFonts w:asciiTheme="minorHAnsi" w:hAnsiTheme="minorHAnsi"/>
                <w:b/>
              </w:rPr>
            </w:pPr>
            <w:r>
              <w:rPr>
                <w:rFonts w:asciiTheme="minorHAnsi" w:hAnsiTheme="minorHAnsi"/>
                <w:b/>
              </w:rPr>
              <w:t>TOTAL</w:t>
            </w:r>
          </w:p>
        </w:tc>
        <w:tc>
          <w:tcPr>
            <w:tcW w:w="1368" w:type="dxa"/>
          </w:tcPr>
          <w:p w:rsidR="00A01903" w:rsidP="009E5A02" w:rsidRDefault="00A01903" w14:paraId="3D0AB54F" w14:textId="77777777">
            <w:pPr>
              <w:pStyle w:val="Prrafodelista"/>
              <w:ind w:left="0" w:right="-10"/>
              <w:rPr>
                <w:rFonts w:asciiTheme="minorHAnsi" w:hAnsiTheme="minorHAnsi"/>
                <w:b/>
              </w:rPr>
            </w:pPr>
            <w:r>
              <w:rPr>
                <w:rFonts w:asciiTheme="minorHAnsi" w:hAnsiTheme="minorHAnsi"/>
              </w:rPr>
              <w:t>100%</w:t>
            </w:r>
          </w:p>
        </w:tc>
      </w:tr>
    </w:tbl>
    <w:p w:rsidR="00A01903" w:rsidP="00A01903" w:rsidRDefault="00A01903" w14:paraId="7E53AEE7" w14:textId="77777777"/>
    <w:p w:rsidR="00CE0491" w:rsidP="2C944FB1" w:rsidRDefault="00CE0491" w14:paraId="2509C789" w14:textId="50FCACB4">
      <w:pPr>
        <w:jc w:val="both"/>
        <w:rPr>
          <w:rFonts w:asciiTheme="minorHAnsi" w:hAnsiTheme="minorHAnsi" w:cstheme="minorBidi"/>
          <w:color w:val="auto"/>
        </w:rPr>
      </w:pPr>
    </w:p>
    <w:sectPr w:rsidR="00CE0491">
      <w:headerReference w:type="even" r:id="rId20"/>
      <w:headerReference w:type="default" r:id="rId21"/>
      <w:footerReference w:type="even" r:id="rId22"/>
      <w:footerReference w:type="default" r:id="rId23"/>
      <w:headerReference w:type="first" r:id="rId24"/>
      <w:footerReference w:type="first" r:id="rId25"/>
      <w:pgSz w:w="11907" w:h="16840" w:orient="portrait"/>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2D43" w:rsidRDefault="005C2D43" w14:paraId="3DF9A639" w14:textId="77777777">
      <w:r>
        <w:separator/>
      </w:r>
    </w:p>
  </w:endnote>
  <w:endnote w:type="continuationSeparator" w:id="0">
    <w:p w:rsidR="005C2D43" w:rsidRDefault="005C2D43" w14:paraId="713977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36CA37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252FE89A"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10B53B01"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2D43" w:rsidRDefault="005C2D43" w14:paraId="245429AD" w14:textId="77777777">
      <w:r>
        <w:separator/>
      </w:r>
    </w:p>
  </w:footnote>
  <w:footnote w:type="continuationSeparator" w:id="0">
    <w:p w:rsidR="005C2D43" w:rsidRDefault="005C2D43" w14:paraId="748DC39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6951892B"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0D34503" w14:textId="50D7B10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C352FD5"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hint="default" w:ascii="Times New Roman" w:hAnsi="Times New Roman"/>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504C1C44"/>
    <w:multiLevelType w:val="hybridMultilevel"/>
    <w:tmpl w:val="3B4AD51E"/>
    <w:lvl w:ilvl="0" w:tplc="91502558">
      <w:start w:val="1"/>
      <w:numFmt w:val="decimal"/>
      <w:lvlText w:val="%1."/>
      <w:lvlJc w:val="left"/>
      <w:pPr>
        <w:ind w:left="720" w:hanging="360"/>
      </w:pPr>
    </w:lvl>
    <w:lvl w:ilvl="1" w:tplc="0C8214CA">
      <w:start w:val="1"/>
      <w:numFmt w:val="decimal"/>
      <w:lvlText w:val="%2."/>
      <w:lvlJc w:val="left"/>
      <w:pPr>
        <w:ind w:left="1440" w:hanging="360"/>
      </w:pPr>
    </w:lvl>
    <w:lvl w:ilvl="2" w:tplc="C9FEA594">
      <w:start w:val="1"/>
      <w:numFmt w:val="lowerRoman"/>
      <w:lvlText w:val="%3."/>
      <w:lvlJc w:val="right"/>
      <w:pPr>
        <w:ind w:left="2160" w:hanging="180"/>
      </w:pPr>
    </w:lvl>
    <w:lvl w:ilvl="3" w:tplc="BDF6F870">
      <w:start w:val="1"/>
      <w:numFmt w:val="decimal"/>
      <w:lvlText w:val="%4."/>
      <w:lvlJc w:val="left"/>
      <w:pPr>
        <w:ind w:left="2880" w:hanging="360"/>
      </w:pPr>
    </w:lvl>
    <w:lvl w:ilvl="4" w:tplc="70EA1B32">
      <w:start w:val="1"/>
      <w:numFmt w:val="lowerLetter"/>
      <w:lvlText w:val="%5."/>
      <w:lvlJc w:val="left"/>
      <w:pPr>
        <w:ind w:left="3600" w:hanging="360"/>
      </w:pPr>
    </w:lvl>
    <w:lvl w:ilvl="5" w:tplc="A74692BA">
      <w:start w:val="1"/>
      <w:numFmt w:val="lowerRoman"/>
      <w:lvlText w:val="%6."/>
      <w:lvlJc w:val="right"/>
      <w:pPr>
        <w:ind w:left="4320" w:hanging="180"/>
      </w:pPr>
    </w:lvl>
    <w:lvl w:ilvl="6" w:tplc="7BD2B6C6">
      <w:start w:val="1"/>
      <w:numFmt w:val="decimal"/>
      <w:lvlText w:val="%7."/>
      <w:lvlJc w:val="left"/>
      <w:pPr>
        <w:ind w:left="5040" w:hanging="360"/>
      </w:pPr>
    </w:lvl>
    <w:lvl w:ilvl="7" w:tplc="555C46A0">
      <w:start w:val="1"/>
      <w:numFmt w:val="lowerLetter"/>
      <w:lvlText w:val="%8."/>
      <w:lvlJc w:val="left"/>
      <w:pPr>
        <w:ind w:left="5760" w:hanging="360"/>
      </w:pPr>
    </w:lvl>
    <w:lvl w:ilvl="8" w:tplc="BA9EE412">
      <w:start w:val="1"/>
      <w:numFmt w:val="lowerRoman"/>
      <w:lvlText w:val="%9."/>
      <w:lvlJc w:val="right"/>
      <w:pPr>
        <w:ind w:left="6480" w:hanging="180"/>
      </w:pPr>
    </w:lvl>
  </w:abstractNum>
  <w:abstractNum w:abstractNumId="2"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801CAC1"/>
    <w:multiLevelType w:val="hybridMultilevel"/>
    <w:tmpl w:val="886E8502"/>
    <w:lvl w:ilvl="0" w:tplc="45F655FC">
      <w:start w:val="1"/>
      <w:numFmt w:val="decimal"/>
      <w:lvlText w:val="%1."/>
      <w:lvlJc w:val="left"/>
      <w:pPr>
        <w:ind w:left="720" w:hanging="360"/>
      </w:pPr>
    </w:lvl>
    <w:lvl w:ilvl="1" w:tplc="18AA836E">
      <w:start w:val="1"/>
      <w:numFmt w:val="decimal"/>
      <w:lvlText w:val="%2."/>
      <w:lvlJc w:val="left"/>
      <w:pPr>
        <w:ind w:left="1440" w:hanging="360"/>
      </w:pPr>
    </w:lvl>
    <w:lvl w:ilvl="2" w:tplc="A2922F6C">
      <w:start w:val="1"/>
      <w:numFmt w:val="lowerRoman"/>
      <w:lvlText w:val="%3."/>
      <w:lvlJc w:val="right"/>
      <w:pPr>
        <w:ind w:left="2160" w:hanging="180"/>
      </w:pPr>
    </w:lvl>
    <w:lvl w:ilvl="3" w:tplc="93D4CA6C">
      <w:start w:val="1"/>
      <w:numFmt w:val="decimal"/>
      <w:lvlText w:val="%4."/>
      <w:lvlJc w:val="left"/>
      <w:pPr>
        <w:ind w:left="2880" w:hanging="360"/>
      </w:pPr>
    </w:lvl>
    <w:lvl w:ilvl="4" w:tplc="1CCADB6C">
      <w:start w:val="1"/>
      <w:numFmt w:val="lowerLetter"/>
      <w:lvlText w:val="%5."/>
      <w:lvlJc w:val="left"/>
      <w:pPr>
        <w:ind w:left="3600" w:hanging="360"/>
      </w:pPr>
    </w:lvl>
    <w:lvl w:ilvl="5" w:tplc="380CB46C">
      <w:start w:val="1"/>
      <w:numFmt w:val="lowerRoman"/>
      <w:lvlText w:val="%6."/>
      <w:lvlJc w:val="right"/>
      <w:pPr>
        <w:ind w:left="4320" w:hanging="180"/>
      </w:pPr>
    </w:lvl>
    <w:lvl w:ilvl="6" w:tplc="3D6CE7BA">
      <w:start w:val="1"/>
      <w:numFmt w:val="decimal"/>
      <w:lvlText w:val="%7."/>
      <w:lvlJc w:val="left"/>
      <w:pPr>
        <w:ind w:left="5040" w:hanging="360"/>
      </w:pPr>
    </w:lvl>
    <w:lvl w:ilvl="7" w:tplc="8036FFFC">
      <w:start w:val="1"/>
      <w:numFmt w:val="lowerLetter"/>
      <w:lvlText w:val="%8."/>
      <w:lvlJc w:val="left"/>
      <w:pPr>
        <w:ind w:left="5760" w:hanging="360"/>
      </w:pPr>
    </w:lvl>
    <w:lvl w:ilvl="8" w:tplc="34D07672">
      <w:start w:val="1"/>
      <w:numFmt w:val="lowerRoman"/>
      <w:lvlText w:val="%9."/>
      <w:lvlJc w:val="right"/>
      <w:pPr>
        <w:ind w:left="6480" w:hanging="180"/>
      </w:pPr>
    </w:lvl>
  </w:abstractNum>
  <w:num w:numId="1" w16cid:durableId="2013679022">
    <w:abstractNumId w:val="1"/>
  </w:num>
  <w:num w:numId="2" w16cid:durableId="753278206">
    <w:abstractNumId w:val="3"/>
  </w:num>
  <w:num w:numId="3" w16cid:durableId="1225143711">
    <w:abstractNumId w:val="2"/>
  </w:num>
  <w:num w:numId="4" w16cid:durableId="1609703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trackRevisions w:val="false"/>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4AD6"/>
    <w:rsid w:val="000C118D"/>
    <w:rsid w:val="0010274E"/>
    <w:rsid w:val="00125245"/>
    <w:rsid w:val="00142458"/>
    <w:rsid w:val="00195118"/>
    <w:rsid w:val="00195220"/>
    <w:rsid w:val="001C1EA2"/>
    <w:rsid w:val="001F2366"/>
    <w:rsid w:val="00201995"/>
    <w:rsid w:val="002044D9"/>
    <w:rsid w:val="00214F77"/>
    <w:rsid w:val="00343E56"/>
    <w:rsid w:val="00360ACB"/>
    <w:rsid w:val="003800C7"/>
    <w:rsid w:val="003A022F"/>
    <w:rsid w:val="003E2C20"/>
    <w:rsid w:val="003F5CA1"/>
    <w:rsid w:val="004003E8"/>
    <w:rsid w:val="00423E38"/>
    <w:rsid w:val="00463054"/>
    <w:rsid w:val="004A3654"/>
    <w:rsid w:val="004C0B86"/>
    <w:rsid w:val="004D51F3"/>
    <w:rsid w:val="0051231A"/>
    <w:rsid w:val="0052634A"/>
    <w:rsid w:val="00544F2D"/>
    <w:rsid w:val="00546C8D"/>
    <w:rsid w:val="00556C08"/>
    <w:rsid w:val="005673D5"/>
    <w:rsid w:val="0056772C"/>
    <w:rsid w:val="005B434A"/>
    <w:rsid w:val="005C2D43"/>
    <w:rsid w:val="006071D7"/>
    <w:rsid w:val="00637714"/>
    <w:rsid w:val="00650942"/>
    <w:rsid w:val="006C3B20"/>
    <w:rsid w:val="006D6C31"/>
    <w:rsid w:val="007001EE"/>
    <w:rsid w:val="007511BD"/>
    <w:rsid w:val="00772116"/>
    <w:rsid w:val="0078460F"/>
    <w:rsid w:val="00814FA6"/>
    <w:rsid w:val="008171F3"/>
    <w:rsid w:val="008577C4"/>
    <w:rsid w:val="00891E3C"/>
    <w:rsid w:val="00897ECF"/>
    <w:rsid w:val="008C7908"/>
    <w:rsid w:val="00901303"/>
    <w:rsid w:val="0090355D"/>
    <w:rsid w:val="0090501E"/>
    <w:rsid w:val="009120BB"/>
    <w:rsid w:val="00913640"/>
    <w:rsid w:val="009A16AF"/>
    <w:rsid w:val="009B44D4"/>
    <w:rsid w:val="009C00D4"/>
    <w:rsid w:val="009D72FB"/>
    <w:rsid w:val="00A01903"/>
    <w:rsid w:val="00A15B62"/>
    <w:rsid w:val="00A37CA7"/>
    <w:rsid w:val="00A438EB"/>
    <w:rsid w:val="00A838F0"/>
    <w:rsid w:val="00A83D94"/>
    <w:rsid w:val="00AD6E3D"/>
    <w:rsid w:val="00AE7268"/>
    <w:rsid w:val="00B11D3B"/>
    <w:rsid w:val="00B17BF0"/>
    <w:rsid w:val="00B22AA7"/>
    <w:rsid w:val="00B24F99"/>
    <w:rsid w:val="00B27293"/>
    <w:rsid w:val="00B747D9"/>
    <w:rsid w:val="00BC02E9"/>
    <w:rsid w:val="00BD00C6"/>
    <w:rsid w:val="00BD3879"/>
    <w:rsid w:val="00BF0B50"/>
    <w:rsid w:val="00BF5CD3"/>
    <w:rsid w:val="00C1096F"/>
    <w:rsid w:val="00C27587"/>
    <w:rsid w:val="00C42B39"/>
    <w:rsid w:val="00C439C0"/>
    <w:rsid w:val="00C43E95"/>
    <w:rsid w:val="00C90263"/>
    <w:rsid w:val="00C94EA8"/>
    <w:rsid w:val="00CA1817"/>
    <w:rsid w:val="00CA7C9E"/>
    <w:rsid w:val="00CB0A86"/>
    <w:rsid w:val="00CD2A27"/>
    <w:rsid w:val="00CD36BB"/>
    <w:rsid w:val="00CD4904"/>
    <w:rsid w:val="00CE0491"/>
    <w:rsid w:val="00D644E6"/>
    <w:rsid w:val="00D761FB"/>
    <w:rsid w:val="00D93BE1"/>
    <w:rsid w:val="00D94CE3"/>
    <w:rsid w:val="00DE327F"/>
    <w:rsid w:val="00DE4A60"/>
    <w:rsid w:val="00E24C98"/>
    <w:rsid w:val="00E277C5"/>
    <w:rsid w:val="00E530B9"/>
    <w:rsid w:val="00E82ED1"/>
    <w:rsid w:val="00E90C6D"/>
    <w:rsid w:val="00E96444"/>
    <w:rsid w:val="00ED4D33"/>
    <w:rsid w:val="00F11F71"/>
    <w:rsid w:val="00F45D9C"/>
    <w:rsid w:val="00F74266"/>
    <w:rsid w:val="00F803A6"/>
    <w:rsid w:val="00FA40CD"/>
    <w:rsid w:val="00FC4B31"/>
    <w:rsid w:val="04B5C113"/>
    <w:rsid w:val="0506207C"/>
    <w:rsid w:val="079794B6"/>
    <w:rsid w:val="079AEEB5"/>
    <w:rsid w:val="08202347"/>
    <w:rsid w:val="091A3CBA"/>
    <w:rsid w:val="1010D1CE"/>
    <w:rsid w:val="152D4BB5"/>
    <w:rsid w:val="15D5F439"/>
    <w:rsid w:val="1616C8D4"/>
    <w:rsid w:val="168CC8AF"/>
    <w:rsid w:val="1710FAD1"/>
    <w:rsid w:val="18AC99C4"/>
    <w:rsid w:val="19427AB5"/>
    <w:rsid w:val="198AAD2E"/>
    <w:rsid w:val="1A3D2976"/>
    <w:rsid w:val="1ACBE1A0"/>
    <w:rsid w:val="1C3AF820"/>
    <w:rsid w:val="1CB2E08F"/>
    <w:rsid w:val="1D2664A6"/>
    <w:rsid w:val="1E4A17B6"/>
    <w:rsid w:val="1F097699"/>
    <w:rsid w:val="1FA78F8E"/>
    <w:rsid w:val="238968CD"/>
    <w:rsid w:val="23CB05BD"/>
    <w:rsid w:val="255107C0"/>
    <w:rsid w:val="2584F036"/>
    <w:rsid w:val="26C1098F"/>
    <w:rsid w:val="2888A882"/>
    <w:rsid w:val="2C944FB1"/>
    <w:rsid w:val="2ED4C1CA"/>
    <w:rsid w:val="304EC378"/>
    <w:rsid w:val="30574876"/>
    <w:rsid w:val="30B1764B"/>
    <w:rsid w:val="325EF5DA"/>
    <w:rsid w:val="34B7260C"/>
    <w:rsid w:val="35ECF61B"/>
    <w:rsid w:val="37685CBD"/>
    <w:rsid w:val="39E5025F"/>
    <w:rsid w:val="3AA7C368"/>
    <w:rsid w:val="3EB4FF03"/>
    <w:rsid w:val="424A4219"/>
    <w:rsid w:val="427E340D"/>
    <w:rsid w:val="43064EF8"/>
    <w:rsid w:val="4AC37F31"/>
    <w:rsid w:val="4C7BC12C"/>
    <w:rsid w:val="4EBF5DAC"/>
    <w:rsid w:val="50ED5FCB"/>
    <w:rsid w:val="520E2594"/>
    <w:rsid w:val="54C77B77"/>
    <w:rsid w:val="54DA2AD9"/>
    <w:rsid w:val="55E3BC2A"/>
    <w:rsid w:val="5672A13B"/>
    <w:rsid w:val="580E719C"/>
    <w:rsid w:val="5811CB9B"/>
    <w:rsid w:val="5903A5BB"/>
    <w:rsid w:val="5CEEFCE7"/>
    <w:rsid w:val="5DA3BFB2"/>
    <w:rsid w:val="5FC74332"/>
    <w:rsid w:val="670BE039"/>
    <w:rsid w:val="671D1E27"/>
    <w:rsid w:val="672BA234"/>
    <w:rsid w:val="6803A8B7"/>
    <w:rsid w:val="68161D16"/>
    <w:rsid w:val="6E286E3E"/>
    <w:rsid w:val="71600F00"/>
    <w:rsid w:val="736F3593"/>
    <w:rsid w:val="74A434AF"/>
    <w:rsid w:val="75906B9F"/>
    <w:rsid w:val="75B7DC50"/>
    <w:rsid w:val="7986D330"/>
    <w:rsid w:val="7A6F8737"/>
    <w:rsid w:val="7C78D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Ttulo1">
    <w:name w:val="heading 1"/>
    <w:basedOn w:val="Normal"/>
    <w:next w:val="Normal"/>
    <w:link w:val="Ttulo1Car"/>
    <w:uiPriority w:val="9"/>
    <w:qFormat/>
    <w:pPr>
      <w:outlineLvl w:val="0"/>
    </w:pPr>
    <w:rPr>
      <w:b/>
      <w:bCs/>
      <w:sz w:val="32"/>
      <w:szCs w:val="32"/>
    </w:rPr>
  </w:style>
  <w:style w:type="paragraph" w:styleId="Ttulo2">
    <w:name w:val="heading 2"/>
    <w:basedOn w:val="Normal"/>
    <w:next w:val="Normal"/>
    <w:link w:val="Ttulo2Car"/>
    <w:uiPriority w:val="99"/>
    <w:qFormat/>
    <w:pPr>
      <w:outlineLvl w:val="1"/>
    </w:pPr>
    <w:rPr>
      <w:b/>
      <w:bCs/>
      <w:i/>
      <w:iCs/>
      <w:sz w:val="28"/>
      <w:szCs w:val="28"/>
    </w:rPr>
  </w:style>
  <w:style w:type="paragraph" w:styleId="Ttulo3">
    <w:name w:val="heading 3"/>
    <w:basedOn w:val="Normal"/>
    <w:next w:val="Normal"/>
    <w:link w:val="Ttulo3Car"/>
    <w:uiPriority w:val="99"/>
    <w:qFormat/>
    <w:pPr>
      <w:outlineLvl w:val="2"/>
    </w:pPr>
    <w:rPr>
      <w:b/>
      <w:bCs/>
      <w:sz w:val="26"/>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Pr>
      <w:rFonts w:asciiTheme="majorHAnsi" w:hAnsiTheme="majorHAnsi" w:eastAsiaTheme="majorEastAsia" w:cstheme="majorBidi"/>
      <w:b/>
      <w:bCs/>
      <w:kern w:val="32"/>
      <w:sz w:val="32"/>
      <w:szCs w:val="32"/>
    </w:rPr>
  </w:style>
  <w:style w:type="character" w:styleId="Ttulo2Car" w:customStyle="1">
    <w:name w:val="Título 2 Car"/>
    <w:basedOn w:val="Fuentedeprrafopredeter"/>
    <w:link w:val="Ttulo2"/>
    <w:uiPriority w:val="9"/>
    <w:semiHidden/>
    <w:rPr>
      <w:rFonts w:asciiTheme="majorHAnsi" w:hAnsiTheme="majorHAnsi" w:eastAsiaTheme="majorEastAsia" w:cstheme="majorBidi"/>
      <w:b/>
      <w:bCs/>
      <w:i/>
      <w:iCs/>
      <w:sz w:val="28"/>
      <w:szCs w:val="28"/>
    </w:rPr>
  </w:style>
  <w:style w:type="character" w:styleId="Ttulo3Car" w:customStyle="1">
    <w:name w:val="Título 3 Car"/>
    <w:basedOn w:val="Fuentedeprrafopredeter"/>
    <w:link w:val="Ttulo3"/>
    <w:uiPriority w:val="9"/>
    <w:semiHidden/>
    <w:rPr>
      <w:rFonts w:asciiTheme="majorHAnsi" w:hAnsiTheme="majorHAnsi" w:eastAsiaTheme="majorEastAsia" w:cstheme="majorBidi"/>
      <w:b/>
      <w:bCs/>
      <w:sz w:val="26"/>
      <w:szCs w:val="26"/>
    </w:rPr>
  </w:style>
  <w:style w:type="paragraph" w:styleId="Textodeglobo">
    <w:name w:val="Balloon Text"/>
    <w:basedOn w:val="Normal"/>
    <w:link w:val="TextodegloboCar"/>
    <w:uiPriority w:val="99"/>
    <w:semiHidden/>
    <w:unhideWhenUsed/>
    <w:rsid w:val="00901303"/>
    <w:rPr>
      <w:rFonts w:ascii="Tahoma" w:hAnsi="Tahoma" w:cs="Tahoma"/>
      <w:sz w:val="16"/>
      <w:szCs w:val="16"/>
    </w:rPr>
  </w:style>
  <w:style w:type="character" w:styleId="TextodegloboCar" w:customStyle="1">
    <w:name w:val="Texto de globo Car"/>
    <w:basedOn w:val="Fuentedeprrafopredeter"/>
    <w:link w:val="Textodeglobo"/>
    <w:uiPriority w:val="99"/>
    <w:semiHidden/>
    <w:rsid w:val="00901303"/>
    <w:rPr>
      <w:rFonts w:ascii="Tahoma" w:hAnsi="Tahoma" w:cs="Tahoma"/>
      <w:color w:val="000000"/>
      <w:sz w:val="16"/>
      <w:szCs w:val="16"/>
    </w:rPr>
  </w:style>
  <w:style w:type="character" w:styleId="Hipervnculo">
    <w:name w:val="Hyperlink"/>
    <w:basedOn w:val="Fuentedeprrafopredeter"/>
    <w:uiPriority w:val="99"/>
    <w:unhideWhenUsed/>
    <w:rsid w:val="00ED4D33"/>
    <w:rPr>
      <w:color w:val="0000FF" w:themeColor="hyperlink"/>
      <w:u w:val="single"/>
    </w:rPr>
  </w:style>
  <w:style w:type="paragraph" w:styleId="Encabezado">
    <w:name w:val="header"/>
    <w:basedOn w:val="Normal"/>
    <w:link w:val="EncabezadoCar"/>
    <w:uiPriority w:val="99"/>
    <w:unhideWhenUsed/>
    <w:rsid w:val="0056772C"/>
    <w:pPr>
      <w:tabs>
        <w:tab w:val="center" w:pos="4680"/>
        <w:tab w:val="right" w:pos="9360"/>
      </w:tabs>
    </w:pPr>
  </w:style>
  <w:style w:type="character" w:styleId="EncabezadoCar" w:customStyle="1">
    <w:name w:val="Encabezado Car"/>
    <w:basedOn w:val="Fuentedeprrafopredeter"/>
    <w:link w:val="Encabezado"/>
    <w:uiPriority w:val="99"/>
    <w:rsid w:val="0056772C"/>
    <w:rPr>
      <w:rFonts w:ascii="Arial" w:hAnsi="Arial" w:cs="Arial"/>
      <w:color w:val="000000"/>
      <w:sz w:val="24"/>
      <w:szCs w:val="24"/>
    </w:rPr>
  </w:style>
  <w:style w:type="paragraph" w:styleId="Piedepgina">
    <w:name w:val="footer"/>
    <w:basedOn w:val="Normal"/>
    <w:link w:val="PiedepginaCar"/>
    <w:uiPriority w:val="99"/>
    <w:unhideWhenUsed/>
    <w:rsid w:val="0056772C"/>
    <w:pPr>
      <w:tabs>
        <w:tab w:val="center" w:pos="4680"/>
        <w:tab w:val="right" w:pos="9360"/>
      </w:tabs>
    </w:pPr>
  </w:style>
  <w:style w:type="character" w:styleId="PiedepginaCar" w:customStyle="1">
    <w:name w:val="Pie de página Car"/>
    <w:basedOn w:val="Fuentedeprrafopredeter"/>
    <w:link w:val="Piedepgina"/>
    <w:uiPriority w:val="99"/>
    <w:rsid w:val="0056772C"/>
    <w:rPr>
      <w:rFonts w:ascii="Arial" w:hAnsi="Arial" w:cs="Arial"/>
      <w:color w:val="000000"/>
      <w:sz w:val="24"/>
      <w:szCs w:val="24"/>
    </w:rPr>
  </w:style>
  <w:style w:type="character" w:styleId="Hipervnculovisitado">
    <w:name w:val="FollowedHyperlink"/>
    <w:basedOn w:val="Fuentedeprrafopredeter"/>
    <w:uiPriority w:val="99"/>
    <w:semiHidden/>
    <w:unhideWhenUsed/>
    <w:rsid w:val="00F74266"/>
    <w:rPr>
      <w:color w:val="800080" w:themeColor="followedHyperlink"/>
      <w:u w:val="single"/>
    </w:rPr>
  </w:style>
  <w:style w:type="paragraph" w:styleId="Heading1a" w:customStyle="1">
    <w:name w:val="Heading 1a"/>
    <w:rsid w:val="006C3B20"/>
    <w:pPr>
      <w:keepNext/>
      <w:keepLines/>
      <w:tabs>
        <w:tab w:val="left" w:pos="-720"/>
      </w:tabs>
      <w:suppressAutoHyphens/>
      <w:spacing w:after="0" w:line="240" w:lineRule="auto"/>
      <w:jc w:val="center"/>
    </w:pPr>
    <w:rPr>
      <w:rFonts w:ascii="Times New Roman" w:hAnsi="Times New Roman" w:eastAsia="Times New Roman" w:cs="Times New Roman"/>
      <w:b/>
      <w:smallCaps/>
      <w:sz w:val="32"/>
      <w:szCs w:val="20"/>
      <w:lang w:val="es-MX" w:eastAsia="en-US"/>
    </w:rPr>
  </w:style>
  <w:style w:type="paragraph" w:styleId="Textoindependiente">
    <w:name w:val="Body Text"/>
    <w:basedOn w:val="Normal"/>
    <w:link w:val="TextoindependienteCar"/>
    <w:semiHidden/>
    <w:rsid w:val="006C3B20"/>
    <w:pPr>
      <w:widowControl/>
      <w:suppressAutoHyphens/>
      <w:autoSpaceDE/>
      <w:autoSpaceDN/>
      <w:adjustRightInd/>
    </w:pPr>
    <w:rPr>
      <w:rFonts w:ascii="CG Times" w:hAnsi="CG Times" w:eastAsia="Times New Roman" w:cs="Times New Roman"/>
      <w:color w:val="auto"/>
      <w:spacing w:val="-2"/>
      <w:szCs w:val="20"/>
      <w:lang w:eastAsia="en-US"/>
    </w:rPr>
  </w:style>
  <w:style w:type="character" w:styleId="TextoindependienteCar" w:customStyle="1">
    <w:name w:val="Texto independiente Car"/>
    <w:basedOn w:val="Fuentedeprrafopredeter"/>
    <w:link w:val="Textoindependiente"/>
    <w:semiHidden/>
    <w:rsid w:val="006C3B20"/>
    <w:rPr>
      <w:rFonts w:ascii="CG Times" w:hAnsi="CG Times" w:eastAsia="Times New Roman" w:cs="Times New Roman"/>
      <w:spacing w:val="-2"/>
      <w:sz w:val="24"/>
      <w:szCs w:val="20"/>
      <w:lang w:val="es-MX" w:eastAsia="en-US"/>
    </w:rPr>
  </w:style>
  <w:style w:type="character" w:styleId="Refdecomentario">
    <w:name w:val="annotation reference"/>
    <w:basedOn w:val="Fuentedeprrafopredeter"/>
    <w:uiPriority w:val="99"/>
    <w:semiHidden/>
    <w:unhideWhenUsed/>
    <w:rsid w:val="004003E8"/>
    <w:rPr>
      <w:sz w:val="16"/>
      <w:szCs w:val="16"/>
    </w:rPr>
  </w:style>
  <w:style w:type="paragraph" w:styleId="Textocomentario">
    <w:name w:val="annotation text"/>
    <w:basedOn w:val="Normal"/>
    <w:link w:val="TextocomentarioCar"/>
    <w:uiPriority w:val="99"/>
    <w:semiHidden/>
    <w:unhideWhenUsed/>
    <w:rsid w:val="004003E8"/>
    <w:rPr>
      <w:sz w:val="20"/>
      <w:szCs w:val="20"/>
    </w:rPr>
  </w:style>
  <w:style w:type="character" w:styleId="TextocomentarioCar" w:customStyle="1">
    <w:name w:val="Texto comentario Car"/>
    <w:basedOn w:val="Fuentedeprrafopredeter"/>
    <w:link w:val="Textocomentario"/>
    <w:uiPriority w:val="99"/>
    <w:semiHidden/>
    <w:rsid w:val="004003E8"/>
    <w:rPr>
      <w:rFonts w:ascii="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003E8"/>
    <w:rPr>
      <w:b/>
      <w:bCs/>
    </w:rPr>
  </w:style>
  <w:style w:type="character" w:styleId="AsuntodelcomentarioCar" w:customStyle="1">
    <w:name w:val="Asunto del comentario Car"/>
    <w:basedOn w:val="TextocomentarioCar"/>
    <w:link w:val="Asuntodelcomentario"/>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hAnsi="Times New Roman" w:eastAsia="Times New Roman" w:cs="Times New Roman"/>
      <w:color w:val="auto"/>
      <w:lang w:val="en-US" w:eastAsia="en-US"/>
    </w:rPr>
  </w:style>
  <w:style w:type="character" w:styleId="Mencinsinresolver">
    <w:name w:val="Unresolved Mention"/>
    <w:basedOn w:val="Fuentedeprrafopredeter"/>
    <w:uiPriority w:val="99"/>
    <w:semiHidden/>
    <w:unhideWhenUsed/>
    <w:rsid w:val="0010274E"/>
    <w:rPr>
      <w:color w:val="605E5C"/>
      <w:shd w:val="clear" w:color="auto" w:fill="E1DFDD"/>
    </w:rPr>
  </w:style>
  <w:style w:type="table" w:styleId="Tablaconcuadrcula">
    <w:name w:val="Table Grid"/>
    <w:basedOn w:val="Tablanormal"/>
    <w:uiPriority w:val="59"/>
    <w:rsid w:val="00A01903"/>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link w:val="PrrafodelistaCar"/>
    <w:uiPriority w:val="34"/>
    <w:qFormat/>
    <w:rsid w:val="00A01903"/>
    <w:pPr>
      <w:widowControl/>
      <w:autoSpaceDE/>
      <w:autoSpaceDN/>
      <w:adjustRightInd/>
      <w:ind w:left="720"/>
      <w:contextualSpacing/>
    </w:pPr>
    <w:rPr>
      <w:rFonts w:ascii="Times New Roman" w:hAnsi="Times New Roman" w:eastAsia="Times New Roman" w:cs="Times New Roman"/>
      <w:color w:val="auto"/>
      <w:sz w:val="20"/>
      <w:szCs w:val="20"/>
      <w:lang w:eastAsia="en-US"/>
    </w:rPr>
  </w:style>
  <w:style w:type="character" w:styleId="PrrafodelistaCar" w:customStyle="1">
    <w:name w:val="Párrafo de lista Car"/>
    <w:link w:val="Prrafodelista"/>
    <w:uiPriority w:val="34"/>
    <w:locked/>
    <w:rsid w:val="00A01903"/>
    <w:rPr>
      <w:rFonts w:ascii="Times New Roman" w:hAnsi="Times New Roman" w:eastAsia="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iadb.org/document.cfm?id=38988613" TargetMode="External" Id="rId13" /><Relationship Type="http://schemas.openxmlformats.org/officeDocument/2006/relationships/customXml" Target="ink/ink1.xm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beo-procurement.iadb.org/home%20antes%20del%2016" TargetMode="External" Id="rId12" /><Relationship Type="http://schemas.openxmlformats.org/officeDocument/2006/relationships/hyperlink" Target="https://www.iadb.org/en/projects-search?country=&amp;sector=&amp;status=&amp;query=RG-T3699"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www.iadb.org" TargetMode="External" Id="rId16" /><Relationship Type="http://schemas.openxmlformats.org/officeDocument/2006/relationships/header" Target="header1.xml" Id="rId20" /><Relationship Type="http://schemas.openxmlformats.org/officeDocument/2006/relationships/customXml" Target="../customXml/item5.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adb.org/en/projects-search?country=&amp;sector=&amp;status=&amp;query=RG-T3699" TargetMode="External" Id="rId11" /><Relationship Type="http://schemas.openxmlformats.org/officeDocument/2006/relationships/header" Target="header3.xml" Id="rId24" /><Relationship Type="http://schemas.openxmlformats.org/officeDocument/2006/relationships/styles" Target="styles.xml" Id="rId5" /><Relationship Type="http://schemas.openxmlformats.org/officeDocument/2006/relationships/hyperlink" Target="mailto:juanbl@iadb.org" TargetMode="External" Id="rId15" /><Relationship Type="http://schemas.openxmlformats.org/officeDocument/2006/relationships/footer" Target="footer2.xml" Id="rId23" /><Relationship Type="http://schemas.openxmlformats.org/officeDocument/2006/relationships/customXml" Target="../customXml/item4.xml" Id="rId28" /><Relationship Type="http://schemas.openxmlformats.org/officeDocument/2006/relationships/image" Target="media/image1.png" Id="rId10" /><Relationship Type="http://schemas.openxmlformats.org/officeDocument/2006/relationships/image" Target="media/image2.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yaderh@iadb.org"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6.xml" Id="rId30" /></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12-01T21:21:19.008"/>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c7663a-08f0-4737-9e8c-148ce897a09c">
      <Value>6</Value>
      <Value>61</Value>
      <Value>60</Value>
      <Value>49</Value>
    </TaxCatchAll>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INT/INT</Division_x0020_or_x0020_Unit>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ATN/OC-18266-RG</Approval_x0020_Number>
    <Phase xmlns="cdc7663a-08f0-4737-9e8c-148ce897a09c">PHASE_IMPLEMENTATION</Phase>
    <Document_x0020_Author xmlns="cdc7663a-08f0-4737-9e8c-148ce897a09c">Rospide Maria De La Paz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Operation_x0020_Type xmlns="cdc7663a-08f0-4737-9e8c-148ce897a09c">TCP</Operation_x0020_Type>
    <Package_x0020_Code xmlns="cdc7663a-08f0-4737-9e8c-148ce897a09c" xsi:nil="true"/>
    <Identifier xmlns="cdc7663a-08f0-4737-9e8c-148ce897a09c" xsi:nil="true"/>
    <Project_x0020_Number xmlns="cdc7663a-08f0-4737-9e8c-148ce897a09c">RG-T3699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 xsi:nil="true"/>
    <Extracted_x0020_Keywords xmlns="cdc7663a-08f0-4737-9e8c-148ce897a09c" xsi:nil="true"/>
    <_dlc_DocId xmlns="cdc7663a-08f0-4737-9e8c-148ce897a09c">EZIDB0000474-422315811-78</_dlc_DocId>
    <_dlc_DocIdUrl xmlns="cdc7663a-08f0-4737-9e8c-148ce897a09c">
      <Url>https://idbg.sharepoint.com/teams/EZ-RG-TCP/RG-T3699/_layouts/15/DocIdRedir.aspx?ID=EZIDB0000474-422315811-78</Url>
      <Description>EZIDB0000474-422315811-78</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859B2E7A3466C4B946FB0423EDFE312" ma:contentTypeVersion="5645" ma:contentTypeDescription="A content type to manage public (operations) IDB documents" ma:contentTypeScope="" ma:versionID="1bc52f8bec32f9ed60afe37884c295a6">
  <xsd:schema xmlns:xsd="http://www.w3.org/2001/XMLSchema" xmlns:xs="http://www.w3.org/2001/XMLSchema" xmlns:p="http://schemas.microsoft.com/office/2006/metadata/properties" xmlns:ns2="cdc7663a-08f0-4737-9e8c-148ce897a09c" targetNamespace="http://schemas.microsoft.com/office/2006/metadata/properties" ma:root="true" ma:fieldsID="a543753e5551d8d4bacd19887720e0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6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 ds:uri="e324e1b1-09a4-4718-b90a-3001477d8a73"/>
    <ds:schemaRef ds:uri="fc0c9989-946e-4b29-9d89-ee687a1f82af"/>
  </ds:schemaRefs>
</ds:datastoreItem>
</file>

<file path=customXml/itemProps2.xml><?xml version="1.0" encoding="utf-8"?>
<ds:datastoreItem xmlns:ds="http://schemas.openxmlformats.org/officeDocument/2006/customXml" ds:itemID="{623BD93A-0C6E-4D71-B80D-33E60C8F9529}"/>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0F3762AB-5683-486C-B112-0EF4DAFE68CD}"/>
</file>

<file path=customXml/itemProps5.xml><?xml version="1.0" encoding="utf-8"?>
<ds:datastoreItem xmlns:ds="http://schemas.openxmlformats.org/officeDocument/2006/customXml" ds:itemID="{E7CEE92A-D8C4-4B0A-96E3-4AF25E01BB32}"/>
</file>

<file path=customXml/itemProps6.xml><?xml version="1.0" encoding="utf-8"?>
<ds:datastoreItem xmlns:ds="http://schemas.openxmlformats.org/officeDocument/2006/customXml" ds:itemID="{8B3711CC-3B7B-41D7-8FE4-9AD9BA1A8DA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Mosquera Mansilla Maria Candelaria</cp:lastModifiedBy>
  <cp:revision>6</cp:revision>
  <cp:lastPrinted>2015-01-20T22:56:00Z</cp:lastPrinted>
  <dcterms:created xsi:type="dcterms:W3CDTF">2023-05-05T20:07:00Z</dcterms:created>
  <dcterms:modified xsi:type="dcterms:W3CDTF">2023-05-08T17:45:29Z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
  </property>
  <property fmtid="{D5CDD505-2E9C-101B-9397-08002B2CF9AE}" pid="8" name="_dlc_DocIdItemGuid">
    <vt:lpwstr>bcb7f00e-283b-4c18-90a5-17a2b181a232</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MediaServiceImageTags">
    <vt:lpwstr/>
  </property>
  <property fmtid="{D5CDD505-2E9C-101B-9397-08002B2CF9AE}" pid="11" name="Sector IDB">
    <vt:lpwstr>60;#REGIONAL INTEGRATION|b03a04c9-d326-4abf-a4f0-668c26a9787b</vt:lpwstr>
  </property>
  <property fmtid="{D5CDD505-2E9C-101B-9397-08002B2CF9AE}" pid="12" name="Function Operations IDB">
    <vt:lpwstr>6;#Goods and Services|5bfebf1b-9f1f-4411-b1dd-4c19b807b799</vt:lpwstr>
  </property>
  <property fmtid="{D5CDD505-2E9C-101B-9397-08002B2CF9AE}" pid="13" name="Series Operations IDB">
    <vt:lpwstr/>
  </property>
  <property fmtid="{D5CDD505-2E9C-101B-9397-08002B2CF9AE}" pid="14" name="Sub-Sector">
    <vt:lpwstr>61;#ENABLING ENVIRONMENT FOR SUSTAINABLE INTEGRATION|1f2c6703-29c4-4a01-9e50-6e82ccf1ec08</vt:lpwstr>
  </property>
  <property fmtid="{D5CDD505-2E9C-101B-9397-08002B2CF9AE}" pid="15" name="Fund IDB">
    <vt:lpwstr>49;#RIN|1f24c1c3-8b43-4567-b6c6-b7c857230d8b</vt:lpwstr>
  </property>
  <property fmtid="{D5CDD505-2E9C-101B-9397-08002B2CF9AE}" pid="16" name="ContentTypeId">
    <vt:lpwstr>0x0101001A458A224826124E8B45B1D613300CFC00E859B2E7A3466C4B946FB0423EDFE312</vt:lpwstr>
  </property>
  <property fmtid="{D5CDD505-2E9C-101B-9397-08002B2CF9AE}" pid="17" name="Disclosure Activity">
    <vt:lpwstr>BEO Procurement</vt:lpwstr>
  </property>
</Properties>
</file>