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3EC" w:rsidRPr="00256D51" w:rsidRDefault="001133EC" w:rsidP="00066BE5">
      <w:pPr>
        <w:jc w:val="center"/>
        <w:rPr>
          <w:smallCaps/>
        </w:rPr>
      </w:pPr>
      <w:bookmarkStart w:id="0" w:name="_GoBack"/>
      <w:bookmarkEnd w:id="0"/>
      <w:r w:rsidRPr="00256D51">
        <w:rPr>
          <w:smallCaps/>
        </w:rPr>
        <w:t>Documento del Banco Interamericano De Desarrollo</w:t>
      </w:r>
    </w:p>
    <w:p w:rsidR="001133EC" w:rsidRPr="00256D51" w:rsidRDefault="001133EC" w:rsidP="001133EC">
      <w:pPr>
        <w:tabs>
          <w:tab w:val="left" w:pos="1440"/>
          <w:tab w:val="left" w:pos="3060"/>
        </w:tabs>
        <w:jc w:val="center"/>
        <w:rPr>
          <w:smallCaps/>
        </w:rPr>
      </w:pPr>
    </w:p>
    <w:p w:rsidR="001133EC" w:rsidRPr="00256D51" w:rsidRDefault="001133EC" w:rsidP="001133EC">
      <w:pPr>
        <w:tabs>
          <w:tab w:val="left" w:pos="1440"/>
          <w:tab w:val="left" w:pos="3060"/>
        </w:tabs>
        <w:jc w:val="center"/>
        <w:rPr>
          <w:smallCaps/>
        </w:rPr>
      </w:pPr>
    </w:p>
    <w:p w:rsidR="001133EC" w:rsidRPr="00256D51" w:rsidRDefault="001133EC" w:rsidP="001133EC">
      <w:pPr>
        <w:tabs>
          <w:tab w:val="left" w:pos="1440"/>
          <w:tab w:val="left" w:pos="3060"/>
        </w:tabs>
        <w:jc w:val="center"/>
        <w:rPr>
          <w:b/>
          <w:smallCaps/>
          <w:sz w:val="32"/>
        </w:rPr>
      </w:pPr>
      <w:r w:rsidRPr="00256D51">
        <w:rPr>
          <w:b/>
          <w:smallCaps/>
          <w:sz w:val="32"/>
        </w:rPr>
        <w:t>El Salvador</w:t>
      </w:r>
    </w:p>
    <w:p w:rsidR="001133EC" w:rsidRPr="00256D51" w:rsidRDefault="001133EC" w:rsidP="001133EC">
      <w:pPr>
        <w:tabs>
          <w:tab w:val="left" w:pos="1440"/>
          <w:tab w:val="left" w:pos="3060"/>
        </w:tabs>
        <w:jc w:val="center"/>
        <w:rPr>
          <w:smallCaps/>
        </w:rPr>
      </w:pPr>
    </w:p>
    <w:p w:rsidR="001133EC" w:rsidRPr="00256D51" w:rsidRDefault="001133EC" w:rsidP="001133EC">
      <w:pPr>
        <w:tabs>
          <w:tab w:val="left" w:pos="1440"/>
          <w:tab w:val="left" w:pos="3060"/>
        </w:tabs>
        <w:jc w:val="center"/>
        <w:rPr>
          <w:smallCaps/>
        </w:rPr>
      </w:pPr>
    </w:p>
    <w:p w:rsidR="001133EC" w:rsidRPr="00256D51" w:rsidRDefault="001133EC" w:rsidP="001133EC">
      <w:pPr>
        <w:tabs>
          <w:tab w:val="left" w:pos="1440"/>
          <w:tab w:val="left" w:pos="3060"/>
        </w:tabs>
        <w:jc w:val="center"/>
        <w:rPr>
          <w:smallCaps/>
        </w:rPr>
      </w:pPr>
    </w:p>
    <w:p w:rsidR="001133EC" w:rsidRPr="00256D51" w:rsidRDefault="001133EC" w:rsidP="001133EC">
      <w:pPr>
        <w:tabs>
          <w:tab w:val="left" w:pos="1440"/>
          <w:tab w:val="left" w:pos="3060"/>
        </w:tabs>
        <w:jc w:val="center"/>
        <w:rPr>
          <w:smallCaps/>
        </w:rPr>
      </w:pPr>
    </w:p>
    <w:p w:rsidR="001133EC" w:rsidRPr="00256D51" w:rsidRDefault="001133EC" w:rsidP="001133EC">
      <w:pPr>
        <w:tabs>
          <w:tab w:val="left" w:pos="1440"/>
          <w:tab w:val="left" w:pos="3060"/>
        </w:tabs>
        <w:jc w:val="center"/>
        <w:rPr>
          <w:b/>
          <w:smallCaps/>
          <w:sz w:val="32"/>
        </w:rPr>
      </w:pPr>
      <w:r w:rsidRPr="00256D51">
        <w:rPr>
          <w:b/>
          <w:smallCaps/>
          <w:sz w:val="32"/>
        </w:rPr>
        <w:t>Programa de Mejoramiento del</w:t>
      </w:r>
      <w:r w:rsidR="00AF4816" w:rsidRPr="00256D51">
        <w:rPr>
          <w:b/>
          <w:smallCaps/>
          <w:sz w:val="32"/>
        </w:rPr>
        <w:t xml:space="preserve"> Corredor Pacífico Mesoamérica</w:t>
      </w:r>
    </w:p>
    <w:p w:rsidR="001133EC" w:rsidRPr="00256D51" w:rsidRDefault="001133EC" w:rsidP="001133EC">
      <w:pPr>
        <w:pStyle w:val="Newpage"/>
        <w:rPr>
          <w:b w:val="0"/>
          <w:caps/>
          <w:smallCaps w:val="0"/>
        </w:rPr>
      </w:pPr>
    </w:p>
    <w:p w:rsidR="001133EC" w:rsidRPr="00256D51" w:rsidRDefault="001133EC" w:rsidP="001133EC">
      <w:pPr>
        <w:pStyle w:val="Newpage"/>
        <w:rPr>
          <w:b w:val="0"/>
          <w:caps/>
          <w:smallCaps w:val="0"/>
        </w:rPr>
      </w:pPr>
    </w:p>
    <w:p w:rsidR="001133EC" w:rsidRPr="00256D51" w:rsidRDefault="001133EC" w:rsidP="001133EC">
      <w:pPr>
        <w:tabs>
          <w:tab w:val="left" w:pos="1440"/>
          <w:tab w:val="left" w:pos="3060"/>
        </w:tabs>
        <w:jc w:val="center"/>
        <w:rPr>
          <w:b/>
          <w:smallCaps/>
        </w:rPr>
      </w:pPr>
      <w:r w:rsidRPr="00256D51">
        <w:rPr>
          <w:b/>
          <w:smallCaps/>
        </w:rPr>
        <w:t>(ES-L1085)</w:t>
      </w:r>
    </w:p>
    <w:p w:rsidR="001133EC" w:rsidRPr="00256D51" w:rsidRDefault="001133EC" w:rsidP="001133EC">
      <w:pPr>
        <w:tabs>
          <w:tab w:val="left" w:pos="1440"/>
          <w:tab w:val="left" w:pos="3060"/>
        </w:tabs>
        <w:jc w:val="center"/>
        <w:rPr>
          <w:smallCaps/>
        </w:rPr>
      </w:pPr>
    </w:p>
    <w:p w:rsidR="001133EC" w:rsidRPr="00256D51" w:rsidRDefault="001133EC" w:rsidP="001133EC">
      <w:pPr>
        <w:tabs>
          <w:tab w:val="left" w:pos="1440"/>
          <w:tab w:val="left" w:pos="3060"/>
        </w:tabs>
        <w:jc w:val="center"/>
        <w:rPr>
          <w:smallCaps/>
        </w:rPr>
      </w:pPr>
    </w:p>
    <w:p w:rsidR="001133EC" w:rsidRPr="00256D51" w:rsidRDefault="001133EC" w:rsidP="001133EC">
      <w:pPr>
        <w:tabs>
          <w:tab w:val="left" w:pos="1440"/>
          <w:tab w:val="left" w:pos="3060"/>
        </w:tabs>
        <w:jc w:val="center"/>
        <w:rPr>
          <w:smallCaps/>
        </w:rPr>
      </w:pPr>
    </w:p>
    <w:p w:rsidR="001133EC" w:rsidRPr="00256D51" w:rsidRDefault="00C75880" w:rsidP="00066BE5">
      <w:pPr>
        <w:jc w:val="center"/>
        <w:rPr>
          <w:b/>
          <w:smallCaps/>
          <w:sz w:val="28"/>
        </w:rPr>
      </w:pPr>
      <w:r w:rsidRPr="00256D51">
        <w:rPr>
          <w:b/>
          <w:smallCaps/>
          <w:sz w:val="28"/>
        </w:rPr>
        <w:t>Análisis de Costos y Viabilidad Económica</w:t>
      </w:r>
    </w:p>
    <w:p w:rsidR="001133EC" w:rsidRPr="00256D51" w:rsidRDefault="001133EC" w:rsidP="001133EC">
      <w:pPr>
        <w:tabs>
          <w:tab w:val="left" w:pos="1440"/>
          <w:tab w:val="left" w:pos="3060"/>
        </w:tabs>
        <w:jc w:val="center"/>
      </w:pPr>
    </w:p>
    <w:p w:rsidR="001133EC" w:rsidRPr="00256D51" w:rsidRDefault="001133EC" w:rsidP="001133EC">
      <w:pPr>
        <w:tabs>
          <w:tab w:val="left" w:pos="1440"/>
          <w:tab w:val="left" w:pos="3060"/>
        </w:tabs>
        <w:jc w:val="center"/>
      </w:pPr>
    </w:p>
    <w:p w:rsidR="001133EC" w:rsidRPr="00256D51" w:rsidRDefault="001133EC" w:rsidP="001133EC">
      <w:pPr>
        <w:tabs>
          <w:tab w:val="left" w:pos="1440"/>
          <w:tab w:val="left" w:pos="3060"/>
        </w:tabs>
        <w:jc w:val="center"/>
      </w:pPr>
    </w:p>
    <w:tbl>
      <w:tblPr>
        <w:tblStyle w:val="TableGrid"/>
        <w:tblW w:w="0" w:type="auto"/>
        <w:tblLook w:val="04A0" w:firstRow="1" w:lastRow="0" w:firstColumn="1" w:lastColumn="0" w:noHBand="0" w:noVBand="1"/>
      </w:tblPr>
      <w:tblGrid>
        <w:gridCol w:w="8856"/>
      </w:tblGrid>
      <w:tr w:rsidR="001133EC" w:rsidRPr="00256D51" w:rsidTr="001133EC">
        <w:tc>
          <w:tcPr>
            <w:tcW w:w="8856" w:type="dxa"/>
          </w:tcPr>
          <w:p w:rsidR="001133EC" w:rsidRPr="00256D51" w:rsidRDefault="001133EC" w:rsidP="001133EC">
            <w:pPr>
              <w:tabs>
                <w:tab w:val="left" w:pos="1440"/>
                <w:tab w:val="left" w:pos="3060"/>
              </w:tabs>
              <w:spacing w:before="0" w:after="0"/>
            </w:pPr>
            <w:r w:rsidRPr="00256D51">
              <w:t>Este documento fue preparado por el equipo de proyecto integrado por: Miroslava Nevo (INE/TSP), Jefe de Equipo; Carlos Morán (TSP/CES), Jefe de Equipo Alterno; Alejandro Taddia, Isabel Granada y Caterina Vecco (INE/TSP); Ana Elsy Cabrera (CID/CES); Shakirah Cossens (SPD/SDV); Juan Carlos Páez y Elsa Chang (VPS/ESG); Marco Alemán y Mario Castañeda (FMP/CES); Louis François Chrétien (LEG/SGO); Mauricio Bayona y Roque Rodas (Consultores)</w:t>
            </w:r>
          </w:p>
        </w:tc>
      </w:tr>
    </w:tbl>
    <w:p w:rsidR="001133EC" w:rsidRPr="00256D51" w:rsidRDefault="001133EC" w:rsidP="001133EC">
      <w:pPr>
        <w:tabs>
          <w:tab w:val="left" w:pos="1440"/>
          <w:tab w:val="left" w:pos="3060"/>
        </w:tabs>
        <w:jc w:val="center"/>
      </w:pPr>
    </w:p>
    <w:tbl>
      <w:tblPr>
        <w:tblStyle w:val="TableGrid"/>
        <w:tblW w:w="0" w:type="auto"/>
        <w:tblLook w:val="04A0" w:firstRow="1" w:lastRow="0" w:firstColumn="1" w:lastColumn="0" w:noHBand="0" w:noVBand="1"/>
      </w:tblPr>
      <w:tblGrid>
        <w:gridCol w:w="8856"/>
      </w:tblGrid>
      <w:tr w:rsidR="001133EC" w:rsidRPr="00256D51" w:rsidTr="001133EC">
        <w:tc>
          <w:tcPr>
            <w:tcW w:w="8856" w:type="dxa"/>
          </w:tcPr>
          <w:p w:rsidR="001133EC" w:rsidRPr="00256D51" w:rsidRDefault="001133EC" w:rsidP="001133EC">
            <w:pPr>
              <w:tabs>
                <w:tab w:val="left" w:pos="1440"/>
                <w:tab w:val="left" w:pos="3060"/>
              </w:tabs>
              <w:spacing w:before="0" w:after="0"/>
            </w:pPr>
            <w:r w:rsidRPr="00256D51">
              <w:t>El presente documento contiene información confidencial comprendida en una o más de las diez excepciones de la Política de Acceso a Información y, por lo tanto, no se puede divulgar fuera del Banco. Está disponible únicamente para un grupo restringido de personas dentro del Banco.</w:t>
            </w:r>
          </w:p>
        </w:tc>
      </w:tr>
    </w:tbl>
    <w:p w:rsidR="001133EC" w:rsidRPr="00256D51" w:rsidRDefault="001133EC" w:rsidP="001133EC">
      <w:pPr>
        <w:tabs>
          <w:tab w:val="left" w:pos="1440"/>
          <w:tab w:val="left" w:pos="3060"/>
        </w:tabs>
        <w:outlineLvl w:val="0"/>
        <w:sectPr w:rsidR="001133EC" w:rsidRPr="00256D51" w:rsidSect="001133EC">
          <w:headerReference w:type="even" r:id="rId9"/>
          <w:headerReference w:type="default" r:id="rId10"/>
          <w:footerReference w:type="even" r:id="rId11"/>
          <w:headerReference w:type="first" r:id="rId12"/>
          <w:pgSz w:w="12240" w:h="15840" w:code="1"/>
          <w:pgMar w:top="19" w:right="1800" w:bottom="1440" w:left="1800" w:header="706" w:footer="706" w:gutter="0"/>
          <w:pgNumType w:fmt="lowerRoman" w:start="1"/>
          <w:cols w:space="720"/>
          <w:formProt w:val="0"/>
          <w:titlePg/>
        </w:sectPr>
      </w:pPr>
    </w:p>
    <w:p w:rsidR="008747E6" w:rsidRPr="00256D51" w:rsidRDefault="008747E6" w:rsidP="008747E6">
      <w:pPr>
        <w:spacing w:before="0" w:after="0"/>
        <w:jc w:val="center"/>
        <w:rPr>
          <w:b/>
        </w:rPr>
      </w:pPr>
      <w:r w:rsidRPr="00256D51">
        <w:rPr>
          <w:b/>
        </w:rPr>
        <w:lastRenderedPageBreak/>
        <w:t>SIGLAS Y ABREVIATURAS</w:t>
      </w:r>
    </w:p>
    <w:p w:rsidR="008747E6" w:rsidRPr="00256D51" w:rsidRDefault="008747E6" w:rsidP="008747E6">
      <w:pPr>
        <w:spacing w:before="0" w:after="0"/>
        <w:jc w:val="center"/>
        <w:rPr>
          <w: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7362"/>
      </w:tblGrid>
      <w:tr w:rsidR="00A865B5" w:rsidRPr="00256D51" w:rsidTr="005B7F3F">
        <w:trPr>
          <w:jc w:val="center"/>
        </w:trPr>
        <w:tc>
          <w:tcPr>
            <w:tcW w:w="1526" w:type="dxa"/>
          </w:tcPr>
          <w:p w:rsidR="00A865B5" w:rsidRPr="00256D51" w:rsidRDefault="00A865B5" w:rsidP="00A865B5">
            <w:pPr>
              <w:jc w:val="center"/>
            </w:pPr>
            <w:r w:rsidRPr="00256D51">
              <w:t>BID</w:t>
            </w:r>
          </w:p>
        </w:tc>
        <w:tc>
          <w:tcPr>
            <w:tcW w:w="7362" w:type="dxa"/>
          </w:tcPr>
          <w:p w:rsidR="00A865B5" w:rsidRPr="00256D51" w:rsidRDefault="00A865B5" w:rsidP="00C107B2">
            <w:r w:rsidRPr="00256D51">
              <w:t>Banco Interamericano de Desarrollo</w:t>
            </w:r>
          </w:p>
        </w:tc>
      </w:tr>
      <w:tr w:rsidR="00BD3AEF" w:rsidRPr="00256D51" w:rsidTr="005B7F3F">
        <w:trPr>
          <w:jc w:val="center"/>
        </w:trPr>
        <w:tc>
          <w:tcPr>
            <w:tcW w:w="1526" w:type="dxa"/>
          </w:tcPr>
          <w:p w:rsidR="00BD3AEF" w:rsidRPr="00256D51" w:rsidRDefault="00BD3AEF" w:rsidP="00A865B5">
            <w:pPr>
              <w:jc w:val="center"/>
            </w:pPr>
            <w:r w:rsidRPr="00256D51">
              <w:t>COV</w:t>
            </w:r>
          </w:p>
        </w:tc>
        <w:tc>
          <w:tcPr>
            <w:tcW w:w="7362" w:type="dxa"/>
          </w:tcPr>
          <w:p w:rsidR="00BD3AEF" w:rsidRPr="00256D51" w:rsidRDefault="00BD3AEF" w:rsidP="00C107B2">
            <w:r w:rsidRPr="00256D51">
              <w:t>Costos de Operación Vehicular</w:t>
            </w:r>
          </w:p>
        </w:tc>
      </w:tr>
      <w:tr w:rsidR="00A865B5" w:rsidRPr="00256D51" w:rsidTr="005B7F3F">
        <w:trPr>
          <w:jc w:val="center"/>
        </w:trPr>
        <w:tc>
          <w:tcPr>
            <w:tcW w:w="1526" w:type="dxa"/>
          </w:tcPr>
          <w:p w:rsidR="00A865B5" w:rsidRPr="00256D51" w:rsidRDefault="00A865B5" w:rsidP="00BF758D">
            <w:pPr>
              <w:jc w:val="center"/>
            </w:pPr>
            <w:r w:rsidRPr="00256D51">
              <w:t>FO</w:t>
            </w:r>
            <w:r w:rsidR="00BF758D" w:rsidRPr="00256D51">
              <w:t>VIAL</w:t>
            </w:r>
          </w:p>
        </w:tc>
        <w:tc>
          <w:tcPr>
            <w:tcW w:w="7362" w:type="dxa"/>
          </w:tcPr>
          <w:p w:rsidR="00A865B5" w:rsidRPr="00256D51" w:rsidRDefault="00A865B5" w:rsidP="00BF758D">
            <w:r w:rsidRPr="00256D51">
              <w:t xml:space="preserve">Fondo de </w:t>
            </w:r>
            <w:r w:rsidR="00BF758D" w:rsidRPr="00256D51">
              <w:t>Conservación</w:t>
            </w:r>
            <w:r w:rsidRPr="00256D51">
              <w:t xml:space="preserve"> Vial</w:t>
            </w:r>
          </w:p>
        </w:tc>
      </w:tr>
      <w:tr w:rsidR="00A865B5" w:rsidRPr="00256D51" w:rsidTr="005B7F3F">
        <w:trPr>
          <w:jc w:val="center"/>
        </w:trPr>
        <w:tc>
          <w:tcPr>
            <w:tcW w:w="1526" w:type="dxa"/>
          </w:tcPr>
          <w:p w:rsidR="00A865B5" w:rsidRPr="00256D51" w:rsidRDefault="00A865B5" w:rsidP="00A865B5">
            <w:pPr>
              <w:jc w:val="center"/>
            </w:pPr>
            <w:r w:rsidRPr="00256D51">
              <w:t>HDM-4</w:t>
            </w:r>
          </w:p>
        </w:tc>
        <w:tc>
          <w:tcPr>
            <w:tcW w:w="7362" w:type="dxa"/>
          </w:tcPr>
          <w:p w:rsidR="00A865B5" w:rsidRPr="00256D51" w:rsidRDefault="00A865B5" w:rsidP="00C107B2">
            <w:r w:rsidRPr="00256D51">
              <w:t>Highway Development and Management Model</w:t>
            </w:r>
          </w:p>
        </w:tc>
      </w:tr>
      <w:tr w:rsidR="00BF758D" w:rsidRPr="00256D51" w:rsidTr="005B7F3F">
        <w:trPr>
          <w:jc w:val="center"/>
        </w:trPr>
        <w:tc>
          <w:tcPr>
            <w:tcW w:w="1526" w:type="dxa"/>
          </w:tcPr>
          <w:p w:rsidR="00BF758D" w:rsidRPr="00256D51" w:rsidRDefault="00BF758D" w:rsidP="00A865B5">
            <w:pPr>
              <w:jc w:val="center"/>
            </w:pPr>
            <w:r w:rsidRPr="00256D51">
              <w:t>MOPTVDU</w:t>
            </w:r>
          </w:p>
        </w:tc>
        <w:tc>
          <w:tcPr>
            <w:tcW w:w="7362" w:type="dxa"/>
          </w:tcPr>
          <w:p w:rsidR="00BF758D" w:rsidRPr="00256D51" w:rsidRDefault="00BF758D" w:rsidP="00C107B2">
            <w:r w:rsidRPr="00256D51">
              <w:t>Ministerio de Obras Públicas, Vivienda y Desarrollo Urbano</w:t>
            </w:r>
          </w:p>
        </w:tc>
      </w:tr>
      <w:tr w:rsidR="00A865B5" w:rsidRPr="00256D51" w:rsidTr="005B7F3F">
        <w:trPr>
          <w:jc w:val="center"/>
        </w:trPr>
        <w:tc>
          <w:tcPr>
            <w:tcW w:w="1526" w:type="dxa"/>
          </w:tcPr>
          <w:p w:rsidR="00A865B5" w:rsidRPr="00256D51" w:rsidRDefault="00A865B5" w:rsidP="00A865B5">
            <w:pPr>
              <w:jc w:val="center"/>
            </w:pPr>
            <w:r w:rsidRPr="00256D51">
              <w:t>IRI</w:t>
            </w:r>
          </w:p>
        </w:tc>
        <w:tc>
          <w:tcPr>
            <w:tcW w:w="7362" w:type="dxa"/>
          </w:tcPr>
          <w:p w:rsidR="00A865B5" w:rsidRPr="00256D51" w:rsidRDefault="00885531" w:rsidP="00C107B2">
            <w:r w:rsidRPr="00256D51">
              <w:t>Índice</w:t>
            </w:r>
            <w:r w:rsidR="00A865B5" w:rsidRPr="00256D51">
              <w:t xml:space="preserve"> Internacional de Rugosidad</w:t>
            </w:r>
          </w:p>
        </w:tc>
      </w:tr>
      <w:tr w:rsidR="00BD3AEF" w:rsidRPr="00256D51" w:rsidTr="005B7F3F">
        <w:trPr>
          <w:jc w:val="center"/>
        </w:trPr>
        <w:tc>
          <w:tcPr>
            <w:tcW w:w="1526" w:type="dxa"/>
          </w:tcPr>
          <w:p w:rsidR="00BD3AEF" w:rsidRPr="00256D51" w:rsidRDefault="00BD3AEF" w:rsidP="00A865B5">
            <w:pPr>
              <w:jc w:val="center"/>
            </w:pPr>
            <w:r w:rsidRPr="00256D51">
              <w:t>TIR</w:t>
            </w:r>
            <w:r w:rsidR="00665678" w:rsidRPr="00256D51">
              <w:t>E</w:t>
            </w:r>
          </w:p>
        </w:tc>
        <w:tc>
          <w:tcPr>
            <w:tcW w:w="7362" w:type="dxa"/>
          </w:tcPr>
          <w:p w:rsidR="00BD3AEF" w:rsidRPr="00256D51" w:rsidRDefault="00BD3AEF" w:rsidP="00C107B2">
            <w:r w:rsidRPr="00256D51">
              <w:t>Tasa Interna de Retorno</w:t>
            </w:r>
            <w:r w:rsidR="00665678" w:rsidRPr="00256D51">
              <w:t xml:space="preserve"> Económico</w:t>
            </w:r>
          </w:p>
        </w:tc>
      </w:tr>
      <w:tr w:rsidR="00665678" w:rsidRPr="00256D51" w:rsidTr="005B7F3F">
        <w:trPr>
          <w:jc w:val="center"/>
        </w:trPr>
        <w:tc>
          <w:tcPr>
            <w:tcW w:w="1526" w:type="dxa"/>
          </w:tcPr>
          <w:p w:rsidR="00665678" w:rsidRPr="00256D51" w:rsidRDefault="00665678" w:rsidP="00A865B5">
            <w:pPr>
              <w:jc w:val="center"/>
            </w:pPr>
            <w:r w:rsidRPr="00256D51">
              <w:t>VANE</w:t>
            </w:r>
          </w:p>
        </w:tc>
        <w:tc>
          <w:tcPr>
            <w:tcW w:w="7362" w:type="dxa"/>
          </w:tcPr>
          <w:p w:rsidR="00665678" w:rsidRPr="00256D51" w:rsidRDefault="00665678" w:rsidP="00C107B2">
            <w:r w:rsidRPr="00256D51">
              <w:t>Valor Actual Neto Económico</w:t>
            </w:r>
          </w:p>
        </w:tc>
      </w:tr>
    </w:tbl>
    <w:p w:rsidR="008747E6" w:rsidRPr="00256D51" w:rsidRDefault="008747E6">
      <w:pPr>
        <w:spacing w:before="0" w:after="0"/>
        <w:jc w:val="left"/>
      </w:pPr>
    </w:p>
    <w:p w:rsidR="008747E6" w:rsidRPr="00256D51" w:rsidRDefault="008747E6">
      <w:pPr>
        <w:spacing w:before="0" w:after="0"/>
        <w:jc w:val="left"/>
      </w:pPr>
    </w:p>
    <w:p w:rsidR="00A865B5" w:rsidRPr="00256D51" w:rsidRDefault="00A865B5">
      <w:pPr>
        <w:spacing w:before="0" w:after="0"/>
        <w:jc w:val="left"/>
      </w:pPr>
      <w:r w:rsidRPr="00256D51">
        <w:br w:type="page"/>
      </w:r>
    </w:p>
    <w:sdt>
      <w:sdtPr>
        <w:rPr>
          <w:rFonts w:ascii="Times New Roman" w:eastAsia="Calibri" w:hAnsi="Times New Roman" w:cs="Times New Roman"/>
          <w:b w:val="0"/>
          <w:bCs w:val="0"/>
          <w:color w:val="auto"/>
          <w:sz w:val="24"/>
          <w:szCs w:val="24"/>
          <w:lang w:val="es-ES" w:eastAsia="en-US"/>
        </w:rPr>
        <w:id w:val="170301243"/>
        <w:docPartObj>
          <w:docPartGallery w:val="Table of Contents"/>
          <w:docPartUnique/>
        </w:docPartObj>
      </w:sdtPr>
      <w:sdtEndPr/>
      <w:sdtContent>
        <w:p w:rsidR="00A865B5" w:rsidRPr="00256D51" w:rsidRDefault="00A865B5">
          <w:pPr>
            <w:pStyle w:val="TOCHeading"/>
            <w:rPr>
              <w:color w:val="auto"/>
              <w:lang w:val="es-ES"/>
            </w:rPr>
          </w:pPr>
          <w:r w:rsidRPr="00256D51">
            <w:rPr>
              <w:color w:val="auto"/>
              <w:lang w:val="es-ES"/>
            </w:rPr>
            <w:t>Contenido</w:t>
          </w:r>
        </w:p>
        <w:p w:rsidR="00F85738" w:rsidRDefault="009C03A5">
          <w:pPr>
            <w:pStyle w:val="TOC1"/>
            <w:tabs>
              <w:tab w:val="left" w:pos="480"/>
              <w:tab w:val="right" w:leader="dot" w:pos="9163"/>
            </w:tabs>
            <w:rPr>
              <w:rFonts w:asciiTheme="minorHAnsi" w:eastAsiaTheme="minorEastAsia" w:hAnsiTheme="minorHAnsi" w:cstheme="minorBidi"/>
              <w:noProof/>
              <w:sz w:val="22"/>
              <w:szCs w:val="22"/>
              <w:lang w:val="es-ES_tradnl" w:eastAsia="es-ES_tradnl"/>
            </w:rPr>
          </w:pPr>
          <w:r w:rsidRPr="00256D51">
            <w:fldChar w:fldCharType="begin"/>
          </w:r>
          <w:r w:rsidR="00A865B5" w:rsidRPr="00256D51">
            <w:instrText xml:space="preserve"> TOC \o "1-3" \h \z \u </w:instrText>
          </w:r>
          <w:r w:rsidRPr="00256D51">
            <w:fldChar w:fldCharType="separate"/>
          </w:r>
          <w:hyperlink w:anchor="_Toc368027774" w:history="1">
            <w:r w:rsidR="00F85738" w:rsidRPr="00E16834">
              <w:rPr>
                <w:rStyle w:val="Hyperlink"/>
                <w:noProof/>
              </w:rPr>
              <w:t>1</w:t>
            </w:r>
            <w:r w:rsidR="00F85738">
              <w:rPr>
                <w:rFonts w:asciiTheme="minorHAnsi" w:eastAsiaTheme="minorEastAsia" w:hAnsiTheme="minorHAnsi" w:cstheme="minorBidi"/>
                <w:noProof/>
                <w:sz w:val="22"/>
                <w:szCs w:val="22"/>
                <w:lang w:val="es-ES_tradnl" w:eastAsia="es-ES_tradnl"/>
              </w:rPr>
              <w:tab/>
            </w:r>
            <w:r w:rsidR="00F85738" w:rsidRPr="00E16834">
              <w:rPr>
                <w:rStyle w:val="Hyperlink"/>
                <w:noProof/>
              </w:rPr>
              <w:t>Introducción</w:t>
            </w:r>
            <w:r w:rsidR="00F85738">
              <w:rPr>
                <w:noProof/>
                <w:webHidden/>
              </w:rPr>
              <w:tab/>
            </w:r>
            <w:r w:rsidR="00F85738">
              <w:rPr>
                <w:noProof/>
                <w:webHidden/>
              </w:rPr>
              <w:fldChar w:fldCharType="begin"/>
            </w:r>
            <w:r w:rsidR="00F85738">
              <w:rPr>
                <w:noProof/>
                <w:webHidden/>
              </w:rPr>
              <w:instrText xml:space="preserve"> PAGEREF _Toc368027774 \h </w:instrText>
            </w:r>
            <w:r w:rsidR="00F85738">
              <w:rPr>
                <w:noProof/>
                <w:webHidden/>
              </w:rPr>
            </w:r>
            <w:r w:rsidR="00F85738">
              <w:rPr>
                <w:noProof/>
                <w:webHidden/>
              </w:rPr>
              <w:fldChar w:fldCharType="separate"/>
            </w:r>
            <w:r w:rsidR="00F85738">
              <w:rPr>
                <w:noProof/>
                <w:webHidden/>
              </w:rPr>
              <w:t>5</w:t>
            </w:r>
            <w:r w:rsidR="00F85738">
              <w:rPr>
                <w:noProof/>
                <w:webHidden/>
              </w:rPr>
              <w:fldChar w:fldCharType="end"/>
            </w:r>
          </w:hyperlink>
        </w:p>
        <w:p w:rsidR="00F85738" w:rsidRDefault="00CE123B">
          <w:pPr>
            <w:pStyle w:val="TOC2"/>
            <w:tabs>
              <w:tab w:val="left" w:pos="880"/>
              <w:tab w:val="right" w:leader="dot" w:pos="9163"/>
            </w:tabs>
            <w:rPr>
              <w:rFonts w:asciiTheme="minorHAnsi" w:eastAsiaTheme="minorEastAsia" w:hAnsiTheme="minorHAnsi" w:cstheme="minorBidi"/>
              <w:noProof/>
              <w:sz w:val="22"/>
              <w:szCs w:val="22"/>
              <w:lang w:val="es-ES_tradnl" w:eastAsia="es-ES_tradnl"/>
            </w:rPr>
          </w:pPr>
          <w:hyperlink w:anchor="_Toc368027775" w:history="1">
            <w:r w:rsidR="00F85738" w:rsidRPr="00E16834">
              <w:rPr>
                <w:rStyle w:val="Hyperlink"/>
                <w:noProof/>
              </w:rPr>
              <w:t>1.1</w:t>
            </w:r>
            <w:r w:rsidR="00F85738">
              <w:rPr>
                <w:rFonts w:asciiTheme="minorHAnsi" w:eastAsiaTheme="minorEastAsia" w:hAnsiTheme="minorHAnsi" w:cstheme="minorBidi"/>
                <w:noProof/>
                <w:sz w:val="22"/>
                <w:szCs w:val="22"/>
                <w:lang w:val="es-ES_tradnl" w:eastAsia="es-ES_tradnl"/>
              </w:rPr>
              <w:tab/>
            </w:r>
            <w:r w:rsidR="00F85738" w:rsidRPr="00E16834">
              <w:rPr>
                <w:rStyle w:val="Hyperlink"/>
                <w:noProof/>
              </w:rPr>
              <w:t>Tipo de análisis realizado</w:t>
            </w:r>
            <w:r w:rsidR="00F85738">
              <w:rPr>
                <w:noProof/>
                <w:webHidden/>
              </w:rPr>
              <w:tab/>
            </w:r>
            <w:r w:rsidR="00F85738">
              <w:rPr>
                <w:noProof/>
                <w:webHidden/>
              </w:rPr>
              <w:fldChar w:fldCharType="begin"/>
            </w:r>
            <w:r w:rsidR="00F85738">
              <w:rPr>
                <w:noProof/>
                <w:webHidden/>
              </w:rPr>
              <w:instrText xml:space="preserve"> PAGEREF _Toc368027775 \h </w:instrText>
            </w:r>
            <w:r w:rsidR="00F85738">
              <w:rPr>
                <w:noProof/>
                <w:webHidden/>
              </w:rPr>
            </w:r>
            <w:r w:rsidR="00F85738">
              <w:rPr>
                <w:noProof/>
                <w:webHidden/>
              </w:rPr>
              <w:fldChar w:fldCharType="separate"/>
            </w:r>
            <w:r w:rsidR="00F85738">
              <w:rPr>
                <w:noProof/>
                <w:webHidden/>
              </w:rPr>
              <w:t>5</w:t>
            </w:r>
            <w:r w:rsidR="00F85738">
              <w:rPr>
                <w:noProof/>
                <w:webHidden/>
              </w:rPr>
              <w:fldChar w:fldCharType="end"/>
            </w:r>
          </w:hyperlink>
        </w:p>
        <w:p w:rsidR="00F85738" w:rsidRDefault="00CE123B">
          <w:pPr>
            <w:pStyle w:val="TOC2"/>
            <w:tabs>
              <w:tab w:val="left" w:pos="880"/>
              <w:tab w:val="right" w:leader="dot" w:pos="9163"/>
            </w:tabs>
            <w:rPr>
              <w:rFonts w:asciiTheme="minorHAnsi" w:eastAsiaTheme="minorEastAsia" w:hAnsiTheme="minorHAnsi" w:cstheme="minorBidi"/>
              <w:noProof/>
              <w:sz w:val="22"/>
              <w:szCs w:val="22"/>
              <w:lang w:val="es-ES_tradnl" w:eastAsia="es-ES_tradnl"/>
            </w:rPr>
          </w:pPr>
          <w:hyperlink w:anchor="_Toc368027776" w:history="1">
            <w:r w:rsidR="00F85738" w:rsidRPr="00E16834">
              <w:rPr>
                <w:rStyle w:val="Hyperlink"/>
                <w:noProof/>
              </w:rPr>
              <w:t>1.2</w:t>
            </w:r>
            <w:r w:rsidR="00F85738">
              <w:rPr>
                <w:rFonts w:asciiTheme="minorHAnsi" w:eastAsiaTheme="minorEastAsia" w:hAnsiTheme="minorHAnsi" w:cstheme="minorBidi"/>
                <w:noProof/>
                <w:sz w:val="22"/>
                <w:szCs w:val="22"/>
                <w:lang w:val="es-ES_tradnl" w:eastAsia="es-ES_tradnl"/>
              </w:rPr>
              <w:tab/>
            </w:r>
            <w:r w:rsidR="00F85738" w:rsidRPr="00E16834">
              <w:rPr>
                <w:rStyle w:val="Hyperlink"/>
                <w:noProof/>
              </w:rPr>
              <w:t>Descripción de Beneficios</w:t>
            </w:r>
            <w:r w:rsidR="00F85738">
              <w:rPr>
                <w:noProof/>
                <w:webHidden/>
              </w:rPr>
              <w:tab/>
            </w:r>
            <w:r w:rsidR="00F85738">
              <w:rPr>
                <w:noProof/>
                <w:webHidden/>
              </w:rPr>
              <w:fldChar w:fldCharType="begin"/>
            </w:r>
            <w:r w:rsidR="00F85738">
              <w:rPr>
                <w:noProof/>
                <w:webHidden/>
              </w:rPr>
              <w:instrText xml:space="preserve"> PAGEREF _Toc368027776 \h </w:instrText>
            </w:r>
            <w:r w:rsidR="00F85738">
              <w:rPr>
                <w:noProof/>
                <w:webHidden/>
              </w:rPr>
            </w:r>
            <w:r w:rsidR="00F85738">
              <w:rPr>
                <w:noProof/>
                <w:webHidden/>
              </w:rPr>
              <w:fldChar w:fldCharType="separate"/>
            </w:r>
            <w:r w:rsidR="00F85738">
              <w:rPr>
                <w:noProof/>
                <w:webHidden/>
              </w:rPr>
              <w:t>6</w:t>
            </w:r>
            <w:r w:rsidR="00F85738">
              <w:rPr>
                <w:noProof/>
                <w:webHidden/>
              </w:rPr>
              <w:fldChar w:fldCharType="end"/>
            </w:r>
          </w:hyperlink>
        </w:p>
        <w:p w:rsidR="00F85738" w:rsidRDefault="00CE123B">
          <w:pPr>
            <w:pStyle w:val="TOC3"/>
            <w:tabs>
              <w:tab w:val="left" w:pos="1320"/>
              <w:tab w:val="right" w:leader="dot" w:pos="9163"/>
            </w:tabs>
            <w:rPr>
              <w:rFonts w:asciiTheme="minorHAnsi" w:eastAsiaTheme="minorEastAsia" w:hAnsiTheme="minorHAnsi" w:cstheme="minorBidi"/>
              <w:noProof/>
              <w:sz w:val="22"/>
              <w:szCs w:val="22"/>
              <w:lang w:val="es-ES_tradnl" w:eastAsia="es-ES_tradnl"/>
            </w:rPr>
          </w:pPr>
          <w:hyperlink w:anchor="_Toc368027777" w:history="1">
            <w:r w:rsidR="00F85738" w:rsidRPr="00E16834">
              <w:rPr>
                <w:rStyle w:val="Hyperlink"/>
                <w:noProof/>
              </w:rPr>
              <w:t>1.2.1</w:t>
            </w:r>
            <w:r w:rsidR="00F85738">
              <w:rPr>
                <w:rFonts w:asciiTheme="minorHAnsi" w:eastAsiaTheme="minorEastAsia" w:hAnsiTheme="minorHAnsi" w:cstheme="minorBidi"/>
                <w:noProof/>
                <w:sz w:val="22"/>
                <w:szCs w:val="22"/>
                <w:lang w:val="es-ES_tradnl" w:eastAsia="es-ES_tradnl"/>
              </w:rPr>
              <w:tab/>
            </w:r>
            <w:r w:rsidR="00F85738" w:rsidRPr="00E16834">
              <w:rPr>
                <w:rStyle w:val="Hyperlink"/>
                <w:noProof/>
              </w:rPr>
              <w:t>Ahorros en Costos de Operación Vehicular (COV)</w:t>
            </w:r>
            <w:r w:rsidR="00F85738">
              <w:rPr>
                <w:noProof/>
                <w:webHidden/>
              </w:rPr>
              <w:tab/>
            </w:r>
            <w:r w:rsidR="00F85738">
              <w:rPr>
                <w:noProof/>
                <w:webHidden/>
              </w:rPr>
              <w:fldChar w:fldCharType="begin"/>
            </w:r>
            <w:r w:rsidR="00F85738">
              <w:rPr>
                <w:noProof/>
                <w:webHidden/>
              </w:rPr>
              <w:instrText xml:space="preserve"> PAGEREF _Toc368027777 \h </w:instrText>
            </w:r>
            <w:r w:rsidR="00F85738">
              <w:rPr>
                <w:noProof/>
                <w:webHidden/>
              </w:rPr>
            </w:r>
            <w:r w:rsidR="00F85738">
              <w:rPr>
                <w:noProof/>
                <w:webHidden/>
              </w:rPr>
              <w:fldChar w:fldCharType="separate"/>
            </w:r>
            <w:r w:rsidR="00F85738">
              <w:rPr>
                <w:noProof/>
                <w:webHidden/>
              </w:rPr>
              <w:t>6</w:t>
            </w:r>
            <w:r w:rsidR="00F85738">
              <w:rPr>
                <w:noProof/>
                <w:webHidden/>
              </w:rPr>
              <w:fldChar w:fldCharType="end"/>
            </w:r>
          </w:hyperlink>
        </w:p>
        <w:p w:rsidR="00F85738" w:rsidRDefault="00CE123B">
          <w:pPr>
            <w:pStyle w:val="TOC3"/>
            <w:tabs>
              <w:tab w:val="left" w:pos="1320"/>
              <w:tab w:val="right" w:leader="dot" w:pos="9163"/>
            </w:tabs>
            <w:rPr>
              <w:rFonts w:asciiTheme="minorHAnsi" w:eastAsiaTheme="minorEastAsia" w:hAnsiTheme="minorHAnsi" w:cstheme="minorBidi"/>
              <w:noProof/>
              <w:sz w:val="22"/>
              <w:szCs w:val="22"/>
              <w:lang w:val="es-ES_tradnl" w:eastAsia="es-ES_tradnl"/>
            </w:rPr>
          </w:pPr>
          <w:hyperlink w:anchor="_Toc368027778" w:history="1">
            <w:r w:rsidR="00F85738" w:rsidRPr="00E16834">
              <w:rPr>
                <w:rStyle w:val="Hyperlink"/>
                <w:noProof/>
              </w:rPr>
              <w:t>1.2.2</w:t>
            </w:r>
            <w:r w:rsidR="00F85738">
              <w:rPr>
                <w:rFonts w:asciiTheme="minorHAnsi" w:eastAsiaTheme="minorEastAsia" w:hAnsiTheme="minorHAnsi" w:cstheme="minorBidi"/>
                <w:noProof/>
                <w:sz w:val="22"/>
                <w:szCs w:val="22"/>
                <w:lang w:val="es-ES_tradnl" w:eastAsia="es-ES_tradnl"/>
              </w:rPr>
              <w:tab/>
            </w:r>
            <w:r w:rsidR="00F85738" w:rsidRPr="00E16834">
              <w:rPr>
                <w:rStyle w:val="Hyperlink"/>
                <w:noProof/>
              </w:rPr>
              <w:t>Ahorros en Costos de Mantenimiento Vial</w:t>
            </w:r>
            <w:r w:rsidR="00F85738">
              <w:rPr>
                <w:noProof/>
                <w:webHidden/>
              </w:rPr>
              <w:tab/>
            </w:r>
            <w:r w:rsidR="00F85738">
              <w:rPr>
                <w:noProof/>
                <w:webHidden/>
              </w:rPr>
              <w:fldChar w:fldCharType="begin"/>
            </w:r>
            <w:r w:rsidR="00F85738">
              <w:rPr>
                <w:noProof/>
                <w:webHidden/>
              </w:rPr>
              <w:instrText xml:space="preserve"> PAGEREF _Toc368027778 \h </w:instrText>
            </w:r>
            <w:r w:rsidR="00F85738">
              <w:rPr>
                <w:noProof/>
                <w:webHidden/>
              </w:rPr>
            </w:r>
            <w:r w:rsidR="00F85738">
              <w:rPr>
                <w:noProof/>
                <w:webHidden/>
              </w:rPr>
              <w:fldChar w:fldCharType="separate"/>
            </w:r>
            <w:r w:rsidR="00F85738">
              <w:rPr>
                <w:noProof/>
                <w:webHidden/>
              </w:rPr>
              <w:t>7</w:t>
            </w:r>
            <w:r w:rsidR="00F85738">
              <w:rPr>
                <w:noProof/>
                <w:webHidden/>
              </w:rPr>
              <w:fldChar w:fldCharType="end"/>
            </w:r>
          </w:hyperlink>
        </w:p>
        <w:p w:rsidR="00F85738" w:rsidRDefault="00CE123B">
          <w:pPr>
            <w:pStyle w:val="TOC3"/>
            <w:tabs>
              <w:tab w:val="left" w:pos="1320"/>
              <w:tab w:val="right" w:leader="dot" w:pos="9163"/>
            </w:tabs>
            <w:rPr>
              <w:rFonts w:asciiTheme="minorHAnsi" w:eastAsiaTheme="minorEastAsia" w:hAnsiTheme="minorHAnsi" w:cstheme="minorBidi"/>
              <w:noProof/>
              <w:sz w:val="22"/>
              <w:szCs w:val="22"/>
              <w:lang w:val="es-ES_tradnl" w:eastAsia="es-ES_tradnl"/>
            </w:rPr>
          </w:pPr>
          <w:hyperlink w:anchor="_Toc368027779" w:history="1">
            <w:r w:rsidR="00F85738" w:rsidRPr="00E16834">
              <w:rPr>
                <w:rStyle w:val="Hyperlink"/>
                <w:noProof/>
              </w:rPr>
              <w:t>1.2.3</w:t>
            </w:r>
            <w:r w:rsidR="00F85738">
              <w:rPr>
                <w:rFonts w:asciiTheme="minorHAnsi" w:eastAsiaTheme="minorEastAsia" w:hAnsiTheme="minorHAnsi" w:cstheme="minorBidi"/>
                <w:noProof/>
                <w:sz w:val="22"/>
                <w:szCs w:val="22"/>
                <w:lang w:val="es-ES_tradnl" w:eastAsia="es-ES_tradnl"/>
              </w:rPr>
              <w:tab/>
            </w:r>
            <w:r w:rsidR="00F85738" w:rsidRPr="00E16834">
              <w:rPr>
                <w:rStyle w:val="Hyperlink"/>
                <w:noProof/>
              </w:rPr>
              <w:t>Ahorro de tiempo</w:t>
            </w:r>
            <w:r w:rsidR="00F85738">
              <w:rPr>
                <w:noProof/>
                <w:webHidden/>
              </w:rPr>
              <w:tab/>
            </w:r>
            <w:r w:rsidR="00F85738">
              <w:rPr>
                <w:noProof/>
                <w:webHidden/>
              </w:rPr>
              <w:fldChar w:fldCharType="begin"/>
            </w:r>
            <w:r w:rsidR="00F85738">
              <w:rPr>
                <w:noProof/>
                <w:webHidden/>
              </w:rPr>
              <w:instrText xml:space="preserve"> PAGEREF _Toc368027779 \h </w:instrText>
            </w:r>
            <w:r w:rsidR="00F85738">
              <w:rPr>
                <w:noProof/>
                <w:webHidden/>
              </w:rPr>
            </w:r>
            <w:r w:rsidR="00F85738">
              <w:rPr>
                <w:noProof/>
                <w:webHidden/>
              </w:rPr>
              <w:fldChar w:fldCharType="separate"/>
            </w:r>
            <w:r w:rsidR="00F85738">
              <w:rPr>
                <w:noProof/>
                <w:webHidden/>
              </w:rPr>
              <w:t>7</w:t>
            </w:r>
            <w:r w:rsidR="00F85738">
              <w:rPr>
                <w:noProof/>
                <w:webHidden/>
              </w:rPr>
              <w:fldChar w:fldCharType="end"/>
            </w:r>
          </w:hyperlink>
        </w:p>
        <w:p w:rsidR="00F85738" w:rsidRDefault="00CE123B">
          <w:pPr>
            <w:pStyle w:val="TOC3"/>
            <w:tabs>
              <w:tab w:val="left" w:pos="1320"/>
              <w:tab w:val="right" w:leader="dot" w:pos="9163"/>
            </w:tabs>
            <w:rPr>
              <w:rFonts w:asciiTheme="minorHAnsi" w:eastAsiaTheme="minorEastAsia" w:hAnsiTheme="minorHAnsi" w:cstheme="minorBidi"/>
              <w:noProof/>
              <w:sz w:val="22"/>
              <w:szCs w:val="22"/>
              <w:lang w:val="es-ES_tradnl" w:eastAsia="es-ES_tradnl"/>
            </w:rPr>
          </w:pPr>
          <w:hyperlink w:anchor="_Toc368027780" w:history="1">
            <w:r w:rsidR="00F85738" w:rsidRPr="00E16834">
              <w:rPr>
                <w:rStyle w:val="Hyperlink"/>
                <w:noProof/>
              </w:rPr>
              <w:t>1.2.4</w:t>
            </w:r>
            <w:r w:rsidR="00F85738">
              <w:rPr>
                <w:rFonts w:asciiTheme="minorHAnsi" w:eastAsiaTheme="minorEastAsia" w:hAnsiTheme="minorHAnsi" w:cstheme="minorBidi"/>
                <w:noProof/>
                <w:sz w:val="22"/>
                <w:szCs w:val="22"/>
                <w:lang w:val="es-ES_tradnl" w:eastAsia="es-ES_tradnl"/>
              </w:rPr>
              <w:tab/>
            </w:r>
            <w:r w:rsidR="00F85738" w:rsidRPr="00E16834">
              <w:rPr>
                <w:rStyle w:val="Hyperlink"/>
                <w:noProof/>
              </w:rPr>
              <w:t>Reducción de costos de accidentes</w:t>
            </w:r>
            <w:r w:rsidR="00F85738">
              <w:rPr>
                <w:noProof/>
                <w:webHidden/>
              </w:rPr>
              <w:tab/>
            </w:r>
            <w:r w:rsidR="00F85738">
              <w:rPr>
                <w:noProof/>
                <w:webHidden/>
              </w:rPr>
              <w:fldChar w:fldCharType="begin"/>
            </w:r>
            <w:r w:rsidR="00F85738">
              <w:rPr>
                <w:noProof/>
                <w:webHidden/>
              </w:rPr>
              <w:instrText xml:space="preserve"> PAGEREF _Toc368027780 \h </w:instrText>
            </w:r>
            <w:r w:rsidR="00F85738">
              <w:rPr>
                <w:noProof/>
                <w:webHidden/>
              </w:rPr>
            </w:r>
            <w:r w:rsidR="00F85738">
              <w:rPr>
                <w:noProof/>
                <w:webHidden/>
              </w:rPr>
              <w:fldChar w:fldCharType="separate"/>
            </w:r>
            <w:r w:rsidR="00F85738">
              <w:rPr>
                <w:noProof/>
                <w:webHidden/>
              </w:rPr>
              <w:t>7</w:t>
            </w:r>
            <w:r w:rsidR="00F85738">
              <w:rPr>
                <w:noProof/>
                <w:webHidden/>
              </w:rPr>
              <w:fldChar w:fldCharType="end"/>
            </w:r>
          </w:hyperlink>
        </w:p>
        <w:p w:rsidR="00F85738" w:rsidRDefault="00CE123B">
          <w:pPr>
            <w:pStyle w:val="TOC3"/>
            <w:tabs>
              <w:tab w:val="left" w:pos="1320"/>
              <w:tab w:val="right" w:leader="dot" w:pos="9163"/>
            </w:tabs>
            <w:rPr>
              <w:rFonts w:asciiTheme="minorHAnsi" w:eastAsiaTheme="minorEastAsia" w:hAnsiTheme="minorHAnsi" w:cstheme="minorBidi"/>
              <w:noProof/>
              <w:sz w:val="22"/>
              <w:szCs w:val="22"/>
              <w:lang w:val="es-ES_tradnl" w:eastAsia="es-ES_tradnl"/>
            </w:rPr>
          </w:pPr>
          <w:hyperlink w:anchor="_Toc368027781" w:history="1">
            <w:r w:rsidR="00F85738" w:rsidRPr="00E16834">
              <w:rPr>
                <w:rStyle w:val="Hyperlink"/>
                <w:noProof/>
              </w:rPr>
              <w:t>1.2.5</w:t>
            </w:r>
            <w:r w:rsidR="00F85738">
              <w:rPr>
                <w:rFonts w:asciiTheme="minorHAnsi" w:eastAsiaTheme="minorEastAsia" w:hAnsiTheme="minorHAnsi" w:cstheme="minorBidi"/>
                <w:noProof/>
                <w:sz w:val="22"/>
                <w:szCs w:val="22"/>
                <w:lang w:val="es-ES_tradnl" w:eastAsia="es-ES_tradnl"/>
              </w:rPr>
              <w:tab/>
            </w:r>
            <w:r w:rsidR="00F85738" w:rsidRPr="00E16834">
              <w:rPr>
                <w:rStyle w:val="Hyperlink"/>
                <w:noProof/>
              </w:rPr>
              <w:t>Beneficio de desarrollo económico</w:t>
            </w:r>
            <w:r w:rsidR="00F85738">
              <w:rPr>
                <w:noProof/>
                <w:webHidden/>
              </w:rPr>
              <w:tab/>
            </w:r>
            <w:r w:rsidR="00F85738">
              <w:rPr>
                <w:noProof/>
                <w:webHidden/>
              </w:rPr>
              <w:fldChar w:fldCharType="begin"/>
            </w:r>
            <w:r w:rsidR="00F85738">
              <w:rPr>
                <w:noProof/>
                <w:webHidden/>
              </w:rPr>
              <w:instrText xml:space="preserve"> PAGEREF _Toc368027781 \h </w:instrText>
            </w:r>
            <w:r w:rsidR="00F85738">
              <w:rPr>
                <w:noProof/>
                <w:webHidden/>
              </w:rPr>
            </w:r>
            <w:r w:rsidR="00F85738">
              <w:rPr>
                <w:noProof/>
                <w:webHidden/>
              </w:rPr>
              <w:fldChar w:fldCharType="separate"/>
            </w:r>
            <w:r w:rsidR="00F85738">
              <w:rPr>
                <w:noProof/>
                <w:webHidden/>
              </w:rPr>
              <w:t>7</w:t>
            </w:r>
            <w:r w:rsidR="00F85738">
              <w:rPr>
                <w:noProof/>
                <w:webHidden/>
              </w:rPr>
              <w:fldChar w:fldCharType="end"/>
            </w:r>
          </w:hyperlink>
        </w:p>
        <w:p w:rsidR="00F85738" w:rsidRDefault="00CE123B">
          <w:pPr>
            <w:pStyle w:val="TOC2"/>
            <w:tabs>
              <w:tab w:val="left" w:pos="880"/>
              <w:tab w:val="right" w:leader="dot" w:pos="9163"/>
            </w:tabs>
            <w:rPr>
              <w:rFonts w:asciiTheme="minorHAnsi" w:eastAsiaTheme="minorEastAsia" w:hAnsiTheme="minorHAnsi" w:cstheme="minorBidi"/>
              <w:noProof/>
              <w:sz w:val="22"/>
              <w:szCs w:val="22"/>
              <w:lang w:val="es-ES_tradnl" w:eastAsia="es-ES_tradnl"/>
            </w:rPr>
          </w:pPr>
          <w:hyperlink w:anchor="_Toc368027782" w:history="1">
            <w:r w:rsidR="00F85738" w:rsidRPr="00E16834">
              <w:rPr>
                <w:rStyle w:val="Hyperlink"/>
                <w:noProof/>
              </w:rPr>
              <w:t>1.3</w:t>
            </w:r>
            <w:r w:rsidR="00F85738">
              <w:rPr>
                <w:rFonts w:asciiTheme="minorHAnsi" w:eastAsiaTheme="minorEastAsia" w:hAnsiTheme="minorHAnsi" w:cstheme="minorBidi"/>
                <w:noProof/>
                <w:sz w:val="22"/>
                <w:szCs w:val="22"/>
                <w:lang w:val="es-ES_tradnl" w:eastAsia="es-ES_tradnl"/>
              </w:rPr>
              <w:tab/>
            </w:r>
            <w:r w:rsidR="00F85738" w:rsidRPr="00E16834">
              <w:rPr>
                <w:rStyle w:val="Hyperlink"/>
                <w:noProof/>
              </w:rPr>
              <w:t>Parámetros utilizados para la evaluación socioeconómica</w:t>
            </w:r>
            <w:r w:rsidR="00F85738">
              <w:rPr>
                <w:noProof/>
                <w:webHidden/>
              </w:rPr>
              <w:tab/>
            </w:r>
            <w:r w:rsidR="00F85738">
              <w:rPr>
                <w:noProof/>
                <w:webHidden/>
              </w:rPr>
              <w:fldChar w:fldCharType="begin"/>
            </w:r>
            <w:r w:rsidR="00F85738">
              <w:rPr>
                <w:noProof/>
                <w:webHidden/>
              </w:rPr>
              <w:instrText xml:space="preserve"> PAGEREF _Toc368027782 \h </w:instrText>
            </w:r>
            <w:r w:rsidR="00F85738">
              <w:rPr>
                <w:noProof/>
                <w:webHidden/>
              </w:rPr>
            </w:r>
            <w:r w:rsidR="00F85738">
              <w:rPr>
                <w:noProof/>
                <w:webHidden/>
              </w:rPr>
              <w:fldChar w:fldCharType="separate"/>
            </w:r>
            <w:r w:rsidR="00F85738">
              <w:rPr>
                <w:noProof/>
                <w:webHidden/>
              </w:rPr>
              <w:t>8</w:t>
            </w:r>
            <w:r w:rsidR="00F85738">
              <w:rPr>
                <w:noProof/>
                <w:webHidden/>
              </w:rPr>
              <w:fldChar w:fldCharType="end"/>
            </w:r>
          </w:hyperlink>
        </w:p>
        <w:p w:rsidR="00F85738" w:rsidRDefault="00CE123B">
          <w:pPr>
            <w:pStyle w:val="TOC3"/>
            <w:tabs>
              <w:tab w:val="left" w:pos="1320"/>
              <w:tab w:val="right" w:leader="dot" w:pos="9163"/>
            </w:tabs>
            <w:rPr>
              <w:rFonts w:asciiTheme="minorHAnsi" w:eastAsiaTheme="minorEastAsia" w:hAnsiTheme="minorHAnsi" w:cstheme="minorBidi"/>
              <w:noProof/>
              <w:sz w:val="22"/>
              <w:szCs w:val="22"/>
              <w:lang w:val="es-ES_tradnl" w:eastAsia="es-ES_tradnl"/>
            </w:rPr>
          </w:pPr>
          <w:hyperlink w:anchor="_Toc368027783" w:history="1">
            <w:r w:rsidR="00F85738" w:rsidRPr="00E16834">
              <w:rPr>
                <w:rStyle w:val="Hyperlink"/>
                <w:noProof/>
              </w:rPr>
              <w:t>1.3.1</w:t>
            </w:r>
            <w:r w:rsidR="00F85738">
              <w:rPr>
                <w:rFonts w:asciiTheme="minorHAnsi" w:eastAsiaTheme="minorEastAsia" w:hAnsiTheme="minorHAnsi" w:cstheme="minorBidi"/>
                <w:noProof/>
                <w:sz w:val="22"/>
                <w:szCs w:val="22"/>
                <w:lang w:val="es-ES_tradnl" w:eastAsia="es-ES_tradnl"/>
              </w:rPr>
              <w:tab/>
            </w:r>
            <w:r w:rsidR="00F85738" w:rsidRPr="00E16834">
              <w:rPr>
                <w:rStyle w:val="Hyperlink"/>
                <w:noProof/>
              </w:rPr>
              <w:t>Tasa Social de Descuento</w:t>
            </w:r>
            <w:r w:rsidR="00F85738">
              <w:rPr>
                <w:noProof/>
                <w:webHidden/>
              </w:rPr>
              <w:tab/>
            </w:r>
            <w:r w:rsidR="00F85738">
              <w:rPr>
                <w:noProof/>
                <w:webHidden/>
              </w:rPr>
              <w:fldChar w:fldCharType="begin"/>
            </w:r>
            <w:r w:rsidR="00F85738">
              <w:rPr>
                <w:noProof/>
                <w:webHidden/>
              </w:rPr>
              <w:instrText xml:space="preserve"> PAGEREF _Toc368027783 \h </w:instrText>
            </w:r>
            <w:r w:rsidR="00F85738">
              <w:rPr>
                <w:noProof/>
                <w:webHidden/>
              </w:rPr>
            </w:r>
            <w:r w:rsidR="00F85738">
              <w:rPr>
                <w:noProof/>
                <w:webHidden/>
              </w:rPr>
              <w:fldChar w:fldCharType="separate"/>
            </w:r>
            <w:r w:rsidR="00F85738">
              <w:rPr>
                <w:noProof/>
                <w:webHidden/>
              </w:rPr>
              <w:t>8</w:t>
            </w:r>
            <w:r w:rsidR="00F85738">
              <w:rPr>
                <w:noProof/>
                <w:webHidden/>
              </w:rPr>
              <w:fldChar w:fldCharType="end"/>
            </w:r>
          </w:hyperlink>
        </w:p>
        <w:p w:rsidR="00F85738" w:rsidRDefault="00CE123B">
          <w:pPr>
            <w:pStyle w:val="TOC3"/>
            <w:tabs>
              <w:tab w:val="left" w:pos="1320"/>
              <w:tab w:val="right" w:leader="dot" w:pos="9163"/>
            </w:tabs>
            <w:rPr>
              <w:rFonts w:asciiTheme="minorHAnsi" w:eastAsiaTheme="minorEastAsia" w:hAnsiTheme="minorHAnsi" w:cstheme="minorBidi"/>
              <w:noProof/>
              <w:sz w:val="22"/>
              <w:szCs w:val="22"/>
              <w:lang w:val="es-ES_tradnl" w:eastAsia="es-ES_tradnl"/>
            </w:rPr>
          </w:pPr>
          <w:hyperlink w:anchor="_Toc368027784" w:history="1">
            <w:r w:rsidR="00F85738" w:rsidRPr="00E16834">
              <w:rPr>
                <w:rStyle w:val="Hyperlink"/>
                <w:noProof/>
                <w:lang w:eastAsia="es-SV"/>
              </w:rPr>
              <w:t>1.3.2</w:t>
            </w:r>
            <w:r w:rsidR="00F85738">
              <w:rPr>
                <w:rFonts w:asciiTheme="minorHAnsi" w:eastAsiaTheme="minorEastAsia" w:hAnsiTheme="minorHAnsi" w:cstheme="minorBidi"/>
                <w:noProof/>
                <w:sz w:val="22"/>
                <w:szCs w:val="22"/>
                <w:lang w:val="es-ES_tradnl" w:eastAsia="es-ES_tradnl"/>
              </w:rPr>
              <w:tab/>
            </w:r>
            <w:r w:rsidR="00F85738" w:rsidRPr="00E16834">
              <w:rPr>
                <w:rStyle w:val="Hyperlink"/>
                <w:noProof/>
                <w:lang w:eastAsia="es-SV"/>
              </w:rPr>
              <w:t>Factor de Precio Sombra</w:t>
            </w:r>
            <w:r w:rsidR="00F85738">
              <w:rPr>
                <w:noProof/>
                <w:webHidden/>
              </w:rPr>
              <w:tab/>
            </w:r>
            <w:r w:rsidR="00F85738">
              <w:rPr>
                <w:noProof/>
                <w:webHidden/>
              </w:rPr>
              <w:fldChar w:fldCharType="begin"/>
            </w:r>
            <w:r w:rsidR="00F85738">
              <w:rPr>
                <w:noProof/>
                <w:webHidden/>
              </w:rPr>
              <w:instrText xml:space="preserve"> PAGEREF _Toc368027784 \h </w:instrText>
            </w:r>
            <w:r w:rsidR="00F85738">
              <w:rPr>
                <w:noProof/>
                <w:webHidden/>
              </w:rPr>
            </w:r>
            <w:r w:rsidR="00F85738">
              <w:rPr>
                <w:noProof/>
                <w:webHidden/>
              </w:rPr>
              <w:fldChar w:fldCharType="separate"/>
            </w:r>
            <w:r w:rsidR="00F85738">
              <w:rPr>
                <w:noProof/>
                <w:webHidden/>
              </w:rPr>
              <w:t>8</w:t>
            </w:r>
            <w:r w:rsidR="00F85738">
              <w:rPr>
                <w:noProof/>
                <w:webHidden/>
              </w:rPr>
              <w:fldChar w:fldCharType="end"/>
            </w:r>
          </w:hyperlink>
        </w:p>
        <w:p w:rsidR="00F85738" w:rsidRDefault="00CE123B">
          <w:pPr>
            <w:pStyle w:val="TOC2"/>
            <w:tabs>
              <w:tab w:val="left" w:pos="880"/>
              <w:tab w:val="right" w:leader="dot" w:pos="9163"/>
            </w:tabs>
            <w:rPr>
              <w:rFonts w:asciiTheme="minorHAnsi" w:eastAsiaTheme="minorEastAsia" w:hAnsiTheme="minorHAnsi" w:cstheme="minorBidi"/>
              <w:noProof/>
              <w:sz w:val="22"/>
              <w:szCs w:val="22"/>
              <w:lang w:val="es-ES_tradnl" w:eastAsia="es-ES_tradnl"/>
            </w:rPr>
          </w:pPr>
          <w:hyperlink w:anchor="_Toc368027785" w:history="1">
            <w:r w:rsidR="00F85738" w:rsidRPr="00E16834">
              <w:rPr>
                <w:rStyle w:val="Hyperlink"/>
                <w:noProof/>
              </w:rPr>
              <w:t>1.4</w:t>
            </w:r>
            <w:r w:rsidR="00F85738">
              <w:rPr>
                <w:rFonts w:asciiTheme="minorHAnsi" w:eastAsiaTheme="minorEastAsia" w:hAnsiTheme="minorHAnsi" w:cstheme="minorBidi"/>
                <w:noProof/>
                <w:sz w:val="22"/>
                <w:szCs w:val="22"/>
                <w:lang w:val="es-ES_tradnl" w:eastAsia="es-ES_tradnl"/>
              </w:rPr>
              <w:tab/>
            </w:r>
            <w:r w:rsidR="00F85738" w:rsidRPr="00E16834">
              <w:rPr>
                <w:rStyle w:val="Hyperlink"/>
                <w:noProof/>
              </w:rPr>
              <w:t>Modelo de Evaluación</w:t>
            </w:r>
            <w:r w:rsidR="00F85738">
              <w:rPr>
                <w:noProof/>
                <w:webHidden/>
              </w:rPr>
              <w:tab/>
            </w:r>
            <w:r w:rsidR="00F85738">
              <w:rPr>
                <w:noProof/>
                <w:webHidden/>
              </w:rPr>
              <w:fldChar w:fldCharType="begin"/>
            </w:r>
            <w:r w:rsidR="00F85738">
              <w:rPr>
                <w:noProof/>
                <w:webHidden/>
              </w:rPr>
              <w:instrText xml:space="preserve"> PAGEREF _Toc368027785 \h </w:instrText>
            </w:r>
            <w:r w:rsidR="00F85738">
              <w:rPr>
                <w:noProof/>
                <w:webHidden/>
              </w:rPr>
            </w:r>
            <w:r w:rsidR="00F85738">
              <w:rPr>
                <w:noProof/>
                <w:webHidden/>
              </w:rPr>
              <w:fldChar w:fldCharType="separate"/>
            </w:r>
            <w:r w:rsidR="00F85738">
              <w:rPr>
                <w:noProof/>
                <w:webHidden/>
              </w:rPr>
              <w:t>8</w:t>
            </w:r>
            <w:r w:rsidR="00F85738">
              <w:rPr>
                <w:noProof/>
                <w:webHidden/>
              </w:rPr>
              <w:fldChar w:fldCharType="end"/>
            </w:r>
          </w:hyperlink>
        </w:p>
        <w:p w:rsidR="00F85738" w:rsidRDefault="00CE123B">
          <w:pPr>
            <w:pStyle w:val="TOC1"/>
            <w:tabs>
              <w:tab w:val="left" w:pos="480"/>
              <w:tab w:val="right" w:leader="dot" w:pos="9163"/>
            </w:tabs>
            <w:rPr>
              <w:rFonts w:asciiTheme="minorHAnsi" w:eastAsiaTheme="minorEastAsia" w:hAnsiTheme="minorHAnsi" w:cstheme="minorBidi"/>
              <w:noProof/>
              <w:sz w:val="22"/>
              <w:szCs w:val="22"/>
              <w:lang w:val="es-ES_tradnl" w:eastAsia="es-ES_tradnl"/>
            </w:rPr>
          </w:pPr>
          <w:hyperlink w:anchor="_Toc368027786" w:history="1">
            <w:r w:rsidR="00F85738" w:rsidRPr="00E16834">
              <w:rPr>
                <w:rStyle w:val="Hyperlink"/>
                <w:noProof/>
              </w:rPr>
              <w:t>2</w:t>
            </w:r>
            <w:r w:rsidR="00F85738">
              <w:rPr>
                <w:rFonts w:asciiTheme="minorHAnsi" w:eastAsiaTheme="minorEastAsia" w:hAnsiTheme="minorHAnsi" w:cstheme="minorBidi"/>
                <w:noProof/>
                <w:sz w:val="22"/>
                <w:szCs w:val="22"/>
                <w:lang w:val="es-ES_tradnl" w:eastAsia="es-ES_tradnl"/>
              </w:rPr>
              <w:tab/>
            </w:r>
            <w:r w:rsidR="00F85738" w:rsidRPr="00E16834">
              <w:rPr>
                <w:rStyle w:val="Hyperlink"/>
                <w:noProof/>
              </w:rPr>
              <w:t>Rehabilitación Carretera CA01E, Tramo: Sirama – Desvío a Santa Rosa de Lima.</w:t>
            </w:r>
            <w:r w:rsidR="00F85738">
              <w:rPr>
                <w:noProof/>
                <w:webHidden/>
              </w:rPr>
              <w:tab/>
            </w:r>
            <w:r w:rsidR="00F85738">
              <w:rPr>
                <w:noProof/>
                <w:webHidden/>
              </w:rPr>
              <w:fldChar w:fldCharType="begin"/>
            </w:r>
            <w:r w:rsidR="00F85738">
              <w:rPr>
                <w:noProof/>
                <w:webHidden/>
              </w:rPr>
              <w:instrText xml:space="preserve"> PAGEREF _Toc368027786 \h </w:instrText>
            </w:r>
            <w:r w:rsidR="00F85738">
              <w:rPr>
                <w:noProof/>
                <w:webHidden/>
              </w:rPr>
            </w:r>
            <w:r w:rsidR="00F85738">
              <w:rPr>
                <w:noProof/>
                <w:webHidden/>
              </w:rPr>
              <w:fldChar w:fldCharType="separate"/>
            </w:r>
            <w:r w:rsidR="00F85738">
              <w:rPr>
                <w:noProof/>
                <w:webHidden/>
              </w:rPr>
              <w:t>11</w:t>
            </w:r>
            <w:r w:rsidR="00F85738">
              <w:rPr>
                <w:noProof/>
                <w:webHidden/>
              </w:rPr>
              <w:fldChar w:fldCharType="end"/>
            </w:r>
          </w:hyperlink>
        </w:p>
        <w:p w:rsidR="00F85738" w:rsidRDefault="00CE123B">
          <w:pPr>
            <w:pStyle w:val="TOC2"/>
            <w:tabs>
              <w:tab w:val="left" w:pos="880"/>
              <w:tab w:val="right" w:leader="dot" w:pos="9163"/>
            </w:tabs>
            <w:rPr>
              <w:rFonts w:asciiTheme="minorHAnsi" w:eastAsiaTheme="minorEastAsia" w:hAnsiTheme="minorHAnsi" w:cstheme="minorBidi"/>
              <w:noProof/>
              <w:sz w:val="22"/>
              <w:szCs w:val="22"/>
              <w:lang w:val="es-ES_tradnl" w:eastAsia="es-ES_tradnl"/>
            </w:rPr>
          </w:pPr>
          <w:hyperlink w:anchor="_Toc368027787" w:history="1">
            <w:r w:rsidR="00F85738" w:rsidRPr="00E16834">
              <w:rPr>
                <w:rStyle w:val="Hyperlink"/>
                <w:noProof/>
              </w:rPr>
              <w:t>2.1</w:t>
            </w:r>
            <w:r w:rsidR="00F85738">
              <w:rPr>
                <w:rFonts w:asciiTheme="minorHAnsi" w:eastAsiaTheme="minorEastAsia" w:hAnsiTheme="minorHAnsi" w:cstheme="minorBidi"/>
                <w:noProof/>
                <w:sz w:val="22"/>
                <w:szCs w:val="22"/>
                <w:lang w:val="es-ES_tradnl" w:eastAsia="es-ES_tradnl"/>
              </w:rPr>
              <w:tab/>
            </w:r>
            <w:r w:rsidR="00F85738" w:rsidRPr="00E16834">
              <w:rPr>
                <w:rStyle w:val="Hyperlink"/>
                <w:noProof/>
              </w:rPr>
              <w:t>Ubicación</w:t>
            </w:r>
            <w:r w:rsidR="00F85738">
              <w:rPr>
                <w:noProof/>
                <w:webHidden/>
              </w:rPr>
              <w:tab/>
            </w:r>
            <w:r w:rsidR="00F85738">
              <w:rPr>
                <w:noProof/>
                <w:webHidden/>
              </w:rPr>
              <w:fldChar w:fldCharType="begin"/>
            </w:r>
            <w:r w:rsidR="00F85738">
              <w:rPr>
                <w:noProof/>
                <w:webHidden/>
              </w:rPr>
              <w:instrText xml:space="preserve"> PAGEREF _Toc368027787 \h </w:instrText>
            </w:r>
            <w:r w:rsidR="00F85738">
              <w:rPr>
                <w:noProof/>
                <w:webHidden/>
              </w:rPr>
            </w:r>
            <w:r w:rsidR="00F85738">
              <w:rPr>
                <w:noProof/>
                <w:webHidden/>
              </w:rPr>
              <w:fldChar w:fldCharType="separate"/>
            </w:r>
            <w:r w:rsidR="00F85738">
              <w:rPr>
                <w:noProof/>
                <w:webHidden/>
              </w:rPr>
              <w:t>11</w:t>
            </w:r>
            <w:r w:rsidR="00F85738">
              <w:rPr>
                <w:noProof/>
                <w:webHidden/>
              </w:rPr>
              <w:fldChar w:fldCharType="end"/>
            </w:r>
          </w:hyperlink>
        </w:p>
        <w:p w:rsidR="00F85738" w:rsidRDefault="00CE123B">
          <w:pPr>
            <w:pStyle w:val="TOC2"/>
            <w:tabs>
              <w:tab w:val="left" w:pos="880"/>
              <w:tab w:val="right" w:leader="dot" w:pos="9163"/>
            </w:tabs>
            <w:rPr>
              <w:rFonts w:asciiTheme="minorHAnsi" w:eastAsiaTheme="minorEastAsia" w:hAnsiTheme="minorHAnsi" w:cstheme="minorBidi"/>
              <w:noProof/>
              <w:sz w:val="22"/>
              <w:szCs w:val="22"/>
              <w:lang w:val="es-ES_tradnl" w:eastAsia="es-ES_tradnl"/>
            </w:rPr>
          </w:pPr>
          <w:hyperlink w:anchor="_Toc368027788" w:history="1">
            <w:r w:rsidR="00F85738" w:rsidRPr="00E16834">
              <w:rPr>
                <w:rStyle w:val="Hyperlink"/>
                <w:noProof/>
              </w:rPr>
              <w:t>2.2</w:t>
            </w:r>
            <w:r w:rsidR="00F85738">
              <w:rPr>
                <w:rFonts w:asciiTheme="minorHAnsi" w:eastAsiaTheme="minorEastAsia" w:hAnsiTheme="minorHAnsi" w:cstheme="minorBidi"/>
                <w:noProof/>
                <w:sz w:val="22"/>
                <w:szCs w:val="22"/>
                <w:lang w:val="es-ES_tradnl" w:eastAsia="es-ES_tradnl"/>
              </w:rPr>
              <w:tab/>
            </w:r>
            <w:r w:rsidR="00F85738" w:rsidRPr="00E16834">
              <w:rPr>
                <w:rStyle w:val="Hyperlink"/>
                <w:noProof/>
              </w:rPr>
              <w:t>Beneficiarios</w:t>
            </w:r>
            <w:r w:rsidR="00F85738">
              <w:rPr>
                <w:noProof/>
                <w:webHidden/>
              </w:rPr>
              <w:tab/>
            </w:r>
            <w:r w:rsidR="00F85738">
              <w:rPr>
                <w:noProof/>
                <w:webHidden/>
              </w:rPr>
              <w:fldChar w:fldCharType="begin"/>
            </w:r>
            <w:r w:rsidR="00F85738">
              <w:rPr>
                <w:noProof/>
                <w:webHidden/>
              </w:rPr>
              <w:instrText xml:space="preserve"> PAGEREF _Toc368027788 \h </w:instrText>
            </w:r>
            <w:r w:rsidR="00F85738">
              <w:rPr>
                <w:noProof/>
                <w:webHidden/>
              </w:rPr>
            </w:r>
            <w:r w:rsidR="00F85738">
              <w:rPr>
                <w:noProof/>
                <w:webHidden/>
              </w:rPr>
              <w:fldChar w:fldCharType="separate"/>
            </w:r>
            <w:r w:rsidR="00F85738">
              <w:rPr>
                <w:noProof/>
                <w:webHidden/>
              </w:rPr>
              <w:t>12</w:t>
            </w:r>
            <w:r w:rsidR="00F85738">
              <w:rPr>
                <w:noProof/>
                <w:webHidden/>
              </w:rPr>
              <w:fldChar w:fldCharType="end"/>
            </w:r>
          </w:hyperlink>
        </w:p>
        <w:p w:rsidR="00F85738" w:rsidRDefault="00CE123B">
          <w:pPr>
            <w:pStyle w:val="TOC2"/>
            <w:tabs>
              <w:tab w:val="left" w:pos="880"/>
              <w:tab w:val="right" w:leader="dot" w:pos="9163"/>
            </w:tabs>
            <w:rPr>
              <w:rFonts w:asciiTheme="minorHAnsi" w:eastAsiaTheme="minorEastAsia" w:hAnsiTheme="minorHAnsi" w:cstheme="minorBidi"/>
              <w:noProof/>
              <w:sz w:val="22"/>
              <w:szCs w:val="22"/>
              <w:lang w:val="es-ES_tradnl" w:eastAsia="es-ES_tradnl"/>
            </w:rPr>
          </w:pPr>
          <w:hyperlink w:anchor="_Toc368027789" w:history="1">
            <w:r w:rsidR="00F85738" w:rsidRPr="00E16834">
              <w:rPr>
                <w:rStyle w:val="Hyperlink"/>
                <w:noProof/>
              </w:rPr>
              <w:t>2.3</w:t>
            </w:r>
            <w:r w:rsidR="00F85738">
              <w:rPr>
                <w:rFonts w:asciiTheme="minorHAnsi" w:eastAsiaTheme="minorEastAsia" w:hAnsiTheme="minorHAnsi" w:cstheme="minorBidi"/>
                <w:noProof/>
                <w:sz w:val="22"/>
                <w:szCs w:val="22"/>
                <w:lang w:val="es-ES_tradnl" w:eastAsia="es-ES_tradnl"/>
              </w:rPr>
              <w:tab/>
            </w:r>
            <w:r w:rsidR="00F85738" w:rsidRPr="00E16834">
              <w:rPr>
                <w:rStyle w:val="Hyperlink"/>
                <w:noProof/>
              </w:rPr>
              <w:t>Supuestos y metodología de evaluación</w:t>
            </w:r>
            <w:r w:rsidR="00F85738">
              <w:rPr>
                <w:noProof/>
                <w:webHidden/>
              </w:rPr>
              <w:tab/>
            </w:r>
            <w:r w:rsidR="00F85738">
              <w:rPr>
                <w:noProof/>
                <w:webHidden/>
              </w:rPr>
              <w:fldChar w:fldCharType="begin"/>
            </w:r>
            <w:r w:rsidR="00F85738">
              <w:rPr>
                <w:noProof/>
                <w:webHidden/>
              </w:rPr>
              <w:instrText xml:space="preserve"> PAGEREF _Toc368027789 \h </w:instrText>
            </w:r>
            <w:r w:rsidR="00F85738">
              <w:rPr>
                <w:noProof/>
                <w:webHidden/>
              </w:rPr>
            </w:r>
            <w:r w:rsidR="00F85738">
              <w:rPr>
                <w:noProof/>
                <w:webHidden/>
              </w:rPr>
              <w:fldChar w:fldCharType="separate"/>
            </w:r>
            <w:r w:rsidR="00F85738">
              <w:rPr>
                <w:noProof/>
                <w:webHidden/>
              </w:rPr>
              <w:t>12</w:t>
            </w:r>
            <w:r w:rsidR="00F85738">
              <w:rPr>
                <w:noProof/>
                <w:webHidden/>
              </w:rPr>
              <w:fldChar w:fldCharType="end"/>
            </w:r>
          </w:hyperlink>
        </w:p>
        <w:p w:rsidR="00F85738" w:rsidRDefault="00CE123B">
          <w:pPr>
            <w:pStyle w:val="TOC3"/>
            <w:tabs>
              <w:tab w:val="left" w:pos="1320"/>
              <w:tab w:val="right" w:leader="dot" w:pos="9163"/>
            </w:tabs>
            <w:rPr>
              <w:rFonts w:asciiTheme="minorHAnsi" w:eastAsiaTheme="minorEastAsia" w:hAnsiTheme="minorHAnsi" w:cstheme="minorBidi"/>
              <w:noProof/>
              <w:sz w:val="22"/>
              <w:szCs w:val="22"/>
              <w:lang w:val="es-ES_tradnl" w:eastAsia="es-ES_tradnl"/>
            </w:rPr>
          </w:pPr>
          <w:hyperlink w:anchor="_Toc368027790" w:history="1">
            <w:r w:rsidR="00F85738" w:rsidRPr="00E16834">
              <w:rPr>
                <w:rStyle w:val="Hyperlink"/>
                <w:noProof/>
              </w:rPr>
              <w:t>2.3.1</w:t>
            </w:r>
            <w:r w:rsidR="00F85738">
              <w:rPr>
                <w:rFonts w:asciiTheme="minorHAnsi" w:eastAsiaTheme="minorEastAsia" w:hAnsiTheme="minorHAnsi" w:cstheme="minorBidi"/>
                <w:noProof/>
                <w:sz w:val="22"/>
                <w:szCs w:val="22"/>
                <w:lang w:val="es-ES_tradnl" w:eastAsia="es-ES_tradnl"/>
              </w:rPr>
              <w:tab/>
            </w:r>
            <w:r w:rsidR="00F85738" w:rsidRPr="00E16834">
              <w:rPr>
                <w:rStyle w:val="Hyperlink"/>
                <w:noProof/>
              </w:rPr>
              <w:t>Definición de Alternativas</w:t>
            </w:r>
            <w:r w:rsidR="00F85738">
              <w:rPr>
                <w:noProof/>
                <w:webHidden/>
              </w:rPr>
              <w:tab/>
            </w:r>
            <w:r w:rsidR="00F85738">
              <w:rPr>
                <w:noProof/>
                <w:webHidden/>
              </w:rPr>
              <w:fldChar w:fldCharType="begin"/>
            </w:r>
            <w:r w:rsidR="00F85738">
              <w:rPr>
                <w:noProof/>
                <w:webHidden/>
              </w:rPr>
              <w:instrText xml:space="preserve"> PAGEREF _Toc368027790 \h </w:instrText>
            </w:r>
            <w:r w:rsidR="00F85738">
              <w:rPr>
                <w:noProof/>
                <w:webHidden/>
              </w:rPr>
            </w:r>
            <w:r w:rsidR="00F85738">
              <w:rPr>
                <w:noProof/>
                <w:webHidden/>
              </w:rPr>
              <w:fldChar w:fldCharType="separate"/>
            </w:r>
            <w:r w:rsidR="00F85738">
              <w:rPr>
                <w:noProof/>
                <w:webHidden/>
              </w:rPr>
              <w:t>12</w:t>
            </w:r>
            <w:r w:rsidR="00F85738">
              <w:rPr>
                <w:noProof/>
                <w:webHidden/>
              </w:rPr>
              <w:fldChar w:fldCharType="end"/>
            </w:r>
          </w:hyperlink>
        </w:p>
        <w:p w:rsidR="00F85738" w:rsidRDefault="00CE123B">
          <w:pPr>
            <w:pStyle w:val="TOC3"/>
            <w:tabs>
              <w:tab w:val="left" w:pos="1320"/>
              <w:tab w:val="right" w:leader="dot" w:pos="9163"/>
            </w:tabs>
            <w:rPr>
              <w:rFonts w:asciiTheme="minorHAnsi" w:eastAsiaTheme="minorEastAsia" w:hAnsiTheme="minorHAnsi" w:cstheme="minorBidi"/>
              <w:noProof/>
              <w:sz w:val="22"/>
              <w:szCs w:val="22"/>
              <w:lang w:val="es-ES_tradnl" w:eastAsia="es-ES_tradnl"/>
            </w:rPr>
          </w:pPr>
          <w:hyperlink w:anchor="_Toc368027791" w:history="1">
            <w:r w:rsidR="00F85738" w:rsidRPr="00E16834">
              <w:rPr>
                <w:rStyle w:val="Hyperlink"/>
                <w:noProof/>
              </w:rPr>
              <w:t>2.3.2</w:t>
            </w:r>
            <w:r w:rsidR="00F85738">
              <w:rPr>
                <w:rFonts w:asciiTheme="minorHAnsi" w:eastAsiaTheme="minorEastAsia" w:hAnsiTheme="minorHAnsi" w:cstheme="minorBidi"/>
                <w:noProof/>
                <w:sz w:val="22"/>
                <w:szCs w:val="22"/>
                <w:lang w:val="es-ES_tradnl" w:eastAsia="es-ES_tradnl"/>
              </w:rPr>
              <w:tab/>
            </w:r>
            <w:r w:rsidR="00F85738" w:rsidRPr="00E16834">
              <w:rPr>
                <w:rStyle w:val="Hyperlink"/>
                <w:noProof/>
              </w:rPr>
              <w:t>Tránsito y sus proyecciones</w:t>
            </w:r>
            <w:r w:rsidR="00F85738">
              <w:rPr>
                <w:noProof/>
                <w:webHidden/>
              </w:rPr>
              <w:tab/>
            </w:r>
            <w:r w:rsidR="00F85738">
              <w:rPr>
                <w:noProof/>
                <w:webHidden/>
              </w:rPr>
              <w:fldChar w:fldCharType="begin"/>
            </w:r>
            <w:r w:rsidR="00F85738">
              <w:rPr>
                <w:noProof/>
                <w:webHidden/>
              </w:rPr>
              <w:instrText xml:space="preserve"> PAGEREF _Toc368027791 \h </w:instrText>
            </w:r>
            <w:r w:rsidR="00F85738">
              <w:rPr>
                <w:noProof/>
                <w:webHidden/>
              </w:rPr>
            </w:r>
            <w:r w:rsidR="00F85738">
              <w:rPr>
                <w:noProof/>
                <w:webHidden/>
              </w:rPr>
              <w:fldChar w:fldCharType="separate"/>
            </w:r>
            <w:r w:rsidR="00F85738">
              <w:rPr>
                <w:noProof/>
                <w:webHidden/>
              </w:rPr>
              <w:t>13</w:t>
            </w:r>
            <w:r w:rsidR="00F85738">
              <w:rPr>
                <w:noProof/>
                <w:webHidden/>
              </w:rPr>
              <w:fldChar w:fldCharType="end"/>
            </w:r>
          </w:hyperlink>
        </w:p>
        <w:p w:rsidR="00F85738" w:rsidRDefault="00CE123B">
          <w:pPr>
            <w:pStyle w:val="TOC2"/>
            <w:tabs>
              <w:tab w:val="left" w:pos="880"/>
              <w:tab w:val="right" w:leader="dot" w:pos="9163"/>
            </w:tabs>
            <w:rPr>
              <w:rFonts w:asciiTheme="minorHAnsi" w:eastAsiaTheme="minorEastAsia" w:hAnsiTheme="minorHAnsi" w:cstheme="minorBidi"/>
              <w:noProof/>
              <w:sz w:val="22"/>
              <w:szCs w:val="22"/>
              <w:lang w:val="es-ES_tradnl" w:eastAsia="es-ES_tradnl"/>
            </w:rPr>
          </w:pPr>
          <w:hyperlink w:anchor="_Toc368027792" w:history="1">
            <w:r w:rsidR="00F85738" w:rsidRPr="00E16834">
              <w:rPr>
                <w:rStyle w:val="Hyperlink"/>
                <w:noProof/>
              </w:rPr>
              <w:t>2.4</w:t>
            </w:r>
            <w:r w:rsidR="00F85738">
              <w:rPr>
                <w:rFonts w:asciiTheme="minorHAnsi" w:eastAsiaTheme="minorEastAsia" w:hAnsiTheme="minorHAnsi" w:cstheme="minorBidi"/>
                <w:noProof/>
                <w:sz w:val="22"/>
                <w:szCs w:val="22"/>
                <w:lang w:val="es-ES_tradnl" w:eastAsia="es-ES_tradnl"/>
              </w:rPr>
              <w:tab/>
            </w:r>
            <w:r w:rsidR="00F85738" w:rsidRPr="00E16834">
              <w:rPr>
                <w:rStyle w:val="Hyperlink"/>
                <w:noProof/>
              </w:rPr>
              <w:t>Costos y Beneficios económicos</w:t>
            </w:r>
            <w:r w:rsidR="00F85738">
              <w:rPr>
                <w:noProof/>
                <w:webHidden/>
              </w:rPr>
              <w:tab/>
            </w:r>
            <w:r w:rsidR="00F85738">
              <w:rPr>
                <w:noProof/>
                <w:webHidden/>
              </w:rPr>
              <w:fldChar w:fldCharType="begin"/>
            </w:r>
            <w:r w:rsidR="00F85738">
              <w:rPr>
                <w:noProof/>
                <w:webHidden/>
              </w:rPr>
              <w:instrText xml:space="preserve"> PAGEREF _Toc368027792 \h </w:instrText>
            </w:r>
            <w:r w:rsidR="00F85738">
              <w:rPr>
                <w:noProof/>
                <w:webHidden/>
              </w:rPr>
            </w:r>
            <w:r w:rsidR="00F85738">
              <w:rPr>
                <w:noProof/>
                <w:webHidden/>
              </w:rPr>
              <w:fldChar w:fldCharType="separate"/>
            </w:r>
            <w:r w:rsidR="00F85738">
              <w:rPr>
                <w:noProof/>
                <w:webHidden/>
              </w:rPr>
              <w:t>20</w:t>
            </w:r>
            <w:r w:rsidR="00F85738">
              <w:rPr>
                <w:noProof/>
                <w:webHidden/>
              </w:rPr>
              <w:fldChar w:fldCharType="end"/>
            </w:r>
          </w:hyperlink>
        </w:p>
        <w:p w:rsidR="00F85738" w:rsidRDefault="00CE123B">
          <w:pPr>
            <w:pStyle w:val="TOC3"/>
            <w:tabs>
              <w:tab w:val="left" w:pos="1320"/>
              <w:tab w:val="right" w:leader="dot" w:pos="9163"/>
            </w:tabs>
            <w:rPr>
              <w:rFonts w:asciiTheme="minorHAnsi" w:eastAsiaTheme="minorEastAsia" w:hAnsiTheme="minorHAnsi" w:cstheme="minorBidi"/>
              <w:noProof/>
              <w:sz w:val="22"/>
              <w:szCs w:val="22"/>
              <w:lang w:val="es-ES_tradnl" w:eastAsia="es-ES_tradnl"/>
            </w:rPr>
          </w:pPr>
          <w:hyperlink w:anchor="_Toc368027793" w:history="1">
            <w:r w:rsidR="00F85738" w:rsidRPr="00E16834">
              <w:rPr>
                <w:rStyle w:val="Hyperlink"/>
                <w:noProof/>
              </w:rPr>
              <w:t>2.4.1</w:t>
            </w:r>
            <w:r w:rsidR="00F85738">
              <w:rPr>
                <w:rFonts w:asciiTheme="minorHAnsi" w:eastAsiaTheme="minorEastAsia" w:hAnsiTheme="minorHAnsi" w:cstheme="minorBidi"/>
                <w:noProof/>
                <w:sz w:val="22"/>
                <w:szCs w:val="22"/>
                <w:lang w:val="es-ES_tradnl" w:eastAsia="es-ES_tradnl"/>
              </w:rPr>
              <w:tab/>
            </w:r>
            <w:r w:rsidR="00F85738" w:rsidRPr="00E16834">
              <w:rPr>
                <w:rStyle w:val="Hyperlink"/>
                <w:noProof/>
              </w:rPr>
              <w:t>Costo de las alternativas</w:t>
            </w:r>
            <w:r w:rsidR="00F85738">
              <w:rPr>
                <w:noProof/>
                <w:webHidden/>
              </w:rPr>
              <w:tab/>
            </w:r>
            <w:r w:rsidR="00F85738">
              <w:rPr>
                <w:noProof/>
                <w:webHidden/>
              </w:rPr>
              <w:fldChar w:fldCharType="begin"/>
            </w:r>
            <w:r w:rsidR="00F85738">
              <w:rPr>
                <w:noProof/>
                <w:webHidden/>
              </w:rPr>
              <w:instrText xml:space="preserve"> PAGEREF _Toc368027793 \h </w:instrText>
            </w:r>
            <w:r w:rsidR="00F85738">
              <w:rPr>
                <w:noProof/>
                <w:webHidden/>
              </w:rPr>
            </w:r>
            <w:r w:rsidR="00F85738">
              <w:rPr>
                <w:noProof/>
                <w:webHidden/>
              </w:rPr>
              <w:fldChar w:fldCharType="separate"/>
            </w:r>
            <w:r w:rsidR="00F85738">
              <w:rPr>
                <w:noProof/>
                <w:webHidden/>
              </w:rPr>
              <w:t>21</w:t>
            </w:r>
            <w:r w:rsidR="00F85738">
              <w:rPr>
                <w:noProof/>
                <w:webHidden/>
              </w:rPr>
              <w:fldChar w:fldCharType="end"/>
            </w:r>
          </w:hyperlink>
        </w:p>
        <w:p w:rsidR="00F85738" w:rsidRDefault="00CE123B">
          <w:pPr>
            <w:pStyle w:val="TOC3"/>
            <w:tabs>
              <w:tab w:val="left" w:pos="1320"/>
              <w:tab w:val="right" w:leader="dot" w:pos="9163"/>
            </w:tabs>
            <w:rPr>
              <w:rFonts w:asciiTheme="minorHAnsi" w:eastAsiaTheme="minorEastAsia" w:hAnsiTheme="minorHAnsi" w:cstheme="minorBidi"/>
              <w:noProof/>
              <w:sz w:val="22"/>
              <w:szCs w:val="22"/>
              <w:lang w:val="es-ES_tradnl" w:eastAsia="es-ES_tradnl"/>
            </w:rPr>
          </w:pPr>
          <w:hyperlink w:anchor="_Toc368027794" w:history="1">
            <w:r w:rsidR="00F85738" w:rsidRPr="00E16834">
              <w:rPr>
                <w:rStyle w:val="Hyperlink"/>
                <w:noProof/>
              </w:rPr>
              <w:t>2.4.2</w:t>
            </w:r>
            <w:r w:rsidR="00F85738">
              <w:rPr>
                <w:rFonts w:asciiTheme="minorHAnsi" w:eastAsiaTheme="minorEastAsia" w:hAnsiTheme="minorHAnsi" w:cstheme="minorBidi"/>
                <w:noProof/>
                <w:sz w:val="22"/>
                <w:szCs w:val="22"/>
                <w:lang w:val="es-ES_tradnl" w:eastAsia="es-ES_tradnl"/>
              </w:rPr>
              <w:tab/>
            </w:r>
            <w:r w:rsidR="00F85738" w:rsidRPr="00E16834">
              <w:rPr>
                <w:rStyle w:val="Hyperlink"/>
                <w:noProof/>
              </w:rPr>
              <w:t>Beneficios</w:t>
            </w:r>
            <w:r w:rsidR="00F85738">
              <w:rPr>
                <w:noProof/>
                <w:webHidden/>
              </w:rPr>
              <w:tab/>
            </w:r>
            <w:r w:rsidR="00F85738">
              <w:rPr>
                <w:noProof/>
                <w:webHidden/>
              </w:rPr>
              <w:fldChar w:fldCharType="begin"/>
            </w:r>
            <w:r w:rsidR="00F85738">
              <w:rPr>
                <w:noProof/>
                <w:webHidden/>
              </w:rPr>
              <w:instrText xml:space="preserve"> PAGEREF _Toc368027794 \h </w:instrText>
            </w:r>
            <w:r w:rsidR="00F85738">
              <w:rPr>
                <w:noProof/>
                <w:webHidden/>
              </w:rPr>
            </w:r>
            <w:r w:rsidR="00F85738">
              <w:rPr>
                <w:noProof/>
                <w:webHidden/>
              </w:rPr>
              <w:fldChar w:fldCharType="separate"/>
            </w:r>
            <w:r w:rsidR="00F85738">
              <w:rPr>
                <w:noProof/>
                <w:webHidden/>
              </w:rPr>
              <w:t>22</w:t>
            </w:r>
            <w:r w:rsidR="00F85738">
              <w:rPr>
                <w:noProof/>
                <w:webHidden/>
              </w:rPr>
              <w:fldChar w:fldCharType="end"/>
            </w:r>
          </w:hyperlink>
        </w:p>
        <w:p w:rsidR="00F85738" w:rsidRDefault="00CE123B">
          <w:pPr>
            <w:pStyle w:val="TOC2"/>
            <w:tabs>
              <w:tab w:val="left" w:pos="880"/>
              <w:tab w:val="right" w:leader="dot" w:pos="9163"/>
            </w:tabs>
            <w:rPr>
              <w:rFonts w:asciiTheme="minorHAnsi" w:eastAsiaTheme="minorEastAsia" w:hAnsiTheme="minorHAnsi" w:cstheme="minorBidi"/>
              <w:noProof/>
              <w:sz w:val="22"/>
              <w:szCs w:val="22"/>
              <w:lang w:val="es-ES_tradnl" w:eastAsia="es-ES_tradnl"/>
            </w:rPr>
          </w:pPr>
          <w:hyperlink w:anchor="_Toc368027795" w:history="1">
            <w:r w:rsidR="00F85738" w:rsidRPr="00E16834">
              <w:rPr>
                <w:rStyle w:val="Hyperlink"/>
                <w:noProof/>
              </w:rPr>
              <w:t>2.5</w:t>
            </w:r>
            <w:r w:rsidR="00F85738">
              <w:rPr>
                <w:rFonts w:asciiTheme="minorHAnsi" w:eastAsiaTheme="minorEastAsia" w:hAnsiTheme="minorHAnsi" w:cstheme="minorBidi"/>
                <w:noProof/>
                <w:sz w:val="22"/>
                <w:szCs w:val="22"/>
                <w:lang w:val="es-ES_tradnl" w:eastAsia="es-ES_tradnl"/>
              </w:rPr>
              <w:tab/>
            </w:r>
            <w:r w:rsidR="00F85738" w:rsidRPr="00E16834">
              <w:rPr>
                <w:rStyle w:val="Hyperlink"/>
                <w:noProof/>
              </w:rPr>
              <w:t>Rentabilidad económica</w:t>
            </w:r>
            <w:r w:rsidR="00F85738">
              <w:rPr>
                <w:noProof/>
                <w:webHidden/>
              </w:rPr>
              <w:tab/>
            </w:r>
            <w:r w:rsidR="00F85738">
              <w:rPr>
                <w:noProof/>
                <w:webHidden/>
              </w:rPr>
              <w:fldChar w:fldCharType="begin"/>
            </w:r>
            <w:r w:rsidR="00F85738">
              <w:rPr>
                <w:noProof/>
                <w:webHidden/>
              </w:rPr>
              <w:instrText xml:space="preserve"> PAGEREF _Toc368027795 \h </w:instrText>
            </w:r>
            <w:r w:rsidR="00F85738">
              <w:rPr>
                <w:noProof/>
                <w:webHidden/>
              </w:rPr>
            </w:r>
            <w:r w:rsidR="00F85738">
              <w:rPr>
                <w:noProof/>
                <w:webHidden/>
              </w:rPr>
              <w:fldChar w:fldCharType="separate"/>
            </w:r>
            <w:r w:rsidR="00F85738">
              <w:rPr>
                <w:noProof/>
                <w:webHidden/>
              </w:rPr>
              <w:t>24</w:t>
            </w:r>
            <w:r w:rsidR="00F85738">
              <w:rPr>
                <w:noProof/>
                <w:webHidden/>
              </w:rPr>
              <w:fldChar w:fldCharType="end"/>
            </w:r>
          </w:hyperlink>
        </w:p>
        <w:p w:rsidR="00F85738" w:rsidRDefault="00CE123B">
          <w:pPr>
            <w:pStyle w:val="TOC2"/>
            <w:tabs>
              <w:tab w:val="left" w:pos="880"/>
              <w:tab w:val="right" w:leader="dot" w:pos="9163"/>
            </w:tabs>
            <w:rPr>
              <w:rFonts w:asciiTheme="minorHAnsi" w:eastAsiaTheme="minorEastAsia" w:hAnsiTheme="minorHAnsi" w:cstheme="minorBidi"/>
              <w:noProof/>
              <w:sz w:val="22"/>
              <w:szCs w:val="22"/>
              <w:lang w:val="es-ES_tradnl" w:eastAsia="es-ES_tradnl"/>
            </w:rPr>
          </w:pPr>
          <w:hyperlink w:anchor="_Toc368027796" w:history="1">
            <w:r w:rsidR="00F85738" w:rsidRPr="00E16834">
              <w:rPr>
                <w:rStyle w:val="Hyperlink"/>
                <w:noProof/>
              </w:rPr>
              <w:t>2.6</w:t>
            </w:r>
            <w:r w:rsidR="00F85738">
              <w:rPr>
                <w:rFonts w:asciiTheme="minorHAnsi" w:eastAsiaTheme="minorEastAsia" w:hAnsiTheme="minorHAnsi" w:cstheme="minorBidi"/>
                <w:noProof/>
                <w:sz w:val="22"/>
                <w:szCs w:val="22"/>
                <w:lang w:val="es-ES_tradnl" w:eastAsia="es-ES_tradnl"/>
              </w:rPr>
              <w:tab/>
            </w:r>
            <w:r w:rsidR="00F85738" w:rsidRPr="00E16834">
              <w:rPr>
                <w:rStyle w:val="Hyperlink"/>
                <w:noProof/>
              </w:rPr>
              <w:t>Análisis de sensibilidad</w:t>
            </w:r>
            <w:r w:rsidR="00F85738">
              <w:rPr>
                <w:noProof/>
                <w:webHidden/>
              </w:rPr>
              <w:tab/>
            </w:r>
            <w:r w:rsidR="00F85738">
              <w:rPr>
                <w:noProof/>
                <w:webHidden/>
              </w:rPr>
              <w:fldChar w:fldCharType="begin"/>
            </w:r>
            <w:r w:rsidR="00F85738">
              <w:rPr>
                <w:noProof/>
                <w:webHidden/>
              </w:rPr>
              <w:instrText xml:space="preserve"> PAGEREF _Toc368027796 \h </w:instrText>
            </w:r>
            <w:r w:rsidR="00F85738">
              <w:rPr>
                <w:noProof/>
                <w:webHidden/>
              </w:rPr>
            </w:r>
            <w:r w:rsidR="00F85738">
              <w:rPr>
                <w:noProof/>
                <w:webHidden/>
              </w:rPr>
              <w:fldChar w:fldCharType="separate"/>
            </w:r>
            <w:r w:rsidR="00F85738">
              <w:rPr>
                <w:noProof/>
                <w:webHidden/>
              </w:rPr>
              <w:t>24</w:t>
            </w:r>
            <w:r w:rsidR="00F85738">
              <w:rPr>
                <w:noProof/>
                <w:webHidden/>
              </w:rPr>
              <w:fldChar w:fldCharType="end"/>
            </w:r>
          </w:hyperlink>
        </w:p>
        <w:p w:rsidR="00F85738" w:rsidRDefault="00CE123B">
          <w:pPr>
            <w:pStyle w:val="TOC2"/>
            <w:tabs>
              <w:tab w:val="left" w:pos="880"/>
              <w:tab w:val="right" w:leader="dot" w:pos="9163"/>
            </w:tabs>
            <w:rPr>
              <w:rFonts w:asciiTheme="minorHAnsi" w:eastAsiaTheme="minorEastAsia" w:hAnsiTheme="minorHAnsi" w:cstheme="minorBidi"/>
              <w:noProof/>
              <w:sz w:val="22"/>
              <w:szCs w:val="22"/>
              <w:lang w:val="es-ES_tradnl" w:eastAsia="es-ES_tradnl"/>
            </w:rPr>
          </w:pPr>
          <w:hyperlink w:anchor="_Toc368027797" w:history="1">
            <w:r w:rsidR="00F85738" w:rsidRPr="00E16834">
              <w:rPr>
                <w:rStyle w:val="Hyperlink"/>
                <w:noProof/>
              </w:rPr>
              <w:t>2.7</w:t>
            </w:r>
            <w:r w:rsidR="00F85738">
              <w:rPr>
                <w:rFonts w:asciiTheme="minorHAnsi" w:eastAsiaTheme="minorEastAsia" w:hAnsiTheme="minorHAnsi" w:cstheme="minorBidi"/>
                <w:noProof/>
                <w:sz w:val="22"/>
                <w:szCs w:val="22"/>
                <w:lang w:val="es-ES_tradnl" w:eastAsia="es-ES_tradnl"/>
              </w:rPr>
              <w:tab/>
            </w:r>
            <w:r w:rsidR="00F85738" w:rsidRPr="00E16834">
              <w:rPr>
                <w:rStyle w:val="Hyperlink"/>
                <w:noProof/>
              </w:rPr>
              <w:t>Valores de Frontera</w:t>
            </w:r>
            <w:r w:rsidR="00F85738">
              <w:rPr>
                <w:noProof/>
                <w:webHidden/>
              </w:rPr>
              <w:tab/>
            </w:r>
            <w:r w:rsidR="00F85738">
              <w:rPr>
                <w:noProof/>
                <w:webHidden/>
              </w:rPr>
              <w:fldChar w:fldCharType="begin"/>
            </w:r>
            <w:r w:rsidR="00F85738">
              <w:rPr>
                <w:noProof/>
                <w:webHidden/>
              </w:rPr>
              <w:instrText xml:space="preserve"> PAGEREF _Toc368027797 \h </w:instrText>
            </w:r>
            <w:r w:rsidR="00F85738">
              <w:rPr>
                <w:noProof/>
                <w:webHidden/>
              </w:rPr>
            </w:r>
            <w:r w:rsidR="00F85738">
              <w:rPr>
                <w:noProof/>
                <w:webHidden/>
              </w:rPr>
              <w:fldChar w:fldCharType="separate"/>
            </w:r>
            <w:r w:rsidR="00F85738">
              <w:rPr>
                <w:noProof/>
                <w:webHidden/>
              </w:rPr>
              <w:t>25</w:t>
            </w:r>
            <w:r w:rsidR="00F85738">
              <w:rPr>
                <w:noProof/>
                <w:webHidden/>
              </w:rPr>
              <w:fldChar w:fldCharType="end"/>
            </w:r>
          </w:hyperlink>
        </w:p>
        <w:p w:rsidR="00F85738" w:rsidRDefault="00CE123B">
          <w:pPr>
            <w:pStyle w:val="TOC3"/>
            <w:tabs>
              <w:tab w:val="left" w:pos="1320"/>
              <w:tab w:val="right" w:leader="dot" w:pos="9163"/>
            </w:tabs>
            <w:rPr>
              <w:rFonts w:asciiTheme="minorHAnsi" w:eastAsiaTheme="minorEastAsia" w:hAnsiTheme="minorHAnsi" w:cstheme="minorBidi"/>
              <w:noProof/>
              <w:sz w:val="22"/>
              <w:szCs w:val="22"/>
              <w:lang w:val="es-ES_tradnl" w:eastAsia="es-ES_tradnl"/>
            </w:rPr>
          </w:pPr>
          <w:hyperlink w:anchor="_Toc368027798" w:history="1">
            <w:r w:rsidR="00F85738" w:rsidRPr="00E16834">
              <w:rPr>
                <w:rStyle w:val="Hyperlink"/>
                <w:noProof/>
              </w:rPr>
              <w:t>2.7.1</w:t>
            </w:r>
            <w:r w:rsidR="00F85738">
              <w:rPr>
                <w:rFonts w:asciiTheme="minorHAnsi" w:eastAsiaTheme="minorEastAsia" w:hAnsiTheme="minorHAnsi" w:cstheme="minorBidi"/>
                <w:noProof/>
                <w:sz w:val="22"/>
                <w:szCs w:val="22"/>
                <w:lang w:val="es-ES_tradnl" w:eastAsia="es-ES_tradnl"/>
              </w:rPr>
              <w:tab/>
            </w:r>
            <w:r w:rsidR="00F85738" w:rsidRPr="00E16834">
              <w:rPr>
                <w:rStyle w:val="Hyperlink"/>
                <w:noProof/>
              </w:rPr>
              <w:t>Frontera de Costos Viales</w:t>
            </w:r>
            <w:r w:rsidR="00F85738">
              <w:rPr>
                <w:noProof/>
                <w:webHidden/>
              </w:rPr>
              <w:tab/>
            </w:r>
            <w:r w:rsidR="00F85738">
              <w:rPr>
                <w:noProof/>
                <w:webHidden/>
              </w:rPr>
              <w:fldChar w:fldCharType="begin"/>
            </w:r>
            <w:r w:rsidR="00F85738">
              <w:rPr>
                <w:noProof/>
                <w:webHidden/>
              </w:rPr>
              <w:instrText xml:space="preserve"> PAGEREF _Toc368027798 \h </w:instrText>
            </w:r>
            <w:r w:rsidR="00F85738">
              <w:rPr>
                <w:noProof/>
                <w:webHidden/>
              </w:rPr>
            </w:r>
            <w:r w:rsidR="00F85738">
              <w:rPr>
                <w:noProof/>
                <w:webHidden/>
              </w:rPr>
              <w:fldChar w:fldCharType="separate"/>
            </w:r>
            <w:r w:rsidR="00F85738">
              <w:rPr>
                <w:noProof/>
                <w:webHidden/>
              </w:rPr>
              <w:t>25</w:t>
            </w:r>
            <w:r w:rsidR="00F85738">
              <w:rPr>
                <w:noProof/>
                <w:webHidden/>
              </w:rPr>
              <w:fldChar w:fldCharType="end"/>
            </w:r>
          </w:hyperlink>
        </w:p>
        <w:p w:rsidR="00F85738" w:rsidRDefault="00CE123B">
          <w:pPr>
            <w:pStyle w:val="TOC3"/>
            <w:tabs>
              <w:tab w:val="left" w:pos="1320"/>
              <w:tab w:val="right" w:leader="dot" w:pos="9163"/>
            </w:tabs>
            <w:rPr>
              <w:rFonts w:asciiTheme="minorHAnsi" w:eastAsiaTheme="minorEastAsia" w:hAnsiTheme="minorHAnsi" w:cstheme="minorBidi"/>
              <w:noProof/>
              <w:sz w:val="22"/>
              <w:szCs w:val="22"/>
              <w:lang w:val="es-ES_tradnl" w:eastAsia="es-ES_tradnl"/>
            </w:rPr>
          </w:pPr>
          <w:hyperlink w:anchor="_Toc368027799" w:history="1">
            <w:r w:rsidR="00F85738" w:rsidRPr="00E16834">
              <w:rPr>
                <w:rStyle w:val="Hyperlink"/>
                <w:noProof/>
              </w:rPr>
              <w:t>2.7.2</w:t>
            </w:r>
            <w:r w:rsidR="00F85738">
              <w:rPr>
                <w:rFonts w:asciiTheme="minorHAnsi" w:eastAsiaTheme="minorEastAsia" w:hAnsiTheme="minorHAnsi" w:cstheme="minorBidi"/>
                <w:noProof/>
                <w:sz w:val="22"/>
                <w:szCs w:val="22"/>
                <w:lang w:val="es-ES_tradnl" w:eastAsia="es-ES_tradnl"/>
              </w:rPr>
              <w:tab/>
            </w:r>
            <w:r w:rsidR="00F85738" w:rsidRPr="00E16834">
              <w:rPr>
                <w:rStyle w:val="Hyperlink"/>
                <w:noProof/>
              </w:rPr>
              <w:t>Frontera de Beneficios de COV</w:t>
            </w:r>
            <w:r w:rsidR="00F85738">
              <w:rPr>
                <w:noProof/>
                <w:webHidden/>
              </w:rPr>
              <w:tab/>
            </w:r>
            <w:r w:rsidR="00F85738">
              <w:rPr>
                <w:noProof/>
                <w:webHidden/>
              </w:rPr>
              <w:fldChar w:fldCharType="begin"/>
            </w:r>
            <w:r w:rsidR="00F85738">
              <w:rPr>
                <w:noProof/>
                <w:webHidden/>
              </w:rPr>
              <w:instrText xml:space="preserve"> PAGEREF _Toc368027799 \h </w:instrText>
            </w:r>
            <w:r w:rsidR="00F85738">
              <w:rPr>
                <w:noProof/>
                <w:webHidden/>
              </w:rPr>
            </w:r>
            <w:r w:rsidR="00F85738">
              <w:rPr>
                <w:noProof/>
                <w:webHidden/>
              </w:rPr>
              <w:fldChar w:fldCharType="separate"/>
            </w:r>
            <w:r w:rsidR="00F85738">
              <w:rPr>
                <w:noProof/>
                <w:webHidden/>
              </w:rPr>
              <w:t>26</w:t>
            </w:r>
            <w:r w:rsidR="00F85738">
              <w:rPr>
                <w:noProof/>
                <w:webHidden/>
              </w:rPr>
              <w:fldChar w:fldCharType="end"/>
            </w:r>
          </w:hyperlink>
        </w:p>
        <w:p w:rsidR="00F85738" w:rsidRDefault="00CE123B">
          <w:pPr>
            <w:pStyle w:val="TOC2"/>
            <w:tabs>
              <w:tab w:val="left" w:pos="880"/>
              <w:tab w:val="right" w:leader="dot" w:pos="9163"/>
            </w:tabs>
            <w:rPr>
              <w:rFonts w:asciiTheme="minorHAnsi" w:eastAsiaTheme="minorEastAsia" w:hAnsiTheme="minorHAnsi" w:cstheme="minorBidi"/>
              <w:noProof/>
              <w:sz w:val="22"/>
              <w:szCs w:val="22"/>
              <w:lang w:val="es-ES_tradnl" w:eastAsia="es-ES_tradnl"/>
            </w:rPr>
          </w:pPr>
          <w:hyperlink w:anchor="_Toc368027800" w:history="1">
            <w:r w:rsidR="00F85738" w:rsidRPr="00E16834">
              <w:rPr>
                <w:rStyle w:val="Hyperlink"/>
                <w:rFonts w:eastAsia="Times New Roman"/>
                <w:noProof/>
              </w:rPr>
              <w:t>2.8</w:t>
            </w:r>
            <w:r w:rsidR="00F85738">
              <w:rPr>
                <w:rFonts w:asciiTheme="minorHAnsi" w:eastAsiaTheme="minorEastAsia" w:hAnsiTheme="minorHAnsi" w:cstheme="minorBidi"/>
                <w:noProof/>
                <w:sz w:val="22"/>
                <w:szCs w:val="22"/>
                <w:lang w:val="es-ES_tradnl" w:eastAsia="es-ES_tradnl"/>
              </w:rPr>
              <w:tab/>
            </w:r>
            <w:r w:rsidR="00F85738" w:rsidRPr="00E16834">
              <w:rPr>
                <w:rStyle w:val="Hyperlink"/>
                <w:noProof/>
              </w:rPr>
              <w:t>Conclusiones</w:t>
            </w:r>
            <w:r w:rsidR="00F85738">
              <w:rPr>
                <w:noProof/>
                <w:webHidden/>
              </w:rPr>
              <w:tab/>
            </w:r>
            <w:r w:rsidR="00F85738">
              <w:rPr>
                <w:noProof/>
                <w:webHidden/>
              </w:rPr>
              <w:fldChar w:fldCharType="begin"/>
            </w:r>
            <w:r w:rsidR="00F85738">
              <w:rPr>
                <w:noProof/>
                <w:webHidden/>
              </w:rPr>
              <w:instrText xml:space="preserve"> PAGEREF _Toc368027800 \h </w:instrText>
            </w:r>
            <w:r w:rsidR="00F85738">
              <w:rPr>
                <w:noProof/>
                <w:webHidden/>
              </w:rPr>
            </w:r>
            <w:r w:rsidR="00F85738">
              <w:rPr>
                <w:noProof/>
                <w:webHidden/>
              </w:rPr>
              <w:fldChar w:fldCharType="separate"/>
            </w:r>
            <w:r w:rsidR="00F85738">
              <w:rPr>
                <w:noProof/>
                <w:webHidden/>
              </w:rPr>
              <w:t>26</w:t>
            </w:r>
            <w:r w:rsidR="00F85738">
              <w:rPr>
                <w:noProof/>
                <w:webHidden/>
              </w:rPr>
              <w:fldChar w:fldCharType="end"/>
            </w:r>
          </w:hyperlink>
        </w:p>
        <w:p w:rsidR="00F85738" w:rsidRDefault="00CE123B">
          <w:pPr>
            <w:pStyle w:val="TOC1"/>
            <w:tabs>
              <w:tab w:val="right" w:leader="dot" w:pos="9163"/>
            </w:tabs>
            <w:rPr>
              <w:rFonts w:asciiTheme="minorHAnsi" w:eastAsiaTheme="minorEastAsia" w:hAnsiTheme="minorHAnsi" w:cstheme="minorBidi"/>
              <w:noProof/>
              <w:sz w:val="22"/>
              <w:szCs w:val="22"/>
              <w:lang w:val="es-ES_tradnl" w:eastAsia="es-ES_tradnl"/>
            </w:rPr>
          </w:pPr>
          <w:hyperlink w:anchor="_Toc368027801" w:history="1">
            <w:r w:rsidR="00F85738" w:rsidRPr="00E16834">
              <w:rPr>
                <w:rStyle w:val="Hyperlink"/>
                <w:noProof/>
              </w:rPr>
              <w:t>Anexo 1: Visión General Modelo HDM-4</w:t>
            </w:r>
            <w:r w:rsidR="00F85738">
              <w:rPr>
                <w:noProof/>
                <w:webHidden/>
              </w:rPr>
              <w:tab/>
            </w:r>
            <w:r w:rsidR="00F85738">
              <w:rPr>
                <w:noProof/>
                <w:webHidden/>
              </w:rPr>
              <w:fldChar w:fldCharType="begin"/>
            </w:r>
            <w:r w:rsidR="00F85738">
              <w:rPr>
                <w:noProof/>
                <w:webHidden/>
              </w:rPr>
              <w:instrText xml:space="preserve"> PAGEREF _Toc368027801 \h </w:instrText>
            </w:r>
            <w:r w:rsidR="00F85738">
              <w:rPr>
                <w:noProof/>
                <w:webHidden/>
              </w:rPr>
            </w:r>
            <w:r w:rsidR="00F85738">
              <w:rPr>
                <w:noProof/>
                <w:webHidden/>
              </w:rPr>
              <w:fldChar w:fldCharType="separate"/>
            </w:r>
            <w:r w:rsidR="00F85738">
              <w:rPr>
                <w:noProof/>
                <w:webHidden/>
              </w:rPr>
              <w:t>27</w:t>
            </w:r>
            <w:r w:rsidR="00F85738">
              <w:rPr>
                <w:noProof/>
                <w:webHidden/>
              </w:rPr>
              <w:fldChar w:fldCharType="end"/>
            </w:r>
          </w:hyperlink>
        </w:p>
        <w:p w:rsidR="00F85738" w:rsidRDefault="00CE123B">
          <w:pPr>
            <w:pStyle w:val="TOC2"/>
            <w:tabs>
              <w:tab w:val="right" w:leader="dot" w:pos="9163"/>
            </w:tabs>
            <w:rPr>
              <w:rFonts w:asciiTheme="minorHAnsi" w:eastAsiaTheme="minorEastAsia" w:hAnsiTheme="minorHAnsi" w:cstheme="minorBidi"/>
              <w:noProof/>
              <w:sz w:val="22"/>
              <w:szCs w:val="22"/>
              <w:lang w:val="es-ES_tradnl" w:eastAsia="es-ES_tradnl"/>
            </w:rPr>
          </w:pPr>
          <w:hyperlink w:anchor="_Toc368027802" w:history="1">
            <w:r w:rsidR="00F85738" w:rsidRPr="00E16834">
              <w:rPr>
                <w:rStyle w:val="Hyperlink"/>
                <w:noProof/>
              </w:rPr>
              <w:t>Introducción</w:t>
            </w:r>
            <w:r w:rsidR="00F85738">
              <w:rPr>
                <w:noProof/>
                <w:webHidden/>
              </w:rPr>
              <w:tab/>
            </w:r>
            <w:r w:rsidR="00F85738">
              <w:rPr>
                <w:noProof/>
                <w:webHidden/>
              </w:rPr>
              <w:fldChar w:fldCharType="begin"/>
            </w:r>
            <w:r w:rsidR="00F85738">
              <w:rPr>
                <w:noProof/>
                <w:webHidden/>
              </w:rPr>
              <w:instrText xml:space="preserve"> PAGEREF _Toc368027802 \h </w:instrText>
            </w:r>
            <w:r w:rsidR="00F85738">
              <w:rPr>
                <w:noProof/>
                <w:webHidden/>
              </w:rPr>
            </w:r>
            <w:r w:rsidR="00F85738">
              <w:rPr>
                <w:noProof/>
                <w:webHidden/>
              </w:rPr>
              <w:fldChar w:fldCharType="separate"/>
            </w:r>
            <w:r w:rsidR="00F85738">
              <w:rPr>
                <w:noProof/>
                <w:webHidden/>
              </w:rPr>
              <w:t>27</w:t>
            </w:r>
            <w:r w:rsidR="00F85738">
              <w:rPr>
                <w:noProof/>
                <w:webHidden/>
              </w:rPr>
              <w:fldChar w:fldCharType="end"/>
            </w:r>
          </w:hyperlink>
        </w:p>
        <w:p w:rsidR="00F85738" w:rsidRDefault="00CE123B">
          <w:pPr>
            <w:pStyle w:val="TOC2"/>
            <w:tabs>
              <w:tab w:val="right" w:leader="dot" w:pos="9163"/>
            </w:tabs>
            <w:rPr>
              <w:rFonts w:asciiTheme="minorHAnsi" w:eastAsiaTheme="minorEastAsia" w:hAnsiTheme="minorHAnsi" w:cstheme="minorBidi"/>
              <w:noProof/>
              <w:sz w:val="22"/>
              <w:szCs w:val="22"/>
              <w:lang w:val="es-ES_tradnl" w:eastAsia="es-ES_tradnl"/>
            </w:rPr>
          </w:pPr>
          <w:hyperlink w:anchor="_Toc368027803" w:history="1">
            <w:r w:rsidR="00F85738" w:rsidRPr="00E16834">
              <w:rPr>
                <w:rStyle w:val="Hyperlink"/>
                <w:noProof/>
              </w:rPr>
              <w:t>Descripción del HDM-4</w:t>
            </w:r>
            <w:r w:rsidR="00F85738">
              <w:rPr>
                <w:noProof/>
                <w:webHidden/>
              </w:rPr>
              <w:tab/>
            </w:r>
            <w:r w:rsidR="00F85738">
              <w:rPr>
                <w:noProof/>
                <w:webHidden/>
              </w:rPr>
              <w:fldChar w:fldCharType="begin"/>
            </w:r>
            <w:r w:rsidR="00F85738">
              <w:rPr>
                <w:noProof/>
                <w:webHidden/>
              </w:rPr>
              <w:instrText xml:space="preserve"> PAGEREF _Toc368027803 \h </w:instrText>
            </w:r>
            <w:r w:rsidR="00F85738">
              <w:rPr>
                <w:noProof/>
                <w:webHidden/>
              </w:rPr>
            </w:r>
            <w:r w:rsidR="00F85738">
              <w:rPr>
                <w:noProof/>
                <w:webHidden/>
              </w:rPr>
              <w:fldChar w:fldCharType="separate"/>
            </w:r>
            <w:r w:rsidR="00F85738">
              <w:rPr>
                <w:noProof/>
                <w:webHidden/>
              </w:rPr>
              <w:t>27</w:t>
            </w:r>
            <w:r w:rsidR="00F85738">
              <w:rPr>
                <w:noProof/>
                <w:webHidden/>
              </w:rPr>
              <w:fldChar w:fldCharType="end"/>
            </w:r>
          </w:hyperlink>
        </w:p>
        <w:p w:rsidR="00F85738" w:rsidRDefault="00CE123B">
          <w:pPr>
            <w:pStyle w:val="TOC2"/>
            <w:tabs>
              <w:tab w:val="right" w:leader="dot" w:pos="9163"/>
            </w:tabs>
            <w:rPr>
              <w:rFonts w:asciiTheme="minorHAnsi" w:eastAsiaTheme="minorEastAsia" w:hAnsiTheme="minorHAnsi" w:cstheme="minorBidi"/>
              <w:noProof/>
              <w:sz w:val="22"/>
              <w:szCs w:val="22"/>
              <w:lang w:val="es-ES_tradnl" w:eastAsia="es-ES_tradnl"/>
            </w:rPr>
          </w:pPr>
          <w:hyperlink w:anchor="_Toc368027804" w:history="1">
            <w:r w:rsidR="00F85738" w:rsidRPr="00E16834">
              <w:rPr>
                <w:rStyle w:val="Hyperlink"/>
                <w:noProof/>
              </w:rPr>
              <w:t>Objetivos del desarrollo del HDM-4</w:t>
            </w:r>
            <w:r w:rsidR="00F85738">
              <w:rPr>
                <w:noProof/>
                <w:webHidden/>
              </w:rPr>
              <w:tab/>
            </w:r>
            <w:r w:rsidR="00F85738">
              <w:rPr>
                <w:noProof/>
                <w:webHidden/>
              </w:rPr>
              <w:fldChar w:fldCharType="begin"/>
            </w:r>
            <w:r w:rsidR="00F85738">
              <w:rPr>
                <w:noProof/>
                <w:webHidden/>
              </w:rPr>
              <w:instrText xml:space="preserve"> PAGEREF _Toc368027804 \h </w:instrText>
            </w:r>
            <w:r w:rsidR="00F85738">
              <w:rPr>
                <w:noProof/>
                <w:webHidden/>
              </w:rPr>
            </w:r>
            <w:r w:rsidR="00F85738">
              <w:rPr>
                <w:noProof/>
                <w:webHidden/>
              </w:rPr>
              <w:fldChar w:fldCharType="separate"/>
            </w:r>
            <w:r w:rsidR="00F85738">
              <w:rPr>
                <w:noProof/>
                <w:webHidden/>
              </w:rPr>
              <w:t>29</w:t>
            </w:r>
            <w:r w:rsidR="00F85738">
              <w:rPr>
                <w:noProof/>
                <w:webHidden/>
              </w:rPr>
              <w:fldChar w:fldCharType="end"/>
            </w:r>
          </w:hyperlink>
        </w:p>
        <w:p w:rsidR="00F85738" w:rsidRDefault="00CE123B">
          <w:pPr>
            <w:pStyle w:val="TOC2"/>
            <w:tabs>
              <w:tab w:val="right" w:leader="dot" w:pos="9163"/>
            </w:tabs>
            <w:rPr>
              <w:rFonts w:asciiTheme="minorHAnsi" w:eastAsiaTheme="minorEastAsia" w:hAnsiTheme="minorHAnsi" w:cstheme="minorBidi"/>
              <w:noProof/>
              <w:sz w:val="22"/>
              <w:szCs w:val="22"/>
              <w:lang w:val="es-ES_tradnl" w:eastAsia="es-ES_tradnl"/>
            </w:rPr>
          </w:pPr>
          <w:hyperlink w:anchor="_Toc368027805" w:history="1">
            <w:r w:rsidR="00F85738" w:rsidRPr="00E16834">
              <w:rPr>
                <w:rStyle w:val="Hyperlink"/>
                <w:noProof/>
              </w:rPr>
              <w:t>Marco analítico del HDM-4</w:t>
            </w:r>
            <w:r w:rsidR="00F85738">
              <w:rPr>
                <w:noProof/>
                <w:webHidden/>
              </w:rPr>
              <w:tab/>
            </w:r>
            <w:r w:rsidR="00F85738">
              <w:rPr>
                <w:noProof/>
                <w:webHidden/>
              </w:rPr>
              <w:fldChar w:fldCharType="begin"/>
            </w:r>
            <w:r w:rsidR="00F85738">
              <w:rPr>
                <w:noProof/>
                <w:webHidden/>
              </w:rPr>
              <w:instrText xml:space="preserve"> PAGEREF _Toc368027805 \h </w:instrText>
            </w:r>
            <w:r w:rsidR="00F85738">
              <w:rPr>
                <w:noProof/>
                <w:webHidden/>
              </w:rPr>
            </w:r>
            <w:r w:rsidR="00F85738">
              <w:rPr>
                <w:noProof/>
                <w:webHidden/>
              </w:rPr>
              <w:fldChar w:fldCharType="separate"/>
            </w:r>
            <w:r w:rsidR="00F85738">
              <w:rPr>
                <w:noProof/>
                <w:webHidden/>
              </w:rPr>
              <w:t>29</w:t>
            </w:r>
            <w:r w:rsidR="00F85738">
              <w:rPr>
                <w:noProof/>
                <w:webHidden/>
              </w:rPr>
              <w:fldChar w:fldCharType="end"/>
            </w:r>
          </w:hyperlink>
        </w:p>
        <w:p w:rsidR="00F85738" w:rsidRDefault="00CE123B">
          <w:pPr>
            <w:pStyle w:val="TOC2"/>
            <w:tabs>
              <w:tab w:val="right" w:leader="dot" w:pos="9163"/>
            </w:tabs>
            <w:rPr>
              <w:rFonts w:asciiTheme="minorHAnsi" w:eastAsiaTheme="minorEastAsia" w:hAnsiTheme="minorHAnsi" w:cstheme="minorBidi"/>
              <w:noProof/>
              <w:sz w:val="22"/>
              <w:szCs w:val="22"/>
              <w:lang w:val="es-ES_tradnl" w:eastAsia="es-ES_tradnl"/>
            </w:rPr>
          </w:pPr>
          <w:hyperlink w:anchor="_Toc368027806" w:history="1">
            <w:r w:rsidR="00F85738" w:rsidRPr="00E16834">
              <w:rPr>
                <w:rStyle w:val="Hyperlink"/>
                <w:noProof/>
              </w:rPr>
              <w:t>Funcionamiento del HDM-4</w:t>
            </w:r>
            <w:r w:rsidR="00F85738">
              <w:rPr>
                <w:noProof/>
                <w:webHidden/>
              </w:rPr>
              <w:tab/>
            </w:r>
            <w:r w:rsidR="00F85738">
              <w:rPr>
                <w:noProof/>
                <w:webHidden/>
              </w:rPr>
              <w:fldChar w:fldCharType="begin"/>
            </w:r>
            <w:r w:rsidR="00F85738">
              <w:rPr>
                <w:noProof/>
                <w:webHidden/>
              </w:rPr>
              <w:instrText xml:space="preserve"> PAGEREF _Toc368027806 \h </w:instrText>
            </w:r>
            <w:r w:rsidR="00F85738">
              <w:rPr>
                <w:noProof/>
                <w:webHidden/>
              </w:rPr>
            </w:r>
            <w:r w:rsidR="00F85738">
              <w:rPr>
                <w:noProof/>
                <w:webHidden/>
              </w:rPr>
              <w:fldChar w:fldCharType="separate"/>
            </w:r>
            <w:r w:rsidR="00F85738">
              <w:rPr>
                <w:noProof/>
                <w:webHidden/>
              </w:rPr>
              <w:t>31</w:t>
            </w:r>
            <w:r w:rsidR="00F85738">
              <w:rPr>
                <w:noProof/>
                <w:webHidden/>
              </w:rPr>
              <w:fldChar w:fldCharType="end"/>
            </w:r>
          </w:hyperlink>
        </w:p>
        <w:p w:rsidR="00A865B5" w:rsidRPr="00256D51" w:rsidRDefault="009C03A5">
          <w:r w:rsidRPr="00256D51">
            <w:rPr>
              <w:b/>
              <w:bCs/>
            </w:rPr>
            <w:fldChar w:fldCharType="end"/>
          </w:r>
        </w:p>
      </w:sdtContent>
    </w:sdt>
    <w:p w:rsidR="00222B5C" w:rsidRPr="00256D51" w:rsidRDefault="00222B5C">
      <w:pPr>
        <w:spacing w:before="0" w:after="0"/>
        <w:jc w:val="left"/>
        <w:sectPr w:rsidR="00222B5C" w:rsidRPr="00256D51" w:rsidSect="00F4772A">
          <w:footerReference w:type="default" r:id="rId13"/>
          <w:pgSz w:w="12240" w:h="15840"/>
          <w:pgMar w:top="1440" w:right="1440" w:bottom="1440" w:left="1627" w:header="720" w:footer="432" w:gutter="0"/>
          <w:cols w:space="720"/>
          <w:docGrid w:linePitch="360"/>
        </w:sectPr>
      </w:pPr>
    </w:p>
    <w:p w:rsidR="00291177" w:rsidRPr="00256D51" w:rsidRDefault="00291177" w:rsidP="006B4172">
      <w:pPr>
        <w:pStyle w:val="Heading1"/>
        <w:rPr>
          <w:noProof w:val="0"/>
          <w:lang w:val="es-ES"/>
        </w:rPr>
      </w:pPr>
      <w:bookmarkStart w:id="1" w:name="_Toc368027774"/>
      <w:r w:rsidRPr="00256D51">
        <w:rPr>
          <w:noProof w:val="0"/>
          <w:lang w:val="es-ES"/>
        </w:rPr>
        <w:lastRenderedPageBreak/>
        <w:t>Introducción</w:t>
      </w:r>
      <w:bookmarkEnd w:id="1"/>
    </w:p>
    <w:p w:rsidR="00902608" w:rsidRPr="00256D51" w:rsidRDefault="00902608" w:rsidP="000F6F98">
      <w:r w:rsidRPr="00256D51">
        <w:t>En los siguientes apartados se hace una valoración de la viabilidad económica de</w:t>
      </w:r>
      <w:r w:rsidR="000539F2" w:rsidRPr="00256D51">
        <w:t>l</w:t>
      </w:r>
      <w:r w:rsidRPr="00256D51">
        <w:t xml:space="preserve"> </w:t>
      </w:r>
      <w:r w:rsidR="000539F2" w:rsidRPr="00256D51">
        <w:t>proyecto</w:t>
      </w:r>
      <w:r w:rsidRPr="00256D51">
        <w:t xml:space="preserve"> </w:t>
      </w:r>
      <w:r w:rsidR="00132C06" w:rsidRPr="00256D51">
        <w:t xml:space="preserve">de la muestra </w:t>
      </w:r>
      <w:r w:rsidR="000539F2" w:rsidRPr="00256D51">
        <w:t>presentado</w:t>
      </w:r>
      <w:r w:rsidRPr="00256D51">
        <w:t xml:space="preserve"> para la operación </w:t>
      </w:r>
      <w:r w:rsidR="006D4286" w:rsidRPr="00256D51">
        <w:t>ES</w:t>
      </w:r>
      <w:r w:rsidRPr="00256D51">
        <w:t>-</w:t>
      </w:r>
      <w:r w:rsidR="00C70562" w:rsidRPr="00256D51">
        <w:t>L10</w:t>
      </w:r>
      <w:r w:rsidR="006D4286" w:rsidRPr="00256D51">
        <w:t>85</w:t>
      </w:r>
      <w:r w:rsidR="00C70562" w:rsidRPr="00256D51">
        <w:t xml:space="preserve"> </w:t>
      </w:r>
      <w:r w:rsidRPr="00256D51">
        <w:t>“</w:t>
      </w:r>
      <w:r w:rsidR="006D4286" w:rsidRPr="00256D51">
        <w:t>Programa de Mejoramiento del Corredor Pacífico Mesoamericano</w:t>
      </w:r>
      <w:r w:rsidRPr="00256D51">
        <w:t>”.</w:t>
      </w:r>
    </w:p>
    <w:p w:rsidR="00F7182C" w:rsidRPr="00256D51" w:rsidRDefault="000539F2" w:rsidP="006B4172">
      <w:r w:rsidRPr="00256D51">
        <w:t xml:space="preserve">En </w:t>
      </w:r>
      <w:r w:rsidR="00F7182C" w:rsidRPr="00256D51">
        <w:t xml:space="preserve">el </w:t>
      </w:r>
      <w:r w:rsidR="009A4E80" w:rsidRPr="00256D51">
        <w:fldChar w:fldCharType="begin"/>
      </w:r>
      <w:r w:rsidR="009A4E80" w:rsidRPr="00256D51">
        <w:instrText xml:space="preserve"> REF _Ref327954240 \h  \* MERGEFORMAT </w:instrText>
      </w:r>
      <w:r w:rsidR="009A4E80" w:rsidRPr="00256D51">
        <w:fldChar w:fldCharType="separate"/>
      </w:r>
      <w:r w:rsidR="00F35B43" w:rsidRPr="00256D51">
        <w:t>Cuadro 1</w:t>
      </w:r>
      <w:r w:rsidR="009A4E80" w:rsidRPr="00256D51">
        <w:fldChar w:fldCharType="end"/>
      </w:r>
      <w:r w:rsidR="000B359D" w:rsidRPr="00256D51">
        <w:t xml:space="preserve"> presenta información en cuanto a nombre de proyecto, longitud y costo estimado</w:t>
      </w:r>
      <w:r w:rsidR="00602475" w:rsidRPr="00256D51">
        <w:t xml:space="preserve"> de las obras</w:t>
      </w:r>
      <w:r w:rsidR="00193A85" w:rsidRPr="00256D51">
        <w:t>.</w:t>
      </w:r>
    </w:p>
    <w:p w:rsidR="00F7182C" w:rsidRPr="00256D51" w:rsidRDefault="00F7182C" w:rsidP="00400E27">
      <w:pPr>
        <w:pStyle w:val="Header"/>
      </w:pPr>
      <w:bookmarkStart w:id="2" w:name="_Ref327954240"/>
      <w:r w:rsidRPr="00256D51">
        <w:t xml:space="preserve">Cuadro </w:t>
      </w:r>
      <w:r w:rsidR="009C03A5" w:rsidRPr="00256D51">
        <w:fldChar w:fldCharType="begin"/>
      </w:r>
      <w:r w:rsidRPr="00256D51">
        <w:instrText xml:space="preserve"> SEQ Cuadro \* ARABIC </w:instrText>
      </w:r>
      <w:r w:rsidR="009C03A5" w:rsidRPr="00256D51">
        <w:fldChar w:fldCharType="separate"/>
      </w:r>
      <w:r w:rsidR="00AC36FE" w:rsidRPr="00256D51">
        <w:t>1</w:t>
      </w:r>
      <w:r w:rsidR="009C03A5" w:rsidRPr="00256D51">
        <w:fldChar w:fldCharType="end"/>
      </w:r>
      <w:bookmarkEnd w:id="2"/>
      <w:r w:rsidRPr="00256D51">
        <w:t xml:space="preserve">: </w:t>
      </w:r>
      <w:r w:rsidR="00F81597" w:rsidRPr="00256D51">
        <w:t>Detalle de</w:t>
      </w:r>
      <w:r w:rsidR="00AF4816" w:rsidRPr="00256D51">
        <w:t>l Proyecto de la Muestra</w:t>
      </w:r>
    </w:p>
    <w:tbl>
      <w:tblPr>
        <w:tblW w:w="93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58"/>
        <w:gridCol w:w="1025"/>
        <w:gridCol w:w="1238"/>
      </w:tblGrid>
      <w:tr w:rsidR="00C70562" w:rsidRPr="00256D51" w:rsidTr="000F6F98">
        <w:trPr>
          <w:trHeight w:val="21"/>
          <w:jc w:val="center"/>
        </w:trPr>
        <w:tc>
          <w:tcPr>
            <w:tcW w:w="705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70562" w:rsidRPr="00256D51" w:rsidRDefault="00C70562" w:rsidP="00C70562">
            <w:pPr>
              <w:spacing w:before="0" w:after="0"/>
              <w:jc w:val="center"/>
              <w:rPr>
                <w:sz w:val="22"/>
              </w:rPr>
            </w:pPr>
            <w:r w:rsidRPr="00256D51">
              <w:rPr>
                <w:sz w:val="22"/>
              </w:rPr>
              <w:t>PROYECTOS</w:t>
            </w:r>
          </w:p>
        </w:tc>
        <w:tc>
          <w:tcPr>
            <w:tcW w:w="102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C70562" w:rsidRPr="00256D51" w:rsidRDefault="00C70562" w:rsidP="00C70562">
            <w:pPr>
              <w:spacing w:before="0" w:after="0"/>
              <w:jc w:val="center"/>
              <w:rPr>
                <w:sz w:val="22"/>
              </w:rPr>
            </w:pPr>
            <w:r w:rsidRPr="00256D51">
              <w:rPr>
                <w:sz w:val="22"/>
              </w:rPr>
              <w:t>Longitud (km)</w:t>
            </w:r>
          </w:p>
        </w:tc>
        <w:tc>
          <w:tcPr>
            <w:tcW w:w="1238" w:type="dxa"/>
            <w:tcBorders>
              <w:top w:val="single" w:sz="4" w:space="0" w:color="auto"/>
              <w:left w:val="single" w:sz="4" w:space="0" w:color="auto"/>
              <w:bottom w:val="single" w:sz="4" w:space="0" w:color="auto"/>
              <w:right w:val="single" w:sz="4" w:space="0" w:color="auto"/>
            </w:tcBorders>
            <w:shd w:val="clear" w:color="000000" w:fill="D9D9D9"/>
            <w:vAlign w:val="center"/>
          </w:tcPr>
          <w:p w:rsidR="00C70562" w:rsidRPr="00256D51" w:rsidRDefault="00CF2C11" w:rsidP="00C70562">
            <w:pPr>
              <w:spacing w:before="0" w:after="0"/>
              <w:jc w:val="center"/>
              <w:rPr>
                <w:sz w:val="22"/>
                <w:vertAlign w:val="superscript"/>
              </w:rPr>
            </w:pPr>
            <w:r w:rsidRPr="00256D51">
              <w:rPr>
                <w:sz w:val="22"/>
              </w:rPr>
              <w:t>Monto</w:t>
            </w:r>
            <w:r w:rsidR="001F4E91" w:rsidRPr="00256D51">
              <w:rPr>
                <w:sz w:val="22"/>
                <w:vertAlign w:val="superscript"/>
              </w:rPr>
              <w:t>(1)</w:t>
            </w:r>
          </w:p>
          <w:p w:rsidR="00C70562" w:rsidRPr="00256D51" w:rsidRDefault="00C70562" w:rsidP="002C60B3">
            <w:pPr>
              <w:spacing w:before="0" w:after="0"/>
              <w:jc w:val="center"/>
              <w:rPr>
                <w:sz w:val="22"/>
              </w:rPr>
            </w:pPr>
            <w:r w:rsidRPr="00256D51">
              <w:rPr>
                <w:sz w:val="22"/>
              </w:rPr>
              <w:t>(US$ Mi</w:t>
            </w:r>
            <w:r w:rsidR="002C60B3" w:rsidRPr="00256D51">
              <w:rPr>
                <w:sz w:val="22"/>
              </w:rPr>
              <w:t>les</w:t>
            </w:r>
            <w:r w:rsidRPr="00256D51">
              <w:rPr>
                <w:sz w:val="22"/>
              </w:rPr>
              <w:t>)</w:t>
            </w:r>
          </w:p>
        </w:tc>
      </w:tr>
      <w:tr w:rsidR="008D7010" w:rsidRPr="00256D51" w:rsidTr="001A28C9">
        <w:trPr>
          <w:trHeight w:val="21"/>
          <w:jc w:val="center"/>
        </w:trPr>
        <w:tc>
          <w:tcPr>
            <w:tcW w:w="93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D7010" w:rsidRPr="00256D51" w:rsidRDefault="008D7010" w:rsidP="000F6F98">
            <w:pPr>
              <w:spacing w:before="0" w:after="0"/>
              <w:jc w:val="left"/>
              <w:rPr>
                <w:b/>
                <w:sz w:val="22"/>
              </w:rPr>
            </w:pPr>
            <w:r w:rsidRPr="00256D51">
              <w:rPr>
                <w:b/>
                <w:sz w:val="22"/>
              </w:rPr>
              <w:t xml:space="preserve">Componente 1: </w:t>
            </w:r>
            <w:r w:rsidR="00AF4816" w:rsidRPr="00256D51">
              <w:rPr>
                <w:b/>
                <w:sz w:val="22"/>
              </w:rPr>
              <w:t>Obras del Corredor Pacífico Mesoamérica</w:t>
            </w:r>
          </w:p>
        </w:tc>
      </w:tr>
      <w:tr w:rsidR="00C70562" w:rsidRPr="00256D51" w:rsidTr="000F6F98">
        <w:trPr>
          <w:trHeight w:val="21"/>
          <w:jc w:val="center"/>
        </w:trPr>
        <w:tc>
          <w:tcPr>
            <w:tcW w:w="7058" w:type="dxa"/>
            <w:tcBorders>
              <w:top w:val="single" w:sz="4" w:space="0" w:color="auto"/>
              <w:left w:val="single" w:sz="4" w:space="0" w:color="auto"/>
              <w:bottom w:val="single" w:sz="4" w:space="0" w:color="auto"/>
              <w:right w:val="single" w:sz="4" w:space="0" w:color="auto"/>
            </w:tcBorders>
            <w:shd w:val="clear" w:color="auto" w:fill="auto"/>
            <w:vAlign w:val="center"/>
          </w:tcPr>
          <w:p w:rsidR="00C70562" w:rsidRPr="00256D51" w:rsidRDefault="000539F2" w:rsidP="000F6F98">
            <w:pPr>
              <w:spacing w:before="0" w:after="0"/>
              <w:ind w:left="288"/>
              <w:jc w:val="left"/>
              <w:rPr>
                <w:sz w:val="22"/>
              </w:rPr>
            </w:pPr>
            <w:r w:rsidRPr="00256D51">
              <w:rPr>
                <w:sz w:val="22"/>
              </w:rPr>
              <w:t>Rehabilitación Carretera CA1E, Tramo: Sirama – Desvío a Santa Rosa de Lima, Municipios de La Unión, San Alejo y Pasaquina, Departamento de La Unión.</w:t>
            </w:r>
          </w:p>
          <w:p w:rsidR="00A24897" w:rsidRPr="00256D51" w:rsidRDefault="00A24897" w:rsidP="000539F2">
            <w:pPr>
              <w:spacing w:before="0" w:after="0"/>
              <w:ind w:left="288"/>
              <w:jc w:val="left"/>
              <w:rPr>
                <w:sz w:val="22"/>
              </w:rPr>
            </w:pPr>
            <w:r w:rsidRPr="00256D51">
              <w:rPr>
                <w:sz w:val="22"/>
              </w:rPr>
              <w:t>(</w:t>
            </w:r>
            <w:r w:rsidR="000539F2" w:rsidRPr="00256D51">
              <w:rPr>
                <w:sz w:val="22"/>
              </w:rPr>
              <w:t>Rehabilitación de superficie de rodamiento de dos carriles con sus hombros, ampliación de puentes, construcción de drenajes laterales y transversales y la construcción de bahías para parada de buses.</w:t>
            </w:r>
            <w:r w:rsidRPr="00256D51">
              <w:rPr>
                <w:sz w:val="22"/>
              </w:rPr>
              <w:t>)</w:t>
            </w:r>
          </w:p>
        </w:tc>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70562" w:rsidRPr="00256D51" w:rsidRDefault="00AF4816" w:rsidP="00C70562">
            <w:pPr>
              <w:spacing w:before="0" w:after="0"/>
              <w:jc w:val="center"/>
              <w:rPr>
                <w:sz w:val="22"/>
              </w:rPr>
            </w:pPr>
            <w:r w:rsidRPr="00256D51">
              <w:rPr>
                <w:sz w:val="22"/>
              </w:rPr>
              <w:t>27,10</w:t>
            </w:r>
          </w:p>
        </w:tc>
        <w:tc>
          <w:tcPr>
            <w:tcW w:w="1238" w:type="dxa"/>
            <w:tcBorders>
              <w:top w:val="single" w:sz="4" w:space="0" w:color="auto"/>
              <w:left w:val="single" w:sz="4" w:space="0" w:color="auto"/>
              <w:bottom w:val="single" w:sz="4" w:space="0" w:color="auto"/>
              <w:right w:val="single" w:sz="4" w:space="0" w:color="auto"/>
            </w:tcBorders>
            <w:vAlign w:val="center"/>
          </w:tcPr>
          <w:p w:rsidR="00C70562" w:rsidRPr="00256D51" w:rsidRDefault="001F4E91" w:rsidP="00C70562">
            <w:pPr>
              <w:spacing w:before="0" w:after="0"/>
              <w:jc w:val="center"/>
              <w:rPr>
                <w:sz w:val="22"/>
              </w:rPr>
            </w:pPr>
            <w:r w:rsidRPr="00256D51">
              <w:rPr>
                <w:sz w:val="22"/>
              </w:rPr>
              <w:t>25.654,8</w:t>
            </w:r>
          </w:p>
        </w:tc>
      </w:tr>
    </w:tbl>
    <w:p w:rsidR="000539F2" w:rsidRPr="00256D51" w:rsidRDefault="001F4E91" w:rsidP="00602475">
      <w:pPr>
        <w:rPr>
          <w:sz w:val="22"/>
        </w:rPr>
      </w:pPr>
      <w:r w:rsidRPr="00256D51">
        <w:rPr>
          <w:sz w:val="22"/>
        </w:rPr>
        <w:t>(1)</w:t>
      </w:r>
      <w:r w:rsidRPr="00256D51">
        <w:rPr>
          <w:sz w:val="22"/>
        </w:rPr>
        <w:tab/>
        <w:t xml:space="preserve">El monto incluye el diseño final, la supervisión, la construcción y la adquisición </w:t>
      </w:r>
      <w:r w:rsidRPr="00256D51">
        <w:rPr>
          <w:sz w:val="22"/>
        </w:rPr>
        <w:tab/>
        <w:t xml:space="preserve">eventual de </w:t>
      </w:r>
      <w:r w:rsidRPr="00256D51">
        <w:rPr>
          <w:sz w:val="22"/>
        </w:rPr>
        <w:tab/>
        <w:t>derechos de vía.</w:t>
      </w:r>
    </w:p>
    <w:p w:rsidR="002C60B3" w:rsidRPr="00256D51" w:rsidRDefault="001F4E91" w:rsidP="00602475">
      <w:r w:rsidRPr="00256D51">
        <w:t xml:space="preserve">El Ministerio de Obras Públicas, Transporte, Vivienda y Desarrollo Urbano (MOPTVDU), entidad ejecutora del programa </w:t>
      </w:r>
      <w:r w:rsidR="0025576A" w:rsidRPr="00256D51">
        <w:t>entregó</w:t>
      </w:r>
      <w:r w:rsidR="00A21504" w:rsidRPr="00256D51">
        <w:t xml:space="preserve"> al Banco los documentos </w:t>
      </w:r>
      <w:r w:rsidR="0025576A" w:rsidRPr="00256D51">
        <w:t xml:space="preserve">técnicos y </w:t>
      </w:r>
      <w:r w:rsidR="00A21504" w:rsidRPr="00256D51">
        <w:t>d</w:t>
      </w:r>
      <w:r w:rsidR="0025576A" w:rsidRPr="00256D51">
        <w:t>e factibilidad del proyecto</w:t>
      </w:r>
      <w:r w:rsidR="00A21504" w:rsidRPr="00256D51">
        <w:t xml:space="preserve">, y el presente informe corresponde a la Diligencia Debida </w:t>
      </w:r>
      <w:r w:rsidR="002C60B3" w:rsidRPr="00256D51">
        <w:t>realizada por el Equipo de Proyecto apoyado por el Consultor contratado para tal fin</w:t>
      </w:r>
      <w:r w:rsidR="00132C06" w:rsidRPr="00256D51">
        <w:t>. Aquí se</w:t>
      </w:r>
      <w:r w:rsidR="004752D1" w:rsidRPr="00256D51">
        <w:t xml:space="preserve"> </w:t>
      </w:r>
      <w:r w:rsidR="00132C06" w:rsidRPr="00256D51">
        <w:t>efectúa</w:t>
      </w:r>
      <w:r w:rsidR="004752D1" w:rsidRPr="00256D51">
        <w:t xml:space="preserve"> </w:t>
      </w:r>
      <w:r w:rsidR="00132C06" w:rsidRPr="00256D51">
        <w:t>el</w:t>
      </w:r>
      <w:r w:rsidR="004752D1" w:rsidRPr="00256D51">
        <w:t xml:space="preserve"> análisis de costos</w:t>
      </w:r>
      <w:r w:rsidR="00132C06" w:rsidRPr="00256D51">
        <w:t xml:space="preserve"> y la </w:t>
      </w:r>
      <w:r w:rsidR="002C60B3" w:rsidRPr="00256D51">
        <w:t>evaluación económica independiente de</w:t>
      </w:r>
      <w:r w:rsidR="0025576A" w:rsidRPr="00256D51">
        <w:t xml:space="preserve">l </w:t>
      </w:r>
      <w:r w:rsidR="002C60B3" w:rsidRPr="00256D51">
        <w:t>proyecto</w:t>
      </w:r>
      <w:r w:rsidR="00132C06" w:rsidRPr="00256D51">
        <w:t xml:space="preserve">, </w:t>
      </w:r>
      <w:r w:rsidR="004752D1" w:rsidRPr="00256D51">
        <w:t>en base a</w:t>
      </w:r>
      <w:r w:rsidR="002C60B3" w:rsidRPr="00256D51">
        <w:t xml:space="preserve"> la información proporcionada y de estimaciones propias y fundamentadas</w:t>
      </w:r>
      <w:r w:rsidR="004752D1" w:rsidRPr="00256D51">
        <w:t>.</w:t>
      </w:r>
    </w:p>
    <w:p w:rsidR="0025576A" w:rsidRPr="00256D51" w:rsidRDefault="0025576A" w:rsidP="0025576A">
      <w:r w:rsidRPr="00256D51">
        <w:t>Con el análisis de costos se ha verificado que las intervenciones propuestas en el proyecto, cuentan con un presupuesto acorde a la naturaleza de las obras y a las condiciones del mercado imperantes.</w:t>
      </w:r>
    </w:p>
    <w:p w:rsidR="0025576A" w:rsidRPr="00256D51" w:rsidRDefault="0025576A" w:rsidP="00602475">
      <w:r w:rsidRPr="00256D51">
        <w:t>Con la evaluación económica realizada independientemente, se han establecido  índices de rentabilidad económica a efecto de verificar la elegibilidad de los proyectos para un potencial  financiamiento del Banco. A su vez, ha provisto de los insumos necesarios para establecer los indicadores que han sido incluidos de la matriz de resultados y el plan de monitoreo y evaluación de la operación.</w:t>
      </w:r>
    </w:p>
    <w:p w:rsidR="00BD3AEF" w:rsidRPr="00256D51" w:rsidRDefault="00BD3AEF" w:rsidP="00E779EC">
      <w:pPr>
        <w:pStyle w:val="Heading2"/>
        <w:rPr>
          <w:noProof w:val="0"/>
          <w:lang w:val="es-ES"/>
        </w:rPr>
      </w:pPr>
      <w:bookmarkStart w:id="3" w:name="_Toc368027775"/>
      <w:r w:rsidRPr="00256D51">
        <w:rPr>
          <w:noProof w:val="0"/>
          <w:lang w:val="es-ES"/>
        </w:rPr>
        <w:t>Tipo de análisis realizado</w:t>
      </w:r>
      <w:bookmarkEnd w:id="3"/>
    </w:p>
    <w:p w:rsidR="00F0650D" w:rsidRPr="00256D51" w:rsidRDefault="00902608" w:rsidP="00231401">
      <w:pPr>
        <w:pStyle w:val="NormalWeb"/>
        <w:shd w:val="clear" w:color="auto" w:fill="FFFFFF"/>
        <w:spacing w:before="120" w:beforeAutospacing="0" w:after="120" w:afterAutospacing="0"/>
        <w:jc w:val="both"/>
        <w:rPr>
          <w:lang w:val="es-ES"/>
        </w:rPr>
      </w:pPr>
      <w:r w:rsidRPr="00256D51">
        <w:rPr>
          <w:lang w:val="es-ES"/>
        </w:rPr>
        <w:t>La valoración de la viabilidad económica de</w:t>
      </w:r>
      <w:r w:rsidR="0025576A" w:rsidRPr="00256D51">
        <w:rPr>
          <w:lang w:val="es-ES"/>
        </w:rPr>
        <w:t>l</w:t>
      </w:r>
      <w:r w:rsidRPr="00256D51">
        <w:rPr>
          <w:lang w:val="es-ES"/>
        </w:rPr>
        <w:t xml:space="preserve"> proyecto se ha realizado a partir del análisis de beneficios en función del costo</w:t>
      </w:r>
      <w:r w:rsidR="00231401" w:rsidRPr="00256D51">
        <w:rPr>
          <w:lang w:val="es-ES"/>
        </w:rPr>
        <w:t xml:space="preserve">; el cual </w:t>
      </w:r>
      <w:r w:rsidR="00A359DC" w:rsidRPr="00256D51">
        <w:rPr>
          <w:lang w:val="es-ES"/>
        </w:rPr>
        <w:t xml:space="preserve">enumera y </w:t>
      </w:r>
      <w:r w:rsidR="00231401" w:rsidRPr="00256D51">
        <w:rPr>
          <w:lang w:val="es-ES"/>
        </w:rPr>
        <w:t xml:space="preserve">valora los beneficios y los costos </w:t>
      </w:r>
      <w:r w:rsidR="00F0650D" w:rsidRPr="00256D51">
        <w:rPr>
          <w:lang w:val="es-ES"/>
        </w:rPr>
        <w:t>traducidos a valor actual neto a efecto de contar con</w:t>
      </w:r>
      <w:r w:rsidR="00231401" w:rsidRPr="00256D51">
        <w:rPr>
          <w:lang w:val="es-ES"/>
        </w:rPr>
        <w:t xml:space="preserve"> un patrón de medida común. </w:t>
      </w:r>
    </w:p>
    <w:p w:rsidR="00193A85" w:rsidRPr="00256D51" w:rsidRDefault="00A359DC" w:rsidP="00231401">
      <w:pPr>
        <w:pStyle w:val="NormalWeb"/>
        <w:shd w:val="clear" w:color="auto" w:fill="FFFFFF"/>
        <w:spacing w:before="120" w:beforeAutospacing="0" w:after="120" w:afterAutospacing="0"/>
        <w:jc w:val="both"/>
        <w:rPr>
          <w:lang w:val="es-ES"/>
        </w:rPr>
      </w:pPr>
      <w:r w:rsidRPr="00256D51">
        <w:rPr>
          <w:lang w:val="es-ES"/>
        </w:rPr>
        <w:t xml:space="preserve">Los indicadores de viabilidad </w:t>
      </w:r>
      <w:r w:rsidR="00D74129" w:rsidRPr="00256D51">
        <w:rPr>
          <w:lang w:val="es-ES"/>
        </w:rPr>
        <w:t xml:space="preserve">económica han sido obtenidos, a partir del flujo de beneficios </w:t>
      </w:r>
      <w:r w:rsidR="00F0650D" w:rsidRPr="00256D51">
        <w:rPr>
          <w:lang w:val="es-ES"/>
        </w:rPr>
        <w:t>que han sido determinados a partir de la comparación de</w:t>
      </w:r>
      <w:r w:rsidR="00193A85" w:rsidRPr="00256D51">
        <w:rPr>
          <w:lang w:val="es-ES"/>
        </w:rPr>
        <w:t xml:space="preserve"> los costos totales del transporte en </w:t>
      </w:r>
      <w:r w:rsidR="00F0650D" w:rsidRPr="00256D51">
        <w:rPr>
          <w:lang w:val="es-ES"/>
        </w:rPr>
        <w:t>el</w:t>
      </w:r>
      <w:r w:rsidR="00193A85" w:rsidRPr="00256D51">
        <w:rPr>
          <w:lang w:val="es-ES"/>
        </w:rPr>
        <w:t xml:space="preserve"> </w:t>
      </w:r>
      <w:r w:rsidR="00193A85" w:rsidRPr="00256D51">
        <w:rPr>
          <w:lang w:val="es-ES"/>
        </w:rPr>
        <w:lastRenderedPageBreak/>
        <w:t>tramo carretero</w:t>
      </w:r>
      <w:r w:rsidR="00F0650D" w:rsidRPr="00256D51">
        <w:rPr>
          <w:lang w:val="es-ES"/>
        </w:rPr>
        <w:t>; los cuales han sido calculados anualmente en</w:t>
      </w:r>
      <w:r w:rsidR="001F6B32" w:rsidRPr="00256D51">
        <w:rPr>
          <w:lang w:val="es-ES"/>
        </w:rPr>
        <w:t xml:space="preserve"> un período de análisis</w:t>
      </w:r>
      <w:r w:rsidR="00193A85" w:rsidRPr="00256D51">
        <w:rPr>
          <w:lang w:val="es-ES"/>
        </w:rPr>
        <w:t xml:space="preserve"> </w:t>
      </w:r>
      <w:r w:rsidR="00F0650D" w:rsidRPr="00256D51">
        <w:rPr>
          <w:lang w:val="es-ES"/>
        </w:rPr>
        <w:t>para</w:t>
      </w:r>
      <w:r w:rsidR="00193A85" w:rsidRPr="00256D51">
        <w:rPr>
          <w:lang w:val="es-ES"/>
        </w:rPr>
        <w:t xml:space="preserve"> las opciones “Sin Proyecto”  y “Con Proyecto”.</w:t>
      </w:r>
    </w:p>
    <w:p w:rsidR="008D7010" w:rsidRPr="00256D51" w:rsidRDefault="001F6B32" w:rsidP="00231401">
      <w:pPr>
        <w:pStyle w:val="NormalWeb"/>
        <w:shd w:val="clear" w:color="auto" w:fill="FFFFFF"/>
        <w:spacing w:before="120" w:beforeAutospacing="0" w:after="120" w:afterAutospacing="0"/>
        <w:jc w:val="both"/>
        <w:rPr>
          <w:lang w:val="es-ES"/>
        </w:rPr>
      </w:pPr>
      <w:r w:rsidRPr="00256D51">
        <w:rPr>
          <w:lang w:val="es-ES"/>
        </w:rPr>
        <w:t>La o</w:t>
      </w:r>
      <w:r w:rsidR="00193A85" w:rsidRPr="00256D51">
        <w:rPr>
          <w:lang w:val="es-ES"/>
        </w:rPr>
        <w:t>pción “</w:t>
      </w:r>
      <w:r w:rsidRPr="00256D51">
        <w:rPr>
          <w:lang w:val="es-ES"/>
        </w:rPr>
        <w:t xml:space="preserve">Sin proyecto” se define como las condiciones en que operaría la vía sin que se efectuara </w:t>
      </w:r>
      <w:r w:rsidR="008D7010" w:rsidRPr="00256D51">
        <w:rPr>
          <w:lang w:val="es-ES"/>
        </w:rPr>
        <w:t xml:space="preserve">ninguna inversión adicional a las que </w:t>
      </w:r>
      <w:r w:rsidR="0048770E" w:rsidRPr="00256D51">
        <w:rPr>
          <w:lang w:val="es-ES"/>
        </w:rPr>
        <w:t>en la actualidad</w:t>
      </w:r>
      <w:r w:rsidR="008D7010" w:rsidRPr="00256D51">
        <w:rPr>
          <w:lang w:val="es-ES"/>
        </w:rPr>
        <w:t xml:space="preserve"> se realizan anualmente para su mantenimiento de rutina</w:t>
      </w:r>
      <w:r w:rsidR="00F0650D" w:rsidRPr="00256D51">
        <w:rPr>
          <w:lang w:val="es-ES"/>
        </w:rPr>
        <w:t>.</w:t>
      </w:r>
    </w:p>
    <w:p w:rsidR="0048770E" w:rsidRPr="00256D51" w:rsidRDefault="008E0D91" w:rsidP="0048770E">
      <w:pPr>
        <w:pStyle w:val="NormalWeb"/>
        <w:shd w:val="clear" w:color="auto" w:fill="FFFFFF"/>
        <w:spacing w:before="120" w:beforeAutospacing="0" w:after="120" w:afterAutospacing="0"/>
        <w:jc w:val="both"/>
        <w:rPr>
          <w:lang w:val="es-ES"/>
        </w:rPr>
      </w:pPr>
      <w:r w:rsidRPr="00256D51">
        <w:rPr>
          <w:lang w:val="es-ES"/>
        </w:rPr>
        <w:t xml:space="preserve">La opción “Con Proyecto” se define como las condiciones en que operaría la vía, luego de la ejecución de las </w:t>
      </w:r>
      <w:r w:rsidR="0048770E" w:rsidRPr="00256D51">
        <w:rPr>
          <w:lang w:val="es-ES"/>
        </w:rPr>
        <w:t>la inversión necesaria en la vía para su Rehabilitación</w:t>
      </w:r>
      <w:r w:rsidR="0048770E" w:rsidRPr="00256D51">
        <w:rPr>
          <w:rStyle w:val="FootnoteReference"/>
          <w:lang w:val="es-ES"/>
        </w:rPr>
        <w:footnoteReference w:id="1"/>
      </w:r>
      <w:r w:rsidR="0048770E" w:rsidRPr="00256D51">
        <w:rPr>
          <w:lang w:val="es-ES"/>
        </w:rPr>
        <w:t>.</w:t>
      </w:r>
    </w:p>
    <w:p w:rsidR="008E0D91" w:rsidRPr="00256D51" w:rsidRDefault="008E0D91" w:rsidP="00231401">
      <w:pPr>
        <w:pStyle w:val="NormalWeb"/>
        <w:shd w:val="clear" w:color="auto" w:fill="FFFFFF"/>
        <w:spacing w:before="120" w:beforeAutospacing="0" w:after="120" w:afterAutospacing="0"/>
        <w:jc w:val="both"/>
        <w:rPr>
          <w:lang w:val="es-ES"/>
        </w:rPr>
      </w:pPr>
      <w:r w:rsidRPr="00256D51">
        <w:rPr>
          <w:lang w:val="es-ES"/>
        </w:rPr>
        <w:t>Los costos totales del transporte para cada una de las opciones se establecen a partir de la cuantificaci</w:t>
      </w:r>
      <w:r w:rsidR="00085BAA" w:rsidRPr="00256D51">
        <w:rPr>
          <w:lang w:val="es-ES"/>
        </w:rPr>
        <w:t xml:space="preserve">ón de los costos asociados a la intervención inicial </w:t>
      </w:r>
      <w:r w:rsidRPr="00256D51">
        <w:rPr>
          <w:lang w:val="es-ES"/>
        </w:rPr>
        <w:t xml:space="preserve">y mantenimiento de la vía; y los </w:t>
      </w:r>
      <w:r w:rsidR="000F6F98" w:rsidRPr="00256D51">
        <w:rPr>
          <w:lang w:val="es-ES"/>
        </w:rPr>
        <w:t xml:space="preserve">costos de </w:t>
      </w:r>
      <w:r w:rsidRPr="00256D51">
        <w:rPr>
          <w:lang w:val="es-ES"/>
        </w:rPr>
        <w:t>los usuarios.</w:t>
      </w:r>
    </w:p>
    <w:p w:rsidR="00085BAA" w:rsidRPr="00256D51" w:rsidRDefault="00085BAA" w:rsidP="00231401">
      <w:pPr>
        <w:pStyle w:val="NormalWeb"/>
        <w:shd w:val="clear" w:color="auto" w:fill="FFFFFF"/>
        <w:spacing w:before="120" w:beforeAutospacing="0" w:after="120" w:afterAutospacing="0"/>
        <w:jc w:val="both"/>
        <w:rPr>
          <w:lang w:val="es-ES"/>
        </w:rPr>
      </w:pPr>
      <w:r w:rsidRPr="00256D51">
        <w:rPr>
          <w:lang w:val="es-ES"/>
        </w:rPr>
        <w:t xml:space="preserve">El grupo de costos asociados </w:t>
      </w:r>
      <w:r w:rsidR="00124E28" w:rsidRPr="00256D51">
        <w:rPr>
          <w:lang w:val="es-ES"/>
        </w:rPr>
        <w:t xml:space="preserve">a </w:t>
      </w:r>
      <w:r w:rsidRPr="00256D51">
        <w:rPr>
          <w:lang w:val="es-ES"/>
        </w:rPr>
        <w:t xml:space="preserve">la </w:t>
      </w:r>
      <w:r w:rsidR="00124E28" w:rsidRPr="00256D51">
        <w:rPr>
          <w:lang w:val="es-ES"/>
        </w:rPr>
        <w:t>rehabilitación</w:t>
      </w:r>
      <w:r w:rsidRPr="00256D51">
        <w:rPr>
          <w:lang w:val="es-ES"/>
        </w:rPr>
        <w:t xml:space="preserve"> y mantenimiento de la vía están en función de la progresión del deterioro de la misma; el cual a su vez depende de las características funcionales de la vía (tipo de superficie, materiales</w:t>
      </w:r>
      <w:r w:rsidR="00984F69" w:rsidRPr="00256D51">
        <w:rPr>
          <w:lang w:val="es-ES"/>
        </w:rPr>
        <w:t>,  entre otros aspectos</w:t>
      </w:r>
      <w:r w:rsidRPr="00256D51">
        <w:rPr>
          <w:lang w:val="es-ES"/>
        </w:rPr>
        <w:t xml:space="preserve">), las estrategias de conservación, </w:t>
      </w:r>
      <w:r w:rsidR="000F6F98" w:rsidRPr="00256D51">
        <w:rPr>
          <w:lang w:val="es-ES"/>
        </w:rPr>
        <w:t>la evolución del tránsito</w:t>
      </w:r>
      <w:r w:rsidR="001D46A1" w:rsidRPr="00256D51">
        <w:rPr>
          <w:lang w:val="es-ES"/>
        </w:rPr>
        <w:t xml:space="preserve"> </w:t>
      </w:r>
      <w:r w:rsidRPr="00256D51">
        <w:rPr>
          <w:lang w:val="es-ES"/>
        </w:rPr>
        <w:t>y el clima</w:t>
      </w:r>
      <w:r w:rsidR="000F6F98" w:rsidRPr="00256D51">
        <w:rPr>
          <w:lang w:val="es-ES"/>
        </w:rPr>
        <w:t xml:space="preserve"> imperante en la zona de la vía</w:t>
      </w:r>
      <w:r w:rsidRPr="00256D51">
        <w:rPr>
          <w:lang w:val="es-ES"/>
        </w:rPr>
        <w:t>.</w:t>
      </w:r>
    </w:p>
    <w:p w:rsidR="00085BAA" w:rsidRPr="00256D51" w:rsidRDefault="00085BAA" w:rsidP="00231401">
      <w:pPr>
        <w:pStyle w:val="NormalWeb"/>
        <w:shd w:val="clear" w:color="auto" w:fill="FFFFFF"/>
        <w:spacing w:before="120" w:beforeAutospacing="0" w:after="120" w:afterAutospacing="0"/>
        <w:jc w:val="both"/>
        <w:rPr>
          <w:lang w:val="es-ES"/>
        </w:rPr>
      </w:pPr>
      <w:r w:rsidRPr="00256D51">
        <w:rPr>
          <w:lang w:val="es-ES"/>
        </w:rPr>
        <w:t xml:space="preserve">Por su parte, los costos de los usuarios estarán </w:t>
      </w:r>
      <w:r w:rsidR="00E35236" w:rsidRPr="00256D51">
        <w:rPr>
          <w:lang w:val="es-ES"/>
        </w:rPr>
        <w:t>defini</w:t>
      </w:r>
      <w:r w:rsidR="00124E28" w:rsidRPr="00256D51">
        <w:rPr>
          <w:lang w:val="es-ES"/>
        </w:rPr>
        <w:t>dos</w:t>
      </w:r>
      <w:r w:rsidRPr="00256D51">
        <w:rPr>
          <w:lang w:val="es-ES"/>
        </w:rPr>
        <w:t xml:space="preserve"> </w:t>
      </w:r>
      <w:r w:rsidR="00E35236" w:rsidRPr="00256D51">
        <w:rPr>
          <w:lang w:val="es-ES"/>
        </w:rPr>
        <w:t xml:space="preserve">por </w:t>
      </w:r>
      <w:r w:rsidRPr="00256D51">
        <w:rPr>
          <w:lang w:val="es-ES"/>
        </w:rPr>
        <w:t>a las características geométricas de la vía y su condición superficial, las cuales condicionan las velocidades de operación.</w:t>
      </w:r>
    </w:p>
    <w:p w:rsidR="00085BAA" w:rsidRPr="00256D51" w:rsidRDefault="001D46A1" w:rsidP="00231401">
      <w:pPr>
        <w:pStyle w:val="NormalWeb"/>
        <w:shd w:val="clear" w:color="auto" w:fill="FFFFFF"/>
        <w:spacing w:before="120" w:beforeAutospacing="0" w:after="120" w:afterAutospacing="0"/>
        <w:jc w:val="both"/>
        <w:rPr>
          <w:lang w:val="es-ES"/>
        </w:rPr>
      </w:pPr>
      <w:r w:rsidRPr="00256D51">
        <w:rPr>
          <w:lang w:val="es-ES"/>
        </w:rPr>
        <w:t>En tal sentido, para la evaluación de las opciones “Sin Proyecto” y “Con Proyecto”, se establece la condición anual del camino a partir del efecto de las intervenciones, el mantenimiento de la vía, el tránsito y el clima. Luego se establecen los costos a los usuarios derivados de esa condición.</w:t>
      </w:r>
    </w:p>
    <w:p w:rsidR="00F81597" w:rsidRPr="00256D51" w:rsidRDefault="001D46A1" w:rsidP="00231401">
      <w:pPr>
        <w:pStyle w:val="NormalWeb"/>
        <w:shd w:val="clear" w:color="auto" w:fill="FFFFFF"/>
        <w:spacing w:before="120" w:beforeAutospacing="0" w:after="120" w:afterAutospacing="0"/>
        <w:jc w:val="both"/>
        <w:rPr>
          <w:lang w:val="es-ES"/>
        </w:rPr>
      </w:pPr>
      <w:r w:rsidRPr="00256D51">
        <w:rPr>
          <w:lang w:val="es-ES"/>
        </w:rPr>
        <w:t>De la comparación de los costos para cada opción, se establecen los beneficios que se detallan en el apartado siguiente.</w:t>
      </w:r>
    </w:p>
    <w:p w:rsidR="00BD3AEF" w:rsidRPr="00256D51" w:rsidRDefault="00BD3AEF" w:rsidP="00E779EC">
      <w:pPr>
        <w:pStyle w:val="Heading2"/>
        <w:rPr>
          <w:noProof w:val="0"/>
          <w:lang w:val="es-ES"/>
        </w:rPr>
      </w:pPr>
      <w:bookmarkStart w:id="4" w:name="_Toc368027776"/>
      <w:r w:rsidRPr="00256D51">
        <w:rPr>
          <w:noProof w:val="0"/>
          <w:lang w:val="es-ES"/>
        </w:rPr>
        <w:t>Descripción de Beneficios</w:t>
      </w:r>
      <w:bookmarkEnd w:id="4"/>
    </w:p>
    <w:p w:rsidR="00C02495" w:rsidRPr="00256D51" w:rsidRDefault="00BD3AEF" w:rsidP="00E03988">
      <w:r w:rsidRPr="00256D51">
        <w:t>Para el análisis de las intervenciones en carreteras</w:t>
      </w:r>
      <w:r w:rsidR="00E35236" w:rsidRPr="00256D51">
        <w:t>,</w:t>
      </w:r>
      <w:r w:rsidRPr="00256D51">
        <w:t xml:space="preserve"> generalmente se consideran los siguientes beneficios: costos de operación vehicular (COV), </w:t>
      </w:r>
      <w:r w:rsidR="00547668" w:rsidRPr="00256D51">
        <w:t>ahor</w:t>
      </w:r>
      <w:r w:rsidR="004941F9" w:rsidRPr="00256D51">
        <w:t>r</w:t>
      </w:r>
      <w:r w:rsidR="00547668" w:rsidRPr="00256D51">
        <w:t>os</w:t>
      </w:r>
      <w:r w:rsidRPr="00256D51">
        <w:t xml:space="preserve"> de mantenimiento de las carreteras, ahorro de tiempos, reducción de accidentes, beneficios de desarrollo económico. </w:t>
      </w:r>
    </w:p>
    <w:p w:rsidR="004941F9" w:rsidRPr="00256D51" w:rsidRDefault="00C02495" w:rsidP="00D74129">
      <w:pPr>
        <w:pStyle w:val="Heading3"/>
      </w:pPr>
      <w:bookmarkStart w:id="5" w:name="_Toc368027777"/>
      <w:r w:rsidRPr="00256D51">
        <w:t xml:space="preserve">Ahorros en </w:t>
      </w:r>
      <w:r w:rsidR="004941F9" w:rsidRPr="00256D51">
        <w:t>Costos de Operación Vehicular (COV)</w:t>
      </w:r>
      <w:bookmarkEnd w:id="5"/>
    </w:p>
    <w:p w:rsidR="00BD3AEF" w:rsidRPr="00256D51" w:rsidRDefault="004941F9" w:rsidP="00E03988">
      <w:r w:rsidRPr="00256D51">
        <w:t xml:space="preserve">La magnitud de </w:t>
      </w:r>
      <w:r w:rsidR="00F3741D" w:rsidRPr="00256D51">
        <w:t>este</w:t>
      </w:r>
      <w:r w:rsidRPr="00256D51">
        <w:t xml:space="preserve"> </w:t>
      </w:r>
      <w:r w:rsidR="00F3741D" w:rsidRPr="00256D51">
        <w:t xml:space="preserve">tipo de beneficio depende de las características funcionales </w:t>
      </w:r>
      <w:r w:rsidR="00BD3AEF" w:rsidRPr="00256D51">
        <w:t>de carreteras. Los ahorros en COV son los más significativos para carreteras interurbanas en situaciones donde el costo del tiempo es relativamente bajo.</w:t>
      </w:r>
    </w:p>
    <w:p w:rsidR="00BD3AEF" w:rsidRPr="00256D51" w:rsidRDefault="00BD3AEF" w:rsidP="00E03988">
      <w:r w:rsidRPr="00256D51">
        <w:t>Los COV se reducen normalmente cuando una carretera es mejorada</w:t>
      </w:r>
      <w:r w:rsidR="00F3741D" w:rsidRPr="00256D51">
        <w:t xml:space="preserve"> ya que </w:t>
      </w:r>
      <w:r w:rsidR="00984F69" w:rsidRPr="00256D51">
        <w:t>l</w:t>
      </w:r>
      <w:r w:rsidRPr="00256D51">
        <w:t xml:space="preserve">os usuarios perciben los ahorros a través de menores gastos en las siguientes áreas: </w:t>
      </w:r>
    </w:p>
    <w:p w:rsidR="00BD3AEF" w:rsidRPr="00256D51" w:rsidRDefault="00BD3AEF" w:rsidP="00E03988">
      <w:pPr>
        <w:pStyle w:val="ListParagraph"/>
        <w:numPr>
          <w:ilvl w:val="0"/>
          <w:numId w:val="46"/>
        </w:numPr>
      </w:pPr>
      <w:r w:rsidRPr="00256D51">
        <w:t>Consumo de combustible</w:t>
      </w:r>
    </w:p>
    <w:p w:rsidR="00BD3AEF" w:rsidRPr="00256D51" w:rsidRDefault="00BD3AEF" w:rsidP="00E03988">
      <w:pPr>
        <w:pStyle w:val="ListParagraph"/>
        <w:numPr>
          <w:ilvl w:val="0"/>
          <w:numId w:val="46"/>
        </w:numPr>
      </w:pPr>
      <w:r w:rsidRPr="00256D51">
        <w:lastRenderedPageBreak/>
        <w:t>Consumo de lubricantes</w:t>
      </w:r>
    </w:p>
    <w:p w:rsidR="00BD3AEF" w:rsidRPr="00256D51" w:rsidRDefault="00BD3AEF" w:rsidP="00E03988">
      <w:pPr>
        <w:pStyle w:val="ListParagraph"/>
        <w:numPr>
          <w:ilvl w:val="0"/>
          <w:numId w:val="46"/>
        </w:numPr>
      </w:pPr>
      <w:r w:rsidRPr="00256D51">
        <w:t>Consumo de repuestos</w:t>
      </w:r>
    </w:p>
    <w:p w:rsidR="00BD3AEF" w:rsidRPr="00256D51" w:rsidRDefault="00BD3AEF" w:rsidP="00E03988">
      <w:pPr>
        <w:pStyle w:val="ListParagraph"/>
        <w:numPr>
          <w:ilvl w:val="0"/>
          <w:numId w:val="46"/>
        </w:numPr>
      </w:pPr>
      <w:r w:rsidRPr="00256D51">
        <w:t>Mano de obra de mantenimiento de vehículos</w:t>
      </w:r>
    </w:p>
    <w:p w:rsidR="00BD3AEF" w:rsidRPr="00256D51" w:rsidRDefault="00BD3AEF" w:rsidP="00E03988">
      <w:pPr>
        <w:pStyle w:val="ListParagraph"/>
        <w:numPr>
          <w:ilvl w:val="0"/>
          <w:numId w:val="46"/>
        </w:numPr>
      </w:pPr>
      <w:r w:rsidRPr="00256D51">
        <w:t>Consumo de llantas</w:t>
      </w:r>
    </w:p>
    <w:p w:rsidR="00BD3AEF" w:rsidRPr="00256D51" w:rsidRDefault="00BD3AEF" w:rsidP="00E03988">
      <w:pPr>
        <w:pStyle w:val="ListParagraph"/>
        <w:numPr>
          <w:ilvl w:val="0"/>
          <w:numId w:val="46"/>
        </w:numPr>
      </w:pPr>
      <w:r w:rsidRPr="00256D51">
        <w:t>Depreciación del vehículo</w:t>
      </w:r>
    </w:p>
    <w:p w:rsidR="00BD3AEF" w:rsidRPr="00256D51" w:rsidRDefault="00BD3AEF" w:rsidP="00E03988">
      <w:r w:rsidRPr="00256D51">
        <w:t xml:space="preserve">El ahorro total de </w:t>
      </w:r>
      <w:r w:rsidR="00CB6F28" w:rsidRPr="00256D51">
        <w:t>COV</w:t>
      </w:r>
      <w:r w:rsidRPr="00256D51">
        <w:t xml:space="preserve"> se calcula para cada año </w:t>
      </w:r>
      <w:r w:rsidR="00F3741D" w:rsidRPr="00256D51">
        <w:t>en</w:t>
      </w:r>
      <w:r w:rsidRPr="00256D51">
        <w:t xml:space="preserve"> el período de análisis.  Los volúmenes de</w:t>
      </w:r>
      <w:r w:rsidR="00F3741D" w:rsidRPr="00256D51">
        <w:t xml:space="preserve"> tráfico crecerán para cada año</w:t>
      </w:r>
      <w:r w:rsidRPr="00256D51">
        <w:t xml:space="preserve"> y los ahorros de </w:t>
      </w:r>
      <w:r w:rsidR="00CB6F28" w:rsidRPr="00256D51">
        <w:t xml:space="preserve">COV </w:t>
      </w:r>
      <w:r w:rsidRPr="00256D51">
        <w:t xml:space="preserve">cambiarán de acuerdo al volumen de </w:t>
      </w:r>
      <w:r w:rsidR="00F71032" w:rsidRPr="00256D51">
        <w:t>tránsito</w:t>
      </w:r>
      <w:r w:rsidRPr="00256D51">
        <w:t xml:space="preserve"> y </w:t>
      </w:r>
      <w:r w:rsidR="00F71032" w:rsidRPr="00256D51">
        <w:t>la condición de la vía, la cual a su vez dependerá de la</w:t>
      </w:r>
      <w:r w:rsidRPr="00256D51">
        <w:t xml:space="preserve"> estrategia de </w:t>
      </w:r>
      <w:r w:rsidR="00F71032" w:rsidRPr="00256D51">
        <w:t xml:space="preserve"> </w:t>
      </w:r>
      <w:r w:rsidRPr="00256D51">
        <w:t xml:space="preserve">mantenimiento </w:t>
      </w:r>
      <w:r w:rsidR="00F71032" w:rsidRPr="00256D51">
        <w:t>practicada sobre ella</w:t>
      </w:r>
      <w:r w:rsidRPr="00256D51">
        <w:t>.</w:t>
      </w:r>
    </w:p>
    <w:p w:rsidR="004941F9" w:rsidRPr="00256D51" w:rsidRDefault="00C02495" w:rsidP="00D74129">
      <w:pPr>
        <w:pStyle w:val="Heading3"/>
      </w:pPr>
      <w:bookmarkStart w:id="6" w:name="_Toc368027778"/>
      <w:r w:rsidRPr="00256D51">
        <w:t xml:space="preserve">Ahorros en </w:t>
      </w:r>
      <w:r w:rsidR="004941F9" w:rsidRPr="00256D51">
        <w:t>Costos de Mantenimiento Vial</w:t>
      </w:r>
      <w:bookmarkEnd w:id="6"/>
    </w:p>
    <w:p w:rsidR="004941F9" w:rsidRPr="00256D51" w:rsidRDefault="00F71032" w:rsidP="00E03988">
      <w:r w:rsidRPr="00256D51">
        <w:t>En la</w:t>
      </w:r>
      <w:r w:rsidR="00BD3AEF" w:rsidRPr="00256D51">
        <w:t xml:space="preserve"> evaluación económica </w:t>
      </w:r>
      <w:r w:rsidRPr="00256D51">
        <w:t>se incluye</w:t>
      </w:r>
      <w:r w:rsidR="00BD3AEF" w:rsidRPr="00256D51">
        <w:t xml:space="preserve"> una estimación del costo de mantenimiento de la carretera en la condición sin y con proyecto.  El primer paso para estimar los costos de mantenimiento es </w:t>
      </w:r>
      <w:r w:rsidRPr="00256D51">
        <w:t>establecer</w:t>
      </w:r>
      <w:r w:rsidR="00BD3AEF" w:rsidRPr="00256D51">
        <w:t xml:space="preserve"> la estrategia de mantenimiento que es </w:t>
      </w:r>
      <w:r w:rsidR="001B57F5" w:rsidRPr="00256D51">
        <w:t>factible</w:t>
      </w:r>
      <w:r w:rsidR="00BD3AEF" w:rsidRPr="00256D51">
        <w:t xml:space="preserve"> que se implemente en el futuro en la condición con y sin proyecto.</w:t>
      </w:r>
      <w:r w:rsidR="001B57F5" w:rsidRPr="00256D51">
        <w:t xml:space="preserve"> Las actividades de mantenimiento necesarias estarán en función entonces de la evolución del deterioro de la vía para cada opción analizada, así como la estrategia de conservación implementada.</w:t>
      </w:r>
    </w:p>
    <w:p w:rsidR="00B10C83" w:rsidRPr="00256D51" w:rsidRDefault="00B10C83" w:rsidP="00E03988">
      <w:r w:rsidRPr="00256D51">
        <w:t>De la comparación de los flujos anuales de recursos necesarios para el mantenimiento de la vía en cada opción analizada</w:t>
      </w:r>
      <w:r w:rsidR="00F71032" w:rsidRPr="00256D51">
        <w:t>,</w:t>
      </w:r>
      <w:r w:rsidRPr="00256D51">
        <w:t xml:space="preserve"> se obtienen los ahorros en costos de mantenimiento vial.</w:t>
      </w:r>
    </w:p>
    <w:p w:rsidR="004941F9" w:rsidRPr="00256D51" w:rsidRDefault="004941F9" w:rsidP="00D74129">
      <w:pPr>
        <w:pStyle w:val="Heading3"/>
      </w:pPr>
      <w:bookmarkStart w:id="7" w:name="_Toc368027779"/>
      <w:r w:rsidRPr="00256D51">
        <w:t>Ahorro de tiempo</w:t>
      </w:r>
      <w:bookmarkEnd w:id="7"/>
    </w:p>
    <w:p w:rsidR="004941F9" w:rsidRPr="00256D51" w:rsidRDefault="00BD3AEF" w:rsidP="00E03988">
      <w:r w:rsidRPr="00256D51">
        <w:t>Una adecuada geometría</w:t>
      </w:r>
      <w:r w:rsidR="00984F69" w:rsidRPr="00256D51">
        <w:t>,</w:t>
      </w:r>
      <w:r w:rsidR="004941F9" w:rsidRPr="00256D51">
        <w:t xml:space="preserve"> así como una superficie </w:t>
      </w:r>
      <w:r w:rsidR="001B57F5" w:rsidRPr="00256D51">
        <w:t>más uniforme</w:t>
      </w:r>
      <w:r w:rsidRPr="00256D51">
        <w:t xml:space="preserve"> de la carretera, permitirá mayores velocidades y ahorros de tiempo de viaje. Esta variable es muy significativa cuando el propósito del viaje es por razones productivas o de comercio.</w:t>
      </w:r>
    </w:p>
    <w:p w:rsidR="004941F9" w:rsidRPr="00256D51" w:rsidRDefault="00BD3AEF" w:rsidP="00D74129">
      <w:pPr>
        <w:pStyle w:val="Heading3"/>
      </w:pPr>
      <w:bookmarkStart w:id="8" w:name="_Toc368027780"/>
      <w:r w:rsidRPr="00256D51">
        <w:t>Re</w:t>
      </w:r>
      <w:r w:rsidR="004941F9" w:rsidRPr="00256D51">
        <w:t>ducción de costos de accidentes</w:t>
      </w:r>
      <w:bookmarkEnd w:id="8"/>
    </w:p>
    <w:p w:rsidR="00BD3AEF" w:rsidRPr="00256D51" w:rsidRDefault="00BD3AEF" w:rsidP="00E03988">
      <w:r w:rsidRPr="00256D51">
        <w:t xml:space="preserve"> Una carretera </w:t>
      </w:r>
      <w:r w:rsidR="001B57F5" w:rsidRPr="00256D51">
        <w:t xml:space="preserve">que incorpore </w:t>
      </w:r>
      <w:r w:rsidR="00F71032" w:rsidRPr="00256D51">
        <w:t>los elementos necesarios para</w:t>
      </w:r>
      <w:r w:rsidR="001B57F5" w:rsidRPr="00256D51">
        <w:t xml:space="preserve"> el control y canalización del tránsito, </w:t>
      </w:r>
      <w:r w:rsidRPr="00256D51">
        <w:t xml:space="preserve">puede reducir los accidentes y </w:t>
      </w:r>
      <w:r w:rsidR="00F71032" w:rsidRPr="00256D51">
        <w:t xml:space="preserve">por ende </w:t>
      </w:r>
      <w:r w:rsidRPr="00256D51">
        <w:t>los costos económicos y sociales derivados de los mismos.</w:t>
      </w:r>
    </w:p>
    <w:p w:rsidR="001B57F5" w:rsidRPr="00256D51" w:rsidRDefault="001B57F5" w:rsidP="001B57F5">
      <w:r w:rsidRPr="00256D51">
        <w:t xml:space="preserve">Cuando una carretera </w:t>
      </w:r>
      <w:r w:rsidR="00F71032" w:rsidRPr="00256D51">
        <w:t>es rehabilitada</w:t>
      </w:r>
      <w:r w:rsidRPr="00256D51">
        <w:t>, seguramente se induce el aumento de las velocidades de operación de los vehículos, cuyo riesgo de ocurrencia de accidentes es mitigado con las debidas previsiones en el diseño geométrico de los elementos de la vía, así como la dotación de dispositivos para el control, señalización y canalización segura del tránsito.</w:t>
      </w:r>
    </w:p>
    <w:p w:rsidR="004941F9" w:rsidRPr="00256D51" w:rsidRDefault="00BD3AEF" w:rsidP="00D74129">
      <w:pPr>
        <w:pStyle w:val="Heading3"/>
      </w:pPr>
      <w:bookmarkStart w:id="9" w:name="_Toc368027781"/>
      <w:r w:rsidRPr="00256D51">
        <w:t>Beneficio de desarrollo económico</w:t>
      </w:r>
      <w:bookmarkEnd w:id="9"/>
    </w:p>
    <w:p w:rsidR="001B57F5" w:rsidRPr="00256D51" w:rsidRDefault="001B57F5" w:rsidP="001B57F5">
      <w:r w:rsidRPr="00256D51">
        <w:t>La econ</w:t>
      </w:r>
      <w:r w:rsidR="006147A0" w:rsidRPr="00256D51">
        <w:t>omía del área de influencia de la carretera puede beneficiarse con su mejoramiento. La magnitud</w:t>
      </w:r>
      <w:r w:rsidRPr="00256D51">
        <w:t xml:space="preserve"> de dicho beneficio dependerá del potencial de desarrollo económico de la zona de influencia del camino; el cual puede estar reprimido debido a que la condición de la vía hace difícil el acceso a los insumos (primarios, tecnológicos, financieros) de producción; así como como el egreso de los productos a las zonas de comercialización.</w:t>
      </w:r>
    </w:p>
    <w:p w:rsidR="00902608" w:rsidRPr="00256D51" w:rsidRDefault="004941F9" w:rsidP="00E779EC">
      <w:pPr>
        <w:pStyle w:val="Heading2"/>
        <w:rPr>
          <w:noProof w:val="0"/>
          <w:lang w:val="es-ES"/>
        </w:rPr>
      </w:pPr>
      <w:bookmarkStart w:id="10" w:name="_Toc368027782"/>
      <w:r w:rsidRPr="00256D51">
        <w:rPr>
          <w:noProof w:val="0"/>
          <w:lang w:val="es-ES"/>
        </w:rPr>
        <w:lastRenderedPageBreak/>
        <w:t>Parámetros utilizados para la evaluación socioeconómica</w:t>
      </w:r>
      <w:bookmarkEnd w:id="10"/>
    </w:p>
    <w:p w:rsidR="004941F9" w:rsidRPr="00256D51" w:rsidRDefault="00D0562B" w:rsidP="00D0562B">
      <w:pPr>
        <w:pStyle w:val="Heading3"/>
      </w:pPr>
      <w:bookmarkStart w:id="11" w:name="_Toc368027783"/>
      <w:r w:rsidRPr="00256D51">
        <w:t>Tasa Social de Descuento</w:t>
      </w:r>
      <w:bookmarkEnd w:id="11"/>
    </w:p>
    <w:p w:rsidR="00D0562B" w:rsidRPr="00256D51" w:rsidRDefault="00D0562B" w:rsidP="00D0562B">
      <w:r w:rsidRPr="00256D51">
        <w:t>La tasa social de descuento es el parámetro utilizado para determinar la equivalencia entre los flujos de costos y beneficios presentes y futuros.</w:t>
      </w:r>
    </w:p>
    <w:p w:rsidR="00A904BC" w:rsidRPr="00256D51" w:rsidRDefault="00A904BC" w:rsidP="00A904BC">
      <w:pPr>
        <w:rPr>
          <w:lang w:eastAsia="es-SV"/>
        </w:rPr>
      </w:pPr>
      <w:r w:rsidRPr="00256D51">
        <w:rPr>
          <w:lang w:eastAsia="es-SV"/>
        </w:rPr>
        <w:t xml:space="preserve">La </w:t>
      </w:r>
      <w:r w:rsidRPr="00256D51">
        <w:rPr>
          <w:bCs/>
          <w:lang w:eastAsia="es-SV"/>
        </w:rPr>
        <w:t xml:space="preserve">tasa social de descuento </w:t>
      </w:r>
      <w:r w:rsidRPr="00256D51">
        <w:rPr>
          <w:lang w:eastAsia="es-SV"/>
        </w:rPr>
        <w:t xml:space="preserve">a utilizar en la evaluación económica de un proyecto debe reflejar el </w:t>
      </w:r>
      <w:r w:rsidRPr="00256D51">
        <w:rPr>
          <w:bCs/>
          <w:lang w:eastAsia="es-SV"/>
        </w:rPr>
        <w:t xml:space="preserve">costo de oportunidad </w:t>
      </w:r>
      <w:r w:rsidRPr="00256D51">
        <w:rPr>
          <w:lang w:eastAsia="es-SV"/>
        </w:rPr>
        <w:t xml:space="preserve">de los recursos; y para la presente evaluación se </w:t>
      </w:r>
      <w:r w:rsidR="00EE0AEF" w:rsidRPr="00256D51">
        <w:rPr>
          <w:lang w:eastAsia="es-SV"/>
        </w:rPr>
        <w:t>aplicó</w:t>
      </w:r>
      <w:r w:rsidRPr="00256D51">
        <w:rPr>
          <w:lang w:eastAsia="es-SV"/>
        </w:rPr>
        <w:t xml:space="preserve"> el 12% valor que es normalmente utilizad</w:t>
      </w:r>
      <w:r w:rsidR="00984F69" w:rsidRPr="00256D51">
        <w:rPr>
          <w:lang w:eastAsia="es-SV"/>
        </w:rPr>
        <w:t>o</w:t>
      </w:r>
      <w:r w:rsidRPr="00256D51">
        <w:rPr>
          <w:lang w:eastAsia="es-SV"/>
        </w:rPr>
        <w:t xml:space="preserve"> por el Banco.</w:t>
      </w:r>
    </w:p>
    <w:p w:rsidR="00B04542" w:rsidRPr="00256D51" w:rsidRDefault="00D71EBE" w:rsidP="00D71EBE">
      <w:pPr>
        <w:pStyle w:val="Heading3"/>
        <w:rPr>
          <w:lang w:eastAsia="es-SV"/>
        </w:rPr>
      </w:pPr>
      <w:bookmarkStart w:id="12" w:name="_Toc368027784"/>
      <w:r w:rsidRPr="00256D51">
        <w:rPr>
          <w:lang w:eastAsia="es-SV"/>
        </w:rPr>
        <w:t>Factor de Precio Sombra</w:t>
      </w:r>
      <w:bookmarkEnd w:id="12"/>
    </w:p>
    <w:p w:rsidR="00D71EBE" w:rsidRPr="00256D51" w:rsidRDefault="00BE01F9" w:rsidP="00D71EBE">
      <w:pPr>
        <w:rPr>
          <w:lang w:eastAsia="es-SV"/>
        </w:rPr>
      </w:pPr>
      <w:r w:rsidRPr="00256D51">
        <w:rPr>
          <w:lang w:eastAsia="es-SV"/>
        </w:rPr>
        <w:t xml:space="preserve">El </w:t>
      </w:r>
      <w:r w:rsidR="00C459EB" w:rsidRPr="00256D51">
        <w:rPr>
          <w:lang w:eastAsia="es-SV"/>
        </w:rPr>
        <w:t>Precio Sombra es el v</w:t>
      </w:r>
      <w:r w:rsidRPr="00256D51">
        <w:rPr>
          <w:lang w:eastAsia="es-SV"/>
        </w:rPr>
        <w:t xml:space="preserve">alor de la contribución a los objetivos socio-económicos de un cambio marginal </w:t>
      </w:r>
      <w:r w:rsidR="00EE0AEF" w:rsidRPr="00256D51">
        <w:rPr>
          <w:lang w:eastAsia="es-SV"/>
        </w:rPr>
        <w:t>de un</w:t>
      </w:r>
      <w:r w:rsidRPr="00256D51">
        <w:rPr>
          <w:lang w:eastAsia="es-SV"/>
        </w:rPr>
        <w:t xml:space="preserve"> </w:t>
      </w:r>
      <w:r w:rsidR="00984F69" w:rsidRPr="00256D51">
        <w:rPr>
          <w:lang w:eastAsia="es-SV"/>
        </w:rPr>
        <w:t>b</w:t>
      </w:r>
      <w:r w:rsidRPr="00256D51">
        <w:rPr>
          <w:lang w:eastAsia="es-SV"/>
        </w:rPr>
        <w:t xml:space="preserve">ien o </w:t>
      </w:r>
      <w:r w:rsidR="00984F69" w:rsidRPr="00256D51">
        <w:rPr>
          <w:lang w:eastAsia="es-SV"/>
        </w:rPr>
        <w:t>p</w:t>
      </w:r>
      <w:r w:rsidRPr="00256D51">
        <w:rPr>
          <w:lang w:eastAsia="es-SV"/>
        </w:rPr>
        <w:t>roducto.</w:t>
      </w:r>
    </w:p>
    <w:p w:rsidR="00BE01F9" w:rsidRPr="00256D51" w:rsidRDefault="00EE0AEF" w:rsidP="00BE01F9">
      <w:pPr>
        <w:rPr>
          <w:lang w:eastAsia="es-SV"/>
        </w:rPr>
      </w:pPr>
      <w:r w:rsidRPr="00256D51">
        <w:rPr>
          <w:lang w:eastAsia="es-SV"/>
        </w:rPr>
        <w:t>El</w:t>
      </w:r>
      <w:r w:rsidR="00BE01F9" w:rsidRPr="00256D51">
        <w:rPr>
          <w:lang w:eastAsia="es-SV"/>
        </w:rPr>
        <w:t xml:space="preserve"> Precio S</w:t>
      </w:r>
      <w:r w:rsidRPr="00256D51">
        <w:rPr>
          <w:lang w:eastAsia="es-SV"/>
        </w:rPr>
        <w:t>ombra corresponde al precio de m</w:t>
      </w:r>
      <w:r w:rsidR="00BE01F9" w:rsidRPr="00256D51">
        <w:rPr>
          <w:lang w:eastAsia="es-SV"/>
        </w:rPr>
        <w:t xml:space="preserve">ercado de un </w:t>
      </w:r>
      <w:r w:rsidR="00984F69" w:rsidRPr="00256D51">
        <w:rPr>
          <w:lang w:eastAsia="es-SV"/>
        </w:rPr>
        <w:t>bien</w:t>
      </w:r>
      <w:r w:rsidR="00BE01F9" w:rsidRPr="00256D51">
        <w:rPr>
          <w:lang w:eastAsia="es-SV"/>
        </w:rPr>
        <w:t xml:space="preserve"> o </w:t>
      </w:r>
      <w:r w:rsidR="00984F69" w:rsidRPr="00256D51">
        <w:rPr>
          <w:lang w:eastAsia="es-SV"/>
        </w:rPr>
        <w:t>p</w:t>
      </w:r>
      <w:r w:rsidR="00BE01F9" w:rsidRPr="00256D51">
        <w:rPr>
          <w:lang w:eastAsia="es-SV"/>
        </w:rPr>
        <w:t xml:space="preserve">roducto, pero corregido por un factor para eliminar las </w:t>
      </w:r>
      <w:r w:rsidR="00CB6F28" w:rsidRPr="00256D51">
        <w:rPr>
          <w:lang w:eastAsia="es-SV"/>
        </w:rPr>
        <w:t>distorsiones</w:t>
      </w:r>
      <w:r w:rsidR="00BE01F9" w:rsidRPr="00256D51">
        <w:rPr>
          <w:lang w:eastAsia="es-SV"/>
        </w:rPr>
        <w:t xml:space="preserve"> con el fin de precisar el verdadero</w:t>
      </w:r>
      <w:r w:rsidRPr="00256D51">
        <w:rPr>
          <w:lang w:eastAsia="es-SV"/>
        </w:rPr>
        <w:t xml:space="preserve"> v</w:t>
      </w:r>
      <w:r w:rsidR="00BE01F9" w:rsidRPr="00256D51">
        <w:rPr>
          <w:lang w:eastAsia="es-SV"/>
        </w:rPr>
        <w:t xml:space="preserve">alor que asigna la Sociedad a un determinado </w:t>
      </w:r>
      <w:r w:rsidR="005337DF" w:rsidRPr="00256D51">
        <w:rPr>
          <w:lang w:eastAsia="es-SV"/>
        </w:rPr>
        <w:t>b</w:t>
      </w:r>
      <w:r w:rsidR="00BE01F9" w:rsidRPr="00256D51">
        <w:rPr>
          <w:lang w:eastAsia="es-SV"/>
        </w:rPr>
        <w:t xml:space="preserve">ien </w:t>
      </w:r>
      <w:r w:rsidR="000548B0" w:rsidRPr="00256D51">
        <w:rPr>
          <w:lang w:eastAsia="es-SV"/>
        </w:rPr>
        <w:t>o</w:t>
      </w:r>
      <w:r w:rsidR="00BE01F9" w:rsidRPr="00256D51">
        <w:rPr>
          <w:lang w:eastAsia="es-SV"/>
        </w:rPr>
        <w:t xml:space="preserve"> producto.</w:t>
      </w:r>
    </w:p>
    <w:p w:rsidR="00A347A7" w:rsidRPr="00256D51" w:rsidRDefault="009C1162" w:rsidP="00990C14">
      <w:pPr>
        <w:rPr>
          <w:lang w:eastAsia="es-SV"/>
        </w:rPr>
      </w:pPr>
      <w:r w:rsidRPr="00256D51">
        <w:rPr>
          <w:lang w:eastAsia="es-SV"/>
        </w:rPr>
        <w:t>En general, para obtener el precio real de un bien o producto, su precio de mercado se afecta por factores de conversión particulares aplicados a los elementos que lo integran (mano de obra calificada, no calificada, materiales nacionales, materiales importados, equipos demás bie</w:t>
      </w:r>
      <w:r w:rsidR="004233AF" w:rsidRPr="00256D51">
        <w:rPr>
          <w:lang w:eastAsia="es-SV"/>
        </w:rPr>
        <w:t xml:space="preserve">nes transables y no transables). </w:t>
      </w:r>
      <w:r w:rsidR="00A347A7" w:rsidRPr="00256D51">
        <w:rPr>
          <w:lang w:eastAsia="es-SV"/>
        </w:rPr>
        <w:t>Como ya se detalló en apartados anteriores, los costos analizados en un proyecto de carreteras se agrupan en los de la intervención (</w:t>
      </w:r>
      <w:r w:rsidR="005337DF" w:rsidRPr="00256D51">
        <w:rPr>
          <w:lang w:eastAsia="es-SV"/>
        </w:rPr>
        <w:t>m</w:t>
      </w:r>
      <w:r w:rsidR="00A347A7" w:rsidRPr="00256D51">
        <w:rPr>
          <w:lang w:eastAsia="es-SV"/>
        </w:rPr>
        <w:t xml:space="preserve">ejoramiento </w:t>
      </w:r>
      <w:r w:rsidR="004233AF" w:rsidRPr="00256D51">
        <w:rPr>
          <w:lang w:eastAsia="es-SV"/>
        </w:rPr>
        <w:t>o</w:t>
      </w:r>
      <w:r w:rsidR="00A347A7" w:rsidRPr="00256D51">
        <w:rPr>
          <w:lang w:eastAsia="es-SV"/>
        </w:rPr>
        <w:t xml:space="preserve"> </w:t>
      </w:r>
      <w:r w:rsidR="005337DF" w:rsidRPr="00256D51">
        <w:rPr>
          <w:lang w:eastAsia="es-SV"/>
        </w:rPr>
        <w:t>r</w:t>
      </w:r>
      <w:r w:rsidR="00A347A7" w:rsidRPr="00256D51">
        <w:rPr>
          <w:lang w:eastAsia="es-SV"/>
        </w:rPr>
        <w:t>ehabilitación), costos de mantenimiento y costos de operación vehicular (COV).</w:t>
      </w:r>
      <w:r w:rsidR="00671794" w:rsidRPr="00256D51">
        <w:rPr>
          <w:lang w:eastAsia="es-SV"/>
        </w:rPr>
        <w:t xml:space="preserve"> Cada uno de ellos </w:t>
      </w:r>
      <w:r w:rsidR="00A347A7" w:rsidRPr="00256D51">
        <w:rPr>
          <w:lang w:eastAsia="es-SV"/>
        </w:rPr>
        <w:t>está integrad</w:t>
      </w:r>
      <w:r w:rsidR="00671794" w:rsidRPr="00256D51">
        <w:rPr>
          <w:lang w:eastAsia="es-SV"/>
        </w:rPr>
        <w:t>o</w:t>
      </w:r>
      <w:r w:rsidR="00A347A7" w:rsidRPr="00256D51">
        <w:rPr>
          <w:lang w:eastAsia="es-SV"/>
        </w:rPr>
        <w:t xml:space="preserve"> por una relación particular de sus elementos </w:t>
      </w:r>
      <w:r w:rsidR="00671794" w:rsidRPr="00256D51">
        <w:rPr>
          <w:lang w:eastAsia="es-SV"/>
        </w:rPr>
        <w:t>d</w:t>
      </w:r>
      <w:r w:rsidR="00A347A7" w:rsidRPr="00256D51">
        <w:rPr>
          <w:lang w:eastAsia="es-SV"/>
        </w:rPr>
        <w:t>e costo (</w:t>
      </w:r>
      <w:r w:rsidR="005337DF" w:rsidRPr="00256D51">
        <w:rPr>
          <w:lang w:eastAsia="es-SV"/>
        </w:rPr>
        <w:t>m</w:t>
      </w:r>
      <w:r w:rsidR="00A347A7" w:rsidRPr="00256D51">
        <w:rPr>
          <w:lang w:eastAsia="es-SV"/>
        </w:rPr>
        <w:t>ano de</w:t>
      </w:r>
      <w:r w:rsidR="005337DF" w:rsidRPr="00256D51">
        <w:rPr>
          <w:lang w:eastAsia="es-SV"/>
        </w:rPr>
        <w:t xml:space="preserve"> </w:t>
      </w:r>
      <w:r w:rsidR="00A347A7" w:rsidRPr="00256D51">
        <w:rPr>
          <w:lang w:eastAsia="es-SV"/>
        </w:rPr>
        <w:t xml:space="preserve"> </w:t>
      </w:r>
      <w:r w:rsidR="005337DF" w:rsidRPr="00256D51">
        <w:rPr>
          <w:lang w:eastAsia="es-SV"/>
        </w:rPr>
        <w:t>o</w:t>
      </w:r>
      <w:r w:rsidR="00A347A7" w:rsidRPr="00256D51">
        <w:rPr>
          <w:lang w:eastAsia="es-SV"/>
        </w:rPr>
        <w:t xml:space="preserve">bra, </w:t>
      </w:r>
      <w:r w:rsidR="005337DF" w:rsidRPr="00256D51">
        <w:rPr>
          <w:lang w:eastAsia="es-SV"/>
        </w:rPr>
        <w:t>m</w:t>
      </w:r>
      <w:r w:rsidR="00A347A7" w:rsidRPr="00256D51">
        <w:rPr>
          <w:lang w:eastAsia="es-SV"/>
        </w:rPr>
        <w:t xml:space="preserve">ateriales, </w:t>
      </w:r>
      <w:r w:rsidR="005337DF" w:rsidRPr="00256D51">
        <w:rPr>
          <w:lang w:eastAsia="es-SV"/>
        </w:rPr>
        <w:t>m</w:t>
      </w:r>
      <w:r w:rsidR="00A347A7" w:rsidRPr="00256D51">
        <w:rPr>
          <w:lang w:eastAsia="es-SV"/>
        </w:rPr>
        <w:t>aquinaria, etc.).</w:t>
      </w:r>
    </w:p>
    <w:p w:rsidR="00C459EB" w:rsidRPr="00256D51" w:rsidRDefault="00C459EB" w:rsidP="00C459EB">
      <w:pPr>
        <w:rPr>
          <w:lang w:eastAsia="es-SV"/>
        </w:rPr>
      </w:pPr>
      <w:r w:rsidRPr="00256D51">
        <w:rPr>
          <w:lang w:eastAsia="es-SV"/>
        </w:rPr>
        <w:t>Para un análisis detallado de precios económicos, tanto para la construcción, como para el mantenimiento y los costos de operación vehicular; y en forma general se estudian los impuestos, aranceles y márgenes de comercialización en los principales elementos de costos en cada uno de los sectores analizados y se deduce de los costos a precios financieros. Para cada elemento, se obtiene el factor estándar de conversión (FSC).</w:t>
      </w:r>
    </w:p>
    <w:p w:rsidR="00C459EB" w:rsidRPr="00256D51" w:rsidRDefault="00C459EB" w:rsidP="00C459EB">
      <w:r w:rsidRPr="00256D51">
        <w:rPr>
          <w:lang w:eastAsia="es-SV"/>
        </w:rPr>
        <w:t xml:space="preserve">En el documento de factibilidad presentado por el </w:t>
      </w:r>
      <w:r w:rsidRPr="00256D51">
        <w:t>MOPTVDU, ha sido aplicado de manera generalizada 0,82 como factor para transformar precios financieros a económicos; valor que a criterio de consultor se considera alto.</w:t>
      </w:r>
      <w:r w:rsidR="0030405B" w:rsidRPr="00256D51">
        <w:t xml:space="preserve"> Dado que no se ha podido establecer el detalle de cálculo del valor utilizado; para la presente evaluación se ha optado por aplicar factores de conversión particular a los componentes de costos que se detallan a continuación:</w:t>
      </w:r>
    </w:p>
    <w:p w:rsidR="0030405B" w:rsidRPr="00256D51" w:rsidRDefault="0030405B" w:rsidP="00C459EB"/>
    <w:p w:rsidR="00CB6F28" w:rsidRPr="00256D51" w:rsidRDefault="00CB6F28" w:rsidP="00E779EC">
      <w:pPr>
        <w:pStyle w:val="Heading2"/>
        <w:rPr>
          <w:noProof w:val="0"/>
          <w:lang w:val="es-ES"/>
        </w:rPr>
      </w:pPr>
      <w:bookmarkStart w:id="13" w:name="_Toc368027785"/>
      <w:r w:rsidRPr="00256D51">
        <w:rPr>
          <w:noProof w:val="0"/>
          <w:lang w:val="es-ES"/>
        </w:rPr>
        <w:t>Modelo de Evaluación</w:t>
      </w:r>
      <w:bookmarkEnd w:id="13"/>
    </w:p>
    <w:p w:rsidR="00700595" w:rsidRPr="00256D51" w:rsidRDefault="00700595" w:rsidP="00CB6F28">
      <w:r w:rsidRPr="00256D51">
        <w:t>Para la evaluación del proyecto, se utilizó el Modelo HDM</w:t>
      </w:r>
      <w:r w:rsidR="00CB6F28" w:rsidRPr="00256D51">
        <w:t>-</w:t>
      </w:r>
      <w:r w:rsidRPr="00256D51">
        <w:t xml:space="preserve">4 (Una visión general del modelo se presenta en el </w:t>
      </w:r>
      <w:r w:rsidR="005337DF" w:rsidRPr="00256D51">
        <w:t>A</w:t>
      </w:r>
      <w:r w:rsidRPr="00256D51">
        <w:t>nexo 1), con el cual se establecieron los beneficios que se esperan alcanzar con la aplicación de la  solución vial proyectada, frente a las condiciones de circulación sobre la</w:t>
      </w:r>
      <w:r w:rsidR="00A5094C" w:rsidRPr="00256D51">
        <w:t>s</w:t>
      </w:r>
      <w:r w:rsidRPr="00256D51">
        <w:t xml:space="preserve"> vía</w:t>
      </w:r>
      <w:r w:rsidR="00A5094C" w:rsidRPr="00256D51">
        <w:t>s</w:t>
      </w:r>
      <w:r w:rsidRPr="00256D51">
        <w:t xml:space="preserve"> en el estado actual.</w:t>
      </w:r>
    </w:p>
    <w:p w:rsidR="00700595" w:rsidRPr="00256D51" w:rsidRDefault="005337DF" w:rsidP="00CB6F28">
      <w:r w:rsidRPr="00256D51">
        <w:lastRenderedPageBreak/>
        <w:t xml:space="preserve">Con el </w:t>
      </w:r>
      <w:r w:rsidR="00CB6F28" w:rsidRPr="00256D51">
        <w:t xml:space="preserve"> HDM-4, los COV se determinan en función del estado y características funcionales de la vía, así como el efecto de las estrategias de conservación programadas. A su vez, </w:t>
      </w:r>
      <w:r w:rsidR="00A5094C" w:rsidRPr="00256D51">
        <w:t>los</w:t>
      </w:r>
      <w:r w:rsidR="00CB6F28" w:rsidRPr="00256D51">
        <w:t xml:space="preserve"> costos</w:t>
      </w:r>
      <w:r w:rsidR="00A5094C" w:rsidRPr="00256D51">
        <w:t xml:space="preserve"> de operación</w:t>
      </w:r>
      <w:r w:rsidR="00CB6F28" w:rsidRPr="00256D51">
        <w:t xml:space="preserve"> particulares para </w:t>
      </w:r>
      <w:r w:rsidR="00A5094C" w:rsidRPr="00256D51">
        <w:t>cada</w:t>
      </w:r>
      <w:r w:rsidR="00CB6F28" w:rsidRPr="00256D51">
        <w:t xml:space="preserve"> tipo de vehículo tienen relación con </w:t>
      </w:r>
      <w:r w:rsidR="00A5094C" w:rsidRPr="00256D51">
        <w:t>sus</w:t>
      </w:r>
      <w:r w:rsidR="00CB6F28" w:rsidRPr="00256D51">
        <w:t xml:space="preserve"> características físicas</w:t>
      </w:r>
      <w:r w:rsidR="00A5094C" w:rsidRPr="00256D51">
        <w:t xml:space="preserve">, mecánicas </w:t>
      </w:r>
      <w:r w:rsidR="00CB6F28" w:rsidRPr="00256D51">
        <w:t xml:space="preserve">y de utilización; así como del valor de los insumos necesarios para su funcionamiento. Los valores </w:t>
      </w:r>
      <w:r w:rsidR="00A5094C" w:rsidRPr="00256D51">
        <w:t xml:space="preserve">característicos de cada vehículo </w:t>
      </w:r>
      <w:r w:rsidR="00CB6F28" w:rsidRPr="00256D51">
        <w:t xml:space="preserve">utilizados en las </w:t>
      </w:r>
      <w:r w:rsidR="00E03988" w:rsidRPr="00256D51">
        <w:t>evaluaciones de los proyectos</w:t>
      </w:r>
      <w:r w:rsidR="00CB6F28" w:rsidRPr="00256D51">
        <w:t xml:space="preserve">, se </w:t>
      </w:r>
      <w:r w:rsidR="00E03988" w:rsidRPr="00256D51">
        <w:t xml:space="preserve">presentan en el </w:t>
      </w:r>
      <w:r w:rsidR="00F85738">
        <w:fldChar w:fldCharType="begin"/>
      </w:r>
      <w:r w:rsidR="00F85738">
        <w:instrText xml:space="preserve"> REF _Ref368027622 \h </w:instrText>
      </w:r>
      <w:r w:rsidR="00F85738">
        <w:fldChar w:fldCharType="separate"/>
      </w:r>
      <w:r w:rsidR="00F85738" w:rsidRPr="00256D51">
        <w:t>Cuadro 2</w:t>
      </w:r>
      <w:r w:rsidR="00F85738">
        <w:fldChar w:fldCharType="end"/>
      </w:r>
      <w:r w:rsidR="00F85738">
        <w:t xml:space="preserve"> y </w:t>
      </w:r>
      <w:r w:rsidR="00F85738">
        <w:fldChar w:fldCharType="begin"/>
      </w:r>
      <w:r w:rsidR="00F85738">
        <w:instrText xml:space="preserve"> REF _Ref368027628 \h </w:instrText>
      </w:r>
      <w:r w:rsidR="00F85738">
        <w:fldChar w:fldCharType="separate"/>
      </w:r>
      <w:r w:rsidR="00F85738" w:rsidRPr="00256D51">
        <w:t>Cuadro 3</w:t>
      </w:r>
      <w:r w:rsidR="00F85738">
        <w:fldChar w:fldCharType="end"/>
      </w:r>
      <w:r w:rsidR="00CB6F28" w:rsidRPr="00256D51">
        <w:t>.</w:t>
      </w:r>
    </w:p>
    <w:p w:rsidR="00155FE8" w:rsidRPr="00256D51" w:rsidRDefault="00155FE8" w:rsidP="00CB6F28"/>
    <w:p w:rsidR="00155FE8" w:rsidRPr="00256D51" w:rsidRDefault="00155FE8" w:rsidP="00CB6F28">
      <w:pPr>
        <w:sectPr w:rsidR="00155FE8" w:rsidRPr="00256D51" w:rsidSect="00F4772A">
          <w:pgSz w:w="12240" w:h="15840"/>
          <w:pgMar w:top="1440" w:right="1440" w:bottom="1440" w:left="1627" w:header="720" w:footer="432" w:gutter="0"/>
          <w:cols w:space="720"/>
          <w:docGrid w:linePitch="360"/>
        </w:sectPr>
      </w:pPr>
    </w:p>
    <w:p w:rsidR="00155FE8" w:rsidRPr="00256D51" w:rsidRDefault="00155FE8" w:rsidP="00155FE8">
      <w:pPr>
        <w:pStyle w:val="Header"/>
        <w:spacing w:before="0"/>
        <w:ind w:left="113" w:right="113"/>
      </w:pPr>
      <w:bookmarkStart w:id="14" w:name="_Ref368027622"/>
      <w:r w:rsidRPr="00256D51">
        <w:lastRenderedPageBreak/>
        <w:t xml:space="preserve">Cuadro </w:t>
      </w:r>
      <w:r w:rsidRPr="00256D51">
        <w:fldChar w:fldCharType="begin"/>
      </w:r>
      <w:r w:rsidRPr="00256D51">
        <w:instrText xml:space="preserve"> SEQ Cuadro \* ARABIC </w:instrText>
      </w:r>
      <w:r w:rsidRPr="00256D51">
        <w:fldChar w:fldCharType="separate"/>
      </w:r>
      <w:r w:rsidR="00AC36FE" w:rsidRPr="00256D51">
        <w:t>2</w:t>
      </w:r>
      <w:r w:rsidRPr="00256D51">
        <w:fldChar w:fldCharType="end"/>
      </w:r>
      <w:bookmarkEnd w:id="14"/>
      <w:r w:rsidRPr="00256D51">
        <w:t>: Datos de Utilización y características Físicas de la Flota Vehicular</w:t>
      </w:r>
    </w:p>
    <w:tbl>
      <w:tblPr>
        <w:tblW w:w="0" w:type="auto"/>
        <w:tblInd w:w="55" w:type="dxa"/>
        <w:tblCellMar>
          <w:left w:w="70" w:type="dxa"/>
          <w:right w:w="70" w:type="dxa"/>
        </w:tblCellMar>
        <w:tblLook w:val="04A0" w:firstRow="1" w:lastRow="0" w:firstColumn="1" w:lastColumn="0" w:noHBand="0" w:noVBand="1"/>
      </w:tblPr>
      <w:tblGrid>
        <w:gridCol w:w="975"/>
        <w:gridCol w:w="601"/>
        <w:gridCol w:w="785"/>
        <w:gridCol w:w="573"/>
        <w:gridCol w:w="1087"/>
        <w:gridCol w:w="749"/>
        <w:gridCol w:w="738"/>
        <w:gridCol w:w="1089"/>
        <w:gridCol w:w="1110"/>
        <w:gridCol w:w="706"/>
        <w:gridCol w:w="899"/>
        <w:gridCol w:w="1004"/>
        <w:gridCol w:w="964"/>
        <w:gridCol w:w="721"/>
        <w:gridCol w:w="1044"/>
      </w:tblGrid>
      <w:tr w:rsidR="00155FE8" w:rsidRPr="00256D51" w:rsidTr="00155FE8">
        <w:trPr>
          <w:trHeight w:val="284"/>
        </w:trPr>
        <w:tc>
          <w:tcPr>
            <w:tcW w:w="0" w:type="auto"/>
            <w:tcBorders>
              <w:top w:val="single" w:sz="4" w:space="0" w:color="auto"/>
              <w:left w:val="single" w:sz="4" w:space="0" w:color="auto"/>
              <w:bottom w:val="single" w:sz="4" w:space="0" w:color="auto"/>
              <w:right w:val="single" w:sz="4" w:space="0" w:color="auto"/>
            </w:tcBorders>
            <w:shd w:val="clear" w:color="000000" w:fill="BFBFBF"/>
            <w:vAlign w:val="center"/>
            <w:hideMark/>
          </w:tcPr>
          <w:p w:rsidR="00155FE8" w:rsidRPr="00256D51" w:rsidRDefault="00155FE8" w:rsidP="00155FE8">
            <w:pPr>
              <w:spacing w:before="0" w:after="0"/>
              <w:jc w:val="center"/>
              <w:rPr>
                <w:rFonts w:eastAsia="Times New Roman"/>
                <w:b/>
                <w:bCs/>
                <w:color w:val="000000"/>
                <w:sz w:val="18"/>
                <w:szCs w:val="20"/>
                <w:lang w:eastAsia="es-ES_tradnl"/>
              </w:rPr>
            </w:pPr>
            <w:r w:rsidRPr="00256D51">
              <w:rPr>
                <w:rFonts w:eastAsia="Times New Roman"/>
                <w:b/>
                <w:bCs/>
                <w:color w:val="000000"/>
                <w:sz w:val="18"/>
                <w:szCs w:val="20"/>
                <w:lang w:eastAsia="es-ES_tradnl"/>
              </w:rPr>
              <w:t>Tipo de Vehículo</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155FE8" w:rsidRPr="00256D51" w:rsidRDefault="00155FE8" w:rsidP="00155FE8">
            <w:pPr>
              <w:spacing w:before="0" w:after="0"/>
              <w:jc w:val="center"/>
              <w:rPr>
                <w:rFonts w:eastAsia="Times New Roman"/>
                <w:b/>
                <w:bCs/>
                <w:color w:val="000000"/>
                <w:sz w:val="18"/>
                <w:szCs w:val="20"/>
                <w:lang w:eastAsia="es-ES_tradnl"/>
              </w:rPr>
            </w:pPr>
            <w:r w:rsidRPr="00256D51">
              <w:rPr>
                <w:rFonts w:eastAsia="Times New Roman"/>
                <w:b/>
                <w:bCs/>
                <w:color w:val="000000"/>
                <w:sz w:val="18"/>
                <w:szCs w:val="20"/>
                <w:lang w:eastAsia="es-ES_tradnl"/>
              </w:rPr>
              <w:t>PCSE</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155FE8" w:rsidRPr="00256D51" w:rsidRDefault="00155FE8" w:rsidP="00155FE8">
            <w:pPr>
              <w:spacing w:before="0" w:after="0"/>
              <w:jc w:val="center"/>
              <w:rPr>
                <w:rFonts w:eastAsia="Times New Roman"/>
                <w:b/>
                <w:bCs/>
                <w:color w:val="000000"/>
                <w:sz w:val="18"/>
                <w:szCs w:val="20"/>
                <w:lang w:eastAsia="es-ES_tradnl"/>
              </w:rPr>
            </w:pPr>
            <w:r w:rsidRPr="00256D51">
              <w:rPr>
                <w:rFonts w:eastAsia="Times New Roman"/>
                <w:b/>
                <w:bCs/>
                <w:color w:val="000000"/>
                <w:sz w:val="18"/>
                <w:szCs w:val="20"/>
                <w:lang w:eastAsia="es-ES_tradnl"/>
              </w:rPr>
              <w:t>No. de ruedas</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155FE8" w:rsidRPr="00256D51" w:rsidRDefault="00155FE8" w:rsidP="00155FE8">
            <w:pPr>
              <w:spacing w:before="0" w:after="0"/>
              <w:jc w:val="center"/>
              <w:rPr>
                <w:rFonts w:eastAsia="Times New Roman"/>
                <w:b/>
                <w:bCs/>
                <w:color w:val="000000"/>
                <w:sz w:val="18"/>
                <w:szCs w:val="20"/>
                <w:lang w:eastAsia="es-ES_tradnl"/>
              </w:rPr>
            </w:pPr>
            <w:r w:rsidRPr="00256D51">
              <w:rPr>
                <w:rFonts w:eastAsia="Times New Roman"/>
                <w:b/>
                <w:bCs/>
                <w:color w:val="000000"/>
                <w:sz w:val="18"/>
                <w:szCs w:val="20"/>
                <w:lang w:eastAsia="es-ES_tradnl"/>
              </w:rPr>
              <w:t>No. de ejes</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155FE8" w:rsidRPr="00256D51" w:rsidRDefault="00155FE8" w:rsidP="00155FE8">
            <w:pPr>
              <w:spacing w:before="0" w:after="0"/>
              <w:jc w:val="center"/>
              <w:rPr>
                <w:rFonts w:eastAsia="Times New Roman"/>
                <w:b/>
                <w:bCs/>
                <w:color w:val="000000"/>
                <w:sz w:val="18"/>
                <w:szCs w:val="20"/>
                <w:lang w:eastAsia="es-ES_tradnl"/>
              </w:rPr>
            </w:pPr>
            <w:r w:rsidRPr="00256D51">
              <w:rPr>
                <w:rFonts w:eastAsia="Times New Roman"/>
                <w:b/>
                <w:bCs/>
                <w:color w:val="000000"/>
                <w:sz w:val="18"/>
                <w:szCs w:val="20"/>
                <w:lang w:eastAsia="es-ES_tradnl"/>
              </w:rPr>
              <w:t>Tipo de neumático</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155FE8" w:rsidRPr="00256D51" w:rsidRDefault="00155FE8" w:rsidP="00155FE8">
            <w:pPr>
              <w:spacing w:before="0" w:after="0"/>
              <w:jc w:val="center"/>
              <w:rPr>
                <w:rFonts w:eastAsia="Times New Roman"/>
                <w:b/>
                <w:bCs/>
                <w:color w:val="000000"/>
                <w:sz w:val="18"/>
                <w:szCs w:val="20"/>
                <w:lang w:eastAsia="es-ES_tradnl"/>
              </w:rPr>
            </w:pPr>
            <w:r w:rsidRPr="00256D51">
              <w:rPr>
                <w:rFonts w:eastAsia="Times New Roman"/>
                <w:b/>
                <w:bCs/>
                <w:color w:val="000000"/>
                <w:sz w:val="18"/>
                <w:szCs w:val="20"/>
                <w:lang w:eastAsia="es-ES_tradnl"/>
              </w:rPr>
              <w:t>No. de renov.</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155FE8" w:rsidRPr="00256D51" w:rsidRDefault="00155FE8" w:rsidP="00155FE8">
            <w:pPr>
              <w:spacing w:before="0" w:after="0"/>
              <w:jc w:val="center"/>
              <w:rPr>
                <w:rFonts w:eastAsia="Times New Roman"/>
                <w:b/>
                <w:bCs/>
                <w:color w:val="000000"/>
                <w:sz w:val="18"/>
                <w:szCs w:val="20"/>
                <w:lang w:eastAsia="es-ES_tradnl"/>
              </w:rPr>
            </w:pPr>
            <w:r w:rsidRPr="00256D51">
              <w:rPr>
                <w:rFonts w:eastAsia="Times New Roman"/>
                <w:b/>
                <w:bCs/>
                <w:color w:val="000000"/>
                <w:sz w:val="18"/>
                <w:szCs w:val="20"/>
                <w:lang w:eastAsia="es-ES_tradnl"/>
              </w:rPr>
              <w:t xml:space="preserve">Costo renov. </w:t>
            </w:r>
            <w:r w:rsidRPr="00256D51">
              <w:rPr>
                <w:rFonts w:eastAsia="Times New Roman"/>
                <w:b/>
                <w:bCs/>
                <w:color w:val="000000"/>
                <w:sz w:val="18"/>
                <w:szCs w:val="20"/>
                <w:lang w:eastAsia="es-ES_tradnl"/>
              </w:rPr>
              <w:br/>
              <w:t>(%)</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155FE8" w:rsidRPr="00256D51" w:rsidRDefault="00155FE8" w:rsidP="00155FE8">
            <w:pPr>
              <w:spacing w:before="0" w:after="0"/>
              <w:jc w:val="center"/>
              <w:rPr>
                <w:rFonts w:eastAsia="Times New Roman"/>
                <w:b/>
                <w:bCs/>
                <w:color w:val="000000"/>
                <w:sz w:val="18"/>
                <w:szCs w:val="20"/>
                <w:lang w:eastAsia="es-ES_tradnl"/>
              </w:rPr>
            </w:pPr>
            <w:r w:rsidRPr="00256D51">
              <w:rPr>
                <w:rFonts w:eastAsia="Times New Roman"/>
                <w:b/>
                <w:bCs/>
                <w:color w:val="000000"/>
                <w:sz w:val="18"/>
                <w:szCs w:val="20"/>
                <w:lang w:eastAsia="es-ES_tradnl"/>
              </w:rPr>
              <w:t>Km.  Recorridos</w:t>
            </w:r>
            <w:r w:rsidRPr="00256D51">
              <w:rPr>
                <w:rFonts w:eastAsia="Times New Roman"/>
                <w:b/>
                <w:bCs/>
                <w:color w:val="000000"/>
                <w:sz w:val="18"/>
                <w:szCs w:val="20"/>
                <w:lang w:eastAsia="es-ES_tradnl"/>
              </w:rPr>
              <w:br/>
              <w:t>anuales</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155FE8" w:rsidRPr="00256D51" w:rsidRDefault="00155FE8" w:rsidP="00155FE8">
            <w:pPr>
              <w:spacing w:before="0" w:after="0"/>
              <w:jc w:val="center"/>
              <w:rPr>
                <w:rFonts w:eastAsia="Times New Roman"/>
                <w:b/>
                <w:bCs/>
                <w:color w:val="000000"/>
                <w:sz w:val="18"/>
                <w:szCs w:val="20"/>
                <w:lang w:eastAsia="es-ES_tradnl"/>
              </w:rPr>
            </w:pPr>
            <w:r w:rsidRPr="00256D51">
              <w:rPr>
                <w:rFonts w:eastAsia="Times New Roman"/>
                <w:b/>
                <w:bCs/>
                <w:color w:val="000000"/>
                <w:sz w:val="18"/>
                <w:szCs w:val="20"/>
                <w:lang w:eastAsia="es-ES_tradnl"/>
              </w:rPr>
              <w:t>Hrs.  Laborables</w:t>
            </w:r>
            <w:r w:rsidRPr="00256D51">
              <w:rPr>
                <w:rFonts w:eastAsia="Times New Roman"/>
                <w:b/>
                <w:bCs/>
                <w:color w:val="000000"/>
                <w:sz w:val="18"/>
                <w:szCs w:val="20"/>
                <w:lang w:eastAsia="es-ES_tradnl"/>
              </w:rPr>
              <w:br/>
              <w:t>anuales</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155FE8" w:rsidRPr="00256D51" w:rsidRDefault="00155FE8" w:rsidP="00155FE8">
            <w:pPr>
              <w:spacing w:before="0" w:after="0"/>
              <w:jc w:val="center"/>
              <w:rPr>
                <w:rFonts w:eastAsia="Times New Roman"/>
                <w:b/>
                <w:bCs/>
                <w:color w:val="000000"/>
                <w:sz w:val="18"/>
                <w:szCs w:val="20"/>
                <w:lang w:eastAsia="es-ES_tradnl"/>
              </w:rPr>
            </w:pPr>
            <w:r w:rsidRPr="00256D51">
              <w:rPr>
                <w:rFonts w:eastAsia="Times New Roman"/>
                <w:b/>
                <w:bCs/>
                <w:color w:val="000000"/>
                <w:sz w:val="18"/>
                <w:szCs w:val="20"/>
                <w:lang w:eastAsia="es-ES_tradnl"/>
              </w:rPr>
              <w:t>Vida prom.</w:t>
            </w:r>
            <w:r w:rsidRPr="00256D51">
              <w:rPr>
                <w:rFonts w:eastAsia="Times New Roman"/>
                <w:b/>
                <w:bCs/>
                <w:color w:val="000000"/>
                <w:sz w:val="18"/>
                <w:szCs w:val="20"/>
                <w:lang w:eastAsia="es-ES_tradnl"/>
              </w:rPr>
              <w:br/>
              <w:t>(años)</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155FE8" w:rsidRPr="00256D51" w:rsidRDefault="00155FE8" w:rsidP="00155FE8">
            <w:pPr>
              <w:spacing w:before="0" w:after="0"/>
              <w:jc w:val="center"/>
              <w:rPr>
                <w:rFonts w:eastAsia="Times New Roman"/>
                <w:b/>
                <w:bCs/>
                <w:color w:val="000000"/>
                <w:sz w:val="18"/>
                <w:szCs w:val="20"/>
                <w:lang w:eastAsia="es-ES_tradnl"/>
              </w:rPr>
            </w:pPr>
            <w:r w:rsidRPr="00256D51">
              <w:rPr>
                <w:rFonts w:eastAsia="Times New Roman"/>
                <w:b/>
                <w:bCs/>
                <w:color w:val="000000"/>
                <w:sz w:val="18"/>
                <w:szCs w:val="20"/>
                <w:lang w:eastAsia="es-ES_tradnl"/>
              </w:rPr>
              <w:t>Uso privado (%)</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155FE8" w:rsidRPr="00256D51" w:rsidRDefault="00155FE8" w:rsidP="00155FE8">
            <w:pPr>
              <w:spacing w:before="0" w:after="0"/>
              <w:jc w:val="center"/>
              <w:rPr>
                <w:rFonts w:eastAsia="Times New Roman"/>
                <w:b/>
                <w:bCs/>
                <w:color w:val="000000"/>
                <w:sz w:val="18"/>
                <w:szCs w:val="20"/>
                <w:lang w:eastAsia="es-ES_tradnl"/>
              </w:rPr>
            </w:pPr>
            <w:r w:rsidRPr="00256D51">
              <w:rPr>
                <w:rFonts w:eastAsia="Times New Roman"/>
                <w:b/>
                <w:bCs/>
                <w:color w:val="000000"/>
                <w:sz w:val="18"/>
                <w:szCs w:val="20"/>
                <w:lang w:eastAsia="es-ES_tradnl"/>
              </w:rPr>
              <w:t>No. de Pasajeros</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155FE8" w:rsidRPr="00256D51" w:rsidRDefault="00155FE8" w:rsidP="00155FE8">
            <w:pPr>
              <w:spacing w:before="0" w:after="0"/>
              <w:jc w:val="center"/>
              <w:rPr>
                <w:rFonts w:eastAsia="Times New Roman"/>
                <w:b/>
                <w:bCs/>
                <w:color w:val="000000"/>
                <w:sz w:val="18"/>
                <w:szCs w:val="20"/>
                <w:lang w:eastAsia="es-ES_tradnl"/>
              </w:rPr>
            </w:pPr>
            <w:r w:rsidRPr="00256D51">
              <w:rPr>
                <w:rFonts w:eastAsia="Times New Roman"/>
                <w:b/>
                <w:bCs/>
                <w:color w:val="000000"/>
                <w:sz w:val="18"/>
                <w:szCs w:val="20"/>
                <w:lang w:eastAsia="es-ES_tradnl"/>
              </w:rPr>
              <w:t>Viajes de trabajo (%)</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155FE8" w:rsidRPr="00256D51" w:rsidRDefault="00155FE8" w:rsidP="00155FE8">
            <w:pPr>
              <w:spacing w:before="0" w:after="0"/>
              <w:jc w:val="center"/>
              <w:rPr>
                <w:rFonts w:eastAsia="Times New Roman"/>
                <w:b/>
                <w:bCs/>
                <w:color w:val="000000"/>
                <w:sz w:val="18"/>
                <w:szCs w:val="20"/>
                <w:lang w:eastAsia="es-ES_tradnl"/>
              </w:rPr>
            </w:pPr>
            <w:r w:rsidRPr="00256D51">
              <w:rPr>
                <w:rFonts w:eastAsia="Times New Roman"/>
                <w:b/>
                <w:bCs/>
                <w:color w:val="000000"/>
                <w:sz w:val="18"/>
                <w:szCs w:val="20"/>
                <w:lang w:eastAsia="es-ES_tradnl"/>
              </w:rPr>
              <w:t>ESALF</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155FE8" w:rsidRPr="00256D51" w:rsidRDefault="00155FE8" w:rsidP="00155FE8">
            <w:pPr>
              <w:spacing w:before="0" w:after="0"/>
              <w:jc w:val="center"/>
              <w:rPr>
                <w:rFonts w:eastAsia="Times New Roman"/>
                <w:b/>
                <w:bCs/>
                <w:color w:val="000000"/>
                <w:sz w:val="18"/>
                <w:szCs w:val="20"/>
                <w:lang w:eastAsia="es-ES_tradnl"/>
              </w:rPr>
            </w:pPr>
            <w:r w:rsidRPr="00256D51">
              <w:rPr>
                <w:rFonts w:eastAsia="Times New Roman"/>
                <w:b/>
                <w:bCs/>
                <w:color w:val="000000"/>
                <w:sz w:val="18"/>
                <w:szCs w:val="20"/>
                <w:lang w:eastAsia="es-ES_tradnl"/>
              </w:rPr>
              <w:t>Peso en operación</w:t>
            </w:r>
            <w:r w:rsidRPr="00256D51">
              <w:rPr>
                <w:rFonts w:eastAsia="Times New Roman"/>
                <w:b/>
                <w:bCs/>
                <w:color w:val="000000"/>
                <w:sz w:val="18"/>
                <w:szCs w:val="20"/>
                <w:lang w:eastAsia="es-ES_tradnl"/>
              </w:rPr>
              <w:br/>
              <w:t xml:space="preserve">(ton) </w:t>
            </w:r>
          </w:p>
        </w:tc>
      </w:tr>
      <w:tr w:rsidR="00155FE8" w:rsidRPr="00256D51" w:rsidTr="00155FE8">
        <w:trPr>
          <w:trHeight w:val="28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left"/>
              <w:rPr>
                <w:rFonts w:eastAsia="Times New Roman"/>
                <w:color w:val="000000"/>
                <w:sz w:val="18"/>
                <w:szCs w:val="20"/>
                <w:lang w:eastAsia="es-ES_tradnl"/>
              </w:rPr>
            </w:pPr>
            <w:r w:rsidRPr="00256D51">
              <w:rPr>
                <w:rFonts w:eastAsia="Times New Roman"/>
                <w:color w:val="000000"/>
                <w:sz w:val="18"/>
                <w:szCs w:val="20"/>
                <w:lang w:eastAsia="es-ES_tradnl"/>
              </w:rPr>
              <w:t>Microbus</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1,40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4,00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2,00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Bias ply</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1,30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15,00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30.000,00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1.825,00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20,00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ros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0,04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2,50 </w:t>
            </w:r>
          </w:p>
        </w:tc>
      </w:tr>
      <w:tr w:rsidR="00155FE8" w:rsidRPr="00256D51" w:rsidTr="00155FE8">
        <w:trPr>
          <w:trHeight w:val="28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left"/>
              <w:rPr>
                <w:rFonts w:eastAsia="Times New Roman"/>
                <w:color w:val="000000"/>
                <w:sz w:val="18"/>
                <w:szCs w:val="20"/>
                <w:lang w:eastAsia="es-ES_tradnl"/>
              </w:rPr>
            </w:pPr>
            <w:r w:rsidRPr="00256D51">
              <w:rPr>
                <w:rFonts w:eastAsia="Times New Roman"/>
                <w:color w:val="000000"/>
                <w:sz w:val="18"/>
                <w:szCs w:val="20"/>
                <w:lang w:eastAsia="es-ES_tradnl"/>
              </w:rPr>
              <w:t>T3S3</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1,80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22,00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6,00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Bias ply</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1,30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15,00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80.000,00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1.825,00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1,48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31,08 </w:t>
            </w:r>
          </w:p>
        </w:tc>
      </w:tr>
      <w:tr w:rsidR="00155FE8" w:rsidRPr="00256D51" w:rsidTr="00155FE8">
        <w:trPr>
          <w:trHeight w:val="28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left"/>
              <w:rPr>
                <w:rFonts w:eastAsia="Times New Roman"/>
                <w:color w:val="000000"/>
                <w:sz w:val="18"/>
                <w:szCs w:val="20"/>
                <w:lang w:eastAsia="es-ES_tradnl"/>
              </w:rPr>
            </w:pPr>
            <w:r w:rsidRPr="00256D51">
              <w:rPr>
                <w:rFonts w:eastAsia="Times New Roman"/>
                <w:color w:val="000000"/>
                <w:sz w:val="18"/>
                <w:szCs w:val="20"/>
                <w:lang w:eastAsia="es-ES_tradnl"/>
              </w:rPr>
              <w:t>T3S2</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1,80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18,00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5,00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Bias ply</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1,30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15,00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80.000,00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1.825,00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1,67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28,00 </w:t>
            </w:r>
          </w:p>
        </w:tc>
      </w:tr>
      <w:tr w:rsidR="00155FE8" w:rsidRPr="00256D51" w:rsidTr="00155FE8">
        <w:trPr>
          <w:trHeight w:val="28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left"/>
              <w:rPr>
                <w:rFonts w:eastAsia="Times New Roman"/>
                <w:color w:val="000000"/>
                <w:sz w:val="18"/>
                <w:szCs w:val="20"/>
                <w:lang w:eastAsia="es-ES_tradnl"/>
              </w:rPr>
            </w:pPr>
            <w:r w:rsidRPr="00256D51">
              <w:rPr>
                <w:rFonts w:eastAsia="Times New Roman"/>
                <w:color w:val="000000"/>
                <w:sz w:val="18"/>
                <w:szCs w:val="20"/>
                <w:lang w:eastAsia="es-ES_tradnl"/>
              </w:rPr>
              <w:t>C3</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1,60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3,00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Bias ply</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1,30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15,00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60.000,00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1.460,00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2,76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20,80 </w:t>
            </w:r>
          </w:p>
        </w:tc>
      </w:tr>
      <w:tr w:rsidR="00155FE8" w:rsidRPr="00256D51" w:rsidTr="00155FE8">
        <w:trPr>
          <w:trHeight w:val="28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left"/>
              <w:rPr>
                <w:rFonts w:eastAsia="Times New Roman"/>
                <w:color w:val="000000"/>
                <w:sz w:val="18"/>
                <w:szCs w:val="20"/>
                <w:lang w:eastAsia="es-ES_tradnl"/>
              </w:rPr>
            </w:pPr>
            <w:r w:rsidRPr="00256D51">
              <w:rPr>
                <w:rFonts w:eastAsia="Times New Roman"/>
                <w:color w:val="000000"/>
                <w:sz w:val="18"/>
                <w:szCs w:val="20"/>
                <w:lang w:eastAsia="es-ES_tradnl"/>
              </w:rPr>
              <w:t>C2</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1,40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6,00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2,00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Bias ply</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1,30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15,00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64.000,00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1.300,00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1,04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12,20 </w:t>
            </w:r>
          </w:p>
        </w:tc>
      </w:tr>
      <w:tr w:rsidR="00155FE8" w:rsidRPr="00256D51" w:rsidTr="00155FE8">
        <w:trPr>
          <w:trHeight w:val="28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left"/>
              <w:rPr>
                <w:rFonts w:eastAsia="Times New Roman"/>
                <w:color w:val="000000"/>
                <w:sz w:val="18"/>
                <w:szCs w:val="20"/>
                <w:lang w:eastAsia="es-ES_tradnl"/>
              </w:rPr>
            </w:pPr>
            <w:r w:rsidRPr="00256D51">
              <w:rPr>
                <w:rFonts w:eastAsia="Times New Roman"/>
                <w:color w:val="000000"/>
                <w:sz w:val="18"/>
                <w:szCs w:val="20"/>
                <w:lang w:eastAsia="es-ES_tradnl"/>
              </w:rPr>
              <w:t>Bus</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1,50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6,00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2,00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Bias ply</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1,30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15,00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70.000,00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1.825,00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40,00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75,00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0,80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10,90 </w:t>
            </w:r>
          </w:p>
        </w:tc>
      </w:tr>
      <w:tr w:rsidR="00155FE8" w:rsidRPr="00256D51" w:rsidTr="00155FE8">
        <w:trPr>
          <w:trHeight w:val="28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left"/>
              <w:rPr>
                <w:rFonts w:eastAsia="Times New Roman"/>
                <w:color w:val="000000"/>
                <w:sz w:val="18"/>
                <w:szCs w:val="20"/>
                <w:lang w:eastAsia="es-ES_tradnl"/>
              </w:rPr>
            </w:pPr>
            <w:r w:rsidRPr="00256D51">
              <w:rPr>
                <w:rFonts w:eastAsia="Times New Roman"/>
                <w:color w:val="000000"/>
                <w:sz w:val="18"/>
                <w:szCs w:val="20"/>
                <w:lang w:eastAsia="es-ES_tradnl"/>
              </w:rPr>
              <w:t>PickUp</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4,00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2,00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Radial</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1,30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15,00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25.000,00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1.095,00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100,00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1,61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75,00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1,78 </w:t>
            </w:r>
          </w:p>
        </w:tc>
      </w:tr>
      <w:tr w:rsidR="00155FE8" w:rsidRPr="00256D51" w:rsidTr="00155FE8">
        <w:trPr>
          <w:trHeight w:val="28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left"/>
              <w:rPr>
                <w:rFonts w:eastAsia="Times New Roman"/>
                <w:color w:val="000000"/>
                <w:sz w:val="18"/>
                <w:szCs w:val="20"/>
                <w:lang w:eastAsia="es-ES_tradnl"/>
              </w:rPr>
            </w:pPr>
            <w:r w:rsidRPr="00256D51">
              <w:rPr>
                <w:rFonts w:eastAsia="Times New Roman"/>
                <w:color w:val="000000"/>
                <w:sz w:val="18"/>
                <w:szCs w:val="20"/>
                <w:lang w:eastAsia="es-ES_tradnl"/>
              </w:rPr>
              <w:t>Auto</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4,00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2,00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Radial</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1,30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15,00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20.000,00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730,00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100,00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1,22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75,00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0,00 </w:t>
            </w:r>
          </w:p>
        </w:tc>
        <w:tc>
          <w:tcPr>
            <w:tcW w:w="0" w:type="auto"/>
            <w:tcBorders>
              <w:top w:val="nil"/>
              <w:left w:val="nil"/>
              <w:bottom w:val="single" w:sz="4" w:space="0" w:color="auto"/>
              <w:right w:val="single" w:sz="4" w:space="0" w:color="auto"/>
            </w:tcBorders>
            <w:shd w:val="clear" w:color="auto" w:fill="auto"/>
            <w:noWrap/>
            <w:vAlign w:val="center"/>
            <w:hideMark/>
          </w:tcPr>
          <w:p w:rsidR="00155FE8" w:rsidRPr="00256D51" w:rsidRDefault="00155FE8"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 xml:space="preserve">1,13 </w:t>
            </w:r>
          </w:p>
        </w:tc>
      </w:tr>
    </w:tbl>
    <w:p w:rsidR="00155FE8" w:rsidRPr="00256D51" w:rsidRDefault="00155FE8" w:rsidP="00CB6F28">
      <w:pPr>
        <w:rPr>
          <w:sz w:val="20"/>
          <w:szCs w:val="20"/>
        </w:rPr>
      </w:pPr>
      <w:r w:rsidRPr="00256D51">
        <w:rPr>
          <w:sz w:val="20"/>
          <w:szCs w:val="20"/>
        </w:rPr>
        <w:t>Fuente: Elaboración propia.</w:t>
      </w:r>
    </w:p>
    <w:p w:rsidR="00155FE8" w:rsidRPr="00256D51" w:rsidRDefault="00155FE8" w:rsidP="00155FE8">
      <w:pPr>
        <w:pStyle w:val="Header"/>
        <w:spacing w:before="0"/>
        <w:ind w:left="113" w:right="113"/>
      </w:pPr>
      <w:bookmarkStart w:id="15" w:name="_Ref368027628"/>
      <w:r w:rsidRPr="00256D51">
        <w:t xml:space="preserve">Cuadro </w:t>
      </w:r>
      <w:r w:rsidRPr="00256D51">
        <w:fldChar w:fldCharType="begin"/>
      </w:r>
      <w:r w:rsidRPr="00256D51">
        <w:instrText xml:space="preserve"> SEQ Cuadro \* ARABIC </w:instrText>
      </w:r>
      <w:r w:rsidRPr="00256D51">
        <w:fldChar w:fldCharType="separate"/>
      </w:r>
      <w:r w:rsidR="00AC36FE" w:rsidRPr="00256D51">
        <w:t>3</w:t>
      </w:r>
      <w:r w:rsidRPr="00256D51">
        <w:fldChar w:fldCharType="end"/>
      </w:r>
      <w:bookmarkEnd w:id="15"/>
      <w:r w:rsidRPr="00256D51">
        <w:t>: Valores económicos de los Insumos de la Flota Vehicular</w:t>
      </w:r>
    </w:p>
    <w:tbl>
      <w:tblPr>
        <w:tblW w:w="0" w:type="auto"/>
        <w:tblInd w:w="55" w:type="dxa"/>
        <w:tblCellMar>
          <w:left w:w="70" w:type="dxa"/>
          <w:right w:w="70" w:type="dxa"/>
        </w:tblCellMar>
        <w:tblLook w:val="04A0" w:firstRow="1" w:lastRow="0" w:firstColumn="1" w:lastColumn="0" w:noHBand="0" w:noVBand="1"/>
      </w:tblPr>
      <w:tblGrid>
        <w:gridCol w:w="1451"/>
        <w:gridCol w:w="1325"/>
        <w:gridCol w:w="1390"/>
        <w:gridCol w:w="1121"/>
        <w:gridCol w:w="1001"/>
        <w:gridCol w:w="1512"/>
        <w:gridCol w:w="1140"/>
        <w:gridCol w:w="1198"/>
        <w:gridCol w:w="1009"/>
        <w:gridCol w:w="986"/>
        <w:gridCol w:w="912"/>
      </w:tblGrid>
      <w:tr w:rsidR="00AC36FE" w:rsidRPr="00256D51" w:rsidTr="00155FE8">
        <w:trPr>
          <w:trHeight w:val="284"/>
        </w:trPr>
        <w:tc>
          <w:tcPr>
            <w:tcW w:w="0" w:type="auto"/>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AC36FE" w:rsidRPr="00256D51" w:rsidRDefault="00AC36FE" w:rsidP="00155FE8">
            <w:pPr>
              <w:spacing w:before="0" w:after="0"/>
              <w:jc w:val="center"/>
              <w:rPr>
                <w:rFonts w:eastAsia="Times New Roman"/>
                <w:b/>
                <w:bCs/>
                <w:color w:val="000000"/>
                <w:sz w:val="18"/>
                <w:szCs w:val="20"/>
                <w:lang w:eastAsia="es-ES_tradnl"/>
              </w:rPr>
            </w:pPr>
            <w:r w:rsidRPr="00256D51">
              <w:rPr>
                <w:rFonts w:eastAsia="Times New Roman"/>
                <w:b/>
                <w:bCs/>
                <w:color w:val="000000"/>
                <w:sz w:val="18"/>
                <w:szCs w:val="20"/>
                <w:lang w:eastAsia="es-ES_tradnl"/>
              </w:rPr>
              <w:t>Tipo de Vehículo</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AC36FE" w:rsidRPr="00256D51" w:rsidRDefault="00AC36FE" w:rsidP="00155FE8">
            <w:pPr>
              <w:spacing w:before="0" w:after="0"/>
              <w:jc w:val="center"/>
              <w:rPr>
                <w:rFonts w:eastAsia="Times New Roman"/>
                <w:b/>
                <w:bCs/>
                <w:color w:val="000000"/>
                <w:sz w:val="18"/>
                <w:szCs w:val="20"/>
                <w:lang w:eastAsia="es-ES_tradnl"/>
              </w:rPr>
            </w:pPr>
            <w:r w:rsidRPr="00256D51">
              <w:rPr>
                <w:rFonts w:eastAsia="Times New Roman"/>
                <w:b/>
                <w:bCs/>
                <w:color w:val="000000"/>
                <w:sz w:val="18"/>
                <w:szCs w:val="20"/>
                <w:lang w:eastAsia="es-ES_tradnl"/>
              </w:rPr>
              <w:t>Valor de Vehículo nuevo</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AC36FE" w:rsidRPr="00256D51" w:rsidRDefault="00AC36FE" w:rsidP="00155FE8">
            <w:pPr>
              <w:spacing w:before="0" w:after="0"/>
              <w:jc w:val="center"/>
              <w:rPr>
                <w:rFonts w:eastAsia="Times New Roman"/>
                <w:b/>
                <w:bCs/>
                <w:color w:val="000000"/>
                <w:sz w:val="18"/>
                <w:szCs w:val="20"/>
                <w:lang w:eastAsia="es-ES_tradnl"/>
              </w:rPr>
            </w:pPr>
            <w:r w:rsidRPr="00256D51">
              <w:rPr>
                <w:rFonts w:eastAsia="Times New Roman"/>
                <w:b/>
                <w:bCs/>
                <w:color w:val="000000"/>
                <w:sz w:val="18"/>
                <w:szCs w:val="20"/>
                <w:lang w:eastAsia="es-ES_tradnl"/>
              </w:rPr>
              <w:t>Valor Neumático de refacción</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AC36FE" w:rsidRPr="00256D51" w:rsidRDefault="00AC36FE" w:rsidP="00155FE8">
            <w:pPr>
              <w:spacing w:before="0" w:after="0"/>
              <w:jc w:val="center"/>
              <w:rPr>
                <w:rFonts w:eastAsia="Times New Roman"/>
                <w:b/>
                <w:bCs/>
                <w:color w:val="000000"/>
                <w:sz w:val="18"/>
                <w:szCs w:val="20"/>
                <w:lang w:eastAsia="es-ES_tradnl"/>
              </w:rPr>
            </w:pPr>
            <w:r w:rsidRPr="00256D51">
              <w:rPr>
                <w:rFonts w:eastAsia="Times New Roman"/>
                <w:b/>
                <w:bCs/>
                <w:color w:val="000000"/>
                <w:sz w:val="18"/>
                <w:szCs w:val="20"/>
                <w:lang w:eastAsia="es-ES_tradnl"/>
              </w:rPr>
              <w:t>Combustible</w:t>
            </w:r>
            <w:r w:rsidRPr="00256D51">
              <w:rPr>
                <w:rFonts w:eastAsia="Times New Roman"/>
                <w:b/>
                <w:bCs/>
                <w:color w:val="000000"/>
                <w:sz w:val="18"/>
                <w:szCs w:val="20"/>
                <w:lang w:eastAsia="es-ES_tradnl"/>
              </w:rPr>
              <w:br/>
              <w:t xml:space="preserve">(por litro) </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AC36FE" w:rsidRPr="00256D51" w:rsidRDefault="00AC36FE" w:rsidP="00155FE8">
            <w:pPr>
              <w:spacing w:before="0" w:after="0"/>
              <w:jc w:val="center"/>
              <w:rPr>
                <w:rFonts w:eastAsia="Times New Roman"/>
                <w:b/>
                <w:bCs/>
                <w:color w:val="000000"/>
                <w:sz w:val="18"/>
                <w:szCs w:val="20"/>
                <w:lang w:eastAsia="es-ES_tradnl"/>
              </w:rPr>
            </w:pPr>
            <w:r w:rsidRPr="00256D51">
              <w:rPr>
                <w:rFonts w:eastAsia="Times New Roman"/>
                <w:b/>
                <w:bCs/>
                <w:color w:val="000000"/>
                <w:sz w:val="18"/>
                <w:szCs w:val="20"/>
                <w:lang w:eastAsia="es-ES_tradnl"/>
              </w:rPr>
              <w:t xml:space="preserve">Lubricante </w:t>
            </w:r>
            <w:r w:rsidRPr="00256D51">
              <w:rPr>
                <w:rFonts w:eastAsia="Times New Roman"/>
                <w:b/>
                <w:bCs/>
                <w:color w:val="000000"/>
                <w:sz w:val="18"/>
                <w:szCs w:val="20"/>
                <w:lang w:eastAsia="es-ES_tradnl"/>
              </w:rPr>
              <w:br/>
              <w:t xml:space="preserve">(por litro) </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AC36FE" w:rsidRPr="00256D51" w:rsidRDefault="00AC36FE" w:rsidP="00155FE8">
            <w:pPr>
              <w:spacing w:before="0" w:after="0"/>
              <w:jc w:val="center"/>
              <w:rPr>
                <w:rFonts w:eastAsia="Times New Roman"/>
                <w:b/>
                <w:bCs/>
                <w:color w:val="000000"/>
                <w:sz w:val="18"/>
                <w:szCs w:val="20"/>
                <w:lang w:eastAsia="es-ES_tradnl"/>
              </w:rPr>
            </w:pPr>
            <w:r w:rsidRPr="00256D51">
              <w:rPr>
                <w:rFonts w:eastAsia="Times New Roman"/>
                <w:b/>
                <w:bCs/>
                <w:color w:val="000000"/>
                <w:sz w:val="18"/>
                <w:szCs w:val="20"/>
                <w:lang w:eastAsia="es-ES_tradnl"/>
              </w:rPr>
              <w:t>M.O. de Mantenimiento</w:t>
            </w:r>
            <w:r w:rsidRPr="00256D51">
              <w:rPr>
                <w:rFonts w:eastAsia="Times New Roman"/>
                <w:b/>
                <w:bCs/>
                <w:color w:val="000000"/>
                <w:sz w:val="18"/>
                <w:szCs w:val="20"/>
                <w:lang w:eastAsia="es-ES_tradnl"/>
              </w:rPr>
              <w:br/>
              <w:t xml:space="preserve">(por hora) </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AC36FE" w:rsidRPr="00256D51" w:rsidRDefault="00AC36FE" w:rsidP="00155FE8">
            <w:pPr>
              <w:spacing w:before="0" w:after="0"/>
              <w:jc w:val="center"/>
              <w:rPr>
                <w:rFonts w:eastAsia="Times New Roman"/>
                <w:b/>
                <w:bCs/>
                <w:color w:val="000000"/>
                <w:sz w:val="18"/>
                <w:szCs w:val="20"/>
                <w:lang w:eastAsia="es-ES_tradnl"/>
              </w:rPr>
            </w:pPr>
            <w:r w:rsidRPr="00256D51">
              <w:rPr>
                <w:rFonts w:eastAsia="Times New Roman"/>
                <w:b/>
                <w:bCs/>
                <w:color w:val="000000"/>
                <w:sz w:val="18"/>
                <w:szCs w:val="20"/>
                <w:lang w:eastAsia="es-ES_tradnl"/>
              </w:rPr>
              <w:t>Salarios Operación</w:t>
            </w:r>
            <w:r w:rsidRPr="00256D51">
              <w:rPr>
                <w:rFonts w:eastAsia="Times New Roman"/>
                <w:b/>
                <w:bCs/>
                <w:color w:val="000000"/>
                <w:sz w:val="18"/>
                <w:szCs w:val="20"/>
                <w:lang w:eastAsia="es-ES_tradnl"/>
              </w:rPr>
              <w:br/>
              <w:t xml:space="preserve">(por hora) </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AC36FE" w:rsidRPr="00256D51" w:rsidRDefault="00AC36FE" w:rsidP="00155FE8">
            <w:pPr>
              <w:spacing w:before="0" w:after="0"/>
              <w:jc w:val="center"/>
              <w:rPr>
                <w:rFonts w:eastAsia="Times New Roman"/>
                <w:b/>
                <w:bCs/>
                <w:color w:val="000000"/>
                <w:sz w:val="18"/>
                <w:szCs w:val="20"/>
                <w:lang w:eastAsia="es-ES_tradnl"/>
              </w:rPr>
            </w:pPr>
            <w:r w:rsidRPr="00256D51">
              <w:rPr>
                <w:rFonts w:eastAsia="Times New Roman"/>
                <w:b/>
                <w:bCs/>
                <w:color w:val="000000"/>
                <w:sz w:val="18"/>
                <w:szCs w:val="20"/>
                <w:lang w:eastAsia="es-ES_tradnl"/>
              </w:rPr>
              <w:t>Costos generales anuales</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AC36FE" w:rsidRPr="00256D51" w:rsidRDefault="00AC36FE" w:rsidP="00155FE8">
            <w:pPr>
              <w:spacing w:before="0" w:after="0"/>
              <w:jc w:val="center"/>
              <w:rPr>
                <w:rFonts w:eastAsia="Times New Roman"/>
                <w:b/>
                <w:bCs/>
                <w:color w:val="000000"/>
                <w:sz w:val="18"/>
                <w:szCs w:val="20"/>
                <w:lang w:eastAsia="es-ES_tradnl"/>
              </w:rPr>
            </w:pPr>
            <w:r w:rsidRPr="00256D51">
              <w:rPr>
                <w:rFonts w:eastAsia="Times New Roman"/>
                <w:b/>
                <w:bCs/>
                <w:color w:val="000000"/>
                <w:sz w:val="18"/>
                <w:szCs w:val="20"/>
                <w:lang w:eastAsia="es-ES_tradnl"/>
              </w:rPr>
              <w:t xml:space="preserve">Intereses anuales </w:t>
            </w:r>
            <w:r w:rsidRPr="00256D51">
              <w:rPr>
                <w:rFonts w:eastAsia="Times New Roman"/>
                <w:b/>
                <w:bCs/>
                <w:color w:val="000000"/>
                <w:sz w:val="18"/>
                <w:szCs w:val="20"/>
                <w:lang w:eastAsia="es-ES_tradnl"/>
              </w:rPr>
              <w:br/>
              <w:t>(%)</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AC36FE" w:rsidRPr="00256D51" w:rsidRDefault="00AC36FE" w:rsidP="00155FE8">
            <w:pPr>
              <w:spacing w:before="0" w:after="0"/>
              <w:jc w:val="center"/>
              <w:rPr>
                <w:rFonts w:eastAsia="Times New Roman"/>
                <w:b/>
                <w:bCs/>
                <w:color w:val="000000"/>
                <w:sz w:val="18"/>
                <w:szCs w:val="20"/>
                <w:lang w:eastAsia="es-ES_tradnl"/>
              </w:rPr>
            </w:pPr>
            <w:r w:rsidRPr="00256D51">
              <w:rPr>
                <w:rFonts w:eastAsia="Times New Roman"/>
                <w:b/>
                <w:bCs/>
                <w:color w:val="000000"/>
                <w:sz w:val="18"/>
                <w:szCs w:val="20"/>
                <w:lang w:eastAsia="es-ES_tradnl"/>
              </w:rPr>
              <w:t>Pasajero trabajo</w:t>
            </w:r>
            <w:r w:rsidRPr="00256D51">
              <w:rPr>
                <w:rFonts w:eastAsia="Times New Roman"/>
                <w:b/>
                <w:bCs/>
                <w:color w:val="000000"/>
                <w:sz w:val="18"/>
                <w:szCs w:val="20"/>
                <w:lang w:eastAsia="es-ES_tradnl"/>
              </w:rPr>
              <w:br/>
              <w:t xml:space="preserve">(por hora) </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AC36FE" w:rsidRPr="00256D51" w:rsidRDefault="00AC36FE" w:rsidP="00155FE8">
            <w:pPr>
              <w:spacing w:before="0" w:after="0"/>
              <w:jc w:val="center"/>
              <w:rPr>
                <w:rFonts w:eastAsia="Times New Roman"/>
                <w:b/>
                <w:bCs/>
                <w:color w:val="000000"/>
                <w:sz w:val="18"/>
                <w:szCs w:val="20"/>
                <w:lang w:eastAsia="es-ES_tradnl"/>
              </w:rPr>
            </w:pPr>
            <w:r w:rsidRPr="00256D51">
              <w:rPr>
                <w:rFonts w:eastAsia="Times New Roman"/>
                <w:b/>
                <w:bCs/>
                <w:color w:val="000000"/>
                <w:sz w:val="18"/>
                <w:szCs w:val="20"/>
                <w:lang w:eastAsia="es-ES_tradnl"/>
              </w:rPr>
              <w:t xml:space="preserve">Pasajero ocio </w:t>
            </w:r>
            <w:r w:rsidRPr="00256D51">
              <w:rPr>
                <w:rFonts w:eastAsia="Times New Roman"/>
                <w:b/>
                <w:bCs/>
                <w:color w:val="000000"/>
                <w:sz w:val="18"/>
                <w:szCs w:val="20"/>
                <w:lang w:eastAsia="es-ES_tradnl"/>
              </w:rPr>
              <w:br/>
              <w:t xml:space="preserve">(por hora) </w:t>
            </w:r>
          </w:p>
        </w:tc>
      </w:tr>
      <w:tr w:rsidR="00AC36FE" w:rsidRPr="00256D51" w:rsidTr="00155FE8">
        <w:trPr>
          <w:trHeight w:val="28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left"/>
              <w:rPr>
                <w:rFonts w:eastAsia="Times New Roman"/>
                <w:color w:val="000000"/>
                <w:sz w:val="18"/>
                <w:szCs w:val="20"/>
                <w:lang w:eastAsia="es-ES_tradnl"/>
              </w:rPr>
            </w:pPr>
            <w:r w:rsidRPr="00256D51">
              <w:rPr>
                <w:rFonts w:eastAsia="Times New Roman"/>
                <w:color w:val="000000"/>
                <w:sz w:val="18"/>
                <w:szCs w:val="20"/>
                <w:lang w:eastAsia="es-ES_tradnl"/>
              </w:rPr>
              <w:t>Microbus</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$40.600,50</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$192,03</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$0,51</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$3,78</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$2,43</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$1,56</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$403,19</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7,00</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$1,08</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$0,27</w:t>
            </w:r>
          </w:p>
        </w:tc>
      </w:tr>
      <w:tr w:rsidR="00AC36FE" w:rsidRPr="00256D51" w:rsidTr="00155FE8">
        <w:trPr>
          <w:trHeight w:val="28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left"/>
              <w:rPr>
                <w:rFonts w:eastAsia="Times New Roman"/>
                <w:color w:val="000000"/>
                <w:sz w:val="18"/>
                <w:szCs w:val="20"/>
                <w:lang w:eastAsia="es-ES_tradnl"/>
              </w:rPr>
            </w:pPr>
            <w:r w:rsidRPr="00256D51">
              <w:rPr>
                <w:rFonts w:eastAsia="Times New Roman"/>
                <w:color w:val="000000"/>
                <w:sz w:val="18"/>
                <w:szCs w:val="20"/>
                <w:lang w:eastAsia="es-ES_tradnl"/>
              </w:rPr>
              <w:t>T3S3</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$119.388,80</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$193,00</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$0,92</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$3,77</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$3,29</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$3,67</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$5.910,00</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7,00</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$1,00</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$1,00</w:t>
            </w:r>
          </w:p>
        </w:tc>
      </w:tr>
      <w:tr w:rsidR="00AC36FE" w:rsidRPr="00256D51" w:rsidTr="00155FE8">
        <w:trPr>
          <w:trHeight w:val="28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left"/>
              <w:rPr>
                <w:rFonts w:eastAsia="Times New Roman"/>
                <w:color w:val="000000"/>
                <w:sz w:val="18"/>
                <w:szCs w:val="20"/>
                <w:lang w:eastAsia="es-ES_tradnl"/>
              </w:rPr>
            </w:pPr>
            <w:r w:rsidRPr="00256D51">
              <w:rPr>
                <w:rFonts w:eastAsia="Times New Roman"/>
                <w:color w:val="000000"/>
                <w:sz w:val="18"/>
                <w:szCs w:val="20"/>
                <w:lang w:eastAsia="es-ES_tradnl"/>
              </w:rPr>
              <w:t>T3S2</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$114.665,37</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$193,00</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$0,92</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$3,77</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$3,29</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$3,67</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$5.910,00</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7,00</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$1,00</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$1,00</w:t>
            </w:r>
          </w:p>
        </w:tc>
      </w:tr>
      <w:tr w:rsidR="00AC36FE" w:rsidRPr="00256D51" w:rsidTr="00155FE8">
        <w:trPr>
          <w:trHeight w:val="28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left"/>
              <w:rPr>
                <w:rFonts w:eastAsia="Times New Roman"/>
                <w:color w:val="000000"/>
                <w:sz w:val="18"/>
                <w:szCs w:val="20"/>
                <w:lang w:eastAsia="es-ES_tradnl"/>
              </w:rPr>
            </w:pPr>
            <w:r w:rsidRPr="00256D51">
              <w:rPr>
                <w:rFonts w:eastAsia="Times New Roman"/>
                <w:color w:val="000000"/>
                <w:sz w:val="18"/>
                <w:szCs w:val="20"/>
                <w:lang w:eastAsia="es-ES_tradnl"/>
              </w:rPr>
              <w:t>C3</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$64.515,14</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$303,00</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$0,92</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$3,77</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$3,25</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$3,56</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$4.401,00</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7,00</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$1,00</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$1,00</w:t>
            </w:r>
          </w:p>
        </w:tc>
      </w:tr>
      <w:tr w:rsidR="00AC36FE" w:rsidRPr="00256D51" w:rsidTr="00155FE8">
        <w:trPr>
          <w:trHeight w:val="28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left"/>
              <w:rPr>
                <w:rFonts w:eastAsia="Times New Roman"/>
                <w:color w:val="000000"/>
                <w:sz w:val="18"/>
                <w:szCs w:val="20"/>
                <w:lang w:eastAsia="es-ES_tradnl"/>
              </w:rPr>
            </w:pPr>
            <w:r w:rsidRPr="00256D51">
              <w:rPr>
                <w:rFonts w:eastAsia="Times New Roman"/>
                <w:color w:val="000000"/>
                <w:sz w:val="18"/>
                <w:szCs w:val="20"/>
                <w:lang w:eastAsia="es-ES_tradnl"/>
              </w:rPr>
              <w:t>C2</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$24.894,38</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$92,00</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$0,92</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$3,77</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$3,25</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$2,96</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$3.115,00</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7,00</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$1,00</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$1,00</w:t>
            </w:r>
          </w:p>
        </w:tc>
      </w:tr>
      <w:tr w:rsidR="00AC36FE" w:rsidRPr="00256D51" w:rsidTr="00155FE8">
        <w:trPr>
          <w:trHeight w:val="28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left"/>
              <w:rPr>
                <w:rFonts w:eastAsia="Times New Roman"/>
                <w:color w:val="000000"/>
                <w:sz w:val="18"/>
                <w:szCs w:val="20"/>
                <w:lang w:eastAsia="es-ES_tradnl"/>
              </w:rPr>
            </w:pPr>
            <w:r w:rsidRPr="00256D51">
              <w:rPr>
                <w:rFonts w:eastAsia="Times New Roman"/>
                <w:color w:val="000000"/>
                <w:sz w:val="18"/>
                <w:szCs w:val="20"/>
                <w:lang w:eastAsia="es-ES_tradnl"/>
              </w:rPr>
              <w:t>Bus</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$131.728,08</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$304,00</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$0,92</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$3,77</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$2,89</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$3,23</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$7.576,00</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7,00</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$1,73</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$0,58</w:t>
            </w:r>
          </w:p>
        </w:tc>
      </w:tr>
      <w:tr w:rsidR="00AC36FE" w:rsidRPr="00256D51" w:rsidTr="00155FE8">
        <w:trPr>
          <w:trHeight w:val="28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left"/>
              <w:rPr>
                <w:rFonts w:eastAsia="Times New Roman"/>
                <w:color w:val="000000"/>
                <w:sz w:val="18"/>
                <w:szCs w:val="20"/>
                <w:lang w:eastAsia="es-ES_tradnl"/>
              </w:rPr>
            </w:pPr>
            <w:r w:rsidRPr="00256D51">
              <w:rPr>
                <w:rFonts w:eastAsia="Times New Roman"/>
                <w:color w:val="000000"/>
                <w:sz w:val="18"/>
                <w:szCs w:val="20"/>
                <w:lang w:eastAsia="es-ES_tradnl"/>
              </w:rPr>
              <w:t>PickUp</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$22.743,52</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$90,00</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$1,06</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$3,77</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$2,62</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$0,00</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$2.610,32</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7,00</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$5,12</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$1,71</w:t>
            </w:r>
          </w:p>
        </w:tc>
      </w:tr>
      <w:tr w:rsidR="00AC36FE" w:rsidRPr="00256D51" w:rsidTr="00155FE8">
        <w:trPr>
          <w:trHeight w:val="28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left"/>
              <w:rPr>
                <w:rFonts w:eastAsia="Times New Roman"/>
                <w:color w:val="000000"/>
                <w:sz w:val="18"/>
                <w:szCs w:val="20"/>
                <w:lang w:eastAsia="es-ES_tradnl"/>
              </w:rPr>
            </w:pPr>
            <w:r w:rsidRPr="00256D51">
              <w:rPr>
                <w:rFonts w:eastAsia="Times New Roman"/>
                <w:color w:val="000000"/>
                <w:sz w:val="18"/>
                <w:szCs w:val="20"/>
                <w:lang w:eastAsia="es-ES_tradnl"/>
              </w:rPr>
              <w:t>Auto</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$14.520,56</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$53,00</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$1,06</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$3,77</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$2,62</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$0,00</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$1.664,25</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7,00</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$5,12</w:t>
            </w:r>
          </w:p>
        </w:tc>
        <w:tc>
          <w:tcPr>
            <w:tcW w:w="0" w:type="auto"/>
            <w:tcBorders>
              <w:top w:val="nil"/>
              <w:left w:val="nil"/>
              <w:bottom w:val="single" w:sz="4" w:space="0" w:color="auto"/>
              <w:right w:val="single" w:sz="4" w:space="0" w:color="auto"/>
            </w:tcBorders>
            <w:shd w:val="clear" w:color="auto" w:fill="auto"/>
            <w:noWrap/>
            <w:vAlign w:val="center"/>
            <w:hideMark/>
          </w:tcPr>
          <w:p w:rsidR="00AC36FE" w:rsidRPr="00256D51" w:rsidRDefault="00AC36FE" w:rsidP="00155FE8">
            <w:pPr>
              <w:spacing w:before="0" w:after="0"/>
              <w:jc w:val="center"/>
              <w:rPr>
                <w:rFonts w:eastAsia="Times New Roman"/>
                <w:color w:val="000000"/>
                <w:sz w:val="18"/>
                <w:szCs w:val="20"/>
                <w:lang w:eastAsia="es-ES_tradnl"/>
              </w:rPr>
            </w:pPr>
            <w:r w:rsidRPr="00256D51">
              <w:rPr>
                <w:rFonts w:eastAsia="Times New Roman"/>
                <w:color w:val="000000"/>
                <w:sz w:val="18"/>
                <w:szCs w:val="20"/>
                <w:lang w:eastAsia="es-ES_tradnl"/>
              </w:rPr>
              <w:t>$2,56</w:t>
            </w:r>
          </w:p>
        </w:tc>
      </w:tr>
    </w:tbl>
    <w:p w:rsidR="00155FE8" w:rsidRPr="00256D51" w:rsidRDefault="00155FE8" w:rsidP="00155FE8">
      <w:pPr>
        <w:rPr>
          <w:sz w:val="20"/>
          <w:szCs w:val="20"/>
        </w:rPr>
      </w:pPr>
      <w:r w:rsidRPr="00256D51">
        <w:rPr>
          <w:sz w:val="20"/>
          <w:szCs w:val="20"/>
        </w:rPr>
        <w:t>Fuente: Elaboración propia.</w:t>
      </w:r>
    </w:p>
    <w:p w:rsidR="00CB6F28" w:rsidRPr="00256D51" w:rsidRDefault="00CB6F28" w:rsidP="00CB6F28"/>
    <w:p w:rsidR="00155FE8" w:rsidRPr="00256D51" w:rsidRDefault="00155FE8" w:rsidP="00CB6F28"/>
    <w:p w:rsidR="00155FE8" w:rsidRPr="00256D51" w:rsidRDefault="00155FE8" w:rsidP="00CB6F28"/>
    <w:p w:rsidR="00155FE8" w:rsidRPr="00256D51" w:rsidRDefault="00155FE8" w:rsidP="00CB6F28">
      <w:pPr>
        <w:sectPr w:rsidR="00155FE8" w:rsidRPr="00256D51" w:rsidSect="00155FE8">
          <w:pgSz w:w="15840" w:h="12240" w:orient="landscape"/>
          <w:pgMar w:top="1627" w:right="1440" w:bottom="1440" w:left="1440" w:header="720" w:footer="432" w:gutter="0"/>
          <w:cols w:space="720"/>
          <w:docGrid w:linePitch="360"/>
        </w:sectPr>
      </w:pPr>
    </w:p>
    <w:p w:rsidR="00C70562" w:rsidRPr="00256D51" w:rsidRDefault="00BF758D" w:rsidP="000F6F98">
      <w:pPr>
        <w:pStyle w:val="Heading1"/>
        <w:rPr>
          <w:noProof w:val="0"/>
          <w:lang w:val="es-ES"/>
        </w:rPr>
      </w:pPr>
      <w:bookmarkStart w:id="16" w:name="_Toc368027786"/>
      <w:r w:rsidRPr="00256D51">
        <w:rPr>
          <w:noProof w:val="0"/>
          <w:lang w:val="es-ES"/>
        </w:rPr>
        <w:lastRenderedPageBreak/>
        <w:t>Rehabilitación Carretera CA01E, Tramo: Sirama – Desvío a Santa Rosa de Lima.</w:t>
      </w:r>
      <w:bookmarkEnd w:id="16"/>
      <w:r w:rsidRPr="00256D51">
        <w:rPr>
          <w:noProof w:val="0"/>
          <w:lang w:val="es-ES"/>
        </w:rPr>
        <w:t xml:space="preserve"> </w:t>
      </w:r>
    </w:p>
    <w:p w:rsidR="00FD5558" w:rsidRPr="00256D51" w:rsidRDefault="00FD5558" w:rsidP="00E779EC">
      <w:pPr>
        <w:pStyle w:val="Heading2"/>
        <w:rPr>
          <w:noProof w:val="0"/>
          <w:lang w:val="es-ES"/>
        </w:rPr>
      </w:pPr>
      <w:bookmarkStart w:id="17" w:name="_Toc368027787"/>
      <w:r w:rsidRPr="00256D51">
        <w:rPr>
          <w:noProof w:val="0"/>
          <w:lang w:val="es-ES"/>
        </w:rPr>
        <w:t>Ubicación</w:t>
      </w:r>
      <w:bookmarkEnd w:id="17"/>
    </w:p>
    <w:p w:rsidR="00BF758D" w:rsidRPr="00256D51" w:rsidRDefault="00BF758D" w:rsidP="00BF758D">
      <w:pPr>
        <w:pStyle w:val="Header"/>
        <w:jc w:val="both"/>
        <w:rPr>
          <w:b w:val="0"/>
          <w:sz w:val="24"/>
        </w:rPr>
      </w:pPr>
      <w:bookmarkStart w:id="18" w:name="_Ref327960721"/>
      <w:bookmarkStart w:id="19" w:name="_Ref356375687"/>
      <w:r w:rsidRPr="00256D51">
        <w:rPr>
          <w:b w:val="0"/>
          <w:sz w:val="24"/>
        </w:rPr>
        <w:t>El tramo de carretera en análisis se encuentra ubicado en la zona oriental del país, en el Departamento de La Unión, su traza sigue una orientación de Sur a Norte.</w:t>
      </w:r>
    </w:p>
    <w:p w:rsidR="00BF758D" w:rsidRPr="00256D51" w:rsidRDefault="00BF758D" w:rsidP="00BF758D">
      <w:pPr>
        <w:pStyle w:val="Header"/>
        <w:jc w:val="both"/>
        <w:rPr>
          <w:b w:val="0"/>
          <w:sz w:val="24"/>
        </w:rPr>
      </w:pPr>
      <w:r w:rsidRPr="00256D51">
        <w:rPr>
          <w:b w:val="0"/>
          <w:sz w:val="24"/>
        </w:rPr>
        <w:t>El tramo de carretera tien</w:t>
      </w:r>
      <w:r w:rsidR="00DA0B7E" w:rsidRPr="00256D51">
        <w:rPr>
          <w:b w:val="0"/>
          <w:sz w:val="24"/>
        </w:rPr>
        <w:t>e una longitud Aproximada de 27,1</w:t>
      </w:r>
      <w:r w:rsidRPr="00256D51">
        <w:rPr>
          <w:b w:val="0"/>
          <w:sz w:val="24"/>
        </w:rPr>
        <w:t xml:space="preserve"> km, el cual inicia en la intersección con la Carretera Panamericana (CA-1), en el sitio conocido como desvío de Sirama, ubicado en el cantón del mismo nombre, tomando luego rumbo noreste, hasta finalizar en la intersección que hace con el desvío a Santa Rosa de Lima, sobre el km 203 de la CA01E.</w:t>
      </w:r>
      <w:r w:rsidR="00341EB7" w:rsidRPr="00256D51">
        <w:rPr>
          <w:b w:val="0"/>
          <w:sz w:val="24"/>
        </w:rPr>
        <w:t xml:space="preserve"> (</w:t>
      </w:r>
      <w:r w:rsidR="00903863" w:rsidRPr="00256D51">
        <w:rPr>
          <w:b w:val="0"/>
          <w:sz w:val="24"/>
        </w:rPr>
        <w:t>Ver</w:t>
      </w:r>
      <w:r w:rsidR="00341EB7" w:rsidRPr="00256D51">
        <w:rPr>
          <w:b w:val="0"/>
          <w:sz w:val="24"/>
        </w:rPr>
        <w:t xml:space="preserve"> </w:t>
      </w:r>
      <w:r w:rsidR="00341EB7" w:rsidRPr="00256D51">
        <w:rPr>
          <w:b w:val="0"/>
          <w:sz w:val="24"/>
        </w:rPr>
        <w:fldChar w:fldCharType="begin"/>
      </w:r>
      <w:r w:rsidR="00341EB7" w:rsidRPr="00256D51">
        <w:rPr>
          <w:b w:val="0"/>
          <w:sz w:val="24"/>
        </w:rPr>
        <w:instrText xml:space="preserve"> REF _Ref367978056  \* MERGEFORMAT </w:instrText>
      </w:r>
      <w:r w:rsidR="00341EB7" w:rsidRPr="00256D51">
        <w:rPr>
          <w:b w:val="0"/>
          <w:sz w:val="24"/>
        </w:rPr>
        <w:fldChar w:fldCharType="separate"/>
      </w:r>
      <w:r w:rsidR="00F35B43" w:rsidRPr="00256D51">
        <w:rPr>
          <w:b w:val="0"/>
        </w:rPr>
        <w:t>Ilustración 1</w:t>
      </w:r>
      <w:r w:rsidR="00341EB7" w:rsidRPr="00256D51">
        <w:rPr>
          <w:b w:val="0"/>
          <w:sz w:val="24"/>
        </w:rPr>
        <w:fldChar w:fldCharType="end"/>
      </w:r>
      <w:r w:rsidR="00341EB7" w:rsidRPr="00256D51">
        <w:rPr>
          <w:b w:val="0"/>
          <w:sz w:val="24"/>
        </w:rPr>
        <w:t>).</w:t>
      </w:r>
    </w:p>
    <w:p w:rsidR="00BA6E27" w:rsidRPr="00256D51" w:rsidRDefault="00BA6E27" w:rsidP="00BF758D">
      <w:pPr>
        <w:pStyle w:val="Header"/>
      </w:pPr>
      <w:bookmarkStart w:id="20" w:name="_Ref367978056"/>
      <w:r w:rsidRPr="00256D51">
        <w:t xml:space="preserve">Ilustración </w:t>
      </w:r>
      <w:r w:rsidRPr="00256D51">
        <w:fldChar w:fldCharType="begin"/>
      </w:r>
      <w:r w:rsidRPr="00256D51">
        <w:instrText xml:space="preserve"> SEQ Ilustración \* ARABIC </w:instrText>
      </w:r>
      <w:r w:rsidRPr="00256D51">
        <w:fldChar w:fldCharType="separate"/>
      </w:r>
      <w:r w:rsidR="00256D51" w:rsidRPr="00256D51">
        <w:t>1</w:t>
      </w:r>
      <w:r w:rsidRPr="00256D51">
        <w:fldChar w:fldCharType="end"/>
      </w:r>
      <w:bookmarkEnd w:id="18"/>
      <w:bookmarkEnd w:id="19"/>
      <w:bookmarkEnd w:id="20"/>
      <w:r w:rsidR="00BF758D" w:rsidRPr="00256D51">
        <w:t>: Mapa de Ubicación del proyecto</w:t>
      </w:r>
    </w:p>
    <w:p w:rsidR="00CE39D4" w:rsidRPr="00256D51" w:rsidRDefault="00341EB7" w:rsidP="00CE39D4">
      <w:pPr>
        <w:pStyle w:val="Header"/>
      </w:pPr>
      <w:r w:rsidRPr="00256D51">
        <w:rPr>
          <w:noProof/>
          <w:lang w:val="en-US"/>
        </w:rPr>
        <w:drawing>
          <wp:inline distT="0" distB="0" distL="0" distR="0" wp14:anchorId="046338EC" wp14:editId="6D8B792B">
            <wp:extent cx="3847619" cy="4247619"/>
            <wp:effectExtent l="0" t="0" r="635" b="63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847619" cy="4247619"/>
                    </a:xfrm>
                    <a:prstGeom prst="rect">
                      <a:avLst/>
                    </a:prstGeom>
                  </pic:spPr>
                </pic:pic>
              </a:graphicData>
            </a:graphic>
          </wp:inline>
        </w:drawing>
      </w:r>
    </w:p>
    <w:p w:rsidR="000B4183" w:rsidRPr="00256D51" w:rsidRDefault="007813C2" w:rsidP="000B4183">
      <w:r w:rsidRPr="00256D51">
        <w:t>El tramo vial forma parte del Corredor Pacífico Mesoamérica, y e</w:t>
      </w:r>
      <w:r w:rsidR="00CE39D4" w:rsidRPr="00256D51">
        <w:t xml:space="preserve">l </w:t>
      </w:r>
      <w:r w:rsidRPr="00256D51">
        <w:t>MOPTVDU</w:t>
      </w:r>
      <w:r w:rsidR="000B4183" w:rsidRPr="00256D51">
        <w:t xml:space="preserve"> ha concebido </w:t>
      </w:r>
      <w:r w:rsidRPr="00256D51">
        <w:t xml:space="preserve">su rehabilitación a efecto de adecuar sus condiciones físicas y funcionales a la demanda futura ocasionada por el crecimiento del tránsito normal y al proyectado por la puesta en operación del Puerto de contenedores de La Unión que en la actualidad prácticamente no se encuentra operando y que en la actualidad se están realizando las actividades orientadas a concesionarlo. </w:t>
      </w:r>
    </w:p>
    <w:p w:rsidR="007813C2" w:rsidRPr="00256D51" w:rsidRDefault="007813C2" w:rsidP="000B4183"/>
    <w:p w:rsidR="00CE39D4" w:rsidRPr="00256D51" w:rsidRDefault="00CE39D4" w:rsidP="00CE39D4">
      <w:r w:rsidRPr="00256D51">
        <w:lastRenderedPageBreak/>
        <w:t xml:space="preserve">Siendo que el corredor actual tiene una importante función dentro del corredor logístico de carga local y regional, se prevé que la </w:t>
      </w:r>
      <w:r w:rsidR="007813C2" w:rsidRPr="00256D51">
        <w:t>re</w:t>
      </w:r>
      <w:r w:rsidRPr="00256D51">
        <w:t xml:space="preserve">habilitación </w:t>
      </w:r>
      <w:r w:rsidR="007813C2" w:rsidRPr="00256D51">
        <w:t>de la vía</w:t>
      </w:r>
      <w:r w:rsidRPr="00256D51">
        <w:t xml:space="preserve"> impactaría positivamente </w:t>
      </w:r>
      <w:r w:rsidR="006039A0" w:rsidRPr="00256D51">
        <w:t xml:space="preserve">en el </w:t>
      </w:r>
      <w:r w:rsidRPr="00256D51">
        <w:t xml:space="preserve"> transporte de carga internacional</w:t>
      </w:r>
      <w:r w:rsidR="006039A0" w:rsidRPr="00256D51">
        <w:t xml:space="preserve"> y consecuentemente en la competitividad de la actividad productiva</w:t>
      </w:r>
      <w:r w:rsidRPr="00256D51">
        <w:t>.</w:t>
      </w:r>
    </w:p>
    <w:p w:rsidR="00B344AB" w:rsidRPr="00256D51" w:rsidRDefault="00B344AB" w:rsidP="00E779EC">
      <w:pPr>
        <w:pStyle w:val="Heading2"/>
        <w:rPr>
          <w:noProof w:val="0"/>
          <w:lang w:val="es-ES"/>
        </w:rPr>
      </w:pPr>
      <w:bookmarkStart w:id="21" w:name="_Toc368027788"/>
      <w:r w:rsidRPr="00256D51">
        <w:rPr>
          <w:noProof w:val="0"/>
          <w:lang w:val="es-ES"/>
        </w:rPr>
        <w:t>Beneficiarios</w:t>
      </w:r>
      <w:bookmarkEnd w:id="21"/>
    </w:p>
    <w:p w:rsidR="00B344AB" w:rsidRPr="00256D51" w:rsidRDefault="00F207EB" w:rsidP="00B344AB">
      <w:pPr>
        <w:rPr>
          <w:lang w:eastAsia="x-none"/>
        </w:rPr>
      </w:pPr>
      <w:r w:rsidRPr="00256D51">
        <w:rPr>
          <w:lang w:eastAsia="x-none"/>
        </w:rPr>
        <w:t xml:space="preserve">Debido a la función regional que desempeñará el tramo una vez </w:t>
      </w:r>
      <w:r w:rsidR="00854B4C" w:rsidRPr="00256D51">
        <w:rPr>
          <w:lang w:eastAsia="x-none"/>
        </w:rPr>
        <w:t>rehabilitado</w:t>
      </w:r>
      <w:r w:rsidRPr="00256D51">
        <w:rPr>
          <w:lang w:eastAsia="x-none"/>
        </w:rPr>
        <w:t xml:space="preserve">, además de los usuarios de los vehículos </w:t>
      </w:r>
      <w:r w:rsidR="00854B4C" w:rsidRPr="00256D51">
        <w:rPr>
          <w:lang w:eastAsia="x-none"/>
        </w:rPr>
        <w:t>de carga internacional que utilizan la vía</w:t>
      </w:r>
      <w:r w:rsidRPr="00256D51">
        <w:rPr>
          <w:lang w:eastAsia="x-none"/>
        </w:rPr>
        <w:t>; se estima que la población b</w:t>
      </w:r>
      <w:r w:rsidR="00B344AB" w:rsidRPr="00256D51">
        <w:rPr>
          <w:lang w:eastAsia="x-none"/>
        </w:rPr>
        <w:t xml:space="preserve">eneficiada </w:t>
      </w:r>
      <w:r w:rsidRPr="00256D51">
        <w:rPr>
          <w:lang w:eastAsia="x-none"/>
        </w:rPr>
        <w:t>directamente</w:t>
      </w:r>
      <w:r w:rsidR="00B344AB" w:rsidRPr="00256D51">
        <w:rPr>
          <w:lang w:eastAsia="x-none"/>
        </w:rPr>
        <w:t xml:space="preserve"> con el proyecto </w:t>
      </w:r>
      <w:r w:rsidRPr="00256D51">
        <w:rPr>
          <w:lang w:eastAsia="x-none"/>
        </w:rPr>
        <w:t>serán</w:t>
      </w:r>
      <w:r w:rsidR="00B344AB" w:rsidRPr="00256D51">
        <w:rPr>
          <w:lang w:eastAsia="x-none"/>
        </w:rPr>
        <w:t xml:space="preserve"> los habitantes de los municipios </w:t>
      </w:r>
      <w:r w:rsidR="00854B4C" w:rsidRPr="00256D51">
        <w:rPr>
          <w:lang w:eastAsia="x-none"/>
        </w:rPr>
        <w:t>Conchagua</w:t>
      </w:r>
      <w:r w:rsidR="00B344AB" w:rsidRPr="00256D51">
        <w:rPr>
          <w:lang w:eastAsia="x-none"/>
        </w:rPr>
        <w:t xml:space="preserve">, </w:t>
      </w:r>
      <w:r w:rsidR="00854B4C" w:rsidRPr="00256D51">
        <w:rPr>
          <w:lang w:eastAsia="x-none"/>
        </w:rPr>
        <w:t>La Unión, San Alejo</w:t>
      </w:r>
      <w:r w:rsidR="00B344AB" w:rsidRPr="00256D51">
        <w:rPr>
          <w:lang w:eastAsia="x-none"/>
        </w:rPr>
        <w:t xml:space="preserve"> y </w:t>
      </w:r>
      <w:r w:rsidR="00854B4C" w:rsidRPr="00256D51">
        <w:rPr>
          <w:lang w:eastAsia="x-none"/>
        </w:rPr>
        <w:t>Pasaquina</w:t>
      </w:r>
      <w:r w:rsidR="00D33A61" w:rsidRPr="00256D51">
        <w:rPr>
          <w:lang w:eastAsia="x-none"/>
        </w:rPr>
        <w:t xml:space="preserve">; </w:t>
      </w:r>
      <w:r w:rsidR="00B344AB" w:rsidRPr="00256D51">
        <w:rPr>
          <w:lang w:eastAsia="x-none"/>
        </w:rPr>
        <w:t xml:space="preserve"> </w:t>
      </w:r>
      <w:r w:rsidR="00D33A61" w:rsidRPr="00256D51">
        <w:rPr>
          <w:lang w:eastAsia="x-none"/>
        </w:rPr>
        <w:t xml:space="preserve">la cual asciende  </w:t>
      </w:r>
      <w:r w:rsidR="00B344AB" w:rsidRPr="00256D51">
        <w:rPr>
          <w:lang w:eastAsia="x-none"/>
        </w:rPr>
        <w:t xml:space="preserve">a </w:t>
      </w:r>
      <w:r w:rsidR="00854B4C" w:rsidRPr="00256D51">
        <w:rPr>
          <w:lang w:eastAsia="x-none"/>
        </w:rPr>
        <w:t>115,188</w:t>
      </w:r>
      <w:r w:rsidR="00B344AB" w:rsidRPr="00256D51">
        <w:rPr>
          <w:lang w:eastAsia="x-none"/>
        </w:rPr>
        <w:t xml:space="preserve"> habitantes, de los cuales </w:t>
      </w:r>
      <w:r w:rsidR="00854B4C" w:rsidRPr="00256D51">
        <w:rPr>
          <w:lang w:eastAsia="x-none"/>
        </w:rPr>
        <w:t>54,386</w:t>
      </w:r>
      <w:r w:rsidR="00B344AB" w:rsidRPr="00256D51">
        <w:rPr>
          <w:lang w:eastAsia="x-none"/>
        </w:rPr>
        <w:t xml:space="preserve"> </w:t>
      </w:r>
      <w:r w:rsidR="00B60927" w:rsidRPr="00256D51">
        <w:rPr>
          <w:lang w:eastAsia="x-none"/>
        </w:rPr>
        <w:t>(4</w:t>
      </w:r>
      <w:r w:rsidR="00854B4C" w:rsidRPr="00256D51">
        <w:rPr>
          <w:lang w:eastAsia="x-none"/>
        </w:rPr>
        <w:t>7</w:t>
      </w:r>
      <w:r w:rsidR="00B60927" w:rsidRPr="00256D51">
        <w:rPr>
          <w:lang w:eastAsia="x-none"/>
        </w:rPr>
        <w:t xml:space="preserve">%) </w:t>
      </w:r>
      <w:r w:rsidR="00B344AB" w:rsidRPr="00256D51">
        <w:rPr>
          <w:lang w:eastAsia="x-none"/>
        </w:rPr>
        <w:t xml:space="preserve">son hombres y </w:t>
      </w:r>
      <w:r w:rsidR="00854B4C" w:rsidRPr="00256D51">
        <w:rPr>
          <w:lang w:eastAsia="x-none"/>
        </w:rPr>
        <w:t>60,802</w:t>
      </w:r>
      <w:r w:rsidR="00B344AB" w:rsidRPr="00256D51">
        <w:rPr>
          <w:lang w:eastAsia="x-none"/>
        </w:rPr>
        <w:t xml:space="preserve"> </w:t>
      </w:r>
      <w:r w:rsidR="00854B4C" w:rsidRPr="00256D51">
        <w:rPr>
          <w:lang w:eastAsia="x-none"/>
        </w:rPr>
        <w:t xml:space="preserve"> (53</w:t>
      </w:r>
      <w:r w:rsidR="00B60927" w:rsidRPr="00256D51">
        <w:rPr>
          <w:lang w:eastAsia="x-none"/>
        </w:rPr>
        <w:t xml:space="preserve">%) </w:t>
      </w:r>
      <w:r w:rsidR="00B344AB" w:rsidRPr="00256D51">
        <w:rPr>
          <w:lang w:eastAsia="x-none"/>
        </w:rPr>
        <w:t>mujeres.</w:t>
      </w:r>
      <w:r w:rsidR="00854B4C" w:rsidRPr="00256D51">
        <w:rPr>
          <w:lang w:eastAsia="x-none"/>
        </w:rPr>
        <w:t xml:space="preserve"> (</w:t>
      </w:r>
      <w:r w:rsidR="00F85738" w:rsidRPr="00256D51">
        <w:rPr>
          <w:lang w:eastAsia="x-none"/>
        </w:rPr>
        <w:t>Ver</w:t>
      </w:r>
      <w:r w:rsidR="00854B4C" w:rsidRPr="00256D51">
        <w:rPr>
          <w:lang w:eastAsia="x-none"/>
        </w:rPr>
        <w:t xml:space="preserve"> detalles en el </w:t>
      </w:r>
      <w:r w:rsidR="00854B4C" w:rsidRPr="00256D51">
        <w:rPr>
          <w:lang w:eastAsia="x-none"/>
        </w:rPr>
        <w:fldChar w:fldCharType="begin"/>
      </w:r>
      <w:r w:rsidR="00854B4C" w:rsidRPr="00256D51">
        <w:rPr>
          <w:lang w:eastAsia="x-none"/>
        </w:rPr>
        <w:instrText xml:space="preserve"> REF _Ref367983951 </w:instrText>
      </w:r>
      <w:r w:rsidR="00854B4C" w:rsidRPr="00256D51">
        <w:rPr>
          <w:lang w:eastAsia="x-none"/>
        </w:rPr>
        <w:fldChar w:fldCharType="separate"/>
      </w:r>
      <w:r w:rsidR="00F35B43" w:rsidRPr="00256D51">
        <w:t>Cuadro 4</w:t>
      </w:r>
      <w:r w:rsidR="00854B4C" w:rsidRPr="00256D51">
        <w:rPr>
          <w:lang w:eastAsia="x-none"/>
        </w:rPr>
        <w:fldChar w:fldCharType="end"/>
      </w:r>
      <w:r w:rsidR="00854B4C" w:rsidRPr="00256D51">
        <w:rPr>
          <w:lang w:eastAsia="x-none"/>
        </w:rPr>
        <w:t>).</w:t>
      </w:r>
    </w:p>
    <w:p w:rsidR="00854B4C" w:rsidRPr="00256D51" w:rsidRDefault="00854B4C" w:rsidP="00854B4C">
      <w:pPr>
        <w:pStyle w:val="Caption"/>
        <w:rPr>
          <w:lang w:val="es-ES" w:eastAsia="x-none"/>
        </w:rPr>
      </w:pPr>
      <w:bookmarkStart w:id="22" w:name="_Ref367983951"/>
      <w:bookmarkStart w:id="23" w:name="_Ref367983929"/>
      <w:r w:rsidRPr="00256D51">
        <w:rPr>
          <w:lang w:val="es-ES"/>
        </w:rPr>
        <w:t xml:space="preserve">Cuadro </w:t>
      </w:r>
      <w:r w:rsidRPr="00256D51">
        <w:rPr>
          <w:lang w:val="es-ES"/>
        </w:rPr>
        <w:fldChar w:fldCharType="begin"/>
      </w:r>
      <w:r w:rsidRPr="00256D51">
        <w:rPr>
          <w:lang w:val="es-ES"/>
        </w:rPr>
        <w:instrText xml:space="preserve"> SEQ Cuadro \* ARABIC </w:instrText>
      </w:r>
      <w:r w:rsidRPr="00256D51">
        <w:rPr>
          <w:lang w:val="es-ES"/>
        </w:rPr>
        <w:fldChar w:fldCharType="separate"/>
      </w:r>
      <w:r w:rsidR="00AC36FE" w:rsidRPr="00256D51">
        <w:rPr>
          <w:lang w:val="es-ES"/>
        </w:rPr>
        <w:t>4</w:t>
      </w:r>
      <w:r w:rsidRPr="00256D51">
        <w:rPr>
          <w:lang w:val="es-ES"/>
        </w:rPr>
        <w:fldChar w:fldCharType="end"/>
      </w:r>
      <w:bookmarkEnd w:id="22"/>
      <w:r w:rsidRPr="00256D51">
        <w:rPr>
          <w:lang w:val="es-ES" w:eastAsia="x-none"/>
        </w:rPr>
        <w:t>: Beneficiarios en el área de influencia del proyecto</w:t>
      </w:r>
      <w:bookmarkEnd w:id="23"/>
    </w:p>
    <w:tbl>
      <w:tblPr>
        <w:tblW w:w="6519" w:type="dxa"/>
        <w:jc w:val="center"/>
        <w:tblInd w:w="55" w:type="dxa"/>
        <w:tblCellMar>
          <w:left w:w="70" w:type="dxa"/>
          <w:right w:w="70" w:type="dxa"/>
        </w:tblCellMar>
        <w:tblLook w:val="04A0" w:firstRow="1" w:lastRow="0" w:firstColumn="1" w:lastColumn="0" w:noHBand="0" w:noVBand="1"/>
      </w:tblPr>
      <w:tblGrid>
        <w:gridCol w:w="1900"/>
        <w:gridCol w:w="1567"/>
        <w:gridCol w:w="1534"/>
        <w:gridCol w:w="1518"/>
      </w:tblGrid>
      <w:tr w:rsidR="00854B4C" w:rsidRPr="00256D51" w:rsidTr="00854B4C">
        <w:trPr>
          <w:trHeight w:val="255"/>
          <w:jc w:val="center"/>
        </w:trPr>
        <w:tc>
          <w:tcPr>
            <w:tcW w:w="1900" w:type="dxa"/>
            <w:tcBorders>
              <w:top w:val="single" w:sz="8" w:space="0" w:color="auto"/>
              <w:left w:val="single" w:sz="8" w:space="0" w:color="auto"/>
              <w:bottom w:val="single" w:sz="8" w:space="0" w:color="auto"/>
              <w:right w:val="single" w:sz="8" w:space="0" w:color="auto"/>
            </w:tcBorders>
            <w:shd w:val="clear" w:color="auto" w:fill="auto"/>
            <w:noWrap/>
            <w:hideMark/>
          </w:tcPr>
          <w:p w:rsidR="00854B4C" w:rsidRPr="00256D51" w:rsidRDefault="00854B4C" w:rsidP="00854B4C">
            <w:pPr>
              <w:spacing w:before="0" w:after="0"/>
              <w:jc w:val="center"/>
              <w:rPr>
                <w:rFonts w:eastAsia="Times New Roman"/>
                <w:b/>
                <w:sz w:val="22"/>
                <w:szCs w:val="22"/>
                <w:lang w:eastAsia="es-ES_tradnl"/>
              </w:rPr>
            </w:pPr>
            <w:r w:rsidRPr="00256D51">
              <w:rPr>
                <w:rFonts w:eastAsia="Times New Roman"/>
                <w:b/>
                <w:sz w:val="22"/>
                <w:szCs w:val="22"/>
                <w:lang w:eastAsia="es-ES_tradnl"/>
              </w:rPr>
              <w:t>Municipios</w:t>
            </w:r>
          </w:p>
        </w:tc>
        <w:tc>
          <w:tcPr>
            <w:tcW w:w="1567" w:type="dxa"/>
            <w:tcBorders>
              <w:top w:val="single" w:sz="8" w:space="0" w:color="auto"/>
              <w:left w:val="nil"/>
              <w:bottom w:val="single" w:sz="8" w:space="0" w:color="auto"/>
              <w:right w:val="single" w:sz="8" w:space="0" w:color="auto"/>
            </w:tcBorders>
            <w:shd w:val="clear" w:color="auto" w:fill="auto"/>
            <w:noWrap/>
            <w:hideMark/>
          </w:tcPr>
          <w:p w:rsidR="00854B4C" w:rsidRPr="00256D51" w:rsidRDefault="00854B4C" w:rsidP="00854B4C">
            <w:pPr>
              <w:spacing w:before="0" w:after="0"/>
              <w:jc w:val="center"/>
              <w:rPr>
                <w:rFonts w:eastAsia="Times New Roman"/>
                <w:b/>
                <w:sz w:val="22"/>
                <w:szCs w:val="22"/>
                <w:lang w:eastAsia="es-ES_tradnl"/>
              </w:rPr>
            </w:pPr>
            <w:r w:rsidRPr="00256D51">
              <w:rPr>
                <w:rFonts w:eastAsia="Times New Roman"/>
                <w:b/>
                <w:sz w:val="22"/>
                <w:szCs w:val="22"/>
                <w:lang w:eastAsia="es-ES_tradnl"/>
              </w:rPr>
              <w:t>Total 2012</w:t>
            </w:r>
          </w:p>
        </w:tc>
        <w:tc>
          <w:tcPr>
            <w:tcW w:w="1534" w:type="dxa"/>
            <w:tcBorders>
              <w:top w:val="single" w:sz="8" w:space="0" w:color="auto"/>
              <w:left w:val="nil"/>
              <w:bottom w:val="single" w:sz="8" w:space="0" w:color="auto"/>
              <w:right w:val="single" w:sz="8" w:space="0" w:color="auto"/>
            </w:tcBorders>
            <w:shd w:val="clear" w:color="auto" w:fill="auto"/>
            <w:noWrap/>
            <w:hideMark/>
          </w:tcPr>
          <w:p w:rsidR="00854B4C" w:rsidRPr="00256D51" w:rsidRDefault="00854B4C" w:rsidP="00854B4C">
            <w:pPr>
              <w:spacing w:before="0" w:after="0"/>
              <w:jc w:val="center"/>
              <w:rPr>
                <w:rFonts w:eastAsia="Times New Roman"/>
                <w:b/>
                <w:sz w:val="22"/>
                <w:szCs w:val="22"/>
                <w:lang w:eastAsia="es-ES_tradnl"/>
              </w:rPr>
            </w:pPr>
            <w:r w:rsidRPr="00256D51">
              <w:rPr>
                <w:rFonts w:eastAsia="Times New Roman"/>
                <w:b/>
                <w:sz w:val="22"/>
                <w:szCs w:val="22"/>
                <w:lang w:eastAsia="es-ES_tradnl"/>
              </w:rPr>
              <w:t>Hombres</w:t>
            </w:r>
          </w:p>
        </w:tc>
        <w:tc>
          <w:tcPr>
            <w:tcW w:w="1518" w:type="dxa"/>
            <w:tcBorders>
              <w:top w:val="single" w:sz="8" w:space="0" w:color="auto"/>
              <w:left w:val="nil"/>
              <w:bottom w:val="single" w:sz="8" w:space="0" w:color="auto"/>
              <w:right w:val="single" w:sz="8" w:space="0" w:color="auto"/>
            </w:tcBorders>
            <w:shd w:val="clear" w:color="auto" w:fill="auto"/>
            <w:noWrap/>
            <w:hideMark/>
          </w:tcPr>
          <w:p w:rsidR="00854B4C" w:rsidRPr="00256D51" w:rsidRDefault="00854B4C" w:rsidP="00854B4C">
            <w:pPr>
              <w:spacing w:before="0" w:after="0"/>
              <w:jc w:val="center"/>
              <w:rPr>
                <w:rFonts w:eastAsia="Times New Roman"/>
                <w:b/>
                <w:sz w:val="22"/>
                <w:szCs w:val="22"/>
                <w:lang w:eastAsia="es-ES_tradnl"/>
              </w:rPr>
            </w:pPr>
            <w:r w:rsidRPr="00256D51">
              <w:rPr>
                <w:rFonts w:eastAsia="Times New Roman"/>
                <w:b/>
                <w:sz w:val="22"/>
                <w:szCs w:val="22"/>
                <w:lang w:eastAsia="es-ES_tradnl"/>
              </w:rPr>
              <w:t>Mujeres</w:t>
            </w:r>
          </w:p>
        </w:tc>
      </w:tr>
      <w:tr w:rsidR="00854B4C" w:rsidRPr="00256D51" w:rsidTr="00854B4C">
        <w:trPr>
          <w:trHeight w:val="255"/>
          <w:jc w:val="center"/>
        </w:trPr>
        <w:tc>
          <w:tcPr>
            <w:tcW w:w="1900" w:type="dxa"/>
            <w:tcBorders>
              <w:top w:val="nil"/>
              <w:left w:val="single" w:sz="8" w:space="0" w:color="auto"/>
              <w:bottom w:val="single" w:sz="8" w:space="0" w:color="auto"/>
              <w:right w:val="single" w:sz="8" w:space="0" w:color="auto"/>
            </w:tcBorders>
            <w:shd w:val="clear" w:color="auto" w:fill="auto"/>
            <w:noWrap/>
            <w:hideMark/>
          </w:tcPr>
          <w:p w:rsidR="00854B4C" w:rsidRPr="00256D51" w:rsidRDefault="00854B4C" w:rsidP="00854B4C">
            <w:pPr>
              <w:spacing w:before="0" w:after="0"/>
              <w:jc w:val="center"/>
              <w:rPr>
                <w:rFonts w:eastAsia="Times New Roman"/>
                <w:sz w:val="22"/>
                <w:szCs w:val="22"/>
                <w:lang w:eastAsia="es-ES_tradnl"/>
              </w:rPr>
            </w:pPr>
            <w:r w:rsidRPr="00256D51">
              <w:rPr>
                <w:rFonts w:eastAsia="Times New Roman"/>
                <w:sz w:val="22"/>
                <w:szCs w:val="22"/>
                <w:lang w:eastAsia="es-ES_tradnl"/>
              </w:rPr>
              <w:t>Conchagua</w:t>
            </w:r>
          </w:p>
        </w:tc>
        <w:tc>
          <w:tcPr>
            <w:tcW w:w="1567" w:type="dxa"/>
            <w:tcBorders>
              <w:top w:val="nil"/>
              <w:left w:val="nil"/>
              <w:bottom w:val="single" w:sz="8" w:space="0" w:color="auto"/>
              <w:right w:val="single" w:sz="8" w:space="0" w:color="auto"/>
            </w:tcBorders>
            <w:shd w:val="clear" w:color="auto" w:fill="auto"/>
            <w:noWrap/>
            <w:hideMark/>
          </w:tcPr>
          <w:p w:rsidR="00854B4C" w:rsidRPr="00256D51" w:rsidRDefault="00854B4C" w:rsidP="00854B4C">
            <w:pPr>
              <w:spacing w:before="0" w:after="0"/>
              <w:jc w:val="center"/>
              <w:rPr>
                <w:rFonts w:eastAsia="Times New Roman"/>
                <w:sz w:val="22"/>
                <w:szCs w:val="22"/>
                <w:lang w:eastAsia="es-ES_tradnl"/>
              </w:rPr>
            </w:pPr>
            <w:r w:rsidRPr="00256D51">
              <w:rPr>
                <w:rFonts w:eastAsia="Times New Roman"/>
                <w:sz w:val="22"/>
                <w:szCs w:val="22"/>
                <w:lang w:eastAsia="es-ES_tradnl"/>
              </w:rPr>
              <w:t>42,955</w:t>
            </w:r>
          </w:p>
        </w:tc>
        <w:tc>
          <w:tcPr>
            <w:tcW w:w="1534" w:type="dxa"/>
            <w:tcBorders>
              <w:top w:val="nil"/>
              <w:left w:val="nil"/>
              <w:bottom w:val="single" w:sz="8" w:space="0" w:color="auto"/>
              <w:right w:val="single" w:sz="8" w:space="0" w:color="auto"/>
            </w:tcBorders>
            <w:shd w:val="clear" w:color="auto" w:fill="auto"/>
            <w:noWrap/>
            <w:hideMark/>
          </w:tcPr>
          <w:p w:rsidR="00854B4C" w:rsidRPr="00256D51" w:rsidRDefault="00854B4C" w:rsidP="00854B4C">
            <w:pPr>
              <w:spacing w:before="0" w:after="0"/>
              <w:jc w:val="center"/>
              <w:rPr>
                <w:rFonts w:eastAsia="Times New Roman"/>
                <w:sz w:val="22"/>
                <w:szCs w:val="22"/>
                <w:lang w:eastAsia="es-ES_tradnl"/>
              </w:rPr>
            </w:pPr>
            <w:r w:rsidRPr="00256D51">
              <w:rPr>
                <w:rFonts w:eastAsia="Times New Roman"/>
                <w:sz w:val="22"/>
                <w:szCs w:val="22"/>
                <w:lang w:eastAsia="es-ES_tradnl"/>
              </w:rPr>
              <w:t>20,665</w:t>
            </w:r>
          </w:p>
        </w:tc>
        <w:tc>
          <w:tcPr>
            <w:tcW w:w="1518" w:type="dxa"/>
            <w:tcBorders>
              <w:top w:val="nil"/>
              <w:left w:val="nil"/>
              <w:bottom w:val="single" w:sz="8" w:space="0" w:color="auto"/>
              <w:right w:val="single" w:sz="8" w:space="0" w:color="auto"/>
            </w:tcBorders>
            <w:shd w:val="clear" w:color="auto" w:fill="auto"/>
            <w:noWrap/>
            <w:hideMark/>
          </w:tcPr>
          <w:p w:rsidR="00854B4C" w:rsidRPr="00256D51" w:rsidRDefault="00854B4C" w:rsidP="00854B4C">
            <w:pPr>
              <w:spacing w:before="0" w:after="0"/>
              <w:jc w:val="center"/>
              <w:rPr>
                <w:rFonts w:eastAsia="Times New Roman"/>
                <w:sz w:val="22"/>
                <w:szCs w:val="22"/>
                <w:lang w:eastAsia="es-ES_tradnl"/>
              </w:rPr>
            </w:pPr>
            <w:r w:rsidRPr="00256D51">
              <w:rPr>
                <w:rFonts w:eastAsia="Times New Roman"/>
                <w:sz w:val="22"/>
                <w:szCs w:val="22"/>
                <w:lang w:eastAsia="es-ES_tradnl"/>
              </w:rPr>
              <w:t>22,290</w:t>
            </w:r>
          </w:p>
        </w:tc>
      </w:tr>
      <w:tr w:rsidR="00854B4C" w:rsidRPr="00256D51" w:rsidTr="00854B4C">
        <w:trPr>
          <w:trHeight w:val="255"/>
          <w:jc w:val="center"/>
        </w:trPr>
        <w:tc>
          <w:tcPr>
            <w:tcW w:w="1900" w:type="dxa"/>
            <w:tcBorders>
              <w:top w:val="nil"/>
              <w:left w:val="single" w:sz="8" w:space="0" w:color="auto"/>
              <w:bottom w:val="single" w:sz="8" w:space="0" w:color="auto"/>
              <w:right w:val="single" w:sz="8" w:space="0" w:color="auto"/>
            </w:tcBorders>
            <w:shd w:val="clear" w:color="auto" w:fill="auto"/>
            <w:noWrap/>
            <w:hideMark/>
          </w:tcPr>
          <w:p w:rsidR="00854B4C" w:rsidRPr="00256D51" w:rsidRDefault="00854B4C" w:rsidP="00854B4C">
            <w:pPr>
              <w:spacing w:before="0" w:after="0"/>
              <w:jc w:val="center"/>
              <w:rPr>
                <w:rFonts w:eastAsia="Times New Roman"/>
                <w:sz w:val="22"/>
                <w:szCs w:val="22"/>
                <w:lang w:eastAsia="es-ES_tradnl"/>
              </w:rPr>
            </w:pPr>
            <w:r w:rsidRPr="00256D51">
              <w:rPr>
                <w:rFonts w:eastAsia="Times New Roman"/>
                <w:sz w:val="22"/>
                <w:szCs w:val="22"/>
                <w:lang w:eastAsia="es-ES_tradnl"/>
              </w:rPr>
              <w:t>La Unión</w:t>
            </w:r>
          </w:p>
        </w:tc>
        <w:tc>
          <w:tcPr>
            <w:tcW w:w="1567" w:type="dxa"/>
            <w:tcBorders>
              <w:top w:val="nil"/>
              <w:left w:val="nil"/>
              <w:bottom w:val="single" w:sz="8" w:space="0" w:color="auto"/>
              <w:right w:val="single" w:sz="8" w:space="0" w:color="auto"/>
            </w:tcBorders>
            <w:shd w:val="clear" w:color="auto" w:fill="auto"/>
            <w:noWrap/>
            <w:hideMark/>
          </w:tcPr>
          <w:p w:rsidR="00854B4C" w:rsidRPr="00256D51" w:rsidRDefault="00854B4C" w:rsidP="00854B4C">
            <w:pPr>
              <w:spacing w:before="0" w:after="0"/>
              <w:jc w:val="center"/>
              <w:rPr>
                <w:rFonts w:eastAsia="Times New Roman"/>
                <w:sz w:val="22"/>
                <w:szCs w:val="22"/>
                <w:lang w:eastAsia="es-ES_tradnl"/>
              </w:rPr>
            </w:pPr>
            <w:r w:rsidRPr="00256D51">
              <w:rPr>
                <w:rFonts w:eastAsia="Times New Roman"/>
                <w:sz w:val="22"/>
                <w:szCs w:val="22"/>
                <w:lang w:eastAsia="es-ES_tradnl"/>
              </w:rPr>
              <w:t>36,509</w:t>
            </w:r>
          </w:p>
        </w:tc>
        <w:tc>
          <w:tcPr>
            <w:tcW w:w="1534" w:type="dxa"/>
            <w:tcBorders>
              <w:top w:val="nil"/>
              <w:left w:val="nil"/>
              <w:bottom w:val="single" w:sz="8" w:space="0" w:color="auto"/>
              <w:right w:val="single" w:sz="8" w:space="0" w:color="auto"/>
            </w:tcBorders>
            <w:shd w:val="clear" w:color="auto" w:fill="auto"/>
            <w:noWrap/>
            <w:hideMark/>
          </w:tcPr>
          <w:p w:rsidR="00854B4C" w:rsidRPr="00256D51" w:rsidRDefault="00854B4C" w:rsidP="00854B4C">
            <w:pPr>
              <w:spacing w:before="0" w:after="0"/>
              <w:jc w:val="center"/>
              <w:rPr>
                <w:rFonts w:eastAsia="Times New Roman"/>
                <w:sz w:val="22"/>
                <w:szCs w:val="22"/>
                <w:lang w:eastAsia="es-ES_tradnl"/>
              </w:rPr>
            </w:pPr>
            <w:r w:rsidRPr="00256D51">
              <w:rPr>
                <w:rFonts w:eastAsia="Times New Roman"/>
                <w:sz w:val="22"/>
                <w:szCs w:val="22"/>
                <w:lang w:eastAsia="es-ES_tradnl"/>
              </w:rPr>
              <w:t>17,251</w:t>
            </w:r>
          </w:p>
        </w:tc>
        <w:tc>
          <w:tcPr>
            <w:tcW w:w="1518" w:type="dxa"/>
            <w:tcBorders>
              <w:top w:val="nil"/>
              <w:left w:val="nil"/>
              <w:bottom w:val="single" w:sz="8" w:space="0" w:color="auto"/>
              <w:right w:val="single" w:sz="8" w:space="0" w:color="auto"/>
            </w:tcBorders>
            <w:shd w:val="clear" w:color="auto" w:fill="auto"/>
            <w:noWrap/>
            <w:hideMark/>
          </w:tcPr>
          <w:p w:rsidR="00854B4C" w:rsidRPr="00256D51" w:rsidRDefault="00854B4C" w:rsidP="00854B4C">
            <w:pPr>
              <w:spacing w:before="0" w:after="0"/>
              <w:jc w:val="center"/>
              <w:rPr>
                <w:rFonts w:eastAsia="Times New Roman"/>
                <w:sz w:val="22"/>
                <w:szCs w:val="22"/>
                <w:lang w:eastAsia="es-ES_tradnl"/>
              </w:rPr>
            </w:pPr>
            <w:r w:rsidRPr="00256D51">
              <w:rPr>
                <w:rFonts w:eastAsia="Times New Roman"/>
                <w:sz w:val="22"/>
                <w:szCs w:val="22"/>
                <w:lang w:eastAsia="es-ES_tradnl"/>
              </w:rPr>
              <w:t>19,258</w:t>
            </w:r>
          </w:p>
        </w:tc>
      </w:tr>
      <w:tr w:rsidR="00854B4C" w:rsidRPr="00256D51" w:rsidTr="00854B4C">
        <w:trPr>
          <w:trHeight w:val="255"/>
          <w:jc w:val="center"/>
        </w:trPr>
        <w:tc>
          <w:tcPr>
            <w:tcW w:w="1900" w:type="dxa"/>
            <w:tcBorders>
              <w:top w:val="nil"/>
              <w:left w:val="single" w:sz="8" w:space="0" w:color="auto"/>
              <w:bottom w:val="single" w:sz="8" w:space="0" w:color="auto"/>
              <w:right w:val="single" w:sz="8" w:space="0" w:color="auto"/>
            </w:tcBorders>
            <w:shd w:val="clear" w:color="auto" w:fill="auto"/>
            <w:noWrap/>
            <w:hideMark/>
          </w:tcPr>
          <w:p w:rsidR="00854B4C" w:rsidRPr="00256D51" w:rsidRDefault="00854B4C" w:rsidP="00854B4C">
            <w:pPr>
              <w:spacing w:before="0" w:after="0"/>
              <w:jc w:val="center"/>
              <w:rPr>
                <w:rFonts w:eastAsia="Times New Roman"/>
                <w:sz w:val="22"/>
                <w:szCs w:val="22"/>
                <w:lang w:eastAsia="es-ES_tradnl"/>
              </w:rPr>
            </w:pPr>
            <w:r w:rsidRPr="00256D51">
              <w:rPr>
                <w:rFonts w:eastAsia="Times New Roman"/>
                <w:sz w:val="22"/>
                <w:szCs w:val="22"/>
                <w:lang w:eastAsia="es-ES_tradnl"/>
              </w:rPr>
              <w:t>San Alejo</w:t>
            </w:r>
          </w:p>
        </w:tc>
        <w:tc>
          <w:tcPr>
            <w:tcW w:w="1567" w:type="dxa"/>
            <w:tcBorders>
              <w:top w:val="nil"/>
              <w:left w:val="nil"/>
              <w:bottom w:val="single" w:sz="8" w:space="0" w:color="auto"/>
              <w:right w:val="single" w:sz="8" w:space="0" w:color="auto"/>
            </w:tcBorders>
            <w:shd w:val="clear" w:color="auto" w:fill="auto"/>
            <w:noWrap/>
            <w:hideMark/>
          </w:tcPr>
          <w:p w:rsidR="00854B4C" w:rsidRPr="00256D51" w:rsidRDefault="00854B4C" w:rsidP="00854B4C">
            <w:pPr>
              <w:spacing w:before="0" w:after="0"/>
              <w:jc w:val="center"/>
              <w:rPr>
                <w:rFonts w:eastAsia="Times New Roman"/>
                <w:sz w:val="22"/>
                <w:szCs w:val="22"/>
                <w:lang w:eastAsia="es-ES_tradnl"/>
              </w:rPr>
            </w:pPr>
            <w:r w:rsidRPr="00256D51">
              <w:rPr>
                <w:rFonts w:eastAsia="Times New Roman"/>
                <w:sz w:val="22"/>
                <w:szCs w:val="22"/>
                <w:lang w:eastAsia="es-ES_tradnl"/>
              </w:rPr>
              <w:t>18,364</w:t>
            </w:r>
          </w:p>
        </w:tc>
        <w:tc>
          <w:tcPr>
            <w:tcW w:w="1534" w:type="dxa"/>
            <w:tcBorders>
              <w:top w:val="nil"/>
              <w:left w:val="nil"/>
              <w:bottom w:val="single" w:sz="8" w:space="0" w:color="auto"/>
              <w:right w:val="single" w:sz="8" w:space="0" w:color="auto"/>
            </w:tcBorders>
            <w:shd w:val="clear" w:color="auto" w:fill="auto"/>
            <w:noWrap/>
            <w:hideMark/>
          </w:tcPr>
          <w:p w:rsidR="00854B4C" w:rsidRPr="00256D51" w:rsidRDefault="00854B4C" w:rsidP="00854B4C">
            <w:pPr>
              <w:spacing w:before="0" w:after="0"/>
              <w:jc w:val="center"/>
              <w:rPr>
                <w:rFonts w:eastAsia="Times New Roman"/>
                <w:sz w:val="22"/>
                <w:szCs w:val="22"/>
                <w:lang w:eastAsia="es-ES_tradnl"/>
              </w:rPr>
            </w:pPr>
            <w:r w:rsidRPr="00256D51">
              <w:rPr>
                <w:rFonts w:eastAsia="Times New Roman"/>
                <w:sz w:val="22"/>
                <w:szCs w:val="22"/>
                <w:lang w:eastAsia="es-ES_tradnl"/>
              </w:rPr>
              <w:t>8,425</w:t>
            </w:r>
          </w:p>
        </w:tc>
        <w:tc>
          <w:tcPr>
            <w:tcW w:w="1518" w:type="dxa"/>
            <w:tcBorders>
              <w:top w:val="nil"/>
              <w:left w:val="nil"/>
              <w:bottom w:val="single" w:sz="8" w:space="0" w:color="auto"/>
              <w:right w:val="single" w:sz="8" w:space="0" w:color="auto"/>
            </w:tcBorders>
            <w:shd w:val="clear" w:color="auto" w:fill="auto"/>
            <w:noWrap/>
            <w:hideMark/>
          </w:tcPr>
          <w:p w:rsidR="00854B4C" w:rsidRPr="00256D51" w:rsidRDefault="00854B4C" w:rsidP="00854B4C">
            <w:pPr>
              <w:spacing w:before="0" w:after="0"/>
              <w:jc w:val="center"/>
              <w:rPr>
                <w:rFonts w:eastAsia="Times New Roman"/>
                <w:sz w:val="22"/>
                <w:szCs w:val="22"/>
                <w:lang w:eastAsia="es-ES_tradnl"/>
              </w:rPr>
            </w:pPr>
            <w:r w:rsidRPr="00256D51">
              <w:rPr>
                <w:rFonts w:eastAsia="Times New Roman"/>
                <w:sz w:val="22"/>
                <w:szCs w:val="22"/>
                <w:lang w:eastAsia="es-ES_tradnl"/>
              </w:rPr>
              <w:t>9,939</w:t>
            </w:r>
          </w:p>
        </w:tc>
      </w:tr>
      <w:tr w:rsidR="00854B4C" w:rsidRPr="00256D51" w:rsidTr="00854B4C">
        <w:trPr>
          <w:trHeight w:val="255"/>
          <w:jc w:val="center"/>
        </w:trPr>
        <w:tc>
          <w:tcPr>
            <w:tcW w:w="1900" w:type="dxa"/>
            <w:tcBorders>
              <w:top w:val="nil"/>
              <w:left w:val="single" w:sz="8" w:space="0" w:color="auto"/>
              <w:bottom w:val="single" w:sz="8" w:space="0" w:color="auto"/>
              <w:right w:val="single" w:sz="8" w:space="0" w:color="auto"/>
            </w:tcBorders>
            <w:shd w:val="clear" w:color="auto" w:fill="auto"/>
            <w:noWrap/>
            <w:hideMark/>
          </w:tcPr>
          <w:p w:rsidR="00854B4C" w:rsidRPr="00256D51" w:rsidRDefault="00854B4C" w:rsidP="00854B4C">
            <w:pPr>
              <w:spacing w:before="0" w:after="0"/>
              <w:jc w:val="center"/>
              <w:rPr>
                <w:rFonts w:eastAsia="Times New Roman"/>
                <w:sz w:val="22"/>
                <w:szCs w:val="22"/>
                <w:lang w:eastAsia="es-ES_tradnl"/>
              </w:rPr>
            </w:pPr>
            <w:r w:rsidRPr="00256D51">
              <w:rPr>
                <w:rFonts w:eastAsia="Times New Roman"/>
                <w:sz w:val="22"/>
                <w:szCs w:val="22"/>
                <w:lang w:eastAsia="es-ES_tradnl"/>
              </w:rPr>
              <w:t>Pasaquina</w:t>
            </w:r>
          </w:p>
        </w:tc>
        <w:tc>
          <w:tcPr>
            <w:tcW w:w="1567" w:type="dxa"/>
            <w:tcBorders>
              <w:top w:val="nil"/>
              <w:left w:val="nil"/>
              <w:bottom w:val="single" w:sz="8" w:space="0" w:color="auto"/>
              <w:right w:val="single" w:sz="8" w:space="0" w:color="auto"/>
            </w:tcBorders>
            <w:shd w:val="clear" w:color="auto" w:fill="auto"/>
            <w:noWrap/>
            <w:hideMark/>
          </w:tcPr>
          <w:p w:rsidR="00854B4C" w:rsidRPr="00256D51" w:rsidRDefault="00854B4C" w:rsidP="00854B4C">
            <w:pPr>
              <w:spacing w:before="0" w:after="0"/>
              <w:jc w:val="center"/>
              <w:rPr>
                <w:rFonts w:eastAsia="Times New Roman"/>
                <w:sz w:val="22"/>
                <w:szCs w:val="22"/>
                <w:lang w:eastAsia="es-ES_tradnl"/>
              </w:rPr>
            </w:pPr>
            <w:r w:rsidRPr="00256D51">
              <w:rPr>
                <w:rFonts w:eastAsia="Times New Roman"/>
                <w:sz w:val="22"/>
                <w:szCs w:val="22"/>
                <w:lang w:eastAsia="es-ES_tradnl"/>
              </w:rPr>
              <w:t>17,360</w:t>
            </w:r>
          </w:p>
        </w:tc>
        <w:tc>
          <w:tcPr>
            <w:tcW w:w="1534" w:type="dxa"/>
            <w:tcBorders>
              <w:top w:val="nil"/>
              <w:left w:val="nil"/>
              <w:bottom w:val="single" w:sz="8" w:space="0" w:color="auto"/>
              <w:right w:val="single" w:sz="8" w:space="0" w:color="auto"/>
            </w:tcBorders>
            <w:shd w:val="clear" w:color="auto" w:fill="auto"/>
            <w:noWrap/>
            <w:hideMark/>
          </w:tcPr>
          <w:p w:rsidR="00854B4C" w:rsidRPr="00256D51" w:rsidRDefault="00854B4C" w:rsidP="00854B4C">
            <w:pPr>
              <w:spacing w:before="0" w:after="0"/>
              <w:jc w:val="center"/>
              <w:rPr>
                <w:rFonts w:eastAsia="Times New Roman"/>
                <w:sz w:val="22"/>
                <w:szCs w:val="22"/>
                <w:lang w:eastAsia="es-ES_tradnl"/>
              </w:rPr>
            </w:pPr>
            <w:r w:rsidRPr="00256D51">
              <w:rPr>
                <w:rFonts w:eastAsia="Times New Roman"/>
                <w:sz w:val="22"/>
                <w:szCs w:val="22"/>
                <w:lang w:eastAsia="es-ES_tradnl"/>
              </w:rPr>
              <w:t>8,045</w:t>
            </w:r>
          </w:p>
        </w:tc>
        <w:tc>
          <w:tcPr>
            <w:tcW w:w="1518" w:type="dxa"/>
            <w:tcBorders>
              <w:top w:val="nil"/>
              <w:left w:val="nil"/>
              <w:bottom w:val="single" w:sz="8" w:space="0" w:color="auto"/>
              <w:right w:val="single" w:sz="8" w:space="0" w:color="auto"/>
            </w:tcBorders>
            <w:shd w:val="clear" w:color="auto" w:fill="auto"/>
            <w:noWrap/>
            <w:hideMark/>
          </w:tcPr>
          <w:p w:rsidR="00854B4C" w:rsidRPr="00256D51" w:rsidRDefault="00854B4C" w:rsidP="00854B4C">
            <w:pPr>
              <w:spacing w:before="0" w:after="0"/>
              <w:jc w:val="center"/>
              <w:rPr>
                <w:rFonts w:eastAsia="Times New Roman"/>
                <w:sz w:val="22"/>
                <w:szCs w:val="22"/>
                <w:lang w:eastAsia="es-ES_tradnl"/>
              </w:rPr>
            </w:pPr>
            <w:r w:rsidRPr="00256D51">
              <w:rPr>
                <w:rFonts w:eastAsia="Times New Roman"/>
                <w:sz w:val="22"/>
                <w:szCs w:val="22"/>
                <w:lang w:eastAsia="es-ES_tradnl"/>
              </w:rPr>
              <w:t>9,315</w:t>
            </w:r>
          </w:p>
        </w:tc>
      </w:tr>
      <w:tr w:rsidR="00854B4C" w:rsidRPr="00256D51" w:rsidTr="00854B4C">
        <w:trPr>
          <w:trHeight w:val="255"/>
          <w:jc w:val="center"/>
        </w:trPr>
        <w:tc>
          <w:tcPr>
            <w:tcW w:w="1900" w:type="dxa"/>
            <w:tcBorders>
              <w:top w:val="nil"/>
              <w:left w:val="single" w:sz="8" w:space="0" w:color="auto"/>
              <w:bottom w:val="single" w:sz="8" w:space="0" w:color="auto"/>
              <w:right w:val="single" w:sz="8" w:space="0" w:color="auto"/>
            </w:tcBorders>
            <w:shd w:val="clear" w:color="auto" w:fill="auto"/>
            <w:noWrap/>
            <w:hideMark/>
          </w:tcPr>
          <w:p w:rsidR="00854B4C" w:rsidRPr="00256D51" w:rsidRDefault="00854B4C" w:rsidP="00854B4C">
            <w:pPr>
              <w:spacing w:before="0" w:after="0"/>
              <w:jc w:val="right"/>
              <w:rPr>
                <w:rFonts w:eastAsia="Times New Roman"/>
                <w:sz w:val="22"/>
                <w:szCs w:val="22"/>
                <w:lang w:eastAsia="es-ES_tradnl"/>
              </w:rPr>
            </w:pPr>
            <w:r w:rsidRPr="00256D51">
              <w:rPr>
                <w:rFonts w:eastAsia="Times New Roman"/>
                <w:sz w:val="22"/>
                <w:szCs w:val="22"/>
                <w:lang w:eastAsia="es-ES_tradnl"/>
              </w:rPr>
              <w:t>Total</w:t>
            </w:r>
          </w:p>
        </w:tc>
        <w:tc>
          <w:tcPr>
            <w:tcW w:w="1567" w:type="dxa"/>
            <w:tcBorders>
              <w:top w:val="nil"/>
              <w:left w:val="nil"/>
              <w:bottom w:val="single" w:sz="8" w:space="0" w:color="auto"/>
              <w:right w:val="single" w:sz="8" w:space="0" w:color="auto"/>
            </w:tcBorders>
            <w:shd w:val="clear" w:color="auto" w:fill="auto"/>
            <w:noWrap/>
            <w:hideMark/>
          </w:tcPr>
          <w:p w:rsidR="00854B4C" w:rsidRPr="00256D51" w:rsidRDefault="00854B4C" w:rsidP="00854B4C">
            <w:pPr>
              <w:spacing w:before="0" w:after="0"/>
              <w:jc w:val="center"/>
              <w:rPr>
                <w:rFonts w:eastAsia="Times New Roman"/>
                <w:sz w:val="22"/>
                <w:szCs w:val="22"/>
                <w:lang w:eastAsia="es-ES_tradnl"/>
              </w:rPr>
            </w:pPr>
            <w:r w:rsidRPr="00256D51">
              <w:rPr>
                <w:rFonts w:eastAsia="Times New Roman"/>
                <w:sz w:val="22"/>
                <w:szCs w:val="22"/>
                <w:lang w:eastAsia="es-ES_tradnl"/>
              </w:rPr>
              <w:t>115,188</w:t>
            </w:r>
          </w:p>
        </w:tc>
        <w:tc>
          <w:tcPr>
            <w:tcW w:w="1534" w:type="dxa"/>
            <w:tcBorders>
              <w:top w:val="nil"/>
              <w:left w:val="nil"/>
              <w:bottom w:val="single" w:sz="8" w:space="0" w:color="auto"/>
              <w:right w:val="single" w:sz="8" w:space="0" w:color="auto"/>
            </w:tcBorders>
            <w:shd w:val="clear" w:color="auto" w:fill="auto"/>
            <w:noWrap/>
            <w:hideMark/>
          </w:tcPr>
          <w:p w:rsidR="00854B4C" w:rsidRPr="00256D51" w:rsidRDefault="00854B4C" w:rsidP="00854B4C">
            <w:pPr>
              <w:spacing w:before="0" w:after="0"/>
              <w:jc w:val="center"/>
              <w:rPr>
                <w:rFonts w:eastAsia="Times New Roman"/>
                <w:sz w:val="22"/>
                <w:szCs w:val="22"/>
                <w:lang w:eastAsia="es-ES_tradnl"/>
              </w:rPr>
            </w:pPr>
            <w:r w:rsidRPr="00256D51">
              <w:rPr>
                <w:rFonts w:eastAsia="Times New Roman"/>
                <w:sz w:val="22"/>
                <w:szCs w:val="22"/>
                <w:lang w:eastAsia="es-ES_tradnl"/>
              </w:rPr>
              <w:t>54,386</w:t>
            </w:r>
          </w:p>
        </w:tc>
        <w:tc>
          <w:tcPr>
            <w:tcW w:w="1518" w:type="dxa"/>
            <w:tcBorders>
              <w:top w:val="nil"/>
              <w:left w:val="nil"/>
              <w:bottom w:val="single" w:sz="8" w:space="0" w:color="auto"/>
              <w:right w:val="single" w:sz="8" w:space="0" w:color="auto"/>
            </w:tcBorders>
            <w:shd w:val="clear" w:color="auto" w:fill="auto"/>
            <w:noWrap/>
            <w:hideMark/>
          </w:tcPr>
          <w:p w:rsidR="00854B4C" w:rsidRPr="00256D51" w:rsidRDefault="00854B4C" w:rsidP="00854B4C">
            <w:pPr>
              <w:spacing w:before="0" w:after="0"/>
              <w:jc w:val="center"/>
              <w:rPr>
                <w:rFonts w:eastAsia="Times New Roman"/>
                <w:sz w:val="22"/>
                <w:szCs w:val="22"/>
                <w:lang w:eastAsia="es-ES_tradnl"/>
              </w:rPr>
            </w:pPr>
            <w:r w:rsidRPr="00256D51">
              <w:rPr>
                <w:rFonts w:eastAsia="Times New Roman"/>
                <w:sz w:val="22"/>
                <w:szCs w:val="22"/>
                <w:lang w:eastAsia="es-ES_tradnl"/>
              </w:rPr>
              <w:t>60,802</w:t>
            </w:r>
          </w:p>
        </w:tc>
      </w:tr>
    </w:tbl>
    <w:p w:rsidR="00FD5558" w:rsidRPr="00256D51" w:rsidRDefault="00FD5558" w:rsidP="00E779EC">
      <w:pPr>
        <w:pStyle w:val="Heading2"/>
        <w:rPr>
          <w:noProof w:val="0"/>
          <w:lang w:val="es-ES"/>
        </w:rPr>
      </w:pPr>
      <w:bookmarkStart w:id="24" w:name="_Toc368027789"/>
      <w:r w:rsidRPr="00256D51">
        <w:rPr>
          <w:noProof w:val="0"/>
          <w:lang w:val="es-ES"/>
        </w:rPr>
        <w:t>Supuestos y metodología</w:t>
      </w:r>
      <w:r w:rsidR="00B344AB" w:rsidRPr="00256D51">
        <w:rPr>
          <w:noProof w:val="0"/>
          <w:lang w:val="es-ES"/>
        </w:rPr>
        <w:t xml:space="preserve"> de evaluación</w:t>
      </w:r>
      <w:bookmarkEnd w:id="24"/>
    </w:p>
    <w:p w:rsidR="002321DF" w:rsidRPr="00256D51" w:rsidRDefault="00FD5558" w:rsidP="00FD5558">
      <w:pPr>
        <w:spacing w:after="120"/>
      </w:pPr>
      <w:r w:rsidRPr="00256D51">
        <w:t xml:space="preserve">El análisis se basa </w:t>
      </w:r>
      <w:r w:rsidR="00461E3E" w:rsidRPr="00256D51">
        <w:t xml:space="preserve">en el supuesto de que con </w:t>
      </w:r>
      <w:r w:rsidR="00854B4C" w:rsidRPr="00256D51">
        <w:t>la rehabilitación</w:t>
      </w:r>
      <w:r w:rsidR="00461E3E" w:rsidRPr="00256D51">
        <w:t xml:space="preserve"> del tramo vial propuesto, </w:t>
      </w:r>
      <w:r w:rsidR="002321DF" w:rsidRPr="00256D51">
        <w:t xml:space="preserve">se alentaría a los usuarios (principalmente transporte de carga regional) a desviarse por la nueva ruta, dejando de utilizar el trayecto </w:t>
      </w:r>
      <w:r w:rsidR="00D06A6D" w:rsidRPr="00256D51">
        <w:t xml:space="preserve">actual </w:t>
      </w:r>
      <w:r w:rsidR="002321DF" w:rsidRPr="00256D51">
        <w:t>del Corredor Pac</w:t>
      </w:r>
      <w:r w:rsidR="00D06A6D" w:rsidRPr="00256D51">
        <w:t>ífico Mesoamericano</w:t>
      </w:r>
      <w:r w:rsidR="002321DF" w:rsidRPr="00256D51">
        <w:t>.</w:t>
      </w:r>
    </w:p>
    <w:p w:rsidR="001C7109" w:rsidRPr="00256D51" w:rsidRDefault="00380582" w:rsidP="00854B4C">
      <w:pPr>
        <w:spacing w:after="120"/>
        <w:rPr>
          <w:b/>
          <w:sz w:val="22"/>
        </w:rPr>
      </w:pPr>
      <w:r w:rsidRPr="00256D51">
        <w:t xml:space="preserve">La metodología de registro de información, análisis de datos y extrapolación de los datos de muestras recabados en el campo, ha sido incorporada por el </w:t>
      </w:r>
      <w:r w:rsidR="00AD0397" w:rsidRPr="00256D51">
        <w:t>MOPTVDU</w:t>
      </w:r>
      <w:r w:rsidRPr="00256D51">
        <w:t xml:space="preserve"> en el apartado del estudio de tránsito del documento de factibilidad presentado al Banco.</w:t>
      </w:r>
      <w:bookmarkStart w:id="25" w:name="_Ref356809784"/>
    </w:p>
    <w:p w:rsidR="00FD5558" w:rsidRPr="00256D51" w:rsidRDefault="00FD5558" w:rsidP="00FD5558">
      <w:pPr>
        <w:pStyle w:val="Heading3"/>
      </w:pPr>
      <w:bookmarkStart w:id="26" w:name="_Toc368027790"/>
      <w:bookmarkEnd w:id="25"/>
      <w:r w:rsidRPr="00256D51">
        <w:t>Definición de Alternativas</w:t>
      </w:r>
      <w:bookmarkEnd w:id="26"/>
    </w:p>
    <w:p w:rsidR="00FD5558" w:rsidRPr="00256D51" w:rsidRDefault="00AC6188" w:rsidP="00FD5558">
      <w:pPr>
        <w:spacing w:after="120"/>
      </w:pPr>
      <w:r w:rsidRPr="00256D51">
        <w:t>E</w:t>
      </w:r>
      <w:r w:rsidR="00A50643" w:rsidRPr="00256D51">
        <w:t xml:space="preserve">l proyecto </w:t>
      </w:r>
      <w:r w:rsidR="00AD0397" w:rsidRPr="00256D51">
        <w:t>consiste en la ejecución de las obras necesarias para restaurar sus condiciones funcionales originales y realizar las adecuaciones necesarias para que las condiciones (generalmente estructurales) de la misma estén acordes a la demanda proyectada; incluye demarcación horizontal y vertical, adecuación de pasos peatonales, y mejoras puntuales de geometría, entre otros elementos de seguridad vial</w:t>
      </w:r>
      <w:r w:rsidR="00A50643" w:rsidRPr="00256D51">
        <w:t xml:space="preserve">, </w:t>
      </w:r>
      <w:r w:rsidRPr="00256D51">
        <w:t xml:space="preserve"> en consecuencia </w:t>
      </w:r>
      <w:r w:rsidR="00A50643" w:rsidRPr="00256D51">
        <w:t>l</w:t>
      </w:r>
      <w:r w:rsidR="00AD0397" w:rsidRPr="00256D51">
        <w:t>a</w:t>
      </w:r>
      <w:r w:rsidR="00A50643" w:rsidRPr="00256D51">
        <w:t xml:space="preserve"> alternativa </w:t>
      </w:r>
      <w:r w:rsidR="00AD0397" w:rsidRPr="00256D51">
        <w:t xml:space="preserve">con proyecto se </w:t>
      </w:r>
      <w:r w:rsidR="00A50643" w:rsidRPr="00256D51">
        <w:t>presentan a continuación:</w:t>
      </w:r>
    </w:p>
    <w:p w:rsidR="00A50643" w:rsidRPr="00256D51" w:rsidRDefault="00A50643" w:rsidP="00A50643"/>
    <w:p w:rsidR="00AC6188" w:rsidRPr="00256D51" w:rsidRDefault="00AC6188" w:rsidP="00A50643"/>
    <w:p w:rsidR="00AD0397" w:rsidRPr="00256D51" w:rsidRDefault="00AD0397" w:rsidP="00A50643"/>
    <w:p w:rsidR="00AD0397" w:rsidRPr="00256D51" w:rsidRDefault="00AD0397" w:rsidP="00A50643"/>
    <w:p w:rsidR="00A50643" w:rsidRPr="00256D51" w:rsidRDefault="00A50643" w:rsidP="00A50643"/>
    <w:p w:rsidR="00A50643" w:rsidRPr="00256D51" w:rsidRDefault="00A50643" w:rsidP="00A50643">
      <w:pPr>
        <w:pStyle w:val="Heading4"/>
      </w:pPr>
      <w:r w:rsidRPr="00256D51">
        <w:lastRenderedPageBreak/>
        <w:t>Pavimento de concreto Asfáltico</w:t>
      </w:r>
    </w:p>
    <w:p w:rsidR="00EB69F0" w:rsidRPr="00256D51" w:rsidRDefault="00AD0397" w:rsidP="00A9034C">
      <w:r w:rsidRPr="00256D51">
        <w:rPr>
          <w:noProof/>
          <w:lang w:val="en-US"/>
        </w:rPr>
        <w:drawing>
          <wp:anchor distT="0" distB="0" distL="114300" distR="114300" simplePos="0" relativeHeight="251658240" behindDoc="0" locked="0" layoutInCell="1" allowOverlap="1" wp14:anchorId="1AB452BF" wp14:editId="12D72110">
            <wp:simplePos x="0" y="0"/>
            <wp:positionH relativeFrom="column">
              <wp:posOffset>2576830</wp:posOffset>
            </wp:positionH>
            <wp:positionV relativeFrom="paragraph">
              <wp:posOffset>-47625</wp:posOffset>
            </wp:positionV>
            <wp:extent cx="3419475" cy="2515870"/>
            <wp:effectExtent l="0" t="0" r="9525" b="0"/>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19475" cy="2515870"/>
                    </a:xfrm>
                    <a:prstGeom prst="rect">
                      <a:avLst/>
                    </a:prstGeom>
                    <a:noFill/>
                  </pic:spPr>
                </pic:pic>
              </a:graphicData>
            </a:graphic>
            <wp14:sizeRelH relativeFrom="margin">
              <wp14:pctWidth>0</wp14:pctWidth>
            </wp14:sizeRelH>
            <wp14:sizeRelV relativeFrom="margin">
              <wp14:pctHeight>0</wp14:pctHeight>
            </wp14:sizeRelV>
          </wp:anchor>
        </w:drawing>
      </w:r>
      <w:r w:rsidR="00A50643" w:rsidRPr="00256D51">
        <w:t xml:space="preserve">La opción de pavimento está compuesto por una capa de concreto asfáltico de </w:t>
      </w:r>
      <w:r w:rsidR="00A9034C" w:rsidRPr="00256D51">
        <w:t>10</w:t>
      </w:r>
      <w:r w:rsidR="00A50643" w:rsidRPr="00256D51">
        <w:t xml:space="preserve"> cm de espesor, construida sobre una base </w:t>
      </w:r>
      <w:r w:rsidR="00A9034C" w:rsidRPr="00256D51">
        <w:t>ligada con asfalto</w:t>
      </w:r>
      <w:r w:rsidR="00A50643" w:rsidRPr="00256D51">
        <w:t xml:space="preserve"> de </w:t>
      </w:r>
      <w:r w:rsidR="00A9034C" w:rsidRPr="00256D51">
        <w:t>20</w:t>
      </w:r>
      <w:r w:rsidR="00A50643" w:rsidRPr="00256D51">
        <w:t xml:space="preserve"> cm, la que a su vez se apoya en una capa de sub-base granular de igual </w:t>
      </w:r>
      <w:r w:rsidR="00A9034C" w:rsidRPr="00256D51">
        <w:t>30 cm.</w:t>
      </w:r>
      <w:r w:rsidR="00A50643" w:rsidRPr="00256D51">
        <w:t xml:space="preserve"> El paquete estructural se apoya en capa de material </w:t>
      </w:r>
      <w:r w:rsidR="00A9034C" w:rsidRPr="00256D51">
        <w:t>de subrasante cuyo espesor en las zonas con baja capacidad de carga será estabilizada en</w:t>
      </w:r>
      <w:r w:rsidR="00A50643" w:rsidRPr="00256D51">
        <w:t xml:space="preserve"> </w:t>
      </w:r>
      <w:r w:rsidR="00A9034C" w:rsidRPr="00256D51">
        <w:t>90</w:t>
      </w:r>
      <w:r w:rsidR="00A50643" w:rsidRPr="00256D51">
        <w:t xml:space="preserve"> cm</w:t>
      </w:r>
      <w:r w:rsidR="00A9034C" w:rsidRPr="00256D51">
        <w:t>.</w:t>
      </w:r>
      <w:r w:rsidR="00F916FD" w:rsidRPr="00256D51">
        <w:t xml:space="preserve"> </w:t>
      </w:r>
      <w:r w:rsidR="00A50643" w:rsidRPr="00256D51">
        <w:t xml:space="preserve">Esta estructura aporta un número estructural de </w:t>
      </w:r>
      <w:r w:rsidR="00A9034C" w:rsidRPr="00256D51">
        <w:t>4.65</w:t>
      </w:r>
      <w:r w:rsidR="00073BC6" w:rsidRPr="00256D51">
        <w:t>.</w:t>
      </w:r>
    </w:p>
    <w:p w:rsidR="009331D0" w:rsidRPr="00256D51" w:rsidRDefault="00A9034C" w:rsidP="00A50643">
      <w:r w:rsidRPr="00256D51">
        <w:t>La estructura de pavimento arriba descrita</w:t>
      </w:r>
      <w:r w:rsidR="009331D0" w:rsidRPr="00256D51">
        <w:t xml:space="preserve"> </w:t>
      </w:r>
      <w:r w:rsidRPr="00256D51">
        <w:t xml:space="preserve">ha sido comparada </w:t>
      </w:r>
      <w:r w:rsidR="009331D0" w:rsidRPr="00256D51">
        <w:t>con la alter</w:t>
      </w:r>
      <w:r w:rsidRPr="00256D51">
        <w:t xml:space="preserve">nativa Sin Proyecto, que consiste en </w:t>
      </w:r>
      <w:r w:rsidR="00B74177" w:rsidRPr="00256D51">
        <w:t xml:space="preserve">la </w:t>
      </w:r>
      <w:r w:rsidR="009331D0" w:rsidRPr="00256D51">
        <w:t xml:space="preserve">realización del mantenimiento rutinario que habitualmente se </w:t>
      </w:r>
      <w:r w:rsidR="005501B7" w:rsidRPr="00256D51">
        <w:t>efectúa</w:t>
      </w:r>
      <w:r w:rsidR="009331D0" w:rsidRPr="00256D51">
        <w:t xml:space="preserve"> sobre </w:t>
      </w:r>
      <w:r w:rsidRPr="00256D51">
        <w:t>el tramo.</w:t>
      </w:r>
    </w:p>
    <w:p w:rsidR="00FD5558" w:rsidRPr="00256D51" w:rsidRDefault="00FD5558" w:rsidP="00FD5558">
      <w:pPr>
        <w:pStyle w:val="Heading3"/>
      </w:pPr>
      <w:bookmarkStart w:id="27" w:name="_Toc368027791"/>
      <w:r w:rsidRPr="00256D51">
        <w:t>T</w:t>
      </w:r>
      <w:r w:rsidR="005501B7" w:rsidRPr="00256D51">
        <w:t>ránsito y sus proyecciones</w:t>
      </w:r>
      <w:bookmarkEnd w:id="27"/>
    </w:p>
    <w:p w:rsidR="007E0EFD" w:rsidRPr="00256D51" w:rsidRDefault="007E0EFD" w:rsidP="007E0EFD">
      <w:pPr>
        <w:spacing w:before="0" w:after="0"/>
      </w:pPr>
      <w:r w:rsidRPr="00256D51">
        <w:t>Antes  de la rehabilitación de una carretera, la misma tiene un tránsito de vehículos llamado transito normal. Este tránsito aumentara de acuerdo a una tasa de crecimiento dada; cuyo valor seria completamente distinto si se llevara a cabo el proyecto. De estas observaciones se ha determinado la  existencia de tres conceptos básicos en la tipología del tránsito relacionado con cualquier proyecto. Estos son:</w:t>
      </w:r>
    </w:p>
    <w:p w:rsidR="007E0EFD" w:rsidRPr="00256D51" w:rsidRDefault="007E0EFD" w:rsidP="007E0EFD">
      <w:pPr>
        <w:spacing w:before="0" w:after="0"/>
      </w:pPr>
    </w:p>
    <w:p w:rsidR="007E0EFD" w:rsidRPr="00256D51" w:rsidRDefault="007E0EFD" w:rsidP="007E0EFD">
      <w:pPr>
        <w:spacing w:before="0" w:after="0"/>
      </w:pPr>
      <w:r w:rsidRPr="00256D51">
        <w:rPr>
          <w:b/>
        </w:rPr>
        <w:t>Tránsito normal (TN)</w:t>
      </w:r>
      <w:r w:rsidRPr="00256D51">
        <w:t xml:space="preserve">: Es aquel que circula por la carretera independientemente de que se materialice la intervención proyectada. </w:t>
      </w:r>
    </w:p>
    <w:p w:rsidR="007E0EFD" w:rsidRPr="00256D51" w:rsidRDefault="007E0EFD" w:rsidP="007E0EFD">
      <w:pPr>
        <w:spacing w:before="0" w:after="0"/>
      </w:pPr>
    </w:p>
    <w:p w:rsidR="007E0EFD" w:rsidRPr="00256D51" w:rsidRDefault="007E0EFD" w:rsidP="007E0EFD">
      <w:pPr>
        <w:spacing w:before="0" w:after="0"/>
      </w:pPr>
      <w:r w:rsidRPr="00256D51">
        <w:rPr>
          <w:b/>
        </w:rPr>
        <w:t>Crecimiento Normal del Tránsito (CNT)</w:t>
      </w:r>
      <w:r w:rsidRPr="00256D51">
        <w:t>: es el incremento del volumen debido al aumento normal en número y uso de  vehículos de motor.</w:t>
      </w:r>
    </w:p>
    <w:p w:rsidR="007E0EFD" w:rsidRPr="00256D51" w:rsidRDefault="007E0EFD" w:rsidP="007E0EFD">
      <w:pPr>
        <w:spacing w:before="0" w:after="0"/>
      </w:pPr>
    </w:p>
    <w:p w:rsidR="007E0EFD" w:rsidRPr="00256D51" w:rsidRDefault="007E0EFD" w:rsidP="007E0EFD">
      <w:pPr>
        <w:spacing w:before="0" w:after="0"/>
      </w:pPr>
      <w:r w:rsidRPr="00256D51">
        <w:rPr>
          <w:b/>
        </w:rPr>
        <w:t>Transito inducido (TI)</w:t>
      </w:r>
      <w:r w:rsidRPr="00256D51">
        <w:t>: Es aquel transito que no se hubiera presentado sin el proyecto, y está constituido por:</w:t>
      </w:r>
    </w:p>
    <w:p w:rsidR="007E0EFD" w:rsidRPr="00256D51" w:rsidRDefault="007E0EFD" w:rsidP="007E0EFD">
      <w:pPr>
        <w:spacing w:before="0" w:after="0"/>
      </w:pPr>
    </w:p>
    <w:p w:rsidR="007E0EFD" w:rsidRPr="00256D51" w:rsidRDefault="007E0EFD" w:rsidP="007E0EFD">
      <w:pPr>
        <w:spacing w:before="0" w:after="0"/>
      </w:pPr>
      <w:r w:rsidRPr="00256D51">
        <w:tab/>
        <w:t xml:space="preserve"> </w:t>
      </w:r>
      <w:r w:rsidRPr="00256D51">
        <w:rPr>
          <w:b/>
        </w:rPr>
        <w:t>Tránsito Generado (TG</w:t>
      </w:r>
      <w:r w:rsidRPr="00256D51">
        <w:t xml:space="preserve">): El que aparece gracias a la disminución de los costos </w:t>
      </w:r>
      <w:r w:rsidRPr="00256D51">
        <w:tab/>
        <w:t xml:space="preserve">de operación de los vehículos del tránsito normal que se incentivan a utilizar más </w:t>
      </w:r>
      <w:r w:rsidRPr="00256D51">
        <w:tab/>
        <w:t>la vía.</w:t>
      </w:r>
    </w:p>
    <w:p w:rsidR="007E0EFD" w:rsidRPr="00256D51" w:rsidRDefault="007E0EFD" w:rsidP="007E0EFD">
      <w:pPr>
        <w:spacing w:before="0" w:after="0"/>
      </w:pPr>
    </w:p>
    <w:p w:rsidR="007E0EFD" w:rsidRPr="00256D51" w:rsidRDefault="007E0EFD" w:rsidP="007E0EFD">
      <w:pPr>
        <w:spacing w:before="0" w:after="0"/>
      </w:pPr>
      <w:r w:rsidRPr="00256D51">
        <w:tab/>
      </w:r>
      <w:r w:rsidRPr="00256D51">
        <w:rPr>
          <w:b/>
        </w:rPr>
        <w:t>Tránsito de Desarrollo (TD)</w:t>
      </w:r>
      <w:r w:rsidRPr="00256D51">
        <w:t>: El cual es debido al mejoramiento en el uso del suelo y a</w:t>
      </w:r>
      <w:r w:rsidR="00F85738">
        <w:t>ctividad económica en el área de</w:t>
      </w:r>
      <w:r w:rsidRPr="00256D51">
        <w:t xml:space="preserve"> influencia del camino.</w:t>
      </w:r>
    </w:p>
    <w:p w:rsidR="007E0EFD" w:rsidRPr="00256D51" w:rsidRDefault="007E0EFD" w:rsidP="007E0EFD">
      <w:pPr>
        <w:spacing w:before="0" w:after="0"/>
      </w:pPr>
    </w:p>
    <w:p w:rsidR="007E0EFD" w:rsidRPr="00256D51" w:rsidRDefault="007E0EFD" w:rsidP="007E0EFD">
      <w:pPr>
        <w:spacing w:before="0" w:after="0"/>
      </w:pPr>
      <w:r w:rsidRPr="00256D51">
        <w:t>En consecuencia, el tránsito futuro para un año específico luego de la intervención proyectada se puede expresar por la expresión siguiente expresión:</w:t>
      </w:r>
    </w:p>
    <w:p w:rsidR="007E0EFD" w:rsidRPr="00256D51" w:rsidRDefault="007E0EFD" w:rsidP="007E0EFD">
      <w:pPr>
        <w:spacing w:before="0" w:after="0"/>
      </w:pPr>
    </w:p>
    <w:p w:rsidR="007E0EFD" w:rsidRPr="00256D51" w:rsidRDefault="007E0EFD" w:rsidP="007E0EFD">
      <w:pPr>
        <w:spacing w:before="0" w:after="0"/>
        <w:jc w:val="center"/>
        <w:rPr>
          <w:b/>
        </w:rPr>
      </w:pPr>
      <w:r w:rsidRPr="00256D51">
        <w:rPr>
          <w:b/>
        </w:rPr>
        <w:t>TF= TN+TA + CNT+ TG+TD</w:t>
      </w:r>
    </w:p>
    <w:p w:rsidR="007E0EFD" w:rsidRPr="00256D51" w:rsidRDefault="007E0EFD" w:rsidP="005501B7"/>
    <w:p w:rsidR="007E0EFD" w:rsidRPr="00256D51" w:rsidRDefault="007E0EFD" w:rsidP="005501B7"/>
    <w:p w:rsidR="007E0EFD" w:rsidRPr="00256D51" w:rsidRDefault="007E0EFD" w:rsidP="007E0EFD">
      <w:pPr>
        <w:pStyle w:val="Heading4"/>
      </w:pPr>
      <w:r w:rsidRPr="00256D51">
        <w:t>Crecimiento Normal del Tránsito</w:t>
      </w:r>
    </w:p>
    <w:p w:rsidR="005501B7" w:rsidRPr="00256D51" w:rsidRDefault="00A9034C" w:rsidP="005501B7">
      <w:r w:rsidRPr="00256D51">
        <w:t>El documento de factibilidad presentado por el MOPTVDU registra el TPDA calculado a partir de aforos de tránsito realizados en el año 2012; el cual ha sido proyectado aplicando las ta</w:t>
      </w:r>
      <w:r w:rsidR="007E0EFD" w:rsidRPr="00256D51">
        <w:t>s</w:t>
      </w:r>
      <w:r w:rsidRPr="00256D51">
        <w:t>a</w:t>
      </w:r>
      <w:r w:rsidR="007E0EFD" w:rsidRPr="00256D51">
        <w:t>s</w:t>
      </w:r>
      <w:r w:rsidRPr="00256D51">
        <w:t xml:space="preserve"> de crecimiento que se presentan en el</w:t>
      </w:r>
      <w:r w:rsidR="007E0EFD" w:rsidRPr="00256D51">
        <w:t xml:space="preserve"> </w:t>
      </w:r>
      <w:r w:rsidR="007E0EFD" w:rsidRPr="00256D51">
        <w:fldChar w:fldCharType="begin"/>
      </w:r>
      <w:r w:rsidR="007E0EFD" w:rsidRPr="00256D51">
        <w:instrText xml:space="preserve"> REF _Ref368020360 \h </w:instrText>
      </w:r>
      <w:r w:rsidR="007E0EFD" w:rsidRPr="00256D51">
        <w:fldChar w:fldCharType="separate"/>
      </w:r>
      <w:r w:rsidR="007E0EFD" w:rsidRPr="00256D51">
        <w:t>Cuadro 5</w:t>
      </w:r>
      <w:r w:rsidR="007E0EFD" w:rsidRPr="00256D51">
        <w:fldChar w:fldCharType="end"/>
      </w:r>
      <w:r w:rsidR="007E0EFD" w:rsidRPr="00256D51">
        <w:t>.</w:t>
      </w:r>
    </w:p>
    <w:p w:rsidR="00A34DC7" w:rsidRPr="00256D51" w:rsidRDefault="00A34DC7" w:rsidP="00A34DC7">
      <w:pPr>
        <w:pStyle w:val="Caption"/>
        <w:rPr>
          <w:lang w:val="es-ES"/>
        </w:rPr>
      </w:pPr>
      <w:bookmarkStart w:id="28" w:name="_Ref368020360"/>
      <w:r w:rsidRPr="00256D51">
        <w:rPr>
          <w:lang w:val="es-ES"/>
        </w:rPr>
        <w:t xml:space="preserve">Cuadro </w:t>
      </w:r>
      <w:r w:rsidRPr="00256D51">
        <w:rPr>
          <w:lang w:val="es-ES"/>
        </w:rPr>
        <w:fldChar w:fldCharType="begin"/>
      </w:r>
      <w:r w:rsidRPr="00256D51">
        <w:rPr>
          <w:lang w:val="es-ES"/>
        </w:rPr>
        <w:instrText xml:space="preserve"> SEQ Cuadro \* ARABIC </w:instrText>
      </w:r>
      <w:r w:rsidRPr="00256D51">
        <w:rPr>
          <w:lang w:val="es-ES"/>
        </w:rPr>
        <w:fldChar w:fldCharType="separate"/>
      </w:r>
      <w:r w:rsidR="00AC36FE" w:rsidRPr="00256D51">
        <w:rPr>
          <w:lang w:val="es-ES"/>
        </w:rPr>
        <w:t>5</w:t>
      </w:r>
      <w:r w:rsidRPr="00256D51">
        <w:rPr>
          <w:lang w:val="es-ES"/>
        </w:rPr>
        <w:fldChar w:fldCharType="end"/>
      </w:r>
      <w:bookmarkEnd w:id="28"/>
      <w:r w:rsidRPr="00256D51">
        <w:rPr>
          <w:lang w:val="es-ES"/>
        </w:rPr>
        <w:t>: Tasas de crecimiento del tránsito</w:t>
      </w:r>
    </w:p>
    <w:tbl>
      <w:tblPr>
        <w:tblStyle w:val="TableGrid"/>
        <w:tblW w:w="0" w:type="auto"/>
        <w:jc w:val="center"/>
        <w:tblLook w:val="04A0" w:firstRow="1" w:lastRow="0" w:firstColumn="1" w:lastColumn="0" w:noHBand="0" w:noVBand="1"/>
      </w:tblPr>
      <w:tblGrid>
        <w:gridCol w:w="3090"/>
        <w:gridCol w:w="2288"/>
      </w:tblGrid>
      <w:tr w:rsidR="00A34DC7" w:rsidRPr="00256D51" w:rsidTr="00827E0C">
        <w:trPr>
          <w:trHeight w:val="20"/>
          <w:jc w:val="center"/>
        </w:trPr>
        <w:tc>
          <w:tcPr>
            <w:tcW w:w="3090" w:type="dxa"/>
            <w:shd w:val="clear" w:color="auto" w:fill="BFBFBF" w:themeFill="background1" w:themeFillShade="BF"/>
            <w:vAlign w:val="center"/>
          </w:tcPr>
          <w:p w:rsidR="00A34DC7" w:rsidRPr="00256D51" w:rsidRDefault="00A34DC7" w:rsidP="00827E0C">
            <w:pPr>
              <w:spacing w:before="0" w:after="0"/>
              <w:jc w:val="center"/>
              <w:rPr>
                <w:b/>
              </w:rPr>
            </w:pPr>
            <w:r w:rsidRPr="00256D51">
              <w:rPr>
                <w:b/>
              </w:rPr>
              <w:t>Tipo de Vehículo</w:t>
            </w:r>
          </w:p>
        </w:tc>
        <w:tc>
          <w:tcPr>
            <w:tcW w:w="2288" w:type="dxa"/>
            <w:shd w:val="clear" w:color="auto" w:fill="BFBFBF" w:themeFill="background1" w:themeFillShade="BF"/>
            <w:vAlign w:val="center"/>
          </w:tcPr>
          <w:p w:rsidR="00A34DC7" w:rsidRPr="00256D51" w:rsidRDefault="00A34DC7" w:rsidP="00827E0C">
            <w:pPr>
              <w:spacing w:before="0" w:after="0"/>
              <w:jc w:val="center"/>
              <w:rPr>
                <w:b/>
              </w:rPr>
            </w:pPr>
            <w:r w:rsidRPr="00256D51">
              <w:rPr>
                <w:b/>
              </w:rPr>
              <w:t>Período 2012-2041</w:t>
            </w:r>
          </w:p>
        </w:tc>
      </w:tr>
      <w:tr w:rsidR="00A34DC7" w:rsidRPr="00256D51" w:rsidTr="00827E0C">
        <w:trPr>
          <w:trHeight w:val="20"/>
          <w:jc w:val="center"/>
        </w:trPr>
        <w:tc>
          <w:tcPr>
            <w:tcW w:w="3090" w:type="dxa"/>
            <w:vAlign w:val="center"/>
          </w:tcPr>
          <w:p w:rsidR="00A34DC7" w:rsidRPr="00256D51" w:rsidRDefault="00A34DC7" w:rsidP="00827E0C">
            <w:pPr>
              <w:spacing w:before="0" w:after="0"/>
              <w:jc w:val="center"/>
              <w:rPr>
                <w:sz w:val="20"/>
              </w:rPr>
            </w:pPr>
            <w:r w:rsidRPr="00256D51">
              <w:rPr>
                <w:sz w:val="20"/>
              </w:rPr>
              <w:t>Vehículos de Pasajeros</w:t>
            </w:r>
          </w:p>
        </w:tc>
        <w:tc>
          <w:tcPr>
            <w:tcW w:w="2288" w:type="dxa"/>
            <w:vAlign w:val="center"/>
          </w:tcPr>
          <w:p w:rsidR="00A34DC7" w:rsidRPr="00256D51" w:rsidRDefault="00A34DC7" w:rsidP="00827E0C">
            <w:pPr>
              <w:spacing w:before="0" w:after="0"/>
              <w:jc w:val="center"/>
              <w:rPr>
                <w:sz w:val="20"/>
              </w:rPr>
            </w:pPr>
            <w:r w:rsidRPr="00256D51">
              <w:rPr>
                <w:sz w:val="20"/>
              </w:rPr>
              <w:t>2.97%</w:t>
            </w:r>
          </w:p>
        </w:tc>
      </w:tr>
      <w:tr w:rsidR="00A34DC7" w:rsidRPr="00256D51" w:rsidTr="00827E0C">
        <w:trPr>
          <w:trHeight w:val="20"/>
          <w:jc w:val="center"/>
        </w:trPr>
        <w:tc>
          <w:tcPr>
            <w:tcW w:w="3090" w:type="dxa"/>
            <w:vAlign w:val="center"/>
          </w:tcPr>
          <w:p w:rsidR="00A34DC7" w:rsidRPr="00256D51" w:rsidRDefault="00A34DC7" w:rsidP="00827E0C">
            <w:pPr>
              <w:spacing w:before="0" w:after="0"/>
              <w:jc w:val="center"/>
              <w:rPr>
                <w:sz w:val="20"/>
              </w:rPr>
            </w:pPr>
            <w:r w:rsidRPr="00256D51">
              <w:rPr>
                <w:sz w:val="20"/>
              </w:rPr>
              <w:t>Vehículos de  Trasporte Público</w:t>
            </w:r>
          </w:p>
        </w:tc>
        <w:tc>
          <w:tcPr>
            <w:tcW w:w="2288" w:type="dxa"/>
            <w:vAlign w:val="center"/>
          </w:tcPr>
          <w:p w:rsidR="00A34DC7" w:rsidRPr="00256D51" w:rsidRDefault="00A34DC7" w:rsidP="00827E0C">
            <w:pPr>
              <w:spacing w:before="0" w:after="0"/>
              <w:jc w:val="center"/>
              <w:rPr>
                <w:sz w:val="20"/>
              </w:rPr>
            </w:pPr>
            <w:r w:rsidRPr="00256D51">
              <w:rPr>
                <w:sz w:val="20"/>
              </w:rPr>
              <w:t>0.33%</w:t>
            </w:r>
          </w:p>
        </w:tc>
      </w:tr>
      <w:tr w:rsidR="00A34DC7" w:rsidRPr="00256D51" w:rsidTr="00827E0C">
        <w:trPr>
          <w:trHeight w:val="20"/>
          <w:jc w:val="center"/>
        </w:trPr>
        <w:tc>
          <w:tcPr>
            <w:tcW w:w="3090" w:type="dxa"/>
            <w:vAlign w:val="center"/>
          </w:tcPr>
          <w:p w:rsidR="00A34DC7" w:rsidRPr="00256D51" w:rsidRDefault="00A34DC7" w:rsidP="00827E0C">
            <w:pPr>
              <w:spacing w:before="0" w:after="0"/>
              <w:jc w:val="center"/>
              <w:rPr>
                <w:sz w:val="20"/>
              </w:rPr>
            </w:pPr>
            <w:r w:rsidRPr="00256D51">
              <w:rPr>
                <w:sz w:val="20"/>
              </w:rPr>
              <w:t>Vehículos de Carga</w:t>
            </w:r>
          </w:p>
        </w:tc>
        <w:tc>
          <w:tcPr>
            <w:tcW w:w="2288" w:type="dxa"/>
            <w:vAlign w:val="center"/>
          </w:tcPr>
          <w:p w:rsidR="00A34DC7" w:rsidRPr="00256D51" w:rsidRDefault="00A34DC7" w:rsidP="00827E0C">
            <w:pPr>
              <w:spacing w:before="0" w:after="0"/>
              <w:jc w:val="center"/>
              <w:rPr>
                <w:sz w:val="20"/>
              </w:rPr>
            </w:pPr>
            <w:r w:rsidRPr="00256D51">
              <w:rPr>
                <w:sz w:val="20"/>
              </w:rPr>
              <w:t>2.97%</w:t>
            </w:r>
          </w:p>
        </w:tc>
      </w:tr>
    </w:tbl>
    <w:p w:rsidR="00FD5558" w:rsidRPr="00256D51" w:rsidRDefault="00C3373D" w:rsidP="00FD5558">
      <w:pPr>
        <w:pStyle w:val="Heading4"/>
      </w:pPr>
      <w:r w:rsidRPr="00256D51">
        <w:t>T</w:t>
      </w:r>
      <w:r w:rsidR="00FD5558" w:rsidRPr="00256D51">
        <w:t>ránsito</w:t>
      </w:r>
      <w:r w:rsidR="001707CF" w:rsidRPr="00256D51">
        <w:t xml:space="preserve"> normal</w:t>
      </w:r>
    </w:p>
    <w:p w:rsidR="00A34DC7" w:rsidRPr="00256D51" w:rsidRDefault="001707CF" w:rsidP="00A34DC7">
      <w:r w:rsidRPr="00256D51">
        <w:t>El tránsito normal está compuesto por aquellos vehículos que usarán la vía, a</w:t>
      </w:r>
      <w:r w:rsidR="00E241B2" w:rsidRPr="00256D51">
        <w:t>ún si esta no</w:t>
      </w:r>
      <w:r w:rsidRPr="00256D51">
        <w:t xml:space="preserve"> es mejorada</w:t>
      </w:r>
      <w:r w:rsidR="00E241B2" w:rsidRPr="00256D51">
        <w:t xml:space="preserve">. Los cálculos anuales del tránsito, por tipo de vehículo, se presentan en el </w:t>
      </w:r>
      <w:r w:rsidR="00E241B2" w:rsidRPr="00256D51">
        <w:fldChar w:fldCharType="begin"/>
      </w:r>
      <w:r w:rsidR="00E241B2" w:rsidRPr="00256D51">
        <w:instrText xml:space="preserve"> REF _Ref356725378 \h </w:instrText>
      </w:r>
      <w:r w:rsidR="00E241B2" w:rsidRPr="00256D51">
        <w:fldChar w:fldCharType="separate"/>
      </w:r>
      <w:r w:rsidR="00F35B43" w:rsidRPr="00256D51">
        <w:t>Cuadro 6</w:t>
      </w:r>
      <w:r w:rsidR="00E241B2" w:rsidRPr="00256D51">
        <w:fldChar w:fldCharType="end"/>
      </w:r>
      <w:r w:rsidR="00E241B2" w:rsidRPr="00256D51">
        <w:t>.</w:t>
      </w:r>
    </w:p>
    <w:p w:rsidR="00E241B2" w:rsidRPr="00256D51" w:rsidRDefault="00E241B2" w:rsidP="00E241B2">
      <w:pPr>
        <w:pStyle w:val="Caption"/>
        <w:rPr>
          <w:lang w:val="es-ES"/>
        </w:rPr>
      </w:pPr>
      <w:bookmarkStart w:id="29" w:name="_Ref356725378"/>
      <w:r w:rsidRPr="00256D51">
        <w:rPr>
          <w:lang w:val="es-ES"/>
        </w:rPr>
        <w:t xml:space="preserve">Cuadro </w:t>
      </w:r>
      <w:r w:rsidR="00155FE8" w:rsidRPr="00256D51">
        <w:rPr>
          <w:lang w:val="es-ES"/>
        </w:rPr>
        <w:fldChar w:fldCharType="begin"/>
      </w:r>
      <w:r w:rsidR="00155FE8" w:rsidRPr="00256D51">
        <w:rPr>
          <w:lang w:val="es-ES"/>
        </w:rPr>
        <w:instrText xml:space="preserve"> SEQ Cuadro \* ARABIC </w:instrText>
      </w:r>
      <w:r w:rsidR="00155FE8" w:rsidRPr="00256D51">
        <w:rPr>
          <w:lang w:val="es-ES"/>
        </w:rPr>
        <w:fldChar w:fldCharType="separate"/>
      </w:r>
      <w:r w:rsidR="00AC36FE" w:rsidRPr="00256D51">
        <w:rPr>
          <w:lang w:val="es-ES"/>
        </w:rPr>
        <w:t>6</w:t>
      </w:r>
      <w:r w:rsidR="00155FE8" w:rsidRPr="00256D51">
        <w:rPr>
          <w:lang w:val="es-ES"/>
        </w:rPr>
        <w:fldChar w:fldCharType="end"/>
      </w:r>
      <w:bookmarkEnd w:id="29"/>
      <w:r w:rsidRPr="00256D51">
        <w:rPr>
          <w:lang w:val="es-ES"/>
        </w:rPr>
        <w:t>: Tránsito Promedio Diario Anual en la Vía</w:t>
      </w:r>
    </w:p>
    <w:tbl>
      <w:tblPr>
        <w:tblW w:w="0" w:type="auto"/>
        <w:jc w:val="center"/>
        <w:tblCellMar>
          <w:left w:w="70" w:type="dxa"/>
          <w:right w:w="70" w:type="dxa"/>
        </w:tblCellMar>
        <w:tblLook w:val="04A0" w:firstRow="1" w:lastRow="0" w:firstColumn="1" w:lastColumn="0" w:noHBand="0" w:noVBand="1"/>
      </w:tblPr>
      <w:tblGrid>
        <w:gridCol w:w="540"/>
        <w:gridCol w:w="1040"/>
        <w:gridCol w:w="741"/>
        <w:gridCol w:w="963"/>
        <w:gridCol w:w="463"/>
        <w:gridCol w:w="440"/>
        <w:gridCol w:w="385"/>
        <w:gridCol w:w="585"/>
        <w:gridCol w:w="585"/>
        <w:gridCol w:w="585"/>
        <w:gridCol w:w="585"/>
        <w:gridCol w:w="841"/>
      </w:tblGrid>
      <w:tr w:rsidR="00A34DC7" w:rsidRPr="00256D51" w:rsidTr="00827E0C">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A34DC7" w:rsidRPr="00256D51" w:rsidRDefault="00A34DC7" w:rsidP="00A34DC7">
            <w:pPr>
              <w:spacing w:before="0" w:after="0"/>
              <w:jc w:val="center"/>
              <w:rPr>
                <w:rFonts w:eastAsia="Times New Roman"/>
                <w:b/>
                <w:bCs/>
                <w:color w:val="000000"/>
                <w:sz w:val="20"/>
                <w:szCs w:val="20"/>
                <w:lang w:eastAsia="es-ES_tradnl"/>
              </w:rPr>
            </w:pPr>
            <w:r w:rsidRPr="00256D51">
              <w:rPr>
                <w:rFonts w:eastAsia="Times New Roman"/>
                <w:b/>
                <w:bCs/>
                <w:color w:val="000000"/>
                <w:sz w:val="20"/>
                <w:szCs w:val="20"/>
                <w:lang w:eastAsia="es-ES_tradnl"/>
              </w:rPr>
              <w:t>Año</w:t>
            </w:r>
          </w:p>
        </w:tc>
        <w:tc>
          <w:tcPr>
            <w:tcW w:w="0" w:type="auto"/>
            <w:tcBorders>
              <w:top w:val="single" w:sz="4" w:space="0" w:color="auto"/>
              <w:left w:val="nil"/>
              <w:bottom w:val="single" w:sz="4" w:space="0" w:color="auto"/>
              <w:right w:val="single" w:sz="4" w:space="0" w:color="auto"/>
            </w:tcBorders>
            <w:shd w:val="clear" w:color="000000" w:fill="BFBFBF"/>
            <w:noWrap/>
            <w:vAlign w:val="bottom"/>
            <w:hideMark/>
          </w:tcPr>
          <w:p w:rsidR="00A34DC7" w:rsidRPr="00256D51" w:rsidRDefault="00A34DC7" w:rsidP="00A34DC7">
            <w:pPr>
              <w:spacing w:before="0" w:after="0"/>
              <w:jc w:val="center"/>
              <w:rPr>
                <w:rFonts w:eastAsia="Times New Roman"/>
                <w:b/>
                <w:bCs/>
                <w:color w:val="000000"/>
                <w:sz w:val="20"/>
                <w:szCs w:val="20"/>
                <w:lang w:eastAsia="es-ES_tradnl"/>
              </w:rPr>
            </w:pPr>
            <w:r w:rsidRPr="00256D51">
              <w:rPr>
                <w:rFonts w:eastAsia="Times New Roman"/>
                <w:b/>
                <w:bCs/>
                <w:color w:val="000000"/>
                <w:sz w:val="20"/>
                <w:szCs w:val="20"/>
                <w:lang w:eastAsia="es-ES_tradnl"/>
              </w:rPr>
              <w:t xml:space="preserve">Automóvil </w:t>
            </w:r>
          </w:p>
        </w:tc>
        <w:tc>
          <w:tcPr>
            <w:tcW w:w="0" w:type="auto"/>
            <w:tcBorders>
              <w:top w:val="single" w:sz="4" w:space="0" w:color="auto"/>
              <w:left w:val="nil"/>
              <w:bottom w:val="single" w:sz="4" w:space="0" w:color="auto"/>
              <w:right w:val="single" w:sz="4" w:space="0" w:color="auto"/>
            </w:tcBorders>
            <w:shd w:val="clear" w:color="000000" w:fill="BFBFBF"/>
            <w:noWrap/>
            <w:vAlign w:val="bottom"/>
            <w:hideMark/>
          </w:tcPr>
          <w:p w:rsidR="00A34DC7" w:rsidRPr="00256D51" w:rsidRDefault="00A34DC7" w:rsidP="00A34DC7">
            <w:pPr>
              <w:spacing w:before="0" w:after="0"/>
              <w:jc w:val="center"/>
              <w:rPr>
                <w:rFonts w:eastAsia="Times New Roman"/>
                <w:b/>
                <w:bCs/>
                <w:color w:val="000000"/>
                <w:sz w:val="20"/>
                <w:szCs w:val="20"/>
                <w:lang w:eastAsia="es-ES_tradnl"/>
              </w:rPr>
            </w:pPr>
            <w:r w:rsidRPr="00256D51">
              <w:rPr>
                <w:rFonts w:eastAsia="Times New Roman"/>
                <w:b/>
                <w:bCs/>
                <w:color w:val="000000"/>
                <w:sz w:val="20"/>
                <w:szCs w:val="20"/>
                <w:lang w:eastAsia="es-ES_tradnl"/>
              </w:rPr>
              <w:t>Pickup</w:t>
            </w:r>
          </w:p>
        </w:tc>
        <w:tc>
          <w:tcPr>
            <w:tcW w:w="0" w:type="auto"/>
            <w:tcBorders>
              <w:top w:val="single" w:sz="4" w:space="0" w:color="auto"/>
              <w:left w:val="nil"/>
              <w:bottom w:val="single" w:sz="4" w:space="0" w:color="auto"/>
              <w:right w:val="single" w:sz="4" w:space="0" w:color="auto"/>
            </w:tcBorders>
            <w:shd w:val="clear" w:color="000000" w:fill="BFBFBF"/>
            <w:noWrap/>
            <w:vAlign w:val="bottom"/>
            <w:hideMark/>
          </w:tcPr>
          <w:p w:rsidR="00A34DC7" w:rsidRPr="00256D51" w:rsidRDefault="00A34DC7" w:rsidP="00A34DC7">
            <w:pPr>
              <w:spacing w:before="0" w:after="0"/>
              <w:jc w:val="center"/>
              <w:rPr>
                <w:rFonts w:eastAsia="Times New Roman"/>
                <w:b/>
                <w:bCs/>
                <w:color w:val="000000"/>
                <w:sz w:val="20"/>
                <w:szCs w:val="20"/>
                <w:lang w:eastAsia="es-ES_tradnl"/>
              </w:rPr>
            </w:pPr>
            <w:r w:rsidRPr="00256D51">
              <w:rPr>
                <w:rFonts w:eastAsia="Times New Roman"/>
                <w:b/>
                <w:bCs/>
                <w:color w:val="000000"/>
                <w:sz w:val="20"/>
                <w:szCs w:val="20"/>
                <w:lang w:eastAsia="es-ES_tradnl"/>
              </w:rPr>
              <w:t>Microbus</w:t>
            </w:r>
          </w:p>
        </w:tc>
        <w:tc>
          <w:tcPr>
            <w:tcW w:w="0" w:type="auto"/>
            <w:tcBorders>
              <w:top w:val="single" w:sz="4" w:space="0" w:color="auto"/>
              <w:left w:val="nil"/>
              <w:bottom w:val="single" w:sz="4" w:space="0" w:color="auto"/>
              <w:right w:val="single" w:sz="4" w:space="0" w:color="auto"/>
            </w:tcBorders>
            <w:shd w:val="clear" w:color="000000" w:fill="BFBFBF"/>
            <w:noWrap/>
            <w:vAlign w:val="bottom"/>
            <w:hideMark/>
          </w:tcPr>
          <w:p w:rsidR="00A34DC7" w:rsidRPr="00256D51" w:rsidRDefault="00A34DC7" w:rsidP="00A34DC7">
            <w:pPr>
              <w:spacing w:before="0" w:after="0"/>
              <w:jc w:val="center"/>
              <w:rPr>
                <w:rFonts w:eastAsia="Times New Roman"/>
                <w:b/>
                <w:bCs/>
                <w:color w:val="000000"/>
                <w:sz w:val="20"/>
                <w:szCs w:val="20"/>
                <w:lang w:eastAsia="es-ES_tradnl"/>
              </w:rPr>
            </w:pPr>
            <w:r w:rsidRPr="00256D51">
              <w:rPr>
                <w:rFonts w:eastAsia="Times New Roman"/>
                <w:b/>
                <w:bCs/>
                <w:color w:val="000000"/>
                <w:sz w:val="20"/>
                <w:szCs w:val="20"/>
                <w:lang w:eastAsia="es-ES_tradnl"/>
              </w:rPr>
              <w:t>Bus</w:t>
            </w:r>
          </w:p>
        </w:tc>
        <w:tc>
          <w:tcPr>
            <w:tcW w:w="0" w:type="auto"/>
            <w:tcBorders>
              <w:top w:val="single" w:sz="4" w:space="0" w:color="auto"/>
              <w:left w:val="nil"/>
              <w:bottom w:val="single" w:sz="4" w:space="0" w:color="auto"/>
              <w:right w:val="single" w:sz="4" w:space="0" w:color="auto"/>
            </w:tcBorders>
            <w:shd w:val="clear" w:color="000000" w:fill="BFBFBF"/>
            <w:noWrap/>
            <w:vAlign w:val="bottom"/>
            <w:hideMark/>
          </w:tcPr>
          <w:p w:rsidR="00A34DC7" w:rsidRPr="00256D51" w:rsidRDefault="00A34DC7" w:rsidP="00A34DC7">
            <w:pPr>
              <w:spacing w:before="0" w:after="0"/>
              <w:jc w:val="center"/>
              <w:rPr>
                <w:rFonts w:eastAsia="Times New Roman"/>
                <w:b/>
                <w:bCs/>
                <w:color w:val="000000"/>
                <w:sz w:val="20"/>
                <w:szCs w:val="20"/>
                <w:lang w:eastAsia="es-ES_tradnl"/>
              </w:rPr>
            </w:pPr>
            <w:r w:rsidRPr="00256D51">
              <w:rPr>
                <w:rFonts w:eastAsia="Times New Roman"/>
                <w:b/>
                <w:bCs/>
                <w:color w:val="000000"/>
                <w:sz w:val="20"/>
                <w:szCs w:val="20"/>
                <w:lang w:eastAsia="es-ES_tradnl"/>
              </w:rPr>
              <w:t>C2</w:t>
            </w:r>
          </w:p>
        </w:tc>
        <w:tc>
          <w:tcPr>
            <w:tcW w:w="0" w:type="auto"/>
            <w:tcBorders>
              <w:top w:val="single" w:sz="4" w:space="0" w:color="auto"/>
              <w:left w:val="nil"/>
              <w:bottom w:val="single" w:sz="4" w:space="0" w:color="auto"/>
              <w:right w:val="single" w:sz="4" w:space="0" w:color="auto"/>
            </w:tcBorders>
            <w:shd w:val="clear" w:color="000000" w:fill="BFBFBF"/>
            <w:noWrap/>
            <w:vAlign w:val="bottom"/>
            <w:hideMark/>
          </w:tcPr>
          <w:p w:rsidR="00A34DC7" w:rsidRPr="00256D51" w:rsidRDefault="00A34DC7" w:rsidP="00A34DC7">
            <w:pPr>
              <w:spacing w:before="0" w:after="0"/>
              <w:jc w:val="center"/>
              <w:rPr>
                <w:rFonts w:eastAsia="Times New Roman"/>
                <w:b/>
                <w:bCs/>
                <w:color w:val="000000"/>
                <w:sz w:val="20"/>
                <w:szCs w:val="20"/>
                <w:lang w:eastAsia="es-ES_tradnl"/>
              </w:rPr>
            </w:pPr>
            <w:r w:rsidRPr="00256D51">
              <w:rPr>
                <w:rFonts w:eastAsia="Times New Roman"/>
                <w:b/>
                <w:bCs/>
                <w:color w:val="000000"/>
                <w:sz w:val="20"/>
                <w:szCs w:val="20"/>
                <w:lang w:eastAsia="es-ES_tradnl"/>
              </w:rPr>
              <w:t>C3</w:t>
            </w:r>
          </w:p>
        </w:tc>
        <w:tc>
          <w:tcPr>
            <w:tcW w:w="0" w:type="auto"/>
            <w:tcBorders>
              <w:top w:val="single" w:sz="4" w:space="0" w:color="auto"/>
              <w:left w:val="nil"/>
              <w:bottom w:val="single" w:sz="4" w:space="0" w:color="auto"/>
              <w:right w:val="single" w:sz="4" w:space="0" w:color="auto"/>
            </w:tcBorders>
            <w:shd w:val="clear" w:color="000000" w:fill="BFBFBF"/>
            <w:noWrap/>
            <w:vAlign w:val="bottom"/>
            <w:hideMark/>
          </w:tcPr>
          <w:p w:rsidR="00A34DC7" w:rsidRPr="00256D51" w:rsidRDefault="00A34DC7" w:rsidP="00A34DC7">
            <w:pPr>
              <w:spacing w:before="0" w:after="0"/>
              <w:jc w:val="center"/>
              <w:rPr>
                <w:rFonts w:eastAsia="Times New Roman"/>
                <w:b/>
                <w:bCs/>
                <w:color w:val="000000"/>
                <w:sz w:val="20"/>
                <w:szCs w:val="20"/>
                <w:lang w:eastAsia="es-ES_tradnl"/>
              </w:rPr>
            </w:pPr>
            <w:r w:rsidRPr="00256D51">
              <w:rPr>
                <w:rFonts w:eastAsia="Times New Roman"/>
                <w:b/>
                <w:bCs/>
                <w:color w:val="000000"/>
                <w:sz w:val="20"/>
                <w:szCs w:val="20"/>
                <w:lang w:eastAsia="es-ES_tradnl"/>
              </w:rPr>
              <w:t>T2S1</w:t>
            </w:r>
          </w:p>
        </w:tc>
        <w:tc>
          <w:tcPr>
            <w:tcW w:w="0" w:type="auto"/>
            <w:tcBorders>
              <w:top w:val="single" w:sz="4" w:space="0" w:color="auto"/>
              <w:left w:val="nil"/>
              <w:bottom w:val="single" w:sz="4" w:space="0" w:color="auto"/>
              <w:right w:val="single" w:sz="4" w:space="0" w:color="auto"/>
            </w:tcBorders>
            <w:shd w:val="clear" w:color="000000" w:fill="BFBFBF"/>
            <w:noWrap/>
            <w:vAlign w:val="bottom"/>
            <w:hideMark/>
          </w:tcPr>
          <w:p w:rsidR="00A34DC7" w:rsidRPr="00256D51" w:rsidRDefault="00A34DC7" w:rsidP="00A34DC7">
            <w:pPr>
              <w:spacing w:before="0" w:after="0"/>
              <w:jc w:val="center"/>
              <w:rPr>
                <w:rFonts w:eastAsia="Times New Roman"/>
                <w:b/>
                <w:bCs/>
                <w:color w:val="000000"/>
                <w:sz w:val="20"/>
                <w:szCs w:val="20"/>
                <w:lang w:eastAsia="es-ES_tradnl"/>
              </w:rPr>
            </w:pPr>
            <w:r w:rsidRPr="00256D51">
              <w:rPr>
                <w:rFonts w:eastAsia="Times New Roman"/>
                <w:b/>
                <w:bCs/>
                <w:color w:val="000000"/>
                <w:sz w:val="20"/>
                <w:szCs w:val="20"/>
                <w:lang w:eastAsia="es-ES_tradnl"/>
              </w:rPr>
              <w:t>T2S2</w:t>
            </w:r>
          </w:p>
        </w:tc>
        <w:tc>
          <w:tcPr>
            <w:tcW w:w="0" w:type="auto"/>
            <w:tcBorders>
              <w:top w:val="single" w:sz="4" w:space="0" w:color="auto"/>
              <w:left w:val="nil"/>
              <w:bottom w:val="single" w:sz="4" w:space="0" w:color="auto"/>
              <w:right w:val="single" w:sz="4" w:space="0" w:color="auto"/>
            </w:tcBorders>
            <w:shd w:val="clear" w:color="000000" w:fill="BFBFBF"/>
            <w:noWrap/>
            <w:vAlign w:val="bottom"/>
            <w:hideMark/>
          </w:tcPr>
          <w:p w:rsidR="00A34DC7" w:rsidRPr="00256D51" w:rsidRDefault="00A34DC7" w:rsidP="00A34DC7">
            <w:pPr>
              <w:spacing w:before="0" w:after="0"/>
              <w:jc w:val="center"/>
              <w:rPr>
                <w:rFonts w:eastAsia="Times New Roman"/>
                <w:b/>
                <w:bCs/>
                <w:color w:val="000000"/>
                <w:sz w:val="20"/>
                <w:szCs w:val="20"/>
                <w:lang w:eastAsia="es-ES_tradnl"/>
              </w:rPr>
            </w:pPr>
            <w:r w:rsidRPr="00256D51">
              <w:rPr>
                <w:rFonts w:eastAsia="Times New Roman"/>
                <w:b/>
                <w:bCs/>
                <w:color w:val="000000"/>
                <w:sz w:val="20"/>
                <w:szCs w:val="20"/>
                <w:lang w:eastAsia="es-ES_tradnl"/>
              </w:rPr>
              <w:t>T3S2</w:t>
            </w:r>
          </w:p>
        </w:tc>
        <w:tc>
          <w:tcPr>
            <w:tcW w:w="0" w:type="auto"/>
            <w:tcBorders>
              <w:top w:val="single" w:sz="4" w:space="0" w:color="auto"/>
              <w:left w:val="nil"/>
              <w:bottom w:val="single" w:sz="4" w:space="0" w:color="auto"/>
              <w:right w:val="single" w:sz="4" w:space="0" w:color="auto"/>
            </w:tcBorders>
            <w:shd w:val="clear" w:color="000000" w:fill="BFBFBF"/>
            <w:noWrap/>
            <w:vAlign w:val="bottom"/>
            <w:hideMark/>
          </w:tcPr>
          <w:p w:rsidR="00A34DC7" w:rsidRPr="00256D51" w:rsidRDefault="00A34DC7" w:rsidP="00A34DC7">
            <w:pPr>
              <w:spacing w:before="0" w:after="0"/>
              <w:jc w:val="center"/>
              <w:rPr>
                <w:rFonts w:eastAsia="Times New Roman"/>
                <w:b/>
                <w:bCs/>
                <w:color w:val="000000"/>
                <w:sz w:val="20"/>
                <w:szCs w:val="20"/>
                <w:lang w:eastAsia="es-ES_tradnl"/>
              </w:rPr>
            </w:pPr>
            <w:r w:rsidRPr="00256D51">
              <w:rPr>
                <w:rFonts w:eastAsia="Times New Roman"/>
                <w:b/>
                <w:bCs/>
                <w:color w:val="000000"/>
                <w:sz w:val="20"/>
                <w:szCs w:val="20"/>
                <w:lang w:eastAsia="es-ES_tradnl"/>
              </w:rPr>
              <w:t>T3S3</w:t>
            </w:r>
          </w:p>
        </w:tc>
        <w:tc>
          <w:tcPr>
            <w:tcW w:w="0" w:type="auto"/>
            <w:tcBorders>
              <w:top w:val="single" w:sz="4" w:space="0" w:color="auto"/>
              <w:left w:val="nil"/>
              <w:bottom w:val="single" w:sz="4" w:space="0" w:color="auto"/>
              <w:right w:val="single" w:sz="4" w:space="0" w:color="auto"/>
            </w:tcBorders>
            <w:shd w:val="clear" w:color="000000" w:fill="BFBFBF"/>
            <w:noWrap/>
            <w:vAlign w:val="bottom"/>
            <w:hideMark/>
          </w:tcPr>
          <w:p w:rsidR="00A34DC7" w:rsidRPr="00256D51" w:rsidRDefault="00A34DC7" w:rsidP="00A34DC7">
            <w:pPr>
              <w:spacing w:before="0" w:after="0"/>
              <w:jc w:val="center"/>
              <w:rPr>
                <w:rFonts w:eastAsia="Times New Roman"/>
                <w:b/>
                <w:bCs/>
                <w:color w:val="000000"/>
                <w:sz w:val="20"/>
                <w:szCs w:val="20"/>
                <w:lang w:eastAsia="es-ES_tradnl"/>
              </w:rPr>
            </w:pPr>
            <w:r w:rsidRPr="00256D51">
              <w:rPr>
                <w:rFonts w:eastAsia="Times New Roman"/>
                <w:b/>
                <w:bCs/>
                <w:color w:val="000000"/>
                <w:sz w:val="20"/>
                <w:szCs w:val="20"/>
                <w:lang w:eastAsia="es-ES_tradnl"/>
              </w:rPr>
              <w:t>TOTAL</w:t>
            </w:r>
          </w:p>
        </w:tc>
      </w:tr>
      <w:tr w:rsidR="00A34DC7"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2012</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430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1.384</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72</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123</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117</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185</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26</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2.347</w:t>
            </w:r>
          </w:p>
        </w:tc>
      </w:tr>
      <w:tr w:rsidR="00A34DC7"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2013</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443</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1.425</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72</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123</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120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190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27</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2.411</w:t>
            </w:r>
          </w:p>
        </w:tc>
      </w:tr>
      <w:tr w:rsidR="00A34DC7"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2014</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456</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1.467</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72</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124</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124</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11</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196</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28</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2.478</w:t>
            </w:r>
          </w:p>
        </w:tc>
      </w:tr>
      <w:tr w:rsidR="00A34DC7"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2015</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469</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1.511</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73</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124</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128</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11</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202</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28</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2.546</w:t>
            </w:r>
          </w:p>
        </w:tc>
      </w:tr>
      <w:tr w:rsidR="00A34DC7"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2016</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483</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1.556</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73</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125</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132</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11</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208</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29</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2.617</w:t>
            </w:r>
          </w:p>
        </w:tc>
      </w:tr>
      <w:tr w:rsidR="00A34DC7"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2017</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498</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1.602</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73</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125</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135</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12</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214</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30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2.689</w:t>
            </w:r>
          </w:p>
        </w:tc>
      </w:tr>
      <w:tr w:rsidR="00A34DC7"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2018</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512</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1.649</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73</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125</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139</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12</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220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31</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2.764</w:t>
            </w:r>
          </w:p>
        </w:tc>
      </w:tr>
      <w:tr w:rsidR="00A34DC7"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2019</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528</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1.698</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74</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126</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144</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12</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227</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32</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2.840</w:t>
            </w:r>
          </w:p>
        </w:tc>
      </w:tr>
      <w:tr w:rsidR="00A34DC7"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2020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543</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1.749</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74</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126</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148</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13</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234</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33</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2.919</w:t>
            </w:r>
          </w:p>
        </w:tc>
      </w:tr>
      <w:tr w:rsidR="00A34DC7"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2021</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559</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1.801</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74</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127</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152</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13</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241</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34</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3.001</w:t>
            </w:r>
          </w:p>
        </w:tc>
      </w:tr>
      <w:tr w:rsidR="00A34DC7"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2022</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576</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1.854</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74</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127</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157</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13</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248</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35</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3.084</w:t>
            </w:r>
          </w:p>
        </w:tc>
      </w:tr>
      <w:tr w:rsidR="00A34DC7"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2023</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593</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1.909</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75</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128</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161</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14</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255</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36</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3.171</w:t>
            </w:r>
          </w:p>
        </w:tc>
      </w:tr>
      <w:tr w:rsidR="00A34DC7"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2024</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611</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1.966</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75</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128</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166</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14</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263</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37</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3.259</w:t>
            </w:r>
          </w:p>
        </w:tc>
      </w:tr>
      <w:tr w:rsidR="00A34DC7"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2025</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629</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2.024</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75</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128</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171</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15</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271</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38</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3.351</w:t>
            </w:r>
          </w:p>
        </w:tc>
      </w:tr>
      <w:tr w:rsidR="00A34DC7"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2026</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648</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2.084</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75</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129</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176</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15</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279</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39</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3.445</w:t>
            </w:r>
          </w:p>
        </w:tc>
      </w:tr>
      <w:tr w:rsidR="00A34DC7"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2027</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667</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2.146</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76</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129</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181</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16</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287</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40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3.542</w:t>
            </w:r>
          </w:p>
        </w:tc>
      </w:tr>
      <w:tr w:rsidR="00A34DC7"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2028</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687</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2.210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76</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130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187</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16</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295</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42</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3.641</w:t>
            </w:r>
          </w:p>
        </w:tc>
      </w:tr>
      <w:tr w:rsidR="00A34DC7"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2029</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707</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2.275</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76</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130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192</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16</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304</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43</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3.744</w:t>
            </w:r>
          </w:p>
        </w:tc>
      </w:tr>
      <w:tr w:rsidR="00A34DC7"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2030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728</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2.343</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76</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131</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198</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17</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313</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44</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3.850</w:t>
            </w:r>
          </w:p>
        </w:tc>
      </w:tr>
      <w:tr w:rsidR="00A34DC7"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2031</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749</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2.412</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77</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131</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204</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17</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322</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45</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3.958</w:t>
            </w:r>
          </w:p>
        </w:tc>
      </w:tr>
      <w:tr w:rsidR="00A34DC7"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2032</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772</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2.484</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77</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131</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210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18</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332</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47</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4.070</w:t>
            </w:r>
          </w:p>
        </w:tc>
      </w:tr>
      <w:tr w:rsidR="00A34DC7"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2033</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795</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2.558</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77</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132</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216</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18</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342</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48</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4.186</w:t>
            </w:r>
          </w:p>
        </w:tc>
      </w:tr>
      <w:tr w:rsidR="00A34DC7"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2034</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818</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2.633</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77</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132</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223</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19</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352</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49</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4.304</w:t>
            </w:r>
          </w:p>
        </w:tc>
      </w:tr>
      <w:tr w:rsidR="00A34DC7"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2035</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842</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2.712</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78</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133</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229</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362</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51</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4.427</w:t>
            </w:r>
          </w:p>
        </w:tc>
      </w:tr>
      <w:tr w:rsidR="00A34DC7"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2036</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867</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2.792</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78</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133</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236</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373</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52</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4.552</w:t>
            </w:r>
          </w:p>
        </w:tc>
      </w:tr>
      <w:tr w:rsidR="00A34DC7"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2037</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893</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2.875</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78</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134</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243</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21</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384</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54</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4.682</w:t>
            </w:r>
          </w:p>
        </w:tc>
      </w:tr>
      <w:tr w:rsidR="00A34DC7"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2038</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920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2.960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78</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134</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250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21</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396</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56</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4.815</w:t>
            </w:r>
          </w:p>
        </w:tc>
      </w:tr>
      <w:tr w:rsidR="00A34DC7"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2039</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947</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3.048</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79</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134</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258</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22</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407</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57</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4.953</w:t>
            </w:r>
          </w:p>
        </w:tc>
      </w:tr>
      <w:tr w:rsidR="00A34DC7"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2040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975</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3.138</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79</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135</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265</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23</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420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59</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5.094</w:t>
            </w:r>
          </w:p>
        </w:tc>
      </w:tr>
      <w:tr w:rsidR="00A34DC7"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2041</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1.004</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3.232</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79</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135</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273</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23</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432</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61</w:t>
            </w:r>
          </w:p>
        </w:tc>
        <w:tc>
          <w:tcPr>
            <w:tcW w:w="0" w:type="auto"/>
            <w:tcBorders>
              <w:top w:val="nil"/>
              <w:left w:val="nil"/>
              <w:bottom w:val="single" w:sz="4" w:space="0" w:color="auto"/>
              <w:right w:val="single" w:sz="4" w:space="0" w:color="auto"/>
            </w:tcBorders>
            <w:shd w:val="clear" w:color="auto" w:fill="auto"/>
            <w:noWrap/>
            <w:vAlign w:val="bottom"/>
            <w:hideMark/>
          </w:tcPr>
          <w:p w:rsidR="00A34DC7" w:rsidRPr="00256D51" w:rsidRDefault="00A34DC7" w:rsidP="00A34DC7">
            <w:pPr>
              <w:spacing w:before="0" w:after="0"/>
              <w:jc w:val="center"/>
              <w:rPr>
                <w:rFonts w:eastAsia="Times New Roman"/>
                <w:color w:val="000000"/>
                <w:sz w:val="20"/>
                <w:szCs w:val="20"/>
                <w:lang w:eastAsia="es-ES_tradnl"/>
              </w:rPr>
            </w:pPr>
            <w:r w:rsidRPr="00256D51">
              <w:rPr>
                <w:rFonts w:eastAsia="Times New Roman"/>
                <w:color w:val="000000"/>
                <w:sz w:val="20"/>
                <w:szCs w:val="20"/>
                <w:lang w:eastAsia="es-ES_tradnl"/>
              </w:rPr>
              <w:t>5.239</w:t>
            </w:r>
          </w:p>
        </w:tc>
      </w:tr>
    </w:tbl>
    <w:p w:rsidR="00F35B43" w:rsidRPr="00256D51" w:rsidRDefault="00F35B43" w:rsidP="007E0EFD">
      <w:pPr>
        <w:pStyle w:val="Heading4"/>
      </w:pPr>
      <w:r w:rsidRPr="00256D51">
        <w:lastRenderedPageBreak/>
        <w:t>Tránsito adicional derivado de la puesta en operación del Puerto de La Unión.</w:t>
      </w:r>
    </w:p>
    <w:p w:rsidR="00F35B43" w:rsidRPr="00256D51" w:rsidRDefault="00F35B43" w:rsidP="00F35B43">
      <w:r w:rsidRPr="00256D51">
        <w:t>Para el tramo bajo estudio, se considera que la puesta en operación del puerto de La Unión bajo el esquema de concesión; provocará un desarrollo económico  de la zona de influencia del proyecto, el cual vendrá asociado con un mayor flujo de mercancías desde y hacia el puerto. El transporte en tierra de estas mercancías será realizado por el sistema de carreteras del que el tramo en estudio forma parte, y que comunican al Puerto con los demás centros generadores y consumidores de mercancías a nivel nacional y regional.</w:t>
      </w:r>
    </w:p>
    <w:p w:rsidR="00F35B43" w:rsidRPr="00256D51" w:rsidRDefault="00F35B43" w:rsidP="00F35B43">
      <w:r w:rsidRPr="00256D51">
        <w:t xml:space="preserve">Para establecer el volumen de tránsito de desarrollo asociado con la puesta en operación del Puerto; </w:t>
      </w:r>
      <w:r w:rsidR="00BC1A17" w:rsidRPr="00256D51">
        <w:t xml:space="preserve">el MOPTVDU </w:t>
      </w:r>
      <w:r w:rsidRPr="00256D51">
        <w:t xml:space="preserve">ha analizado el Estudio de Demandas de Puertos de El Salvador realizado en el año 2011 por la firma especializada Nathan Associates Inc. </w:t>
      </w:r>
    </w:p>
    <w:p w:rsidR="00F35B43" w:rsidRPr="00256D51" w:rsidRDefault="00F35B43" w:rsidP="00F35B43">
      <w:r w:rsidRPr="00256D51">
        <w:t>En el referido estudio se realiza una asignación de los volúmenes de carga (medidos en TEU) de los puertos de la región Centroamericana, (entre los que se incluye el Puerto de La Unión operando a su capacidad), en el período 2011 -2031.</w:t>
      </w:r>
    </w:p>
    <w:p w:rsidR="00F35B43" w:rsidRPr="00256D51" w:rsidRDefault="00F35B43" w:rsidP="00F35B43">
      <w:r w:rsidRPr="00256D51">
        <w:t xml:space="preserve">En la proyección de demanda establecida para los puertos de El Salvador, se presenta en </w:t>
      </w:r>
      <w:r w:rsidR="00BC1A17" w:rsidRPr="00256D51">
        <w:t xml:space="preserve">el </w:t>
      </w:r>
      <w:r w:rsidR="00BC1A17" w:rsidRPr="00256D51">
        <w:fldChar w:fldCharType="begin"/>
      </w:r>
      <w:r w:rsidR="00BC1A17" w:rsidRPr="00256D51">
        <w:instrText xml:space="preserve"> REF _Ref368021032 \h </w:instrText>
      </w:r>
      <w:r w:rsidR="00BC1A17" w:rsidRPr="00256D51">
        <w:fldChar w:fldCharType="separate"/>
      </w:r>
      <w:r w:rsidR="00BC1A17" w:rsidRPr="00256D51">
        <w:t>Cuadro 7</w:t>
      </w:r>
      <w:r w:rsidR="00BC1A17" w:rsidRPr="00256D51">
        <w:fldChar w:fldCharType="end"/>
      </w:r>
      <w:r w:rsidR="00BC1A17" w:rsidRPr="00256D51">
        <w:t>.</w:t>
      </w:r>
    </w:p>
    <w:p w:rsidR="00F35B43" w:rsidRPr="00256D51" w:rsidRDefault="00F35B43" w:rsidP="00F35B43">
      <w:r w:rsidRPr="00256D51">
        <w:t>En esas proyecciones se analizan tres escenarios de crecimiento de la demanda, y para el establecimiento del tránsito de desarrollo, se ha utilizado los datos del crecimiento macroeconómico base, ya que representa la proyección intermedia.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3"/>
        <w:gridCol w:w="5316"/>
      </w:tblGrid>
      <w:tr w:rsidR="00F35B43" w:rsidRPr="00256D51" w:rsidTr="00F35B43">
        <w:tc>
          <w:tcPr>
            <w:tcW w:w="4489" w:type="dxa"/>
          </w:tcPr>
          <w:p w:rsidR="00F35B43" w:rsidRPr="00256D51" w:rsidRDefault="00F35B43" w:rsidP="00F35B43">
            <w:r w:rsidRPr="00256D51">
              <w:t>Por otro lado, en el estudio también se hace un análisis de los potenciales flujos de carga inter portuaria; sí como de los flujos domésticos desde las diferentes zonas de El Salvador, hacia sus dos puertos principales.</w:t>
            </w:r>
          </w:p>
          <w:p w:rsidR="00F35B43" w:rsidRPr="00256D51" w:rsidRDefault="00F35B43" w:rsidP="00F35B43">
            <w:r w:rsidRPr="00256D51">
              <w:t>En la Figura de la izquierda se representan los flujos establecidos.</w:t>
            </w:r>
          </w:p>
          <w:p w:rsidR="00F35B43" w:rsidRPr="00256D51" w:rsidRDefault="00F35B43" w:rsidP="00F35B43"/>
        </w:tc>
        <w:tc>
          <w:tcPr>
            <w:tcW w:w="4489" w:type="dxa"/>
          </w:tcPr>
          <w:p w:rsidR="00F35B43" w:rsidRPr="00256D51" w:rsidRDefault="00F35B43" w:rsidP="00F35B43">
            <w:r w:rsidRPr="00256D51">
              <w:rPr>
                <w:noProof/>
                <w:lang w:val="en-US"/>
              </w:rPr>
              <w:drawing>
                <wp:inline distT="0" distB="0" distL="0" distR="0" wp14:anchorId="621C14B7" wp14:editId="6A538945">
                  <wp:extent cx="3034800" cy="2577600"/>
                  <wp:effectExtent l="76200" t="76200" r="127635" b="127635"/>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34800" cy="25776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tc>
      </w:tr>
    </w:tbl>
    <w:p w:rsidR="00F35B43" w:rsidRPr="00256D51" w:rsidRDefault="00BC1A17" w:rsidP="00BC1A17">
      <w:pPr>
        <w:pStyle w:val="Caption"/>
        <w:rPr>
          <w:lang w:val="es-ES"/>
        </w:rPr>
      </w:pPr>
      <w:bookmarkStart w:id="30" w:name="_Ref368021032"/>
      <w:bookmarkStart w:id="31" w:name="_Ref340788960"/>
      <w:r w:rsidRPr="00256D51">
        <w:rPr>
          <w:lang w:val="es-ES"/>
        </w:rPr>
        <w:lastRenderedPageBreak/>
        <w:t xml:space="preserve">Cuadro </w:t>
      </w:r>
      <w:r w:rsidRPr="00256D51">
        <w:rPr>
          <w:lang w:val="es-ES"/>
        </w:rPr>
        <w:fldChar w:fldCharType="begin"/>
      </w:r>
      <w:r w:rsidRPr="00256D51">
        <w:rPr>
          <w:lang w:val="es-ES"/>
        </w:rPr>
        <w:instrText xml:space="preserve"> SEQ Cuadro \* ARABIC </w:instrText>
      </w:r>
      <w:r w:rsidRPr="00256D51">
        <w:rPr>
          <w:lang w:val="es-ES"/>
        </w:rPr>
        <w:fldChar w:fldCharType="separate"/>
      </w:r>
      <w:r w:rsidR="00AC36FE" w:rsidRPr="00256D51">
        <w:rPr>
          <w:lang w:val="es-ES"/>
        </w:rPr>
        <w:t>7</w:t>
      </w:r>
      <w:r w:rsidRPr="00256D51">
        <w:rPr>
          <w:lang w:val="es-ES"/>
        </w:rPr>
        <w:fldChar w:fldCharType="end"/>
      </w:r>
      <w:bookmarkEnd w:id="30"/>
      <w:r w:rsidRPr="00256D51">
        <w:rPr>
          <w:lang w:val="es-ES"/>
        </w:rPr>
        <w:t xml:space="preserve">: </w:t>
      </w:r>
      <w:r w:rsidR="00F35B43" w:rsidRPr="00256D51">
        <w:rPr>
          <w:lang w:val="es-ES"/>
        </w:rPr>
        <w:t>Proyección de demanda de los Puertos de El Salvador</w:t>
      </w:r>
      <w:bookmarkEnd w:id="31"/>
    </w:p>
    <w:p w:rsidR="00F35B43" w:rsidRPr="00256D51" w:rsidRDefault="00F35B43" w:rsidP="00F35B43">
      <w:pPr>
        <w:pStyle w:val="Fuente"/>
        <w:rPr>
          <w:lang w:val="es-ES"/>
        </w:rPr>
      </w:pPr>
      <w:r w:rsidRPr="00256D51">
        <w:rPr>
          <w:lang w:val="es-ES"/>
        </w:rPr>
        <w:object w:dxaOrig="11745" w:dyaOrig="74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15pt;height:283.3pt" o:ole="">
            <v:imagedata r:id="rId17" o:title=""/>
          </v:shape>
          <o:OLEObject Type="Embed" ProgID="Excel.Sheet.12" ShapeID="_x0000_i1025" DrawAspect="Content" ObjectID="_1441800703" r:id="rId18"/>
        </w:object>
      </w:r>
      <w:r w:rsidRPr="00256D51">
        <w:rPr>
          <w:lang w:val="es-ES"/>
        </w:rPr>
        <w:t xml:space="preserve">Fuente: El Salvador </w:t>
      </w:r>
      <w:proofErr w:type="spellStart"/>
      <w:r w:rsidRPr="00256D51">
        <w:rPr>
          <w:lang w:val="es-ES"/>
        </w:rPr>
        <w:t>Ports</w:t>
      </w:r>
      <w:proofErr w:type="spellEnd"/>
      <w:r w:rsidRPr="00256D51">
        <w:rPr>
          <w:lang w:val="es-ES"/>
        </w:rPr>
        <w:t xml:space="preserve"> Demand Study, Nathan Associates, Inc. 2011.</w:t>
      </w:r>
    </w:p>
    <w:p w:rsidR="00F35B43" w:rsidRPr="00256D51" w:rsidRDefault="00F35B43" w:rsidP="00F35B43">
      <w:r w:rsidRPr="00256D51">
        <w:t xml:space="preserve">En </w:t>
      </w:r>
      <w:r w:rsidR="00BC1A17" w:rsidRPr="00256D51">
        <w:t>el</w:t>
      </w:r>
      <w:r w:rsidRPr="00256D51">
        <w:t xml:space="preserve"> </w:t>
      </w:r>
      <w:r w:rsidR="00BC1A17" w:rsidRPr="00256D51">
        <w:fldChar w:fldCharType="begin"/>
      </w:r>
      <w:r w:rsidR="00BC1A17" w:rsidRPr="00256D51">
        <w:instrText xml:space="preserve"> REF _Ref368021070 \h </w:instrText>
      </w:r>
      <w:r w:rsidR="00BC1A17" w:rsidRPr="00256D51">
        <w:fldChar w:fldCharType="separate"/>
      </w:r>
      <w:r w:rsidR="00BC1A17" w:rsidRPr="00256D51">
        <w:t>Cuadro 8</w:t>
      </w:r>
      <w:r w:rsidR="00BC1A17" w:rsidRPr="00256D51">
        <w:fldChar w:fldCharType="end"/>
      </w:r>
      <w:r w:rsidR="00BC1A17" w:rsidRPr="00256D51">
        <w:t xml:space="preserve"> </w:t>
      </w:r>
      <w:r w:rsidRPr="00256D51">
        <w:t>se presenta el pronóstico de movimientos de carga (en miles de TEU’s) estimado para en el estudio para el año 2015 para los puertos de la región. Ahí se desglosa también la zona geográfica de origen y destino de la carga.</w:t>
      </w:r>
    </w:p>
    <w:p w:rsidR="00F35B43" w:rsidRPr="00256D51" w:rsidRDefault="00BC1A17" w:rsidP="00BC1A17">
      <w:pPr>
        <w:pStyle w:val="Caption"/>
        <w:rPr>
          <w:lang w:val="es-ES"/>
        </w:rPr>
      </w:pPr>
      <w:bookmarkStart w:id="32" w:name="_Ref368021070"/>
      <w:r w:rsidRPr="00256D51">
        <w:rPr>
          <w:lang w:val="es-ES"/>
        </w:rPr>
        <w:t xml:space="preserve">Cuadro </w:t>
      </w:r>
      <w:r w:rsidRPr="00256D51">
        <w:rPr>
          <w:lang w:val="es-ES"/>
        </w:rPr>
        <w:fldChar w:fldCharType="begin"/>
      </w:r>
      <w:r w:rsidRPr="00256D51">
        <w:rPr>
          <w:lang w:val="es-ES"/>
        </w:rPr>
        <w:instrText xml:space="preserve"> SEQ Cuadro \* ARABIC </w:instrText>
      </w:r>
      <w:r w:rsidRPr="00256D51">
        <w:rPr>
          <w:lang w:val="es-ES"/>
        </w:rPr>
        <w:fldChar w:fldCharType="separate"/>
      </w:r>
      <w:r w:rsidR="00AC36FE" w:rsidRPr="00256D51">
        <w:rPr>
          <w:lang w:val="es-ES"/>
        </w:rPr>
        <w:t>8</w:t>
      </w:r>
      <w:r w:rsidRPr="00256D51">
        <w:rPr>
          <w:lang w:val="es-ES"/>
        </w:rPr>
        <w:fldChar w:fldCharType="end"/>
      </w:r>
      <w:bookmarkEnd w:id="32"/>
      <w:r w:rsidR="00F35B43" w:rsidRPr="00256D51">
        <w:rPr>
          <w:lang w:val="es-ES"/>
        </w:rPr>
        <w:t>: Pronóstico de movimiento de contenedores para el año 2015.</w:t>
      </w:r>
    </w:p>
    <w:p w:rsidR="00F35B43" w:rsidRPr="00256D51" w:rsidRDefault="00F35B43" w:rsidP="00F35B43">
      <w:pPr>
        <w:jc w:val="center"/>
      </w:pPr>
      <w:r w:rsidRPr="00256D51">
        <w:object w:dxaOrig="8743" w:dyaOrig="2535">
          <v:shape id="_x0000_i1026" type="#_x0000_t75" style="width:437.6pt;height:127.15pt" o:ole="">
            <v:imagedata r:id="rId19" o:title=""/>
          </v:shape>
          <o:OLEObject Type="Embed" ProgID="Excel.Sheet.12" ShapeID="_x0000_i1026" DrawAspect="Content" ObjectID="_1441800704" r:id="rId20"/>
        </w:object>
      </w:r>
    </w:p>
    <w:p w:rsidR="00F35B43" w:rsidRPr="00256D51" w:rsidRDefault="00F35B43" w:rsidP="00F35B43">
      <w:pPr>
        <w:pStyle w:val="Fuente"/>
        <w:rPr>
          <w:lang w:val="es-ES"/>
        </w:rPr>
      </w:pPr>
      <w:r w:rsidRPr="00256D51">
        <w:rPr>
          <w:lang w:val="es-ES"/>
        </w:rPr>
        <w:t>Fuente: El Salvador Ports Demand Study, Nathan Associates, Inc. 2011.</w:t>
      </w:r>
    </w:p>
    <w:p w:rsidR="00F35B43" w:rsidRPr="00256D51" w:rsidRDefault="00F35B43" w:rsidP="00F35B43">
      <w:r w:rsidRPr="00256D51">
        <w:t>Como puede notarse, se estima que el Puerto de La Unión estaría moviendo 140,000 TEU’s.</w:t>
      </w:r>
    </w:p>
    <w:p w:rsidR="00F35B43" w:rsidRPr="00256D51" w:rsidRDefault="00F35B43" w:rsidP="00F35B43">
      <w:r w:rsidRPr="00256D51">
        <w:t xml:space="preserve">En </w:t>
      </w:r>
      <w:r w:rsidR="00BC1A17" w:rsidRPr="00256D51">
        <w:t>el</w:t>
      </w:r>
      <w:r w:rsidRPr="00256D51">
        <w:t xml:space="preserve"> </w:t>
      </w:r>
      <w:r w:rsidR="00BC1A17" w:rsidRPr="00256D51">
        <w:fldChar w:fldCharType="begin"/>
      </w:r>
      <w:r w:rsidR="00BC1A17" w:rsidRPr="00256D51">
        <w:instrText xml:space="preserve"> REF _Ref368021114 \h </w:instrText>
      </w:r>
      <w:r w:rsidR="00BC1A17" w:rsidRPr="00256D51">
        <w:fldChar w:fldCharType="separate"/>
      </w:r>
      <w:r w:rsidR="00BC1A17" w:rsidRPr="00256D51">
        <w:t>Cuadro 9</w:t>
      </w:r>
      <w:r w:rsidR="00BC1A17" w:rsidRPr="00256D51">
        <w:fldChar w:fldCharType="end"/>
      </w:r>
      <w:r w:rsidR="00BC1A17" w:rsidRPr="00256D51">
        <w:t xml:space="preserve"> </w:t>
      </w:r>
      <w:r w:rsidRPr="00256D51">
        <w:t xml:space="preserve">se presenta la asignación de la carga proyectada para el Puerto de La Unión que utilizaría los dos segmentos de carretera que integran el proyecto bajo estudio. La misma se ha efectuado sobre la base de un análisis geográfico de las zonas y </w:t>
      </w:r>
      <w:r w:rsidR="00BC1A17" w:rsidRPr="00256D51">
        <w:t>las vías</w:t>
      </w:r>
      <w:r w:rsidRPr="00256D51">
        <w:t xml:space="preserve"> de acceso a las mismas.</w:t>
      </w:r>
    </w:p>
    <w:p w:rsidR="00F35B43" w:rsidRPr="00256D51" w:rsidRDefault="00BC1A17" w:rsidP="00BC1A17">
      <w:pPr>
        <w:pStyle w:val="Caption"/>
        <w:rPr>
          <w:lang w:val="es-ES"/>
        </w:rPr>
      </w:pPr>
      <w:bookmarkStart w:id="33" w:name="_Ref368021114"/>
      <w:r w:rsidRPr="00256D51">
        <w:rPr>
          <w:lang w:val="es-ES"/>
        </w:rPr>
        <w:lastRenderedPageBreak/>
        <w:t xml:space="preserve">Cuadro </w:t>
      </w:r>
      <w:r w:rsidRPr="00256D51">
        <w:rPr>
          <w:lang w:val="es-ES"/>
        </w:rPr>
        <w:fldChar w:fldCharType="begin"/>
      </w:r>
      <w:r w:rsidRPr="00256D51">
        <w:rPr>
          <w:lang w:val="es-ES"/>
        </w:rPr>
        <w:instrText xml:space="preserve"> SEQ Cuadro \* ARABIC </w:instrText>
      </w:r>
      <w:r w:rsidRPr="00256D51">
        <w:rPr>
          <w:lang w:val="es-ES"/>
        </w:rPr>
        <w:fldChar w:fldCharType="separate"/>
      </w:r>
      <w:r w:rsidR="00AC36FE" w:rsidRPr="00256D51">
        <w:rPr>
          <w:lang w:val="es-ES"/>
        </w:rPr>
        <w:t>9</w:t>
      </w:r>
      <w:r w:rsidRPr="00256D51">
        <w:rPr>
          <w:lang w:val="es-ES"/>
        </w:rPr>
        <w:fldChar w:fldCharType="end"/>
      </w:r>
      <w:bookmarkEnd w:id="33"/>
      <w:r w:rsidR="00F35B43" w:rsidRPr="00256D51">
        <w:rPr>
          <w:lang w:val="es-ES"/>
        </w:rPr>
        <w:t>: Asignación de la Carga del Puerto de La Unión a la Carretera</w:t>
      </w:r>
    </w:p>
    <w:p w:rsidR="00F35B43" w:rsidRPr="00256D51" w:rsidRDefault="00F35B43" w:rsidP="00F35B43">
      <w:r w:rsidRPr="00256D51">
        <w:object w:dxaOrig="9852" w:dyaOrig="5267">
          <v:shape id="_x0000_i1027" type="#_x0000_t75" style="width:446.05pt;height:239.4pt" o:ole="">
            <v:imagedata r:id="rId21" o:title=""/>
          </v:shape>
          <o:OLEObject Type="Embed" ProgID="Excel.Sheet.12" ShapeID="_x0000_i1027" DrawAspect="Content" ObjectID="_1441800705" r:id="rId22"/>
        </w:object>
      </w:r>
    </w:p>
    <w:p w:rsidR="00F35B43" w:rsidRPr="00256D51" w:rsidRDefault="00F35B43" w:rsidP="00F35B43">
      <w:r w:rsidRPr="00256D51">
        <w:t>De lo anterior se establece que un 81% de la carga manejada en el Puerto de la Unión utilizará el Tramo: Desvío Sirama - Desvío Santa Rosa de Lima; mientras que en el Tramo: Desvío Santa Rosa de Lima – Frontera El Amatillo, pasaría un 65%.</w:t>
      </w:r>
    </w:p>
    <w:p w:rsidR="00F35B43" w:rsidRPr="00256D51" w:rsidRDefault="00F35B43" w:rsidP="00F35B43">
      <w:r w:rsidRPr="00256D51">
        <w:t>Esta proporción ha sido utilizada para establecer el tránsito que se adicionará a la vía debido a la puesta en operación del Puerto.</w:t>
      </w:r>
    </w:p>
    <w:p w:rsidR="00F35B43" w:rsidRPr="00256D51" w:rsidRDefault="00F35B43" w:rsidP="00F35B43">
      <w:r w:rsidRPr="00256D51">
        <w:t>El número de TEU’s proyectados anualmente, se ha  dividido proporcionalmente entre los camiones T3-S2 y T3-S3, considerando que los mismos tienen la capacidad de transportar 1 TUE y 1.5 TEU respectivamente.</w:t>
      </w:r>
    </w:p>
    <w:p w:rsidR="00F35B43" w:rsidRPr="00256D51" w:rsidRDefault="00F35B43" w:rsidP="00F35B43">
      <w:r w:rsidRPr="00256D51">
        <w:t>Adicionalmente, se ha establecido un incremento de los vehículos de pasajeros, en una proporción del 10% del número de camiones calculados; esto para considerar el efecto  del incremento de la actividad económica sobre la flota de vehículos que trasportaría los bienes y servicios asociados al incremento de la actividad logística en el Puerto. El flujo de tránsito</w:t>
      </w:r>
      <w:r w:rsidR="00BC1A17" w:rsidRPr="00256D51">
        <w:t xml:space="preserve"> de desarrollo se presenta en el </w:t>
      </w:r>
      <w:r w:rsidR="00BC1A17" w:rsidRPr="00256D51">
        <w:fldChar w:fldCharType="begin"/>
      </w:r>
      <w:r w:rsidR="00BC1A17" w:rsidRPr="00256D51">
        <w:instrText xml:space="preserve"> REF _Ref368021169 \h </w:instrText>
      </w:r>
      <w:r w:rsidR="00BC1A17" w:rsidRPr="00256D51">
        <w:fldChar w:fldCharType="separate"/>
      </w:r>
      <w:r w:rsidR="00BC1A17" w:rsidRPr="00256D51">
        <w:t>Cuadro 10</w:t>
      </w:r>
      <w:r w:rsidR="00BC1A17" w:rsidRPr="00256D51">
        <w:fldChar w:fldCharType="end"/>
      </w:r>
      <w:r w:rsidRPr="00256D51">
        <w:t>.</w:t>
      </w:r>
    </w:p>
    <w:p w:rsidR="00F35B43" w:rsidRPr="00256D51" w:rsidRDefault="00F35B43" w:rsidP="00F35B43">
      <w:r w:rsidRPr="00256D51">
        <w:br w:type="page"/>
      </w:r>
    </w:p>
    <w:p w:rsidR="00F35B43" w:rsidRPr="00256D51" w:rsidRDefault="00F35B43" w:rsidP="00F35B43"/>
    <w:p w:rsidR="00F35B43" w:rsidRPr="00256D51" w:rsidRDefault="00BC1A17" w:rsidP="00BC1A17">
      <w:pPr>
        <w:pStyle w:val="Caption"/>
        <w:rPr>
          <w:lang w:val="es-ES"/>
        </w:rPr>
      </w:pPr>
      <w:bookmarkStart w:id="34" w:name="_Ref368021169"/>
      <w:r w:rsidRPr="00256D51">
        <w:rPr>
          <w:lang w:val="es-ES"/>
        </w:rPr>
        <w:t xml:space="preserve">Cuadro </w:t>
      </w:r>
      <w:r w:rsidRPr="00256D51">
        <w:rPr>
          <w:lang w:val="es-ES"/>
        </w:rPr>
        <w:fldChar w:fldCharType="begin"/>
      </w:r>
      <w:r w:rsidRPr="00256D51">
        <w:rPr>
          <w:lang w:val="es-ES"/>
        </w:rPr>
        <w:instrText xml:space="preserve"> SEQ Cuadro \* ARABIC </w:instrText>
      </w:r>
      <w:r w:rsidRPr="00256D51">
        <w:rPr>
          <w:lang w:val="es-ES"/>
        </w:rPr>
        <w:fldChar w:fldCharType="separate"/>
      </w:r>
      <w:r w:rsidR="00AC36FE" w:rsidRPr="00256D51">
        <w:rPr>
          <w:lang w:val="es-ES"/>
        </w:rPr>
        <w:t>10</w:t>
      </w:r>
      <w:r w:rsidRPr="00256D51">
        <w:rPr>
          <w:lang w:val="es-ES"/>
        </w:rPr>
        <w:fldChar w:fldCharType="end"/>
      </w:r>
      <w:bookmarkEnd w:id="34"/>
      <w:r w:rsidR="00F35B43" w:rsidRPr="00256D51">
        <w:rPr>
          <w:lang w:val="es-ES"/>
        </w:rPr>
        <w:t>: proyección del tránsito  debido a la puesta en operación del Puerto de La Unión</w:t>
      </w:r>
    </w:p>
    <w:tbl>
      <w:tblPr>
        <w:tblW w:w="0" w:type="auto"/>
        <w:jc w:val="center"/>
        <w:tblCellMar>
          <w:left w:w="70" w:type="dxa"/>
          <w:right w:w="70" w:type="dxa"/>
        </w:tblCellMar>
        <w:tblLook w:val="04A0" w:firstRow="1" w:lastRow="0" w:firstColumn="1" w:lastColumn="0" w:noHBand="0" w:noVBand="1"/>
      </w:tblPr>
      <w:tblGrid>
        <w:gridCol w:w="540"/>
        <w:gridCol w:w="1040"/>
        <w:gridCol w:w="741"/>
        <w:gridCol w:w="963"/>
        <w:gridCol w:w="463"/>
        <w:gridCol w:w="385"/>
        <w:gridCol w:w="385"/>
        <w:gridCol w:w="585"/>
        <w:gridCol w:w="585"/>
        <w:gridCol w:w="585"/>
        <w:gridCol w:w="585"/>
        <w:gridCol w:w="841"/>
      </w:tblGrid>
      <w:tr w:rsidR="00F35B43" w:rsidRPr="00256D51" w:rsidTr="00827E0C">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F35B43" w:rsidRPr="00256D51" w:rsidRDefault="00F35B43" w:rsidP="00F35B43">
            <w:pPr>
              <w:spacing w:before="0" w:after="0"/>
              <w:jc w:val="center"/>
              <w:rPr>
                <w:rFonts w:eastAsia="Times New Roman"/>
                <w:b/>
                <w:bCs/>
                <w:color w:val="000000"/>
                <w:sz w:val="20"/>
                <w:szCs w:val="22"/>
                <w:lang w:eastAsia="es-ES_tradnl"/>
              </w:rPr>
            </w:pPr>
            <w:r w:rsidRPr="00256D51">
              <w:rPr>
                <w:rFonts w:eastAsia="Times New Roman"/>
                <w:b/>
                <w:bCs/>
                <w:color w:val="000000"/>
                <w:sz w:val="20"/>
                <w:szCs w:val="22"/>
                <w:lang w:eastAsia="es-ES_tradnl"/>
              </w:rPr>
              <w:t>Año</w:t>
            </w:r>
          </w:p>
        </w:tc>
        <w:tc>
          <w:tcPr>
            <w:tcW w:w="0" w:type="auto"/>
            <w:tcBorders>
              <w:top w:val="single" w:sz="4" w:space="0" w:color="auto"/>
              <w:left w:val="nil"/>
              <w:bottom w:val="single" w:sz="4" w:space="0" w:color="auto"/>
              <w:right w:val="single" w:sz="4" w:space="0" w:color="auto"/>
            </w:tcBorders>
            <w:shd w:val="clear" w:color="000000" w:fill="BFBFBF"/>
            <w:noWrap/>
            <w:vAlign w:val="bottom"/>
            <w:hideMark/>
          </w:tcPr>
          <w:p w:rsidR="00F35B43" w:rsidRPr="00256D51" w:rsidRDefault="00F35B43" w:rsidP="00F35B43">
            <w:pPr>
              <w:spacing w:before="0" w:after="0"/>
              <w:jc w:val="center"/>
              <w:rPr>
                <w:rFonts w:eastAsia="Times New Roman"/>
                <w:b/>
                <w:bCs/>
                <w:color w:val="000000"/>
                <w:sz w:val="20"/>
                <w:szCs w:val="22"/>
                <w:lang w:eastAsia="es-ES_tradnl"/>
              </w:rPr>
            </w:pPr>
            <w:r w:rsidRPr="00256D51">
              <w:rPr>
                <w:rFonts w:eastAsia="Times New Roman"/>
                <w:b/>
                <w:bCs/>
                <w:color w:val="000000"/>
                <w:sz w:val="20"/>
                <w:szCs w:val="22"/>
                <w:lang w:eastAsia="es-ES_tradnl"/>
              </w:rPr>
              <w:t xml:space="preserve">Automóvil </w:t>
            </w:r>
          </w:p>
        </w:tc>
        <w:tc>
          <w:tcPr>
            <w:tcW w:w="0" w:type="auto"/>
            <w:tcBorders>
              <w:top w:val="single" w:sz="4" w:space="0" w:color="auto"/>
              <w:left w:val="nil"/>
              <w:bottom w:val="single" w:sz="4" w:space="0" w:color="auto"/>
              <w:right w:val="single" w:sz="4" w:space="0" w:color="auto"/>
            </w:tcBorders>
            <w:shd w:val="clear" w:color="000000" w:fill="BFBFBF"/>
            <w:noWrap/>
            <w:vAlign w:val="bottom"/>
            <w:hideMark/>
          </w:tcPr>
          <w:p w:rsidR="00F35B43" w:rsidRPr="00256D51" w:rsidRDefault="00F35B43" w:rsidP="00F35B43">
            <w:pPr>
              <w:spacing w:before="0" w:after="0"/>
              <w:jc w:val="center"/>
              <w:rPr>
                <w:rFonts w:eastAsia="Times New Roman"/>
                <w:b/>
                <w:bCs/>
                <w:color w:val="000000"/>
                <w:sz w:val="20"/>
                <w:szCs w:val="22"/>
                <w:lang w:eastAsia="es-ES_tradnl"/>
              </w:rPr>
            </w:pPr>
            <w:r w:rsidRPr="00256D51">
              <w:rPr>
                <w:rFonts w:eastAsia="Times New Roman"/>
                <w:b/>
                <w:bCs/>
                <w:color w:val="000000"/>
                <w:sz w:val="20"/>
                <w:szCs w:val="22"/>
                <w:lang w:eastAsia="es-ES_tradnl"/>
              </w:rPr>
              <w:t>Pickup</w:t>
            </w:r>
          </w:p>
        </w:tc>
        <w:tc>
          <w:tcPr>
            <w:tcW w:w="0" w:type="auto"/>
            <w:tcBorders>
              <w:top w:val="single" w:sz="4" w:space="0" w:color="auto"/>
              <w:left w:val="nil"/>
              <w:bottom w:val="single" w:sz="4" w:space="0" w:color="auto"/>
              <w:right w:val="single" w:sz="4" w:space="0" w:color="auto"/>
            </w:tcBorders>
            <w:shd w:val="clear" w:color="000000" w:fill="BFBFBF"/>
            <w:noWrap/>
            <w:vAlign w:val="bottom"/>
            <w:hideMark/>
          </w:tcPr>
          <w:p w:rsidR="00F35B43" w:rsidRPr="00256D51" w:rsidRDefault="00F35B43" w:rsidP="00F35B43">
            <w:pPr>
              <w:spacing w:before="0" w:after="0"/>
              <w:jc w:val="center"/>
              <w:rPr>
                <w:rFonts w:eastAsia="Times New Roman"/>
                <w:b/>
                <w:bCs/>
                <w:color w:val="000000"/>
                <w:sz w:val="20"/>
                <w:szCs w:val="22"/>
                <w:lang w:eastAsia="es-ES_tradnl"/>
              </w:rPr>
            </w:pPr>
            <w:r w:rsidRPr="00256D51">
              <w:rPr>
                <w:rFonts w:eastAsia="Times New Roman"/>
                <w:b/>
                <w:bCs/>
                <w:color w:val="000000"/>
                <w:sz w:val="20"/>
                <w:szCs w:val="22"/>
                <w:lang w:eastAsia="es-ES_tradnl"/>
              </w:rPr>
              <w:t>Microbus</w:t>
            </w:r>
          </w:p>
        </w:tc>
        <w:tc>
          <w:tcPr>
            <w:tcW w:w="0" w:type="auto"/>
            <w:tcBorders>
              <w:top w:val="single" w:sz="4" w:space="0" w:color="auto"/>
              <w:left w:val="nil"/>
              <w:bottom w:val="single" w:sz="4" w:space="0" w:color="auto"/>
              <w:right w:val="single" w:sz="4" w:space="0" w:color="auto"/>
            </w:tcBorders>
            <w:shd w:val="clear" w:color="000000" w:fill="BFBFBF"/>
            <w:noWrap/>
            <w:vAlign w:val="bottom"/>
            <w:hideMark/>
          </w:tcPr>
          <w:p w:rsidR="00F35B43" w:rsidRPr="00256D51" w:rsidRDefault="00F35B43" w:rsidP="00F35B43">
            <w:pPr>
              <w:spacing w:before="0" w:after="0"/>
              <w:jc w:val="center"/>
              <w:rPr>
                <w:rFonts w:eastAsia="Times New Roman"/>
                <w:b/>
                <w:bCs/>
                <w:color w:val="000000"/>
                <w:sz w:val="20"/>
                <w:szCs w:val="22"/>
                <w:lang w:eastAsia="es-ES_tradnl"/>
              </w:rPr>
            </w:pPr>
            <w:r w:rsidRPr="00256D51">
              <w:rPr>
                <w:rFonts w:eastAsia="Times New Roman"/>
                <w:b/>
                <w:bCs/>
                <w:color w:val="000000"/>
                <w:sz w:val="20"/>
                <w:szCs w:val="22"/>
                <w:lang w:eastAsia="es-ES_tradnl"/>
              </w:rPr>
              <w:t>Bus</w:t>
            </w:r>
          </w:p>
        </w:tc>
        <w:tc>
          <w:tcPr>
            <w:tcW w:w="0" w:type="auto"/>
            <w:tcBorders>
              <w:top w:val="single" w:sz="4" w:space="0" w:color="auto"/>
              <w:left w:val="nil"/>
              <w:bottom w:val="single" w:sz="4" w:space="0" w:color="auto"/>
              <w:right w:val="single" w:sz="4" w:space="0" w:color="auto"/>
            </w:tcBorders>
            <w:shd w:val="clear" w:color="000000" w:fill="BFBFBF"/>
            <w:noWrap/>
            <w:vAlign w:val="bottom"/>
            <w:hideMark/>
          </w:tcPr>
          <w:p w:rsidR="00F35B43" w:rsidRPr="00256D51" w:rsidRDefault="00F35B43" w:rsidP="00F35B43">
            <w:pPr>
              <w:spacing w:before="0" w:after="0"/>
              <w:jc w:val="center"/>
              <w:rPr>
                <w:rFonts w:eastAsia="Times New Roman"/>
                <w:b/>
                <w:bCs/>
                <w:color w:val="000000"/>
                <w:sz w:val="20"/>
                <w:szCs w:val="22"/>
                <w:lang w:eastAsia="es-ES_tradnl"/>
              </w:rPr>
            </w:pPr>
            <w:r w:rsidRPr="00256D51">
              <w:rPr>
                <w:rFonts w:eastAsia="Times New Roman"/>
                <w:b/>
                <w:bCs/>
                <w:color w:val="000000"/>
                <w:sz w:val="20"/>
                <w:szCs w:val="22"/>
                <w:lang w:eastAsia="es-ES_tradnl"/>
              </w:rPr>
              <w:t>C2</w:t>
            </w:r>
          </w:p>
        </w:tc>
        <w:tc>
          <w:tcPr>
            <w:tcW w:w="0" w:type="auto"/>
            <w:tcBorders>
              <w:top w:val="single" w:sz="4" w:space="0" w:color="auto"/>
              <w:left w:val="nil"/>
              <w:bottom w:val="single" w:sz="4" w:space="0" w:color="auto"/>
              <w:right w:val="single" w:sz="4" w:space="0" w:color="auto"/>
            </w:tcBorders>
            <w:shd w:val="clear" w:color="000000" w:fill="BFBFBF"/>
            <w:noWrap/>
            <w:vAlign w:val="bottom"/>
            <w:hideMark/>
          </w:tcPr>
          <w:p w:rsidR="00F35B43" w:rsidRPr="00256D51" w:rsidRDefault="00F35B43" w:rsidP="00F35B43">
            <w:pPr>
              <w:spacing w:before="0" w:after="0"/>
              <w:jc w:val="center"/>
              <w:rPr>
                <w:rFonts w:eastAsia="Times New Roman"/>
                <w:b/>
                <w:bCs/>
                <w:color w:val="000000"/>
                <w:sz w:val="20"/>
                <w:szCs w:val="22"/>
                <w:lang w:eastAsia="es-ES_tradnl"/>
              </w:rPr>
            </w:pPr>
            <w:r w:rsidRPr="00256D51">
              <w:rPr>
                <w:rFonts w:eastAsia="Times New Roman"/>
                <w:b/>
                <w:bCs/>
                <w:color w:val="000000"/>
                <w:sz w:val="20"/>
                <w:szCs w:val="22"/>
                <w:lang w:eastAsia="es-ES_tradnl"/>
              </w:rPr>
              <w:t>C3</w:t>
            </w:r>
          </w:p>
        </w:tc>
        <w:tc>
          <w:tcPr>
            <w:tcW w:w="0" w:type="auto"/>
            <w:tcBorders>
              <w:top w:val="single" w:sz="4" w:space="0" w:color="auto"/>
              <w:left w:val="nil"/>
              <w:bottom w:val="single" w:sz="4" w:space="0" w:color="auto"/>
              <w:right w:val="single" w:sz="4" w:space="0" w:color="auto"/>
            </w:tcBorders>
            <w:shd w:val="clear" w:color="000000" w:fill="BFBFBF"/>
            <w:noWrap/>
            <w:vAlign w:val="bottom"/>
            <w:hideMark/>
          </w:tcPr>
          <w:p w:rsidR="00F35B43" w:rsidRPr="00256D51" w:rsidRDefault="00F35B43" w:rsidP="00F35B43">
            <w:pPr>
              <w:spacing w:before="0" w:after="0"/>
              <w:jc w:val="center"/>
              <w:rPr>
                <w:rFonts w:eastAsia="Times New Roman"/>
                <w:b/>
                <w:bCs/>
                <w:color w:val="000000"/>
                <w:sz w:val="20"/>
                <w:szCs w:val="22"/>
                <w:lang w:eastAsia="es-ES_tradnl"/>
              </w:rPr>
            </w:pPr>
            <w:r w:rsidRPr="00256D51">
              <w:rPr>
                <w:rFonts w:eastAsia="Times New Roman"/>
                <w:b/>
                <w:bCs/>
                <w:color w:val="000000"/>
                <w:sz w:val="20"/>
                <w:szCs w:val="22"/>
                <w:lang w:eastAsia="es-ES_tradnl"/>
              </w:rPr>
              <w:t>T2S1</w:t>
            </w:r>
          </w:p>
        </w:tc>
        <w:tc>
          <w:tcPr>
            <w:tcW w:w="0" w:type="auto"/>
            <w:tcBorders>
              <w:top w:val="single" w:sz="4" w:space="0" w:color="auto"/>
              <w:left w:val="nil"/>
              <w:bottom w:val="single" w:sz="4" w:space="0" w:color="auto"/>
              <w:right w:val="single" w:sz="4" w:space="0" w:color="auto"/>
            </w:tcBorders>
            <w:shd w:val="clear" w:color="000000" w:fill="BFBFBF"/>
            <w:noWrap/>
            <w:vAlign w:val="bottom"/>
            <w:hideMark/>
          </w:tcPr>
          <w:p w:rsidR="00F35B43" w:rsidRPr="00256D51" w:rsidRDefault="00F35B43" w:rsidP="00F35B43">
            <w:pPr>
              <w:spacing w:before="0" w:after="0"/>
              <w:jc w:val="center"/>
              <w:rPr>
                <w:rFonts w:eastAsia="Times New Roman"/>
                <w:b/>
                <w:bCs/>
                <w:color w:val="000000"/>
                <w:sz w:val="20"/>
                <w:szCs w:val="22"/>
                <w:lang w:eastAsia="es-ES_tradnl"/>
              </w:rPr>
            </w:pPr>
            <w:r w:rsidRPr="00256D51">
              <w:rPr>
                <w:rFonts w:eastAsia="Times New Roman"/>
                <w:b/>
                <w:bCs/>
                <w:color w:val="000000"/>
                <w:sz w:val="20"/>
                <w:szCs w:val="22"/>
                <w:lang w:eastAsia="es-ES_tradnl"/>
              </w:rPr>
              <w:t>T2S2</w:t>
            </w:r>
          </w:p>
        </w:tc>
        <w:tc>
          <w:tcPr>
            <w:tcW w:w="0" w:type="auto"/>
            <w:tcBorders>
              <w:top w:val="single" w:sz="4" w:space="0" w:color="auto"/>
              <w:left w:val="nil"/>
              <w:bottom w:val="single" w:sz="4" w:space="0" w:color="auto"/>
              <w:right w:val="single" w:sz="4" w:space="0" w:color="auto"/>
            </w:tcBorders>
            <w:shd w:val="clear" w:color="000000" w:fill="BFBFBF"/>
            <w:noWrap/>
            <w:vAlign w:val="bottom"/>
            <w:hideMark/>
          </w:tcPr>
          <w:p w:rsidR="00F35B43" w:rsidRPr="00256D51" w:rsidRDefault="00F35B43" w:rsidP="00F35B43">
            <w:pPr>
              <w:spacing w:before="0" w:after="0"/>
              <w:jc w:val="center"/>
              <w:rPr>
                <w:rFonts w:eastAsia="Times New Roman"/>
                <w:b/>
                <w:bCs/>
                <w:color w:val="000000"/>
                <w:sz w:val="20"/>
                <w:szCs w:val="22"/>
                <w:lang w:eastAsia="es-ES_tradnl"/>
              </w:rPr>
            </w:pPr>
            <w:r w:rsidRPr="00256D51">
              <w:rPr>
                <w:rFonts w:eastAsia="Times New Roman"/>
                <w:b/>
                <w:bCs/>
                <w:color w:val="000000"/>
                <w:sz w:val="20"/>
                <w:szCs w:val="22"/>
                <w:lang w:eastAsia="es-ES_tradnl"/>
              </w:rPr>
              <w:t>T3S2</w:t>
            </w:r>
          </w:p>
        </w:tc>
        <w:tc>
          <w:tcPr>
            <w:tcW w:w="0" w:type="auto"/>
            <w:tcBorders>
              <w:top w:val="single" w:sz="4" w:space="0" w:color="auto"/>
              <w:left w:val="nil"/>
              <w:bottom w:val="single" w:sz="4" w:space="0" w:color="auto"/>
              <w:right w:val="single" w:sz="4" w:space="0" w:color="auto"/>
            </w:tcBorders>
            <w:shd w:val="clear" w:color="000000" w:fill="BFBFBF"/>
            <w:noWrap/>
            <w:vAlign w:val="bottom"/>
            <w:hideMark/>
          </w:tcPr>
          <w:p w:rsidR="00F35B43" w:rsidRPr="00256D51" w:rsidRDefault="00F35B43" w:rsidP="00F35B43">
            <w:pPr>
              <w:spacing w:before="0" w:after="0"/>
              <w:jc w:val="center"/>
              <w:rPr>
                <w:rFonts w:eastAsia="Times New Roman"/>
                <w:b/>
                <w:bCs/>
                <w:color w:val="000000"/>
                <w:sz w:val="20"/>
                <w:szCs w:val="22"/>
                <w:lang w:eastAsia="es-ES_tradnl"/>
              </w:rPr>
            </w:pPr>
            <w:r w:rsidRPr="00256D51">
              <w:rPr>
                <w:rFonts w:eastAsia="Times New Roman"/>
                <w:b/>
                <w:bCs/>
                <w:color w:val="000000"/>
                <w:sz w:val="20"/>
                <w:szCs w:val="22"/>
                <w:lang w:eastAsia="es-ES_tradnl"/>
              </w:rPr>
              <w:t>T3S3</w:t>
            </w:r>
          </w:p>
        </w:tc>
        <w:tc>
          <w:tcPr>
            <w:tcW w:w="0" w:type="auto"/>
            <w:tcBorders>
              <w:top w:val="single" w:sz="4" w:space="0" w:color="auto"/>
              <w:left w:val="nil"/>
              <w:bottom w:val="single" w:sz="4" w:space="0" w:color="auto"/>
              <w:right w:val="single" w:sz="4" w:space="0" w:color="auto"/>
            </w:tcBorders>
            <w:shd w:val="clear" w:color="000000" w:fill="BFBFBF"/>
            <w:noWrap/>
            <w:vAlign w:val="bottom"/>
            <w:hideMark/>
          </w:tcPr>
          <w:p w:rsidR="00F35B43" w:rsidRPr="00256D51" w:rsidRDefault="00F35B43" w:rsidP="00F35B43">
            <w:pPr>
              <w:spacing w:before="0" w:after="0"/>
              <w:jc w:val="center"/>
              <w:rPr>
                <w:rFonts w:eastAsia="Times New Roman"/>
                <w:b/>
                <w:bCs/>
                <w:color w:val="000000"/>
                <w:sz w:val="20"/>
                <w:szCs w:val="22"/>
                <w:lang w:eastAsia="es-ES_tradnl"/>
              </w:rPr>
            </w:pPr>
            <w:r w:rsidRPr="00256D51">
              <w:rPr>
                <w:rFonts w:eastAsia="Times New Roman"/>
                <w:b/>
                <w:bCs/>
                <w:color w:val="000000"/>
                <w:sz w:val="20"/>
                <w:szCs w:val="22"/>
                <w:lang w:eastAsia="es-ES_tradnl"/>
              </w:rPr>
              <w:t>TOTAL</w:t>
            </w:r>
          </w:p>
        </w:tc>
      </w:tr>
      <w:tr w:rsidR="00F35B43"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2012</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w:t>
            </w:r>
          </w:p>
        </w:tc>
      </w:tr>
      <w:tr w:rsidR="00F35B43"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2013</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6</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1</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7</w:t>
            </w:r>
          </w:p>
        </w:tc>
      </w:tr>
      <w:tr w:rsidR="00F35B43"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2014</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75</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7</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82</w:t>
            </w:r>
          </w:p>
        </w:tc>
      </w:tr>
      <w:tr w:rsidR="00F35B43"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2015</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11</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1</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1</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144</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14</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174</w:t>
            </w:r>
          </w:p>
        </w:tc>
      </w:tr>
      <w:tr w:rsidR="00F35B43"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2016</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5</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16</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1</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1</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214</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257</w:t>
            </w:r>
          </w:p>
        </w:tc>
      </w:tr>
      <w:tr w:rsidR="00F35B43"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2017</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7</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21</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1</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283</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26</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340</w:t>
            </w:r>
          </w:p>
        </w:tc>
      </w:tr>
      <w:tr w:rsidR="00F35B43"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2018</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7</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22</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1</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295</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28</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355</w:t>
            </w:r>
          </w:p>
        </w:tc>
      </w:tr>
      <w:tr w:rsidR="00F35B43"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2019</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7</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23</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1</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307</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29</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369</w:t>
            </w:r>
          </w:p>
        </w:tc>
      </w:tr>
      <w:tr w:rsidR="00F35B43"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2020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7</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24</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1</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319</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383</w:t>
            </w:r>
          </w:p>
        </w:tc>
      </w:tr>
      <w:tr w:rsidR="00F35B43"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2021</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8</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25</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1</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333</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31</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400</w:t>
            </w:r>
          </w:p>
        </w:tc>
      </w:tr>
      <w:tr w:rsidR="00F35B43"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2022</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8</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26</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1</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347</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32</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416</w:t>
            </w:r>
          </w:p>
        </w:tc>
      </w:tr>
      <w:tr w:rsidR="00F35B43"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2023</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8</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27</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1</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361</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34</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433</w:t>
            </w:r>
          </w:p>
        </w:tc>
      </w:tr>
      <w:tr w:rsidR="00F35B43"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2024</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9</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28</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1</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376</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35</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452</w:t>
            </w:r>
          </w:p>
        </w:tc>
      </w:tr>
      <w:tr w:rsidR="00F35B43"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2025</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9</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392</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37</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473</w:t>
            </w:r>
          </w:p>
        </w:tc>
      </w:tr>
      <w:tr w:rsidR="00F35B43"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2026</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10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31</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408</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38</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492</w:t>
            </w:r>
          </w:p>
        </w:tc>
      </w:tr>
      <w:tr w:rsidR="00F35B43"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2027</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10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32</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425</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40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512</w:t>
            </w:r>
          </w:p>
        </w:tc>
      </w:tr>
      <w:tr w:rsidR="00F35B43"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2028</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10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33</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442</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41</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531</w:t>
            </w:r>
          </w:p>
        </w:tc>
      </w:tr>
      <w:tr w:rsidR="00F35B43"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2029</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11</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35</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461</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43</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555</w:t>
            </w:r>
          </w:p>
        </w:tc>
      </w:tr>
      <w:tr w:rsidR="00F35B43"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2030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11</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36</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480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45</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577</w:t>
            </w:r>
          </w:p>
        </w:tc>
      </w:tr>
      <w:tr w:rsidR="00F35B43"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2031</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12</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38</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500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47</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602</w:t>
            </w:r>
          </w:p>
        </w:tc>
      </w:tr>
      <w:tr w:rsidR="00F35B43"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2032</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12</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39</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521</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49</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626</w:t>
            </w:r>
          </w:p>
        </w:tc>
      </w:tr>
      <w:tr w:rsidR="00F35B43"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2033</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13</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41</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4</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542</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51</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653</w:t>
            </w:r>
          </w:p>
        </w:tc>
      </w:tr>
      <w:tr w:rsidR="00F35B43"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2034</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13</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43</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4</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565</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53</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680</w:t>
            </w:r>
          </w:p>
        </w:tc>
      </w:tr>
      <w:tr w:rsidR="00F35B43"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2035</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14</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44</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4</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588</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55</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707</w:t>
            </w:r>
          </w:p>
        </w:tc>
      </w:tr>
      <w:tr w:rsidR="00F35B43"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2036</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14</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46</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4</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613</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57</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736</w:t>
            </w:r>
          </w:p>
        </w:tc>
      </w:tr>
      <w:tr w:rsidR="00F35B43"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2037</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15</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48</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4</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638</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60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768</w:t>
            </w:r>
          </w:p>
        </w:tc>
      </w:tr>
      <w:tr w:rsidR="00F35B43"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2038</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16</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50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4</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665</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63</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801</w:t>
            </w:r>
          </w:p>
        </w:tc>
      </w:tr>
      <w:tr w:rsidR="00F35B43"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2039</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16</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52</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5</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693</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66</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835</w:t>
            </w:r>
          </w:p>
        </w:tc>
      </w:tr>
      <w:tr w:rsidR="00F35B43"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2040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17</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54</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5</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722</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69</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870</w:t>
            </w:r>
          </w:p>
        </w:tc>
      </w:tr>
      <w:tr w:rsidR="00F35B43" w:rsidRPr="00256D51" w:rsidTr="00827E0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2041</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18</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57</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3</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5</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0</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752</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72</w:t>
            </w:r>
          </w:p>
        </w:tc>
        <w:tc>
          <w:tcPr>
            <w:tcW w:w="0" w:type="auto"/>
            <w:tcBorders>
              <w:top w:val="nil"/>
              <w:left w:val="nil"/>
              <w:bottom w:val="single" w:sz="4" w:space="0" w:color="auto"/>
              <w:right w:val="single" w:sz="4" w:space="0" w:color="auto"/>
            </w:tcBorders>
            <w:shd w:val="clear" w:color="auto" w:fill="auto"/>
            <w:noWrap/>
            <w:vAlign w:val="bottom"/>
            <w:hideMark/>
          </w:tcPr>
          <w:p w:rsidR="00F35B43" w:rsidRPr="00256D51" w:rsidRDefault="00F35B43" w:rsidP="00F35B43">
            <w:pPr>
              <w:spacing w:before="0" w:after="0"/>
              <w:jc w:val="center"/>
              <w:rPr>
                <w:rFonts w:eastAsia="Times New Roman"/>
                <w:color w:val="000000"/>
                <w:sz w:val="20"/>
                <w:szCs w:val="22"/>
                <w:lang w:eastAsia="es-ES_tradnl"/>
              </w:rPr>
            </w:pPr>
            <w:r w:rsidRPr="00256D51">
              <w:rPr>
                <w:rFonts w:eastAsia="Times New Roman"/>
                <w:color w:val="000000"/>
                <w:sz w:val="20"/>
                <w:szCs w:val="22"/>
                <w:lang w:eastAsia="es-ES_tradnl"/>
              </w:rPr>
              <w:t>907</w:t>
            </w:r>
          </w:p>
        </w:tc>
      </w:tr>
    </w:tbl>
    <w:p w:rsidR="00BC1A17" w:rsidRPr="00256D51" w:rsidRDefault="00BC1A17" w:rsidP="00BC1A17">
      <w:r w:rsidRPr="00256D51">
        <w:t>Dado que el tránsito adicional que provocaría el Puerto se generaría de forma independiente a la mejora de la carretera, para la evaluación económica este flujo de tránsito se ha considerado como parte de la demanda en las opciones Con y Sin Proyecto.</w:t>
      </w:r>
    </w:p>
    <w:p w:rsidR="007B6702" w:rsidRPr="00256D51" w:rsidRDefault="00C3373D" w:rsidP="007E0EFD">
      <w:pPr>
        <w:pStyle w:val="Heading4"/>
      </w:pPr>
      <w:r w:rsidRPr="00256D51">
        <w:t>Tránsito g</w:t>
      </w:r>
      <w:r w:rsidR="007B6702" w:rsidRPr="00256D51">
        <w:t>enerado</w:t>
      </w:r>
    </w:p>
    <w:p w:rsidR="00E241B2" w:rsidRPr="00256D51" w:rsidRDefault="00E241B2" w:rsidP="00E241B2">
      <w:r w:rsidRPr="00256D51">
        <w:t>El tráfico generado está constituido por viajes adicionales que los usuarios que integran el tráfico normal realizan debido al menor costo de operar (viajar)  en la vía mejorada: “a menor costo mayor demanda”.</w:t>
      </w:r>
    </w:p>
    <w:p w:rsidR="008C717F" w:rsidRPr="00256D51" w:rsidRDefault="00DC3B1C" w:rsidP="00FA2FEB">
      <w:r w:rsidRPr="00256D51">
        <w:t xml:space="preserve">El </w:t>
      </w:r>
      <w:r w:rsidR="008C717F" w:rsidRPr="00256D51">
        <w:t xml:space="preserve">tránsito generado </w:t>
      </w:r>
      <w:r w:rsidRPr="00256D51">
        <w:t xml:space="preserve">puede ser establecido en </w:t>
      </w:r>
      <w:r w:rsidR="008C717F" w:rsidRPr="00256D51">
        <w:t xml:space="preserve">función de la elasticidad de la demanda del </w:t>
      </w:r>
      <w:r w:rsidRPr="00256D51">
        <w:t>mismo</w:t>
      </w:r>
      <w:r w:rsidR="00B75441" w:rsidRPr="00256D51">
        <w:t>,</w:t>
      </w:r>
      <w:r w:rsidR="008C717F" w:rsidRPr="00256D51">
        <w:t xml:space="preserve"> La demanda por transporte en general tiende a ser inelástica, o sea con una elasticidad menor que 1</w:t>
      </w:r>
      <w:r w:rsidR="00B75441" w:rsidRPr="00256D51">
        <w:t>,</w:t>
      </w:r>
      <w:r w:rsidR="008C717F" w:rsidRPr="00256D51">
        <w:t>0</w:t>
      </w:r>
      <w:r w:rsidR="00E241B2" w:rsidRPr="00256D51">
        <w:t>.</w:t>
      </w:r>
    </w:p>
    <w:p w:rsidR="00DC3B1C" w:rsidRPr="00256D51" w:rsidRDefault="00DC3B1C" w:rsidP="008C717F">
      <w:r w:rsidRPr="00256D51">
        <w:t xml:space="preserve">Dado que no se </w:t>
      </w:r>
      <w:r w:rsidR="008C717F" w:rsidRPr="00256D51">
        <w:t xml:space="preserve"> tienen estudios específicos en Nicaragua para definir estas curvas </w:t>
      </w:r>
      <w:r w:rsidRPr="00256D51">
        <w:t xml:space="preserve">de elasticidad </w:t>
      </w:r>
      <w:r w:rsidR="008C717F" w:rsidRPr="00256D51">
        <w:t xml:space="preserve">de </w:t>
      </w:r>
      <w:r w:rsidRPr="00256D51">
        <w:t>la demanda, se hace necesario echar mano de algunos resultados obtenidos en estudios realizados en otras áreas geográficas, para analizarlos e identificar lo aplicable en el presente estudio</w:t>
      </w:r>
      <w:r w:rsidR="00073BC6" w:rsidRPr="00256D51">
        <w:t>.</w:t>
      </w:r>
    </w:p>
    <w:p w:rsidR="008C717F" w:rsidRPr="00256D51" w:rsidRDefault="008C717F" w:rsidP="008C717F">
      <w:r w:rsidRPr="00256D51">
        <w:lastRenderedPageBreak/>
        <w:t xml:space="preserve"> En otros países el tema ha sido más estudiado</w:t>
      </w:r>
      <w:r w:rsidR="00B75441" w:rsidRPr="00256D51">
        <w:t>,</w:t>
      </w:r>
      <w:r w:rsidRPr="00256D51">
        <w:t xml:space="preserve"> Todd Litman escribió un artículo para el Instituto de Ingenieros de Transporte (ITE) en 2001 en el cual resume los hallazgos de varios estudios que han examinado los volúmenes de tráfico generado para proyectos específicos usando diversas metodologías</w:t>
      </w:r>
      <w:r w:rsidR="00B75441" w:rsidRPr="00256D51">
        <w:t>,</w:t>
      </w:r>
      <w:r w:rsidRPr="00256D51">
        <w:t xml:space="preserve"> A continuación se presenta los resúmenes de algunos estudios relevantes para proyectos similares a los aquí estudiados:</w:t>
      </w:r>
    </w:p>
    <w:p w:rsidR="008C717F" w:rsidRPr="00256D51" w:rsidRDefault="008C717F" w:rsidP="008C717F">
      <w:pPr>
        <w:tabs>
          <w:tab w:val="left" w:pos="543"/>
        </w:tabs>
        <w:ind w:left="360" w:hanging="360"/>
      </w:pPr>
      <w:r w:rsidRPr="00256D51">
        <w:t>•</w:t>
      </w:r>
      <w:r w:rsidRPr="00256D51">
        <w:tab/>
        <w:t>Un estudio de SACTRA en 1994 conducido por economistas de renombre del Reino Unido concluyó que la elasticidad del número de viajes con respecto al tiempo de viaje es 0</w:t>
      </w:r>
      <w:r w:rsidR="00B75441" w:rsidRPr="00256D51">
        <w:t>,</w:t>
      </w:r>
      <w:r w:rsidRPr="00256D51">
        <w:t>5 en el corto plazo y de 1</w:t>
      </w:r>
      <w:r w:rsidR="00B75441" w:rsidRPr="00256D51">
        <w:t>,</w:t>
      </w:r>
      <w:r w:rsidRPr="00256D51">
        <w:t>0 en el largo plazo</w:t>
      </w:r>
      <w:r w:rsidR="00B75441" w:rsidRPr="00256D51">
        <w:t>,</w:t>
      </w:r>
      <w:r w:rsidRPr="00256D51">
        <w:t xml:space="preserve"> Al reducir el tiempo de viaje en un carretera en un 20% típicamente incrementa los volúmenes de </w:t>
      </w:r>
      <w:r w:rsidR="0067105E" w:rsidRPr="00256D51">
        <w:t>tráfico</w:t>
      </w:r>
      <w:r w:rsidRPr="00256D51">
        <w:t xml:space="preserve"> en un 10% en el corto plazo y en un 20% en el largo plazo</w:t>
      </w:r>
      <w:r w:rsidR="00073BC6" w:rsidRPr="00256D51">
        <w:t>.</w:t>
      </w:r>
    </w:p>
    <w:p w:rsidR="008C717F" w:rsidRPr="00256D51" w:rsidRDefault="008C717F" w:rsidP="008C717F">
      <w:pPr>
        <w:tabs>
          <w:tab w:val="left" w:pos="543"/>
        </w:tabs>
        <w:ind w:left="360" w:hanging="360"/>
      </w:pPr>
      <w:r w:rsidRPr="00256D51">
        <w:t>•</w:t>
      </w:r>
      <w:r w:rsidRPr="00256D51">
        <w:tab/>
        <w:t>Phil Goodwin en un artículo de 1996 reportó para carreteras rurales que la elasticidad de viajes en coches con respecto al tiempo de viaje es 0</w:t>
      </w:r>
      <w:r w:rsidR="00B75441" w:rsidRPr="00256D51">
        <w:t>,</w:t>
      </w:r>
      <w:r w:rsidRPr="00256D51">
        <w:t>67 en el corto plazo y 1</w:t>
      </w:r>
      <w:r w:rsidR="00B75441" w:rsidRPr="00256D51">
        <w:t>,</w:t>
      </w:r>
      <w:r w:rsidRPr="00256D51">
        <w:t>33 en el largo plazo y que éstos son los valores empleados en el programa de computo SMITE del FHWA</w:t>
      </w:r>
      <w:r w:rsidR="00073BC6" w:rsidRPr="00256D51">
        <w:t>.</w:t>
      </w:r>
    </w:p>
    <w:p w:rsidR="008C717F" w:rsidRPr="00256D51" w:rsidRDefault="008C717F" w:rsidP="008C717F">
      <w:pPr>
        <w:tabs>
          <w:tab w:val="left" w:pos="543"/>
        </w:tabs>
        <w:ind w:left="360" w:hanging="360"/>
      </w:pPr>
      <w:r w:rsidRPr="00256D51">
        <w:t>•</w:t>
      </w:r>
      <w:r w:rsidRPr="00256D51">
        <w:tab/>
        <w:t>El National Highway Institute (1995) concluyó que la elasticidad para viajes por carretera con respecto al costo generalizado de los usuarios (tiempo de viaje y gastos financieros) es típicamente 0</w:t>
      </w:r>
      <w:r w:rsidR="00B75441" w:rsidRPr="00256D51">
        <w:t>,</w:t>
      </w:r>
      <w:r w:rsidRPr="00256D51">
        <w:t>5</w:t>
      </w:r>
      <w:r w:rsidR="00073BC6" w:rsidRPr="00256D51">
        <w:t>.</w:t>
      </w:r>
    </w:p>
    <w:p w:rsidR="002E4760" w:rsidRPr="00256D51" w:rsidRDefault="002E4760" w:rsidP="00C14B1A">
      <w:r w:rsidRPr="00256D51">
        <w:t>Por otro</w:t>
      </w:r>
      <w:r w:rsidR="00872CCF" w:rsidRPr="00256D51">
        <w:t xml:space="preserve"> lado, el Departamento para en D</w:t>
      </w:r>
      <w:r w:rsidRPr="00256D51">
        <w:t>esarrollo Internacional (DFI</w:t>
      </w:r>
      <w:r w:rsidR="00872CCF" w:rsidRPr="00256D51">
        <w:t>D</w:t>
      </w:r>
      <w:r w:rsidRPr="00256D51">
        <w:t>) en su Guía para la evaluación de proyectos de carreteras</w:t>
      </w:r>
      <w:r w:rsidRPr="00256D51">
        <w:rPr>
          <w:rStyle w:val="FootnoteReference"/>
        </w:rPr>
        <w:footnoteReference w:id="2"/>
      </w:r>
      <w:r w:rsidRPr="00256D51">
        <w:t xml:space="preserve"> establece que, de la evidencia de varios estudios de evaluación realizados en países en vía de desarrollo; establece el rango de 0</w:t>
      </w:r>
      <w:r w:rsidR="00B75441" w:rsidRPr="00256D51">
        <w:t>,</w:t>
      </w:r>
      <w:r w:rsidRPr="00256D51">
        <w:t>6 a 2</w:t>
      </w:r>
      <w:r w:rsidR="00B75441" w:rsidRPr="00256D51">
        <w:t>,</w:t>
      </w:r>
      <w:r w:rsidRPr="00256D51">
        <w:t>0 para los valores de elasticidad de la demanda de transporte</w:t>
      </w:r>
      <w:r w:rsidR="00B75441" w:rsidRPr="00256D51">
        <w:t>,</w:t>
      </w:r>
      <w:r w:rsidRPr="00256D51">
        <w:t xml:space="preserve"> Siendo un valor promedio igual a 1</w:t>
      </w:r>
      <w:r w:rsidR="00B75441" w:rsidRPr="00256D51">
        <w:t>,</w:t>
      </w:r>
      <w:r w:rsidRPr="00256D51">
        <w:t xml:space="preserve"> Las evidencias también sugieren </w:t>
      </w:r>
      <w:r w:rsidR="00872CCF" w:rsidRPr="00256D51">
        <w:t>que la elasticidad de la demanda para vehículos de pasajeros es usualmente mayor que la de los vehículos de carga</w:t>
      </w:r>
      <w:r w:rsidR="00703C3B" w:rsidRPr="00256D51">
        <w:t>.</w:t>
      </w:r>
    </w:p>
    <w:p w:rsidR="008C717F" w:rsidRPr="00256D51" w:rsidRDefault="00872CCF" w:rsidP="008C717F">
      <w:r w:rsidRPr="00256D51">
        <w:t>En consecuencia, para el presente</w:t>
      </w:r>
      <w:r w:rsidR="008C717F" w:rsidRPr="00256D51">
        <w:t xml:space="preserve"> estudio se ha empleado una elasticidad de 0</w:t>
      </w:r>
      <w:r w:rsidR="00B75441" w:rsidRPr="00256D51">
        <w:t>,</w:t>
      </w:r>
      <w:r w:rsidR="008C717F" w:rsidRPr="00256D51">
        <w:t>5 para vehículos livianos y de 0</w:t>
      </w:r>
      <w:r w:rsidR="00B75441" w:rsidRPr="00256D51">
        <w:t>,</w:t>
      </w:r>
      <w:r w:rsidR="008C717F" w:rsidRPr="00256D51">
        <w:t>25 para transporte de carga y de pasajeros</w:t>
      </w:r>
      <w:r w:rsidR="00B75441" w:rsidRPr="00256D51">
        <w:t>,</w:t>
      </w:r>
      <w:r w:rsidR="008C717F" w:rsidRPr="00256D51">
        <w:t xml:space="preserve"> Esta reducción busca reflejar que estos vehículos operan bajo un régimen de mercado que es menos flexible en cuanto a tarifas y horarios</w:t>
      </w:r>
      <w:r w:rsidR="00703C3B" w:rsidRPr="00256D51">
        <w:t>.</w:t>
      </w:r>
    </w:p>
    <w:p w:rsidR="008C717F" w:rsidRPr="00256D51" w:rsidRDefault="008C717F" w:rsidP="008C717F">
      <w:r w:rsidRPr="00256D51">
        <w:t>Para cada uno de los tipos de vehículos analizados, se ha calculado el porcentaje de ahorro en los costos de operación vehicular en el año de apertura</w:t>
      </w:r>
      <w:r w:rsidR="00B75441" w:rsidRPr="00256D51">
        <w:t>,</w:t>
      </w:r>
      <w:r w:rsidRPr="00256D51">
        <w:t xml:space="preserve"> </w:t>
      </w:r>
      <w:r w:rsidR="00C8674F" w:rsidRPr="00256D51">
        <w:t xml:space="preserve">El </w:t>
      </w:r>
      <w:r w:rsidR="009C03A5" w:rsidRPr="00256D51">
        <w:fldChar w:fldCharType="begin"/>
      </w:r>
      <w:r w:rsidR="00C8674F" w:rsidRPr="00256D51">
        <w:instrText xml:space="preserve"> REF _Ref330907267 \h </w:instrText>
      </w:r>
      <w:r w:rsidR="009C03A5" w:rsidRPr="00256D51">
        <w:fldChar w:fldCharType="separate"/>
      </w:r>
      <w:r w:rsidR="00F35B43" w:rsidRPr="00256D51">
        <w:t>Cuadro 7</w:t>
      </w:r>
      <w:r w:rsidR="009C03A5" w:rsidRPr="00256D51">
        <w:fldChar w:fldCharType="end"/>
      </w:r>
      <w:r w:rsidR="00C8674F" w:rsidRPr="00256D51">
        <w:t xml:space="preserve"> </w:t>
      </w:r>
      <w:r w:rsidRPr="00256D51">
        <w:t xml:space="preserve">muestra la reducción en costos de operación vehicular para la alternativa de </w:t>
      </w:r>
      <w:r w:rsidR="008B6DAE" w:rsidRPr="00256D51">
        <w:t>superficie de rodamiento a base de mezcla asfál</w:t>
      </w:r>
      <w:r w:rsidR="00703C3B" w:rsidRPr="00256D51">
        <w:t>t</w:t>
      </w:r>
      <w:r w:rsidR="008B6DAE" w:rsidRPr="00256D51">
        <w:t xml:space="preserve">ica en caliente </w:t>
      </w:r>
      <w:r w:rsidRPr="00256D51">
        <w:t xml:space="preserve"> (</w:t>
      </w:r>
      <w:r w:rsidR="00703C3B" w:rsidRPr="00256D51">
        <w:t>MAC</w:t>
      </w:r>
      <w:r w:rsidRPr="00256D51">
        <w:t>) con respecto a la situación “sin proyecto”</w:t>
      </w:r>
      <w:r w:rsidR="00703C3B" w:rsidRPr="00256D51">
        <w:t>.</w:t>
      </w:r>
      <w:r w:rsidRPr="00256D51">
        <w:t xml:space="preserve">  </w:t>
      </w:r>
    </w:p>
    <w:p w:rsidR="008C717F" w:rsidRPr="00256D51" w:rsidRDefault="00C8674F" w:rsidP="00C14B1A">
      <w:pPr>
        <w:pStyle w:val="Caption"/>
        <w:rPr>
          <w:lang w:val="es-ES"/>
        </w:rPr>
      </w:pPr>
      <w:bookmarkStart w:id="35" w:name="_Ref330907267"/>
      <w:r w:rsidRPr="00256D51">
        <w:rPr>
          <w:lang w:val="es-ES"/>
        </w:rPr>
        <w:lastRenderedPageBreak/>
        <w:t xml:space="preserve">Cuadro </w:t>
      </w:r>
      <w:r w:rsidR="009C03A5" w:rsidRPr="00256D51">
        <w:rPr>
          <w:lang w:val="es-ES"/>
        </w:rPr>
        <w:fldChar w:fldCharType="begin"/>
      </w:r>
      <w:r w:rsidR="00943C6F" w:rsidRPr="00256D51">
        <w:rPr>
          <w:lang w:val="es-ES"/>
        </w:rPr>
        <w:instrText xml:space="preserve"> SEQ Cuadro \* ARABIC </w:instrText>
      </w:r>
      <w:r w:rsidR="009C03A5" w:rsidRPr="00256D51">
        <w:rPr>
          <w:lang w:val="es-ES"/>
        </w:rPr>
        <w:fldChar w:fldCharType="separate"/>
      </w:r>
      <w:r w:rsidR="00AC36FE" w:rsidRPr="00256D51">
        <w:rPr>
          <w:lang w:val="es-ES"/>
        </w:rPr>
        <w:t>11</w:t>
      </w:r>
      <w:r w:rsidR="009C03A5" w:rsidRPr="00256D51">
        <w:rPr>
          <w:lang w:val="es-ES"/>
        </w:rPr>
        <w:fldChar w:fldCharType="end"/>
      </w:r>
      <w:bookmarkEnd w:id="35"/>
      <w:r w:rsidR="008C717F" w:rsidRPr="00256D51">
        <w:rPr>
          <w:lang w:val="es-ES"/>
        </w:rPr>
        <w:t>: Porcentaje de re</w:t>
      </w:r>
      <w:r w:rsidR="00727DAF" w:rsidRPr="00256D51">
        <w:rPr>
          <w:lang w:val="es-ES"/>
        </w:rPr>
        <w:t>ducción en costos de operación.</w:t>
      </w:r>
    </w:p>
    <w:tbl>
      <w:tblPr>
        <w:tblStyle w:val="TableGrid"/>
        <w:tblW w:w="0" w:type="auto"/>
        <w:jc w:val="center"/>
        <w:tblLook w:val="04A0" w:firstRow="1" w:lastRow="0" w:firstColumn="1" w:lastColumn="0" w:noHBand="0" w:noVBand="1"/>
      </w:tblPr>
      <w:tblGrid>
        <w:gridCol w:w="1116"/>
        <w:gridCol w:w="897"/>
        <w:gridCol w:w="867"/>
        <w:gridCol w:w="828"/>
      </w:tblGrid>
      <w:tr w:rsidR="00F35B43" w:rsidRPr="00256D51" w:rsidTr="00F35B43">
        <w:trPr>
          <w:jc w:val="center"/>
        </w:trPr>
        <w:tc>
          <w:tcPr>
            <w:tcW w:w="1116" w:type="dxa"/>
            <w:shd w:val="pct12" w:color="auto" w:fill="auto"/>
          </w:tcPr>
          <w:p w:rsidR="00F35B43" w:rsidRPr="00256D51" w:rsidRDefault="00F35B43" w:rsidP="00703C3B">
            <w:pPr>
              <w:pStyle w:val="Caption"/>
              <w:rPr>
                <w:sz w:val="18"/>
                <w:lang w:val="es-ES"/>
              </w:rPr>
            </w:pPr>
            <w:r w:rsidRPr="00256D51">
              <w:rPr>
                <w:sz w:val="18"/>
                <w:lang w:val="es-ES"/>
              </w:rPr>
              <w:t>COV</w:t>
            </w:r>
          </w:p>
        </w:tc>
        <w:tc>
          <w:tcPr>
            <w:tcW w:w="897" w:type="dxa"/>
            <w:shd w:val="pct12" w:color="auto" w:fill="auto"/>
          </w:tcPr>
          <w:p w:rsidR="00F35B43" w:rsidRPr="00256D51" w:rsidRDefault="00F35B43" w:rsidP="00703C3B">
            <w:pPr>
              <w:pStyle w:val="Caption"/>
              <w:rPr>
                <w:sz w:val="18"/>
                <w:lang w:val="es-ES"/>
              </w:rPr>
            </w:pPr>
            <w:r w:rsidRPr="00256D51">
              <w:rPr>
                <w:sz w:val="18"/>
                <w:lang w:val="es-ES"/>
              </w:rPr>
              <w:t>Privados</w:t>
            </w:r>
          </w:p>
        </w:tc>
        <w:tc>
          <w:tcPr>
            <w:tcW w:w="867" w:type="dxa"/>
            <w:shd w:val="pct12" w:color="auto" w:fill="auto"/>
          </w:tcPr>
          <w:p w:rsidR="00F35B43" w:rsidRPr="00256D51" w:rsidRDefault="00F85738" w:rsidP="00703C3B">
            <w:pPr>
              <w:pStyle w:val="Caption"/>
              <w:rPr>
                <w:sz w:val="18"/>
                <w:lang w:val="es-ES"/>
              </w:rPr>
            </w:pPr>
            <w:r w:rsidRPr="00256D51">
              <w:rPr>
                <w:sz w:val="18"/>
                <w:lang w:val="es-ES"/>
              </w:rPr>
              <w:t>Públicos</w:t>
            </w:r>
          </w:p>
        </w:tc>
        <w:tc>
          <w:tcPr>
            <w:tcW w:w="828" w:type="dxa"/>
            <w:shd w:val="pct12" w:color="auto" w:fill="auto"/>
          </w:tcPr>
          <w:p w:rsidR="00F35B43" w:rsidRPr="00256D51" w:rsidRDefault="00F35B43" w:rsidP="00703C3B">
            <w:pPr>
              <w:pStyle w:val="Caption"/>
              <w:rPr>
                <w:sz w:val="18"/>
                <w:lang w:val="es-ES"/>
              </w:rPr>
            </w:pPr>
            <w:r w:rsidRPr="00256D51">
              <w:rPr>
                <w:sz w:val="18"/>
                <w:lang w:val="es-ES"/>
              </w:rPr>
              <w:t>Carga</w:t>
            </w:r>
          </w:p>
        </w:tc>
      </w:tr>
      <w:tr w:rsidR="00F35B43" w:rsidRPr="00256D51" w:rsidTr="00F35B43">
        <w:trPr>
          <w:jc w:val="center"/>
        </w:trPr>
        <w:tc>
          <w:tcPr>
            <w:tcW w:w="1116" w:type="dxa"/>
            <w:vAlign w:val="center"/>
          </w:tcPr>
          <w:p w:rsidR="00F35B43" w:rsidRPr="00256D51" w:rsidRDefault="00F35B43" w:rsidP="00B344AB">
            <w:pPr>
              <w:pStyle w:val="Caption"/>
              <w:rPr>
                <w:b w:val="0"/>
                <w:szCs w:val="20"/>
                <w:lang w:val="es-ES"/>
              </w:rPr>
            </w:pPr>
            <w:r w:rsidRPr="00256D51">
              <w:rPr>
                <w:b w:val="0"/>
                <w:szCs w:val="20"/>
                <w:lang w:val="es-ES"/>
              </w:rPr>
              <w:t>Sin Proyecto</w:t>
            </w:r>
          </w:p>
        </w:tc>
        <w:tc>
          <w:tcPr>
            <w:tcW w:w="897" w:type="dxa"/>
          </w:tcPr>
          <w:p w:rsidR="00F35B43" w:rsidRPr="00256D51" w:rsidRDefault="00F35B43" w:rsidP="00F35B43">
            <w:pPr>
              <w:rPr>
                <w:sz w:val="20"/>
                <w:szCs w:val="20"/>
              </w:rPr>
            </w:pPr>
            <w:r w:rsidRPr="00256D51">
              <w:rPr>
                <w:sz w:val="20"/>
                <w:szCs w:val="20"/>
              </w:rPr>
              <w:t>0,36</w:t>
            </w:r>
          </w:p>
        </w:tc>
        <w:tc>
          <w:tcPr>
            <w:tcW w:w="867" w:type="dxa"/>
          </w:tcPr>
          <w:p w:rsidR="00F35B43" w:rsidRPr="00256D51" w:rsidRDefault="00F35B43" w:rsidP="00F35B43">
            <w:pPr>
              <w:rPr>
                <w:sz w:val="20"/>
                <w:szCs w:val="20"/>
              </w:rPr>
            </w:pPr>
            <w:r w:rsidRPr="00256D51">
              <w:rPr>
                <w:sz w:val="20"/>
                <w:szCs w:val="20"/>
              </w:rPr>
              <w:t>1,6</w:t>
            </w:r>
          </w:p>
        </w:tc>
        <w:tc>
          <w:tcPr>
            <w:tcW w:w="828" w:type="dxa"/>
          </w:tcPr>
          <w:p w:rsidR="00F35B43" w:rsidRPr="00256D51" w:rsidRDefault="00F35B43" w:rsidP="00F35B43">
            <w:pPr>
              <w:rPr>
                <w:sz w:val="20"/>
                <w:szCs w:val="20"/>
              </w:rPr>
            </w:pPr>
            <w:r w:rsidRPr="00256D51">
              <w:rPr>
                <w:sz w:val="20"/>
                <w:szCs w:val="20"/>
              </w:rPr>
              <w:t>1,23</w:t>
            </w:r>
          </w:p>
        </w:tc>
      </w:tr>
      <w:tr w:rsidR="00F35B43" w:rsidRPr="00256D51" w:rsidTr="00F35B43">
        <w:trPr>
          <w:jc w:val="center"/>
        </w:trPr>
        <w:tc>
          <w:tcPr>
            <w:tcW w:w="1116" w:type="dxa"/>
            <w:vAlign w:val="center"/>
          </w:tcPr>
          <w:p w:rsidR="00F35B43" w:rsidRPr="00256D51" w:rsidRDefault="00F35B43" w:rsidP="00B344AB">
            <w:pPr>
              <w:pStyle w:val="Caption"/>
              <w:rPr>
                <w:b w:val="0"/>
                <w:szCs w:val="20"/>
                <w:lang w:val="es-ES"/>
              </w:rPr>
            </w:pPr>
            <w:r w:rsidRPr="00256D51">
              <w:rPr>
                <w:b w:val="0"/>
                <w:szCs w:val="20"/>
                <w:lang w:val="es-ES"/>
              </w:rPr>
              <w:t>Alternativa MAC</w:t>
            </w:r>
          </w:p>
        </w:tc>
        <w:tc>
          <w:tcPr>
            <w:tcW w:w="897" w:type="dxa"/>
          </w:tcPr>
          <w:p w:rsidR="00F35B43" w:rsidRPr="00256D51" w:rsidRDefault="00F35B43" w:rsidP="00F35B43">
            <w:pPr>
              <w:rPr>
                <w:sz w:val="20"/>
                <w:szCs w:val="20"/>
              </w:rPr>
            </w:pPr>
            <w:r w:rsidRPr="00256D51">
              <w:rPr>
                <w:sz w:val="20"/>
                <w:szCs w:val="20"/>
              </w:rPr>
              <w:t>0,35</w:t>
            </w:r>
          </w:p>
        </w:tc>
        <w:tc>
          <w:tcPr>
            <w:tcW w:w="867" w:type="dxa"/>
          </w:tcPr>
          <w:p w:rsidR="00F35B43" w:rsidRPr="00256D51" w:rsidRDefault="00F35B43" w:rsidP="00F35B43">
            <w:pPr>
              <w:rPr>
                <w:sz w:val="20"/>
                <w:szCs w:val="20"/>
              </w:rPr>
            </w:pPr>
            <w:r w:rsidRPr="00256D51">
              <w:rPr>
                <w:sz w:val="20"/>
                <w:szCs w:val="20"/>
              </w:rPr>
              <w:t>1,46</w:t>
            </w:r>
          </w:p>
        </w:tc>
        <w:tc>
          <w:tcPr>
            <w:tcW w:w="828" w:type="dxa"/>
          </w:tcPr>
          <w:p w:rsidR="00F35B43" w:rsidRPr="00256D51" w:rsidRDefault="00F35B43" w:rsidP="00F35B43">
            <w:pPr>
              <w:rPr>
                <w:sz w:val="20"/>
                <w:szCs w:val="20"/>
              </w:rPr>
            </w:pPr>
            <w:r w:rsidRPr="00256D51">
              <w:rPr>
                <w:sz w:val="20"/>
                <w:szCs w:val="20"/>
              </w:rPr>
              <w:t>1,23</w:t>
            </w:r>
          </w:p>
        </w:tc>
      </w:tr>
      <w:tr w:rsidR="00F35B43" w:rsidRPr="00256D51" w:rsidTr="00F35B43">
        <w:trPr>
          <w:jc w:val="center"/>
        </w:trPr>
        <w:tc>
          <w:tcPr>
            <w:tcW w:w="1116" w:type="dxa"/>
            <w:vAlign w:val="center"/>
          </w:tcPr>
          <w:p w:rsidR="00F35B43" w:rsidRPr="00256D51" w:rsidRDefault="00F35B43" w:rsidP="00B344AB">
            <w:pPr>
              <w:pStyle w:val="Caption"/>
              <w:rPr>
                <w:b w:val="0"/>
                <w:szCs w:val="20"/>
                <w:lang w:val="es-ES"/>
              </w:rPr>
            </w:pPr>
            <w:r w:rsidRPr="00256D51">
              <w:rPr>
                <w:b w:val="0"/>
                <w:szCs w:val="20"/>
                <w:lang w:val="es-ES"/>
              </w:rPr>
              <w:t>ΔCOV%</w:t>
            </w:r>
          </w:p>
        </w:tc>
        <w:tc>
          <w:tcPr>
            <w:tcW w:w="897" w:type="dxa"/>
          </w:tcPr>
          <w:p w:rsidR="00F35B43" w:rsidRPr="00256D51" w:rsidRDefault="00F35B43" w:rsidP="00F35B43">
            <w:pPr>
              <w:rPr>
                <w:sz w:val="20"/>
                <w:szCs w:val="20"/>
              </w:rPr>
            </w:pPr>
            <w:r w:rsidRPr="00256D51">
              <w:rPr>
                <w:sz w:val="20"/>
                <w:szCs w:val="20"/>
              </w:rPr>
              <w:t>2,8%</w:t>
            </w:r>
          </w:p>
        </w:tc>
        <w:tc>
          <w:tcPr>
            <w:tcW w:w="867" w:type="dxa"/>
          </w:tcPr>
          <w:p w:rsidR="00F35B43" w:rsidRPr="00256D51" w:rsidRDefault="00F35B43" w:rsidP="00F35B43">
            <w:pPr>
              <w:rPr>
                <w:sz w:val="20"/>
                <w:szCs w:val="20"/>
              </w:rPr>
            </w:pPr>
            <w:r w:rsidRPr="00256D51">
              <w:rPr>
                <w:sz w:val="20"/>
                <w:szCs w:val="20"/>
              </w:rPr>
              <w:t>8,8%</w:t>
            </w:r>
          </w:p>
        </w:tc>
        <w:tc>
          <w:tcPr>
            <w:tcW w:w="828" w:type="dxa"/>
          </w:tcPr>
          <w:p w:rsidR="00F35B43" w:rsidRPr="00256D51" w:rsidRDefault="00F35B43" w:rsidP="00F35B43">
            <w:pPr>
              <w:rPr>
                <w:sz w:val="20"/>
                <w:szCs w:val="20"/>
              </w:rPr>
            </w:pPr>
            <w:r w:rsidRPr="00256D51">
              <w:rPr>
                <w:sz w:val="20"/>
                <w:szCs w:val="20"/>
              </w:rPr>
              <w:t>0,0%</w:t>
            </w:r>
          </w:p>
        </w:tc>
      </w:tr>
    </w:tbl>
    <w:p w:rsidR="00F35B43" w:rsidRPr="00256D51" w:rsidRDefault="00F35B43" w:rsidP="007E0EFD">
      <w:pPr>
        <w:pStyle w:val="Heading4"/>
      </w:pPr>
      <w:r w:rsidRPr="00256D51">
        <w:t>Tránsito Total</w:t>
      </w:r>
    </w:p>
    <w:p w:rsidR="00F35B43" w:rsidRPr="00256D51" w:rsidRDefault="00F35B43" w:rsidP="00F35B43">
      <w:r w:rsidRPr="00256D51">
        <w:t xml:space="preserve">El transito total integrado por el tránsito normal más el tránsito generados se presenta en el </w:t>
      </w:r>
      <w:r w:rsidR="00416422" w:rsidRPr="00256D51">
        <w:fldChar w:fldCharType="begin"/>
      </w:r>
      <w:r w:rsidR="00416422" w:rsidRPr="00256D51">
        <w:instrText xml:space="preserve"> REF _Ref368022885 \h </w:instrText>
      </w:r>
      <w:r w:rsidR="00416422" w:rsidRPr="00256D51">
        <w:fldChar w:fldCharType="separate"/>
      </w:r>
      <w:r w:rsidR="00416422" w:rsidRPr="00256D51">
        <w:t>Cuadro 12</w:t>
      </w:r>
      <w:r w:rsidR="00416422" w:rsidRPr="00256D51">
        <w:fldChar w:fldCharType="end"/>
      </w:r>
    </w:p>
    <w:p w:rsidR="00F35B43" w:rsidRPr="00256D51" w:rsidRDefault="00416422" w:rsidP="00416422">
      <w:pPr>
        <w:pStyle w:val="Caption"/>
        <w:rPr>
          <w:lang w:val="es-ES"/>
        </w:rPr>
      </w:pPr>
      <w:bookmarkStart w:id="36" w:name="_Ref368022885"/>
      <w:r w:rsidRPr="00256D51">
        <w:rPr>
          <w:lang w:val="es-ES"/>
        </w:rPr>
        <w:t xml:space="preserve">Cuadro </w:t>
      </w:r>
      <w:r w:rsidRPr="00256D51">
        <w:rPr>
          <w:lang w:val="es-ES"/>
        </w:rPr>
        <w:fldChar w:fldCharType="begin"/>
      </w:r>
      <w:r w:rsidRPr="00256D51">
        <w:rPr>
          <w:lang w:val="es-ES"/>
        </w:rPr>
        <w:instrText xml:space="preserve"> SEQ Cuadro \* ARABIC </w:instrText>
      </w:r>
      <w:r w:rsidRPr="00256D51">
        <w:rPr>
          <w:lang w:val="es-ES"/>
        </w:rPr>
        <w:fldChar w:fldCharType="separate"/>
      </w:r>
      <w:r w:rsidR="00AC36FE" w:rsidRPr="00256D51">
        <w:rPr>
          <w:lang w:val="es-ES"/>
        </w:rPr>
        <w:t>12</w:t>
      </w:r>
      <w:r w:rsidRPr="00256D51">
        <w:rPr>
          <w:lang w:val="es-ES"/>
        </w:rPr>
        <w:fldChar w:fldCharType="end"/>
      </w:r>
      <w:bookmarkEnd w:id="36"/>
      <w:r w:rsidRPr="00256D51">
        <w:rPr>
          <w:lang w:val="es-ES"/>
        </w:rPr>
        <w:t>: Proyección del tránsito total</w:t>
      </w:r>
    </w:p>
    <w:tbl>
      <w:tblPr>
        <w:tblW w:w="4841" w:type="pct"/>
        <w:tblCellMar>
          <w:left w:w="70" w:type="dxa"/>
          <w:right w:w="70" w:type="dxa"/>
        </w:tblCellMar>
        <w:tblLook w:val="04A0" w:firstRow="1" w:lastRow="0" w:firstColumn="1" w:lastColumn="0" w:noHBand="0" w:noVBand="1"/>
      </w:tblPr>
      <w:tblGrid>
        <w:gridCol w:w="1062"/>
        <w:gridCol w:w="873"/>
        <w:gridCol w:w="738"/>
        <w:gridCol w:w="738"/>
        <w:gridCol w:w="602"/>
        <w:gridCol w:w="1021"/>
        <w:gridCol w:w="1190"/>
        <w:gridCol w:w="905"/>
        <w:gridCol w:w="905"/>
        <w:gridCol w:w="983"/>
      </w:tblGrid>
      <w:tr w:rsidR="00416422" w:rsidRPr="00256D51" w:rsidTr="00416422">
        <w:trPr>
          <w:trHeight w:val="255"/>
        </w:trPr>
        <w:tc>
          <w:tcPr>
            <w:tcW w:w="589" w:type="pct"/>
            <w:tcBorders>
              <w:top w:val="single" w:sz="4" w:space="0" w:color="auto"/>
              <w:left w:val="single" w:sz="4" w:space="0" w:color="auto"/>
              <w:bottom w:val="single" w:sz="4" w:space="0" w:color="auto"/>
              <w:right w:val="single" w:sz="4" w:space="0" w:color="auto"/>
            </w:tcBorders>
            <w:shd w:val="clear" w:color="000000" w:fill="BFBFBF"/>
            <w:noWrap/>
            <w:hideMark/>
          </w:tcPr>
          <w:p w:rsidR="00416422" w:rsidRPr="00256D51" w:rsidRDefault="00416422" w:rsidP="00416422">
            <w:pPr>
              <w:spacing w:before="0" w:after="0"/>
              <w:ind w:firstLineChars="200" w:firstLine="402"/>
              <w:jc w:val="left"/>
              <w:rPr>
                <w:rFonts w:eastAsia="Times New Roman"/>
                <w:b/>
                <w:bCs/>
                <w:sz w:val="20"/>
                <w:szCs w:val="20"/>
                <w:lang w:eastAsia="es-ES_tradnl"/>
              </w:rPr>
            </w:pPr>
            <w:r w:rsidRPr="00256D51">
              <w:rPr>
                <w:rFonts w:eastAsia="Times New Roman"/>
                <w:b/>
                <w:bCs/>
                <w:sz w:val="20"/>
                <w:szCs w:val="20"/>
                <w:lang w:eastAsia="es-ES_tradnl"/>
              </w:rPr>
              <w:t>Año</w:t>
            </w:r>
          </w:p>
        </w:tc>
        <w:tc>
          <w:tcPr>
            <w:tcW w:w="484" w:type="pct"/>
            <w:tcBorders>
              <w:top w:val="single" w:sz="4" w:space="0" w:color="auto"/>
              <w:left w:val="nil"/>
              <w:bottom w:val="single" w:sz="4" w:space="0" w:color="auto"/>
              <w:right w:val="single" w:sz="4" w:space="0" w:color="auto"/>
            </w:tcBorders>
            <w:shd w:val="clear" w:color="000000" w:fill="BFBFBF"/>
            <w:noWrap/>
            <w:hideMark/>
          </w:tcPr>
          <w:p w:rsidR="00416422" w:rsidRPr="00256D51" w:rsidRDefault="00416422" w:rsidP="00416422">
            <w:pPr>
              <w:spacing w:before="0" w:after="0"/>
              <w:jc w:val="center"/>
              <w:rPr>
                <w:rFonts w:eastAsia="Times New Roman"/>
                <w:b/>
                <w:bCs/>
                <w:sz w:val="20"/>
                <w:szCs w:val="20"/>
                <w:lang w:eastAsia="es-ES_tradnl"/>
              </w:rPr>
            </w:pPr>
            <w:r w:rsidRPr="00256D51">
              <w:rPr>
                <w:rFonts w:eastAsia="Times New Roman"/>
                <w:b/>
                <w:bCs/>
                <w:sz w:val="18"/>
                <w:szCs w:val="18"/>
                <w:lang w:eastAsia="es-ES_tradnl"/>
              </w:rPr>
              <w:t>Auto</w:t>
            </w:r>
          </w:p>
        </w:tc>
        <w:tc>
          <w:tcPr>
            <w:tcW w:w="409" w:type="pct"/>
            <w:tcBorders>
              <w:top w:val="single" w:sz="4" w:space="0" w:color="auto"/>
              <w:left w:val="nil"/>
              <w:bottom w:val="single" w:sz="4" w:space="0" w:color="auto"/>
              <w:right w:val="single" w:sz="4" w:space="0" w:color="auto"/>
            </w:tcBorders>
            <w:shd w:val="clear" w:color="000000" w:fill="BFBFBF"/>
            <w:noWrap/>
            <w:hideMark/>
          </w:tcPr>
          <w:p w:rsidR="00416422" w:rsidRPr="00256D51" w:rsidRDefault="00416422" w:rsidP="00416422">
            <w:pPr>
              <w:spacing w:before="0" w:after="0"/>
              <w:jc w:val="center"/>
              <w:rPr>
                <w:rFonts w:eastAsia="Times New Roman"/>
                <w:b/>
                <w:bCs/>
                <w:sz w:val="20"/>
                <w:szCs w:val="20"/>
                <w:lang w:eastAsia="es-ES_tradnl"/>
              </w:rPr>
            </w:pPr>
            <w:r w:rsidRPr="00256D51">
              <w:rPr>
                <w:rFonts w:eastAsia="Times New Roman"/>
                <w:b/>
                <w:bCs/>
                <w:sz w:val="18"/>
                <w:szCs w:val="18"/>
                <w:lang w:eastAsia="es-ES_tradnl"/>
              </w:rPr>
              <w:t>Bus</w:t>
            </w:r>
          </w:p>
        </w:tc>
        <w:tc>
          <w:tcPr>
            <w:tcW w:w="409" w:type="pct"/>
            <w:tcBorders>
              <w:top w:val="single" w:sz="4" w:space="0" w:color="auto"/>
              <w:left w:val="nil"/>
              <w:bottom w:val="single" w:sz="4" w:space="0" w:color="auto"/>
              <w:right w:val="single" w:sz="4" w:space="0" w:color="auto"/>
            </w:tcBorders>
            <w:shd w:val="clear" w:color="000000" w:fill="BFBFBF"/>
            <w:noWrap/>
            <w:hideMark/>
          </w:tcPr>
          <w:p w:rsidR="00416422" w:rsidRPr="00256D51" w:rsidRDefault="00416422" w:rsidP="00416422">
            <w:pPr>
              <w:spacing w:before="0" w:after="0"/>
              <w:jc w:val="center"/>
              <w:rPr>
                <w:rFonts w:eastAsia="Times New Roman"/>
                <w:b/>
                <w:bCs/>
                <w:sz w:val="20"/>
                <w:szCs w:val="20"/>
                <w:lang w:eastAsia="es-ES_tradnl"/>
              </w:rPr>
            </w:pPr>
            <w:r w:rsidRPr="00256D51">
              <w:rPr>
                <w:rFonts w:eastAsia="Times New Roman"/>
                <w:b/>
                <w:bCs/>
                <w:sz w:val="18"/>
                <w:szCs w:val="18"/>
                <w:lang w:eastAsia="es-ES_tradnl"/>
              </w:rPr>
              <w:t>C2</w:t>
            </w:r>
          </w:p>
        </w:tc>
        <w:tc>
          <w:tcPr>
            <w:tcW w:w="334" w:type="pct"/>
            <w:tcBorders>
              <w:top w:val="single" w:sz="4" w:space="0" w:color="auto"/>
              <w:left w:val="nil"/>
              <w:bottom w:val="single" w:sz="4" w:space="0" w:color="auto"/>
              <w:right w:val="single" w:sz="4" w:space="0" w:color="auto"/>
            </w:tcBorders>
            <w:shd w:val="clear" w:color="000000" w:fill="BFBFBF"/>
            <w:noWrap/>
            <w:hideMark/>
          </w:tcPr>
          <w:p w:rsidR="00416422" w:rsidRPr="00256D51" w:rsidRDefault="00416422" w:rsidP="00416422">
            <w:pPr>
              <w:spacing w:before="0" w:after="0"/>
              <w:jc w:val="center"/>
              <w:rPr>
                <w:rFonts w:eastAsia="Times New Roman"/>
                <w:b/>
                <w:bCs/>
                <w:sz w:val="20"/>
                <w:szCs w:val="20"/>
                <w:lang w:eastAsia="es-ES_tradnl"/>
              </w:rPr>
            </w:pPr>
            <w:r w:rsidRPr="00256D51">
              <w:rPr>
                <w:rFonts w:eastAsia="Times New Roman"/>
                <w:b/>
                <w:bCs/>
                <w:sz w:val="18"/>
                <w:szCs w:val="18"/>
                <w:lang w:eastAsia="es-ES_tradnl"/>
              </w:rPr>
              <w:t>C3</w:t>
            </w:r>
          </w:p>
        </w:tc>
        <w:tc>
          <w:tcPr>
            <w:tcW w:w="566" w:type="pct"/>
            <w:tcBorders>
              <w:top w:val="single" w:sz="4" w:space="0" w:color="auto"/>
              <w:left w:val="nil"/>
              <w:bottom w:val="single" w:sz="4" w:space="0" w:color="auto"/>
              <w:right w:val="single" w:sz="4" w:space="0" w:color="auto"/>
            </w:tcBorders>
            <w:shd w:val="clear" w:color="000000" w:fill="BFBFBF"/>
            <w:noWrap/>
            <w:hideMark/>
          </w:tcPr>
          <w:p w:rsidR="00416422" w:rsidRPr="00256D51" w:rsidRDefault="00416422" w:rsidP="00416422">
            <w:pPr>
              <w:spacing w:before="0" w:after="0"/>
              <w:jc w:val="right"/>
              <w:rPr>
                <w:rFonts w:eastAsia="Times New Roman"/>
                <w:b/>
                <w:bCs/>
                <w:sz w:val="20"/>
                <w:szCs w:val="20"/>
                <w:lang w:eastAsia="es-ES_tradnl"/>
              </w:rPr>
            </w:pPr>
            <w:r w:rsidRPr="00256D51">
              <w:rPr>
                <w:rFonts w:eastAsia="Times New Roman"/>
                <w:b/>
                <w:bCs/>
                <w:sz w:val="18"/>
                <w:szCs w:val="18"/>
                <w:lang w:eastAsia="es-ES_tradnl"/>
              </w:rPr>
              <w:t>Microbus</w:t>
            </w:r>
          </w:p>
        </w:tc>
        <w:tc>
          <w:tcPr>
            <w:tcW w:w="660" w:type="pct"/>
            <w:tcBorders>
              <w:top w:val="single" w:sz="4" w:space="0" w:color="auto"/>
              <w:left w:val="nil"/>
              <w:bottom w:val="single" w:sz="4" w:space="0" w:color="auto"/>
              <w:right w:val="single" w:sz="4" w:space="0" w:color="auto"/>
            </w:tcBorders>
            <w:shd w:val="clear" w:color="000000" w:fill="BFBFBF"/>
            <w:noWrap/>
            <w:hideMark/>
          </w:tcPr>
          <w:p w:rsidR="00416422" w:rsidRPr="00256D51" w:rsidRDefault="00416422" w:rsidP="00416422">
            <w:pPr>
              <w:spacing w:before="0" w:after="0"/>
              <w:jc w:val="right"/>
              <w:rPr>
                <w:rFonts w:eastAsia="Times New Roman"/>
                <w:b/>
                <w:bCs/>
                <w:sz w:val="20"/>
                <w:szCs w:val="20"/>
                <w:lang w:eastAsia="es-ES_tradnl"/>
              </w:rPr>
            </w:pPr>
            <w:r w:rsidRPr="00256D51">
              <w:rPr>
                <w:rFonts w:eastAsia="Times New Roman"/>
                <w:b/>
                <w:bCs/>
                <w:sz w:val="18"/>
                <w:szCs w:val="18"/>
                <w:lang w:eastAsia="es-ES_tradnl"/>
              </w:rPr>
              <w:t>PickUp</w:t>
            </w:r>
          </w:p>
        </w:tc>
        <w:tc>
          <w:tcPr>
            <w:tcW w:w="502" w:type="pct"/>
            <w:tcBorders>
              <w:top w:val="single" w:sz="4" w:space="0" w:color="auto"/>
              <w:left w:val="nil"/>
              <w:bottom w:val="single" w:sz="4" w:space="0" w:color="auto"/>
              <w:right w:val="single" w:sz="4" w:space="0" w:color="auto"/>
            </w:tcBorders>
            <w:shd w:val="clear" w:color="000000" w:fill="BFBFBF"/>
            <w:noWrap/>
            <w:hideMark/>
          </w:tcPr>
          <w:p w:rsidR="00416422" w:rsidRPr="00256D51" w:rsidRDefault="00416422" w:rsidP="00416422">
            <w:pPr>
              <w:spacing w:before="0" w:after="0"/>
              <w:jc w:val="center"/>
              <w:rPr>
                <w:rFonts w:eastAsia="Times New Roman"/>
                <w:b/>
                <w:bCs/>
                <w:sz w:val="20"/>
                <w:szCs w:val="20"/>
                <w:lang w:eastAsia="es-ES_tradnl"/>
              </w:rPr>
            </w:pPr>
            <w:r w:rsidRPr="00256D51">
              <w:rPr>
                <w:rFonts w:eastAsia="Times New Roman"/>
                <w:b/>
                <w:bCs/>
                <w:sz w:val="18"/>
                <w:szCs w:val="18"/>
                <w:lang w:eastAsia="es-ES_tradnl"/>
              </w:rPr>
              <w:t>T3S2</w:t>
            </w:r>
          </w:p>
        </w:tc>
        <w:tc>
          <w:tcPr>
            <w:tcW w:w="502" w:type="pct"/>
            <w:tcBorders>
              <w:top w:val="single" w:sz="4" w:space="0" w:color="auto"/>
              <w:left w:val="nil"/>
              <w:bottom w:val="single" w:sz="4" w:space="0" w:color="auto"/>
              <w:right w:val="single" w:sz="4" w:space="0" w:color="auto"/>
            </w:tcBorders>
            <w:shd w:val="clear" w:color="000000" w:fill="BFBFBF"/>
            <w:noWrap/>
            <w:hideMark/>
          </w:tcPr>
          <w:p w:rsidR="00416422" w:rsidRPr="00256D51" w:rsidRDefault="00416422" w:rsidP="00416422">
            <w:pPr>
              <w:spacing w:before="0" w:after="0"/>
              <w:jc w:val="center"/>
              <w:rPr>
                <w:rFonts w:eastAsia="Times New Roman"/>
                <w:b/>
                <w:bCs/>
                <w:sz w:val="20"/>
                <w:szCs w:val="20"/>
                <w:lang w:eastAsia="es-ES_tradnl"/>
              </w:rPr>
            </w:pPr>
            <w:r w:rsidRPr="00256D51">
              <w:rPr>
                <w:rFonts w:eastAsia="Times New Roman"/>
                <w:b/>
                <w:bCs/>
                <w:sz w:val="18"/>
                <w:szCs w:val="18"/>
                <w:lang w:eastAsia="es-ES_tradnl"/>
              </w:rPr>
              <w:t>T3S3</w:t>
            </w:r>
          </w:p>
        </w:tc>
        <w:tc>
          <w:tcPr>
            <w:tcW w:w="546" w:type="pct"/>
            <w:tcBorders>
              <w:top w:val="single" w:sz="4" w:space="0" w:color="auto"/>
              <w:left w:val="nil"/>
              <w:bottom w:val="single" w:sz="4" w:space="0" w:color="auto"/>
              <w:right w:val="single" w:sz="4" w:space="0" w:color="auto"/>
            </w:tcBorders>
            <w:shd w:val="clear" w:color="000000" w:fill="BFBFBF"/>
            <w:noWrap/>
            <w:hideMark/>
          </w:tcPr>
          <w:p w:rsidR="00416422" w:rsidRPr="00256D51" w:rsidRDefault="00416422" w:rsidP="00416422">
            <w:pPr>
              <w:spacing w:before="0" w:after="0"/>
              <w:jc w:val="center"/>
              <w:rPr>
                <w:rFonts w:eastAsia="Times New Roman"/>
                <w:b/>
                <w:bCs/>
                <w:sz w:val="20"/>
                <w:szCs w:val="20"/>
                <w:lang w:eastAsia="es-ES_tradnl"/>
              </w:rPr>
            </w:pPr>
            <w:r w:rsidRPr="00256D51">
              <w:rPr>
                <w:rFonts w:eastAsia="Times New Roman"/>
                <w:b/>
                <w:bCs/>
                <w:sz w:val="18"/>
                <w:szCs w:val="18"/>
                <w:lang w:eastAsia="es-ES_tradnl"/>
              </w:rPr>
              <w:t>Total</w:t>
            </w:r>
          </w:p>
        </w:tc>
      </w:tr>
      <w:tr w:rsidR="00416422" w:rsidRPr="00256D51" w:rsidTr="00416422">
        <w:trPr>
          <w:trHeight w:val="255"/>
        </w:trPr>
        <w:tc>
          <w:tcPr>
            <w:tcW w:w="589" w:type="pct"/>
            <w:tcBorders>
              <w:top w:val="nil"/>
              <w:left w:val="single" w:sz="4" w:space="0" w:color="auto"/>
              <w:bottom w:val="single" w:sz="4" w:space="0" w:color="auto"/>
              <w:right w:val="single" w:sz="4" w:space="0" w:color="auto"/>
            </w:tcBorders>
            <w:shd w:val="clear" w:color="auto" w:fill="auto"/>
            <w:noWrap/>
            <w:hideMark/>
          </w:tcPr>
          <w:p w:rsidR="00416422" w:rsidRPr="00256D51" w:rsidRDefault="00416422" w:rsidP="00416422">
            <w:pPr>
              <w:spacing w:before="0" w:after="0"/>
              <w:ind w:firstLineChars="200" w:firstLine="400"/>
              <w:jc w:val="left"/>
              <w:rPr>
                <w:rFonts w:eastAsia="Times New Roman"/>
                <w:sz w:val="20"/>
                <w:szCs w:val="20"/>
                <w:lang w:eastAsia="es-ES_tradnl"/>
              </w:rPr>
            </w:pPr>
            <w:r w:rsidRPr="00256D51">
              <w:rPr>
                <w:rFonts w:eastAsia="Times New Roman"/>
                <w:sz w:val="20"/>
                <w:szCs w:val="20"/>
                <w:lang w:eastAsia="es-ES_tradnl"/>
              </w:rPr>
              <w:t>2013</w:t>
            </w:r>
          </w:p>
        </w:tc>
        <w:tc>
          <w:tcPr>
            <w:tcW w:w="48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443</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123</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120</w:t>
            </w:r>
          </w:p>
        </w:tc>
        <w:tc>
          <w:tcPr>
            <w:tcW w:w="33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10</w:t>
            </w:r>
          </w:p>
        </w:tc>
        <w:tc>
          <w:tcPr>
            <w:tcW w:w="56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72</w:t>
            </w:r>
          </w:p>
        </w:tc>
        <w:tc>
          <w:tcPr>
            <w:tcW w:w="660"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1,425</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190</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27</w:t>
            </w:r>
          </w:p>
        </w:tc>
        <w:tc>
          <w:tcPr>
            <w:tcW w:w="54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2,412</w:t>
            </w:r>
          </w:p>
        </w:tc>
      </w:tr>
      <w:tr w:rsidR="00416422" w:rsidRPr="00256D51" w:rsidTr="00416422">
        <w:trPr>
          <w:trHeight w:val="255"/>
        </w:trPr>
        <w:tc>
          <w:tcPr>
            <w:tcW w:w="589" w:type="pct"/>
            <w:tcBorders>
              <w:top w:val="nil"/>
              <w:left w:val="single" w:sz="4" w:space="0" w:color="auto"/>
              <w:bottom w:val="single" w:sz="4" w:space="0" w:color="auto"/>
              <w:right w:val="single" w:sz="4" w:space="0" w:color="auto"/>
            </w:tcBorders>
            <w:shd w:val="clear" w:color="auto" w:fill="auto"/>
            <w:noWrap/>
            <w:hideMark/>
          </w:tcPr>
          <w:p w:rsidR="00416422" w:rsidRPr="00256D51" w:rsidRDefault="00416422" w:rsidP="00416422">
            <w:pPr>
              <w:spacing w:before="0" w:after="0"/>
              <w:ind w:firstLineChars="200" w:firstLine="400"/>
              <w:jc w:val="left"/>
              <w:rPr>
                <w:rFonts w:eastAsia="Times New Roman"/>
                <w:sz w:val="20"/>
                <w:szCs w:val="20"/>
                <w:lang w:eastAsia="es-ES_tradnl"/>
              </w:rPr>
            </w:pPr>
            <w:r w:rsidRPr="00256D51">
              <w:rPr>
                <w:rFonts w:eastAsia="Times New Roman"/>
                <w:sz w:val="20"/>
                <w:szCs w:val="20"/>
                <w:lang w:eastAsia="es-ES_tradnl"/>
              </w:rPr>
              <w:t>2014</w:t>
            </w:r>
          </w:p>
        </w:tc>
        <w:tc>
          <w:tcPr>
            <w:tcW w:w="48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456</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124</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124</w:t>
            </w:r>
          </w:p>
        </w:tc>
        <w:tc>
          <w:tcPr>
            <w:tcW w:w="33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11</w:t>
            </w:r>
          </w:p>
        </w:tc>
        <w:tc>
          <w:tcPr>
            <w:tcW w:w="56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72</w:t>
            </w:r>
          </w:p>
        </w:tc>
        <w:tc>
          <w:tcPr>
            <w:tcW w:w="660"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1,467</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196</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28</w:t>
            </w:r>
          </w:p>
        </w:tc>
        <w:tc>
          <w:tcPr>
            <w:tcW w:w="54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2,478</w:t>
            </w:r>
          </w:p>
        </w:tc>
      </w:tr>
      <w:tr w:rsidR="00416422" w:rsidRPr="00256D51" w:rsidTr="00416422">
        <w:trPr>
          <w:trHeight w:val="255"/>
        </w:trPr>
        <w:tc>
          <w:tcPr>
            <w:tcW w:w="589" w:type="pct"/>
            <w:tcBorders>
              <w:top w:val="nil"/>
              <w:left w:val="single" w:sz="4" w:space="0" w:color="auto"/>
              <w:bottom w:val="single" w:sz="4" w:space="0" w:color="auto"/>
              <w:right w:val="single" w:sz="4" w:space="0" w:color="auto"/>
            </w:tcBorders>
            <w:shd w:val="clear" w:color="auto" w:fill="auto"/>
            <w:noWrap/>
            <w:hideMark/>
          </w:tcPr>
          <w:p w:rsidR="00416422" w:rsidRPr="00256D51" w:rsidRDefault="00416422" w:rsidP="00416422">
            <w:pPr>
              <w:spacing w:before="0" w:after="0"/>
              <w:ind w:firstLineChars="200" w:firstLine="400"/>
              <w:jc w:val="left"/>
              <w:rPr>
                <w:rFonts w:eastAsia="Times New Roman"/>
                <w:sz w:val="20"/>
                <w:szCs w:val="20"/>
                <w:lang w:eastAsia="es-ES_tradnl"/>
              </w:rPr>
            </w:pPr>
            <w:r w:rsidRPr="00256D51">
              <w:rPr>
                <w:rFonts w:eastAsia="Times New Roman"/>
                <w:sz w:val="20"/>
                <w:szCs w:val="20"/>
                <w:lang w:eastAsia="es-ES_tradnl"/>
              </w:rPr>
              <w:t>2015</w:t>
            </w:r>
          </w:p>
        </w:tc>
        <w:tc>
          <w:tcPr>
            <w:tcW w:w="48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471</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125</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128</w:t>
            </w:r>
          </w:p>
        </w:tc>
        <w:tc>
          <w:tcPr>
            <w:tcW w:w="33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11</w:t>
            </w:r>
          </w:p>
        </w:tc>
        <w:tc>
          <w:tcPr>
            <w:tcW w:w="56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73</w:t>
            </w:r>
          </w:p>
        </w:tc>
        <w:tc>
          <w:tcPr>
            <w:tcW w:w="660"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1,517</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269</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34</w:t>
            </w:r>
          </w:p>
        </w:tc>
        <w:tc>
          <w:tcPr>
            <w:tcW w:w="54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2,628</w:t>
            </w:r>
          </w:p>
        </w:tc>
      </w:tr>
      <w:tr w:rsidR="00416422" w:rsidRPr="00256D51" w:rsidTr="00416422">
        <w:trPr>
          <w:trHeight w:val="255"/>
        </w:trPr>
        <w:tc>
          <w:tcPr>
            <w:tcW w:w="589" w:type="pct"/>
            <w:tcBorders>
              <w:top w:val="nil"/>
              <w:left w:val="single" w:sz="4" w:space="0" w:color="auto"/>
              <w:bottom w:val="single" w:sz="4" w:space="0" w:color="auto"/>
              <w:right w:val="single" w:sz="4" w:space="0" w:color="auto"/>
            </w:tcBorders>
            <w:shd w:val="clear" w:color="auto" w:fill="auto"/>
            <w:noWrap/>
            <w:hideMark/>
          </w:tcPr>
          <w:p w:rsidR="00416422" w:rsidRPr="00256D51" w:rsidRDefault="00416422" w:rsidP="00416422">
            <w:pPr>
              <w:spacing w:before="0" w:after="0"/>
              <w:ind w:firstLineChars="200" w:firstLine="400"/>
              <w:jc w:val="left"/>
              <w:rPr>
                <w:rFonts w:eastAsia="Times New Roman"/>
                <w:sz w:val="20"/>
                <w:szCs w:val="20"/>
                <w:lang w:eastAsia="es-ES_tradnl"/>
              </w:rPr>
            </w:pPr>
            <w:r w:rsidRPr="00256D51">
              <w:rPr>
                <w:rFonts w:eastAsia="Times New Roman"/>
                <w:sz w:val="20"/>
                <w:szCs w:val="20"/>
                <w:lang w:eastAsia="es-ES_tradnl"/>
              </w:rPr>
              <w:t>2016</w:t>
            </w:r>
          </w:p>
        </w:tc>
        <w:tc>
          <w:tcPr>
            <w:tcW w:w="48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486</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126</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132</w:t>
            </w:r>
          </w:p>
        </w:tc>
        <w:tc>
          <w:tcPr>
            <w:tcW w:w="33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11</w:t>
            </w:r>
          </w:p>
        </w:tc>
        <w:tc>
          <w:tcPr>
            <w:tcW w:w="56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74</w:t>
            </w:r>
          </w:p>
        </w:tc>
        <w:tc>
          <w:tcPr>
            <w:tcW w:w="660"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1,567</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342</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42</w:t>
            </w:r>
          </w:p>
        </w:tc>
        <w:tc>
          <w:tcPr>
            <w:tcW w:w="54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2,779</w:t>
            </w:r>
          </w:p>
        </w:tc>
      </w:tr>
      <w:tr w:rsidR="00416422" w:rsidRPr="00256D51" w:rsidTr="00416422">
        <w:trPr>
          <w:trHeight w:val="255"/>
        </w:trPr>
        <w:tc>
          <w:tcPr>
            <w:tcW w:w="589" w:type="pct"/>
            <w:tcBorders>
              <w:top w:val="nil"/>
              <w:left w:val="single" w:sz="4" w:space="0" w:color="auto"/>
              <w:bottom w:val="single" w:sz="4" w:space="0" w:color="auto"/>
              <w:right w:val="single" w:sz="4" w:space="0" w:color="auto"/>
            </w:tcBorders>
            <w:shd w:val="clear" w:color="auto" w:fill="auto"/>
            <w:noWrap/>
            <w:hideMark/>
          </w:tcPr>
          <w:p w:rsidR="00416422" w:rsidRPr="00256D51" w:rsidRDefault="00416422" w:rsidP="00416422">
            <w:pPr>
              <w:spacing w:before="0" w:after="0"/>
              <w:ind w:firstLineChars="200" w:firstLine="400"/>
              <w:jc w:val="left"/>
              <w:rPr>
                <w:rFonts w:eastAsia="Times New Roman"/>
                <w:sz w:val="20"/>
                <w:szCs w:val="20"/>
                <w:lang w:eastAsia="es-ES_tradnl"/>
              </w:rPr>
            </w:pPr>
            <w:r w:rsidRPr="00256D51">
              <w:rPr>
                <w:rFonts w:eastAsia="Times New Roman"/>
                <w:sz w:val="20"/>
                <w:szCs w:val="20"/>
                <w:lang w:eastAsia="es-ES_tradnl"/>
              </w:rPr>
              <w:t>2017</w:t>
            </w:r>
          </w:p>
        </w:tc>
        <w:tc>
          <w:tcPr>
            <w:tcW w:w="48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509</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129</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135</w:t>
            </w:r>
          </w:p>
        </w:tc>
        <w:tc>
          <w:tcPr>
            <w:tcW w:w="33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12</w:t>
            </w:r>
          </w:p>
        </w:tc>
        <w:tc>
          <w:tcPr>
            <w:tcW w:w="56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76</w:t>
            </w:r>
          </w:p>
        </w:tc>
        <w:tc>
          <w:tcPr>
            <w:tcW w:w="660"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1,639</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415</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48</w:t>
            </w:r>
          </w:p>
        </w:tc>
        <w:tc>
          <w:tcPr>
            <w:tcW w:w="54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2,964</w:t>
            </w:r>
          </w:p>
        </w:tc>
      </w:tr>
      <w:tr w:rsidR="00416422" w:rsidRPr="00256D51" w:rsidTr="00416422">
        <w:trPr>
          <w:trHeight w:val="255"/>
        </w:trPr>
        <w:tc>
          <w:tcPr>
            <w:tcW w:w="589" w:type="pct"/>
            <w:tcBorders>
              <w:top w:val="nil"/>
              <w:left w:val="single" w:sz="4" w:space="0" w:color="auto"/>
              <w:bottom w:val="single" w:sz="4" w:space="0" w:color="auto"/>
              <w:right w:val="single" w:sz="4" w:space="0" w:color="auto"/>
            </w:tcBorders>
            <w:shd w:val="clear" w:color="auto" w:fill="auto"/>
            <w:noWrap/>
            <w:hideMark/>
          </w:tcPr>
          <w:p w:rsidR="00416422" w:rsidRPr="00256D51" w:rsidRDefault="00416422" w:rsidP="00416422">
            <w:pPr>
              <w:spacing w:before="0" w:after="0"/>
              <w:ind w:firstLineChars="200" w:firstLine="400"/>
              <w:jc w:val="left"/>
              <w:rPr>
                <w:rFonts w:eastAsia="Times New Roman"/>
                <w:sz w:val="20"/>
                <w:szCs w:val="20"/>
                <w:lang w:eastAsia="es-ES_tradnl"/>
              </w:rPr>
            </w:pPr>
            <w:r w:rsidRPr="00256D51">
              <w:rPr>
                <w:rFonts w:eastAsia="Times New Roman"/>
                <w:sz w:val="20"/>
                <w:szCs w:val="20"/>
                <w:lang w:eastAsia="es-ES_tradnl"/>
              </w:rPr>
              <w:t>2018</w:t>
            </w:r>
          </w:p>
        </w:tc>
        <w:tc>
          <w:tcPr>
            <w:tcW w:w="48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526</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130</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139</w:t>
            </w:r>
          </w:p>
        </w:tc>
        <w:tc>
          <w:tcPr>
            <w:tcW w:w="33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12</w:t>
            </w:r>
          </w:p>
        </w:tc>
        <w:tc>
          <w:tcPr>
            <w:tcW w:w="56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76</w:t>
            </w:r>
          </w:p>
        </w:tc>
        <w:tc>
          <w:tcPr>
            <w:tcW w:w="660"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1,692</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489</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55</w:t>
            </w:r>
          </w:p>
        </w:tc>
        <w:tc>
          <w:tcPr>
            <w:tcW w:w="54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3,120</w:t>
            </w:r>
          </w:p>
        </w:tc>
      </w:tr>
      <w:tr w:rsidR="00416422" w:rsidRPr="00256D51" w:rsidTr="00416422">
        <w:trPr>
          <w:trHeight w:val="255"/>
        </w:trPr>
        <w:tc>
          <w:tcPr>
            <w:tcW w:w="589" w:type="pct"/>
            <w:tcBorders>
              <w:top w:val="nil"/>
              <w:left w:val="single" w:sz="4" w:space="0" w:color="auto"/>
              <w:bottom w:val="single" w:sz="4" w:space="0" w:color="auto"/>
              <w:right w:val="single" w:sz="4" w:space="0" w:color="auto"/>
            </w:tcBorders>
            <w:shd w:val="clear" w:color="auto" w:fill="auto"/>
            <w:noWrap/>
            <w:hideMark/>
          </w:tcPr>
          <w:p w:rsidR="00416422" w:rsidRPr="00256D51" w:rsidRDefault="00416422" w:rsidP="00416422">
            <w:pPr>
              <w:spacing w:before="0" w:after="0"/>
              <w:ind w:firstLineChars="200" w:firstLine="400"/>
              <w:jc w:val="left"/>
              <w:rPr>
                <w:rFonts w:eastAsia="Times New Roman"/>
                <w:sz w:val="20"/>
                <w:szCs w:val="20"/>
                <w:lang w:eastAsia="es-ES_tradnl"/>
              </w:rPr>
            </w:pPr>
            <w:r w:rsidRPr="00256D51">
              <w:rPr>
                <w:rFonts w:eastAsia="Times New Roman"/>
                <w:sz w:val="20"/>
                <w:szCs w:val="20"/>
                <w:lang w:eastAsia="es-ES_tradnl"/>
              </w:rPr>
              <w:t>2019</w:t>
            </w:r>
          </w:p>
        </w:tc>
        <w:tc>
          <w:tcPr>
            <w:tcW w:w="48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542</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131</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144</w:t>
            </w:r>
          </w:p>
        </w:tc>
        <w:tc>
          <w:tcPr>
            <w:tcW w:w="33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12</w:t>
            </w:r>
          </w:p>
        </w:tc>
        <w:tc>
          <w:tcPr>
            <w:tcW w:w="56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77</w:t>
            </w:r>
          </w:p>
        </w:tc>
        <w:tc>
          <w:tcPr>
            <w:tcW w:w="660"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1,743</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506</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57</w:t>
            </w:r>
          </w:p>
        </w:tc>
        <w:tc>
          <w:tcPr>
            <w:tcW w:w="54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3,212</w:t>
            </w:r>
          </w:p>
        </w:tc>
      </w:tr>
      <w:tr w:rsidR="00416422" w:rsidRPr="00256D51" w:rsidTr="00416422">
        <w:trPr>
          <w:trHeight w:val="255"/>
        </w:trPr>
        <w:tc>
          <w:tcPr>
            <w:tcW w:w="589" w:type="pct"/>
            <w:tcBorders>
              <w:top w:val="nil"/>
              <w:left w:val="single" w:sz="4" w:space="0" w:color="auto"/>
              <w:bottom w:val="single" w:sz="4" w:space="0" w:color="auto"/>
              <w:right w:val="single" w:sz="4" w:space="0" w:color="auto"/>
            </w:tcBorders>
            <w:shd w:val="clear" w:color="auto" w:fill="auto"/>
            <w:noWrap/>
            <w:hideMark/>
          </w:tcPr>
          <w:p w:rsidR="00416422" w:rsidRPr="00256D51" w:rsidRDefault="00416422" w:rsidP="00416422">
            <w:pPr>
              <w:spacing w:before="0" w:after="0"/>
              <w:ind w:firstLineChars="200" w:firstLine="400"/>
              <w:jc w:val="left"/>
              <w:rPr>
                <w:rFonts w:eastAsia="Times New Roman"/>
                <w:sz w:val="20"/>
                <w:szCs w:val="20"/>
                <w:lang w:eastAsia="es-ES_tradnl"/>
              </w:rPr>
            </w:pPr>
            <w:r w:rsidRPr="00256D51">
              <w:rPr>
                <w:rFonts w:eastAsia="Times New Roman"/>
                <w:sz w:val="20"/>
                <w:szCs w:val="20"/>
                <w:lang w:eastAsia="es-ES_tradnl"/>
              </w:rPr>
              <w:t>2020</w:t>
            </w:r>
          </w:p>
        </w:tc>
        <w:tc>
          <w:tcPr>
            <w:tcW w:w="48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558</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131</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148</w:t>
            </w:r>
          </w:p>
        </w:tc>
        <w:tc>
          <w:tcPr>
            <w:tcW w:w="33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13</w:t>
            </w:r>
          </w:p>
        </w:tc>
        <w:tc>
          <w:tcPr>
            <w:tcW w:w="56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77</w:t>
            </w:r>
          </w:p>
        </w:tc>
        <w:tc>
          <w:tcPr>
            <w:tcW w:w="660"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1,795</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525</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59</w:t>
            </w:r>
          </w:p>
        </w:tc>
        <w:tc>
          <w:tcPr>
            <w:tcW w:w="54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3,306</w:t>
            </w:r>
          </w:p>
        </w:tc>
      </w:tr>
      <w:tr w:rsidR="00416422" w:rsidRPr="00256D51" w:rsidTr="00416422">
        <w:trPr>
          <w:trHeight w:val="255"/>
        </w:trPr>
        <w:tc>
          <w:tcPr>
            <w:tcW w:w="589" w:type="pct"/>
            <w:tcBorders>
              <w:top w:val="nil"/>
              <w:left w:val="single" w:sz="4" w:space="0" w:color="auto"/>
              <w:bottom w:val="single" w:sz="4" w:space="0" w:color="auto"/>
              <w:right w:val="single" w:sz="4" w:space="0" w:color="auto"/>
            </w:tcBorders>
            <w:shd w:val="clear" w:color="auto" w:fill="auto"/>
            <w:noWrap/>
            <w:hideMark/>
          </w:tcPr>
          <w:p w:rsidR="00416422" w:rsidRPr="00256D51" w:rsidRDefault="00416422" w:rsidP="00416422">
            <w:pPr>
              <w:spacing w:before="0" w:after="0"/>
              <w:ind w:firstLineChars="200" w:firstLine="400"/>
              <w:jc w:val="left"/>
              <w:rPr>
                <w:rFonts w:eastAsia="Times New Roman"/>
                <w:sz w:val="20"/>
                <w:szCs w:val="20"/>
                <w:lang w:eastAsia="es-ES_tradnl"/>
              </w:rPr>
            </w:pPr>
            <w:r w:rsidRPr="00256D51">
              <w:rPr>
                <w:rFonts w:eastAsia="Times New Roman"/>
                <w:sz w:val="20"/>
                <w:szCs w:val="20"/>
                <w:lang w:eastAsia="es-ES_tradnl"/>
              </w:rPr>
              <w:t>2021</w:t>
            </w:r>
          </w:p>
        </w:tc>
        <w:tc>
          <w:tcPr>
            <w:tcW w:w="48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575</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132</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152</w:t>
            </w:r>
          </w:p>
        </w:tc>
        <w:tc>
          <w:tcPr>
            <w:tcW w:w="33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13</w:t>
            </w:r>
          </w:p>
        </w:tc>
        <w:tc>
          <w:tcPr>
            <w:tcW w:w="56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77</w:t>
            </w:r>
          </w:p>
        </w:tc>
        <w:tc>
          <w:tcPr>
            <w:tcW w:w="660"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1,848</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544</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61</w:t>
            </w:r>
          </w:p>
        </w:tc>
        <w:tc>
          <w:tcPr>
            <w:tcW w:w="54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3,403</w:t>
            </w:r>
          </w:p>
        </w:tc>
      </w:tr>
      <w:tr w:rsidR="00416422" w:rsidRPr="00256D51" w:rsidTr="00416422">
        <w:trPr>
          <w:trHeight w:val="255"/>
        </w:trPr>
        <w:tc>
          <w:tcPr>
            <w:tcW w:w="589" w:type="pct"/>
            <w:tcBorders>
              <w:top w:val="nil"/>
              <w:left w:val="single" w:sz="4" w:space="0" w:color="auto"/>
              <w:bottom w:val="single" w:sz="4" w:space="0" w:color="auto"/>
              <w:right w:val="single" w:sz="4" w:space="0" w:color="auto"/>
            </w:tcBorders>
            <w:shd w:val="clear" w:color="auto" w:fill="auto"/>
            <w:noWrap/>
            <w:hideMark/>
          </w:tcPr>
          <w:p w:rsidR="00416422" w:rsidRPr="00256D51" w:rsidRDefault="00416422" w:rsidP="00416422">
            <w:pPr>
              <w:spacing w:before="0" w:after="0"/>
              <w:ind w:firstLineChars="200" w:firstLine="400"/>
              <w:jc w:val="left"/>
              <w:rPr>
                <w:rFonts w:eastAsia="Times New Roman"/>
                <w:sz w:val="20"/>
                <w:szCs w:val="20"/>
                <w:lang w:eastAsia="es-ES_tradnl"/>
              </w:rPr>
            </w:pPr>
            <w:r w:rsidRPr="00256D51">
              <w:rPr>
                <w:rFonts w:eastAsia="Times New Roman"/>
                <w:sz w:val="20"/>
                <w:szCs w:val="20"/>
                <w:lang w:eastAsia="es-ES_tradnl"/>
              </w:rPr>
              <w:t>2022</w:t>
            </w:r>
          </w:p>
        </w:tc>
        <w:tc>
          <w:tcPr>
            <w:tcW w:w="48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592</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132</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157</w:t>
            </w:r>
          </w:p>
        </w:tc>
        <w:tc>
          <w:tcPr>
            <w:tcW w:w="33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13</w:t>
            </w:r>
          </w:p>
        </w:tc>
        <w:tc>
          <w:tcPr>
            <w:tcW w:w="56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78</w:t>
            </w:r>
          </w:p>
        </w:tc>
        <w:tc>
          <w:tcPr>
            <w:tcW w:w="660"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1,903</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564</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63</w:t>
            </w:r>
          </w:p>
        </w:tc>
        <w:tc>
          <w:tcPr>
            <w:tcW w:w="54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3,503</w:t>
            </w:r>
          </w:p>
        </w:tc>
      </w:tr>
      <w:tr w:rsidR="00416422" w:rsidRPr="00256D51" w:rsidTr="00416422">
        <w:trPr>
          <w:trHeight w:val="255"/>
        </w:trPr>
        <w:tc>
          <w:tcPr>
            <w:tcW w:w="589" w:type="pct"/>
            <w:tcBorders>
              <w:top w:val="nil"/>
              <w:left w:val="single" w:sz="4" w:space="0" w:color="auto"/>
              <w:bottom w:val="single" w:sz="4" w:space="0" w:color="auto"/>
              <w:right w:val="single" w:sz="4" w:space="0" w:color="auto"/>
            </w:tcBorders>
            <w:shd w:val="clear" w:color="auto" w:fill="auto"/>
            <w:noWrap/>
            <w:hideMark/>
          </w:tcPr>
          <w:p w:rsidR="00416422" w:rsidRPr="00256D51" w:rsidRDefault="00416422" w:rsidP="00416422">
            <w:pPr>
              <w:spacing w:before="0" w:after="0"/>
              <w:ind w:firstLineChars="200" w:firstLine="400"/>
              <w:jc w:val="left"/>
              <w:rPr>
                <w:rFonts w:eastAsia="Times New Roman"/>
                <w:sz w:val="20"/>
                <w:szCs w:val="20"/>
                <w:lang w:eastAsia="es-ES_tradnl"/>
              </w:rPr>
            </w:pPr>
            <w:r w:rsidRPr="00256D51">
              <w:rPr>
                <w:rFonts w:eastAsia="Times New Roman"/>
                <w:sz w:val="20"/>
                <w:szCs w:val="20"/>
                <w:lang w:eastAsia="es-ES_tradnl"/>
              </w:rPr>
              <w:t>2023</w:t>
            </w:r>
          </w:p>
        </w:tc>
        <w:tc>
          <w:tcPr>
            <w:tcW w:w="48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610</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133</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161</w:t>
            </w:r>
          </w:p>
        </w:tc>
        <w:tc>
          <w:tcPr>
            <w:tcW w:w="33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14</w:t>
            </w:r>
          </w:p>
        </w:tc>
        <w:tc>
          <w:tcPr>
            <w:tcW w:w="56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78</w:t>
            </w:r>
          </w:p>
        </w:tc>
        <w:tc>
          <w:tcPr>
            <w:tcW w:w="660"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1,960</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585</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66</w:t>
            </w:r>
          </w:p>
        </w:tc>
        <w:tc>
          <w:tcPr>
            <w:tcW w:w="54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3,607</w:t>
            </w:r>
          </w:p>
        </w:tc>
      </w:tr>
      <w:tr w:rsidR="00416422" w:rsidRPr="00256D51" w:rsidTr="00416422">
        <w:trPr>
          <w:trHeight w:val="255"/>
        </w:trPr>
        <w:tc>
          <w:tcPr>
            <w:tcW w:w="589" w:type="pct"/>
            <w:tcBorders>
              <w:top w:val="nil"/>
              <w:left w:val="single" w:sz="4" w:space="0" w:color="auto"/>
              <w:bottom w:val="single" w:sz="4" w:space="0" w:color="auto"/>
              <w:right w:val="single" w:sz="4" w:space="0" w:color="auto"/>
            </w:tcBorders>
            <w:shd w:val="clear" w:color="auto" w:fill="auto"/>
            <w:noWrap/>
            <w:hideMark/>
          </w:tcPr>
          <w:p w:rsidR="00416422" w:rsidRPr="00256D51" w:rsidRDefault="00416422" w:rsidP="00416422">
            <w:pPr>
              <w:spacing w:before="0" w:after="0"/>
              <w:ind w:firstLineChars="200" w:firstLine="400"/>
              <w:jc w:val="left"/>
              <w:rPr>
                <w:rFonts w:eastAsia="Times New Roman"/>
                <w:sz w:val="20"/>
                <w:szCs w:val="20"/>
                <w:lang w:eastAsia="es-ES_tradnl"/>
              </w:rPr>
            </w:pPr>
            <w:r w:rsidRPr="00256D51">
              <w:rPr>
                <w:rFonts w:eastAsia="Times New Roman"/>
                <w:sz w:val="20"/>
                <w:szCs w:val="20"/>
                <w:lang w:eastAsia="es-ES_tradnl"/>
              </w:rPr>
              <w:t>2024</w:t>
            </w:r>
          </w:p>
        </w:tc>
        <w:tc>
          <w:tcPr>
            <w:tcW w:w="48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628</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134</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166</w:t>
            </w:r>
          </w:p>
        </w:tc>
        <w:tc>
          <w:tcPr>
            <w:tcW w:w="33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14</w:t>
            </w:r>
          </w:p>
        </w:tc>
        <w:tc>
          <w:tcPr>
            <w:tcW w:w="56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78</w:t>
            </w:r>
          </w:p>
        </w:tc>
        <w:tc>
          <w:tcPr>
            <w:tcW w:w="660"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2,019</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606</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68</w:t>
            </w:r>
          </w:p>
        </w:tc>
        <w:tc>
          <w:tcPr>
            <w:tcW w:w="54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3,713</w:t>
            </w:r>
          </w:p>
        </w:tc>
      </w:tr>
      <w:tr w:rsidR="00416422" w:rsidRPr="00256D51" w:rsidTr="00416422">
        <w:trPr>
          <w:trHeight w:val="255"/>
        </w:trPr>
        <w:tc>
          <w:tcPr>
            <w:tcW w:w="589" w:type="pct"/>
            <w:tcBorders>
              <w:top w:val="nil"/>
              <w:left w:val="single" w:sz="4" w:space="0" w:color="auto"/>
              <w:bottom w:val="single" w:sz="4" w:space="0" w:color="auto"/>
              <w:right w:val="single" w:sz="4" w:space="0" w:color="auto"/>
            </w:tcBorders>
            <w:shd w:val="clear" w:color="auto" w:fill="auto"/>
            <w:noWrap/>
            <w:hideMark/>
          </w:tcPr>
          <w:p w:rsidR="00416422" w:rsidRPr="00256D51" w:rsidRDefault="00416422" w:rsidP="00416422">
            <w:pPr>
              <w:spacing w:before="0" w:after="0"/>
              <w:ind w:firstLineChars="200" w:firstLine="400"/>
              <w:jc w:val="left"/>
              <w:rPr>
                <w:rFonts w:eastAsia="Times New Roman"/>
                <w:sz w:val="20"/>
                <w:szCs w:val="20"/>
                <w:lang w:eastAsia="es-ES_tradnl"/>
              </w:rPr>
            </w:pPr>
            <w:r w:rsidRPr="00256D51">
              <w:rPr>
                <w:rFonts w:eastAsia="Times New Roman"/>
                <w:sz w:val="20"/>
                <w:szCs w:val="20"/>
                <w:lang w:eastAsia="es-ES_tradnl"/>
              </w:rPr>
              <w:t>2025</w:t>
            </w:r>
          </w:p>
        </w:tc>
        <w:tc>
          <w:tcPr>
            <w:tcW w:w="48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646</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134</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171</w:t>
            </w:r>
          </w:p>
        </w:tc>
        <w:tc>
          <w:tcPr>
            <w:tcW w:w="33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15</w:t>
            </w:r>
          </w:p>
        </w:tc>
        <w:tc>
          <w:tcPr>
            <w:tcW w:w="56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79</w:t>
            </w:r>
          </w:p>
        </w:tc>
        <w:tc>
          <w:tcPr>
            <w:tcW w:w="660"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2,079</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629</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71</w:t>
            </w:r>
          </w:p>
        </w:tc>
        <w:tc>
          <w:tcPr>
            <w:tcW w:w="54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3,823</w:t>
            </w:r>
          </w:p>
        </w:tc>
      </w:tr>
      <w:tr w:rsidR="00416422" w:rsidRPr="00256D51" w:rsidTr="00416422">
        <w:trPr>
          <w:trHeight w:val="255"/>
        </w:trPr>
        <w:tc>
          <w:tcPr>
            <w:tcW w:w="589" w:type="pct"/>
            <w:tcBorders>
              <w:top w:val="nil"/>
              <w:left w:val="single" w:sz="4" w:space="0" w:color="auto"/>
              <w:bottom w:val="single" w:sz="4" w:space="0" w:color="auto"/>
              <w:right w:val="single" w:sz="4" w:space="0" w:color="auto"/>
            </w:tcBorders>
            <w:shd w:val="clear" w:color="auto" w:fill="auto"/>
            <w:noWrap/>
            <w:hideMark/>
          </w:tcPr>
          <w:p w:rsidR="00416422" w:rsidRPr="00256D51" w:rsidRDefault="00416422" w:rsidP="00416422">
            <w:pPr>
              <w:spacing w:before="0" w:after="0"/>
              <w:ind w:firstLineChars="200" w:firstLine="400"/>
              <w:jc w:val="left"/>
              <w:rPr>
                <w:rFonts w:eastAsia="Times New Roman"/>
                <w:sz w:val="20"/>
                <w:szCs w:val="20"/>
                <w:lang w:eastAsia="es-ES_tradnl"/>
              </w:rPr>
            </w:pPr>
            <w:r w:rsidRPr="00256D51">
              <w:rPr>
                <w:rFonts w:eastAsia="Times New Roman"/>
                <w:sz w:val="20"/>
                <w:szCs w:val="20"/>
                <w:lang w:eastAsia="es-ES_tradnl"/>
              </w:rPr>
              <w:t>2026</w:t>
            </w:r>
          </w:p>
        </w:tc>
        <w:tc>
          <w:tcPr>
            <w:tcW w:w="48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666</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135</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176</w:t>
            </w:r>
          </w:p>
        </w:tc>
        <w:tc>
          <w:tcPr>
            <w:tcW w:w="33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15</w:t>
            </w:r>
          </w:p>
        </w:tc>
        <w:tc>
          <w:tcPr>
            <w:tcW w:w="56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79</w:t>
            </w:r>
          </w:p>
        </w:tc>
        <w:tc>
          <w:tcPr>
            <w:tcW w:w="660"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2,141</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652</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73</w:t>
            </w:r>
          </w:p>
        </w:tc>
        <w:tc>
          <w:tcPr>
            <w:tcW w:w="54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3,936</w:t>
            </w:r>
          </w:p>
        </w:tc>
      </w:tr>
      <w:tr w:rsidR="00416422" w:rsidRPr="00256D51" w:rsidTr="00416422">
        <w:trPr>
          <w:trHeight w:val="255"/>
        </w:trPr>
        <w:tc>
          <w:tcPr>
            <w:tcW w:w="589" w:type="pct"/>
            <w:tcBorders>
              <w:top w:val="nil"/>
              <w:left w:val="single" w:sz="4" w:space="0" w:color="auto"/>
              <w:bottom w:val="single" w:sz="4" w:space="0" w:color="auto"/>
              <w:right w:val="single" w:sz="4" w:space="0" w:color="auto"/>
            </w:tcBorders>
            <w:shd w:val="clear" w:color="auto" w:fill="auto"/>
            <w:noWrap/>
            <w:hideMark/>
          </w:tcPr>
          <w:p w:rsidR="00416422" w:rsidRPr="00256D51" w:rsidRDefault="00416422" w:rsidP="00416422">
            <w:pPr>
              <w:spacing w:before="0" w:after="0"/>
              <w:ind w:firstLineChars="200" w:firstLine="400"/>
              <w:jc w:val="left"/>
              <w:rPr>
                <w:rFonts w:eastAsia="Times New Roman"/>
                <w:sz w:val="20"/>
                <w:szCs w:val="20"/>
                <w:lang w:eastAsia="es-ES_tradnl"/>
              </w:rPr>
            </w:pPr>
            <w:r w:rsidRPr="00256D51">
              <w:rPr>
                <w:rFonts w:eastAsia="Times New Roman"/>
                <w:sz w:val="20"/>
                <w:szCs w:val="20"/>
                <w:lang w:eastAsia="es-ES_tradnl"/>
              </w:rPr>
              <w:t>2027</w:t>
            </w:r>
          </w:p>
        </w:tc>
        <w:tc>
          <w:tcPr>
            <w:tcW w:w="48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686</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135</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181</w:t>
            </w:r>
          </w:p>
        </w:tc>
        <w:tc>
          <w:tcPr>
            <w:tcW w:w="33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15</w:t>
            </w:r>
          </w:p>
        </w:tc>
        <w:tc>
          <w:tcPr>
            <w:tcW w:w="56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79</w:t>
            </w:r>
          </w:p>
        </w:tc>
        <w:tc>
          <w:tcPr>
            <w:tcW w:w="660"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2,204</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676</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76</w:t>
            </w:r>
          </w:p>
        </w:tc>
        <w:tc>
          <w:tcPr>
            <w:tcW w:w="54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4,053</w:t>
            </w:r>
          </w:p>
        </w:tc>
      </w:tr>
      <w:tr w:rsidR="00416422" w:rsidRPr="00256D51" w:rsidTr="00416422">
        <w:trPr>
          <w:trHeight w:val="255"/>
        </w:trPr>
        <w:tc>
          <w:tcPr>
            <w:tcW w:w="589" w:type="pct"/>
            <w:tcBorders>
              <w:top w:val="nil"/>
              <w:left w:val="single" w:sz="4" w:space="0" w:color="auto"/>
              <w:bottom w:val="single" w:sz="4" w:space="0" w:color="auto"/>
              <w:right w:val="single" w:sz="4" w:space="0" w:color="auto"/>
            </w:tcBorders>
            <w:shd w:val="clear" w:color="auto" w:fill="auto"/>
            <w:noWrap/>
            <w:hideMark/>
          </w:tcPr>
          <w:p w:rsidR="00416422" w:rsidRPr="00256D51" w:rsidRDefault="00416422" w:rsidP="00416422">
            <w:pPr>
              <w:spacing w:before="0" w:after="0"/>
              <w:ind w:firstLineChars="200" w:firstLine="400"/>
              <w:jc w:val="left"/>
              <w:rPr>
                <w:rFonts w:eastAsia="Times New Roman"/>
                <w:sz w:val="20"/>
                <w:szCs w:val="20"/>
                <w:lang w:eastAsia="es-ES_tradnl"/>
              </w:rPr>
            </w:pPr>
            <w:r w:rsidRPr="00256D51">
              <w:rPr>
                <w:rFonts w:eastAsia="Times New Roman"/>
                <w:sz w:val="20"/>
                <w:szCs w:val="20"/>
                <w:lang w:eastAsia="es-ES_tradnl"/>
              </w:rPr>
              <w:t>2028</w:t>
            </w:r>
          </w:p>
        </w:tc>
        <w:tc>
          <w:tcPr>
            <w:tcW w:w="48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706</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136</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187</w:t>
            </w:r>
          </w:p>
        </w:tc>
        <w:tc>
          <w:tcPr>
            <w:tcW w:w="33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16</w:t>
            </w:r>
          </w:p>
        </w:tc>
        <w:tc>
          <w:tcPr>
            <w:tcW w:w="56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80</w:t>
            </w:r>
          </w:p>
        </w:tc>
        <w:tc>
          <w:tcPr>
            <w:tcW w:w="660"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2,270</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701</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79</w:t>
            </w:r>
          </w:p>
        </w:tc>
        <w:tc>
          <w:tcPr>
            <w:tcW w:w="54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4,174</w:t>
            </w:r>
          </w:p>
        </w:tc>
      </w:tr>
      <w:tr w:rsidR="00416422" w:rsidRPr="00256D51" w:rsidTr="00416422">
        <w:trPr>
          <w:trHeight w:val="255"/>
        </w:trPr>
        <w:tc>
          <w:tcPr>
            <w:tcW w:w="589" w:type="pct"/>
            <w:tcBorders>
              <w:top w:val="nil"/>
              <w:left w:val="single" w:sz="4" w:space="0" w:color="auto"/>
              <w:bottom w:val="single" w:sz="4" w:space="0" w:color="auto"/>
              <w:right w:val="single" w:sz="4" w:space="0" w:color="auto"/>
            </w:tcBorders>
            <w:shd w:val="clear" w:color="auto" w:fill="auto"/>
            <w:noWrap/>
            <w:hideMark/>
          </w:tcPr>
          <w:p w:rsidR="00416422" w:rsidRPr="00256D51" w:rsidRDefault="00416422" w:rsidP="00416422">
            <w:pPr>
              <w:spacing w:before="0" w:after="0"/>
              <w:ind w:firstLineChars="200" w:firstLine="400"/>
              <w:jc w:val="left"/>
              <w:rPr>
                <w:rFonts w:eastAsia="Times New Roman"/>
                <w:sz w:val="20"/>
                <w:szCs w:val="20"/>
                <w:lang w:eastAsia="es-ES_tradnl"/>
              </w:rPr>
            </w:pPr>
            <w:r w:rsidRPr="00256D51">
              <w:rPr>
                <w:rFonts w:eastAsia="Times New Roman"/>
                <w:sz w:val="20"/>
                <w:szCs w:val="20"/>
                <w:lang w:eastAsia="es-ES_tradnl"/>
              </w:rPr>
              <w:t>2029</w:t>
            </w:r>
          </w:p>
        </w:tc>
        <w:tc>
          <w:tcPr>
            <w:tcW w:w="48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727</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136</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192</w:t>
            </w:r>
          </w:p>
        </w:tc>
        <w:tc>
          <w:tcPr>
            <w:tcW w:w="33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16</w:t>
            </w:r>
          </w:p>
        </w:tc>
        <w:tc>
          <w:tcPr>
            <w:tcW w:w="56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80</w:t>
            </w:r>
          </w:p>
        </w:tc>
        <w:tc>
          <w:tcPr>
            <w:tcW w:w="660"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2,338</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726</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81</w:t>
            </w:r>
          </w:p>
        </w:tc>
        <w:tc>
          <w:tcPr>
            <w:tcW w:w="54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4,298</w:t>
            </w:r>
          </w:p>
        </w:tc>
      </w:tr>
      <w:tr w:rsidR="00416422" w:rsidRPr="00256D51" w:rsidTr="00416422">
        <w:trPr>
          <w:trHeight w:val="255"/>
        </w:trPr>
        <w:tc>
          <w:tcPr>
            <w:tcW w:w="589" w:type="pct"/>
            <w:tcBorders>
              <w:top w:val="nil"/>
              <w:left w:val="single" w:sz="4" w:space="0" w:color="auto"/>
              <w:bottom w:val="single" w:sz="4" w:space="0" w:color="auto"/>
              <w:right w:val="single" w:sz="4" w:space="0" w:color="auto"/>
            </w:tcBorders>
            <w:shd w:val="clear" w:color="auto" w:fill="auto"/>
            <w:noWrap/>
            <w:hideMark/>
          </w:tcPr>
          <w:p w:rsidR="00416422" w:rsidRPr="00256D51" w:rsidRDefault="00416422" w:rsidP="00416422">
            <w:pPr>
              <w:spacing w:before="0" w:after="0"/>
              <w:ind w:firstLineChars="200" w:firstLine="400"/>
              <w:jc w:val="left"/>
              <w:rPr>
                <w:rFonts w:eastAsia="Times New Roman"/>
                <w:sz w:val="20"/>
                <w:szCs w:val="20"/>
                <w:lang w:eastAsia="es-ES_tradnl"/>
              </w:rPr>
            </w:pPr>
            <w:r w:rsidRPr="00256D51">
              <w:rPr>
                <w:rFonts w:eastAsia="Times New Roman"/>
                <w:sz w:val="20"/>
                <w:szCs w:val="20"/>
                <w:lang w:eastAsia="es-ES_tradnl"/>
              </w:rPr>
              <w:t>2030</w:t>
            </w:r>
          </w:p>
        </w:tc>
        <w:tc>
          <w:tcPr>
            <w:tcW w:w="48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749</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137</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198</w:t>
            </w:r>
          </w:p>
        </w:tc>
        <w:tc>
          <w:tcPr>
            <w:tcW w:w="33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17</w:t>
            </w:r>
          </w:p>
        </w:tc>
        <w:tc>
          <w:tcPr>
            <w:tcW w:w="56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80</w:t>
            </w:r>
          </w:p>
        </w:tc>
        <w:tc>
          <w:tcPr>
            <w:tcW w:w="660"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2,407</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753</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84</w:t>
            </w:r>
          </w:p>
        </w:tc>
        <w:tc>
          <w:tcPr>
            <w:tcW w:w="54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4,426</w:t>
            </w:r>
          </w:p>
        </w:tc>
      </w:tr>
      <w:tr w:rsidR="00416422" w:rsidRPr="00256D51" w:rsidTr="00416422">
        <w:trPr>
          <w:trHeight w:val="255"/>
        </w:trPr>
        <w:tc>
          <w:tcPr>
            <w:tcW w:w="589" w:type="pct"/>
            <w:tcBorders>
              <w:top w:val="nil"/>
              <w:left w:val="single" w:sz="4" w:space="0" w:color="auto"/>
              <w:bottom w:val="single" w:sz="4" w:space="0" w:color="auto"/>
              <w:right w:val="single" w:sz="4" w:space="0" w:color="auto"/>
            </w:tcBorders>
            <w:shd w:val="clear" w:color="auto" w:fill="auto"/>
            <w:noWrap/>
            <w:hideMark/>
          </w:tcPr>
          <w:p w:rsidR="00416422" w:rsidRPr="00256D51" w:rsidRDefault="00416422" w:rsidP="00416422">
            <w:pPr>
              <w:spacing w:before="0" w:after="0"/>
              <w:ind w:firstLineChars="200" w:firstLine="400"/>
              <w:jc w:val="left"/>
              <w:rPr>
                <w:rFonts w:eastAsia="Times New Roman"/>
                <w:sz w:val="20"/>
                <w:szCs w:val="20"/>
                <w:lang w:eastAsia="es-ES_tradnl"/>
              </w:rPr>
            </w:pPr>
            <w:r w:rsidRPr="00256D51">
              <w:rPr>
                <w:rFonts w:eastAsia="Times New Roman"/>
                <w:sz w:val="20"/>
                <w:szCs w:val="20"/>
                <w:lang w:eastAsia="es-ES_tradnl"/>
              </w:rPr>
              <w:t>2031</w:t>
            </w:r>
          </w:p>
        </w:tc>
        <w:tc>
          <w:tcPr>
            <w:tcW w:w="48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771</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138</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204</w:t>
            </w:r>
          </w:p>
        </w:tc>
        <w:tc>
          <w:tcPr>
            <w:tcW w:w="33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17</w:t>
            </w:r>
          </w:p>
        </w:tc>
        <w:tc>
          <w:tcPr>
            <w:tcW w:w="56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81</w:t>
            </w:r>
          </w:p>
        </w:tc>
        <w:tc>
          <w:tcPr>
            <w:tcW w:w="660"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2,479</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781</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88</w:t>
            </w:r>
          </w:p>
        </w:tc>
        <w:tc>
          <w:tcPr>
            <w:tcW w:w="54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4,558</w:t>
            </w:r>
          </w:p>
        </w:tc>
      </w:tr>
      <w:tr w:rsidR="00416422" w:rsidRPr="00256D51" w:rsidTr="00416422">
        <w:trPr>
          <w:trHeight w:val="255"/>
        </w:trPr>
        <w:tc>
          <w:tcPr>
            <w:tcW w:w="589" w:type="pct"/>
            <w:tcBorders>
              <w:top w:val="nil"/>
              <w:left w:val="single" w:sz="4" w:space="0" w:color="auto"/>
              <w:bottom w:val="single" w:sz="4" w:space="0" w:color="auto"/>
              <w:right w:val="single" w:sz="4" w:space="0" w:color="auto"/>
            </w:tcBorders>
            <w:shd w:val="clear" w:color="auto" w:fill="auto"/>
            <w:noWrap/>
            <w:hideMark/>
          </w:tcPr>
          <w:p w:rsidR="00416422" w:rsidRPr="00256D51" w:rsidRDefault="00416422" w:rsidP="00416422">
            <w:pPr>
              <w:spacing w:before="0" w:after="0"/>
              <w:ind w:firstLineChars="200" w:firstLine="400"/>
              <w:jc w:val="left"/>
              <w:rPr>
                <w:rFonts w:eastAsia="Times New Roman"/>
                <w:sz w:val="20"/>
                <w:szCs w:val="20"/>
                <w:lang w:eastAsia="es-ES_tradnl"/>
              </w:rPr>
            </w:pPr>
            <w:r w:rsidRPr="00256D51">
              <w:rPr>
                <w:rFonts w:eastAsia="Times New Roman"/>
                <w:sz w:val="20"/>
                <w:szCs w:val="20"/>
                <w:lang w:eastAsia="es-ES_tradnl"/>
              </w:rPr>
              <w:t>2032</w:t>
            </w:r>
          </w:p>
        </w:tc>
        <w:tc>
          <w:tcPr>
            <w:tcW w:w="48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794</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138</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210</w:t>
            </w:r>
          </w:p>
        </w:tc>
        <w:tc>
          <w:tcPr>
            <w:tcW w:w="33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18</w:t>
            </w:r>
          </w:p>
        </w:tc>
        <w:tc>
          <w:tcPr>
            <w:tcW w:w="56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81</w:t>
            </w:r>
          </w:p>
        </w:tc>
        <w:tc>
          <w:tcPr>
            <w:tcW w:w="660"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2,553</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809</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91</w:t>
            </w:r>
          </w:p>
        </w:tc>
        <w:tc>
          <w:tcPr>
            <w:tcW w:w="54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4,694</w:t>
            </w:r>
          </w:p>
        </w:tc>
      </w:tr>
      <w:tr w:rsidR="00416422" w:rsidRPr="00256D51" w:rsidTr="00416422">
        <w:trPr>
          <w:trHeight w:val="255"/>
        </w:trPr>
        <w:tc>
          <w:tcPr>
            <w:tcW w:w="589" w:type="pct"/>
            <w:tcBorders>
              <w:top w:val="nil"/>
              <w:left w:val="single" w:sz="4" w:space="0" w:color="auto"/>
              <w:bottom w:val="single" w:sz="4" w:space="0" w:color="auto"/>
              <w:right w:val="single" w:sz="4" w:space="0" w:color="auto"/>
            </w:tcBorders>
            <w:shd w:val="clear" w:color="auto" w:fill="auto"/>
            <w:noWrap/>
            <w:hideMark/>
          </w:tcPr>
          <w:p w:rsidR="00416422" w:rsidRPr="00256D51" w:rsidRDefault="00416422" w:rsidP="00416422">
            <w:pPr>
              <w:spacing w:before="0" w:after="0"/>
              <w:ind w:firstLineChars="200" w:firstLine="400"/>
              <w:jc w:val="left"/>
              <w:rPr>
                <w:rFonts w:eastAsia="Times New Roman"/>
                <w:sz w:val="20"/>
                <w:szCs w:val="20"/>
                <w:lang w:eastAsia="es-ES_tradnl"/>
              </w:rPr>
            </w:pPr>
            <w:r w:rsidRPr="00256D51">
              <w:rPr>
                <w:rFonts w:eastAsia="Times New Roman"/>
                <w:sz w:val="20"/>
                <w:szCs w:val="20"/>
                <w:lang w:eastAsia="es-ES_tradnl"/>
              </w:rPr>
              <w:t>2033</w:t>
            </w:r>
          </w:p>
        </w:tc>
        <w:tc>
          <w:tcPr>
            <w:tcW w:w="48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818</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139</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216</w:t>
            </w:r>
          </w:p>
        </w:tc>
        <w:tc>
          <w:tcPr>
            <w:tcW w:w="33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18</w:t>
            </w:r>
          </w:p>
        </w:tc>
        <w:tc>
          <w:tcPr>
            <w:tcW w:w="56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81</w:t>
            </w:r>
          </w:p>
        </w:tc>
        <w:tc>
          <w:tcPr>
            <w:tcW w:w="660"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2,629</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839</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94</w:t>
            </w:r>
          </w:p>
        </w:tc>
        <w:tc>
          <w:tcPr>
            <w:tcW w:w="54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4,834</w:t>
            </w:r>
          </w:p>
        </w:tc>
      </w:tr>
      <w:tr w:rsidR="00416422" w:rsidRPr="00256D51" w:rsidTr="00416422">
        <w:trPr>
          <w:trHeight w:val="255"/>
        </w:trPr>
        <w:tc>
          <w:tcPr>
            <w:tcW w:w="589" w:type="pct"/>
            <w:tcBorders>
              <w:top w:val="nil"/>
              <w:left w:val="single" w:sz="4" w:space="0" w:color="auto"/>
              <w:bottom w:val="single" w:sz="4" w:space="0" w:color="auto"/>
              <w:right w:val="single" w:sz="4" w:space="0" w:color="auto"/>
            </w:tcBorders>
            <w:shd w:val="clear" w:color="auto" w:fill="auto"/>
            <w:noWrap/>
            <w:hideMark/>
          </w:tcPr>
          <w:p w:rsidR="00416422" w:rsidRPr="00256D51" w:rsidRDefault="00416422" w:rsidP="00416422">
            <w:pPr>
              <w:spacing w:before="0" w:after="0"/>
              <w:ind w:firstLineChars="200" w:firstLine="400"/>
              <w:jc w:val="left"/>
              <w:rPr>
                <w:rFonts w:eastAsia="Times New Roman"/>
                <w:sz w:val="20"/>
                <w:szCs w:val="20"/>
                <w:lang w:eastAsia="es-ES_tradnl"/>
              </w:rPr>
            </w:pPr>
            <w:r w:rsidRPr="00256D51">
              <w:rPr>
                <w:rFonts w:eastAsia="Times New Roman"/>
                <w:sz w:val="20"/>
                <w:szCs w:val="20"/>
                <w:lang w:eastAsia="es-ES_tradnl"/>
              </w:rPr>
              <w:t>2034</w:t>
            </w:r>
          </w:p>
        </w:tc>
        <w:tc>
          <w:tcPr>
            <w:tcW w:w="48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842</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139</w:t>
            </w:r>
          </w:p>
        </w:tc>
        <w:tc>
          <w:tcPr>
            <w:tcW w:w="409"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223</w:t>
            </w:r>
          </w:p>
        </w:tc>
        <w:tc>
          <w:tcPr>
            <w:tcW w:w="334"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19</w:t>
            </w:r>
          </w:p>
        </w:tc>
        <w:tc>
          <w:tcPr>
            <w:tcW w:w="56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82</w:t>
            </w:r>
          </w:p>
        </w:tc>
        <w:tc>
          <w:tcPr>
            <w:tcW w:w="660"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2,708</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870</w:t>
            </w:r>
          </w:p>
        </w:tc>
        <w:tc>
          <w:tcPr>
            <w:tcW w:w="502"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97</w:t>
            </w:r>
          </w:p>
        </w:tc>
        <w:tc>
          <w:tcPr>
            <w:tcW w:w="546" w:type="pct"/>
            <w:tcBorders>
              <w:top w:val="nil"/>
              <w:left w:val="nil"/>
              <w:bottom w:val="single" w:sz="4" w:space="0" w:color="auto"/>
              <w:right w:val="single" w:sz="4" w:space="0" w:color="auto"/>
            </w:tcBorders>
            <w:shd w:val="clear" w:color="auto" w:fill="auto"/>
            <w:noWrap/>
            <w:hideMark/>
          </w:tcPr>
          <w:p w:rsidR="00416422" w:rsidRPr="00256D51" w:rsidRDefault="00416422" w:rsidP="00416422">
            <w:pPr>
              <w:spacing w:before="0" w:after="0"/>
              <w:jc w:val="right"/>
              <w:rPr>
                <w:rFonts w:eastAsia="Times New Roman"/>
                <w:sz w:val="20"/>
                <w:szCs w:val="20"/>
                <w:lang w:eastAsia="es-ES_tradnl"/>
              </w:rPr>
            </w:pPr>
            <w:r w:rsidRPr="00256D51">
              <w:rPr>
                <w:rFonts w:eastAsia="Times New Roman"/>
                <w:sz w:val="20"/>
                <w:szCs w:val="20"/>
                <w:lang w:eastAsia="es-ES_tradnl"/>
              </w:rPr>
              <w:t>4,979</w:t>
            </w:r>
          </w:p>
        </w:tc>
      </w:tr>
    </w:tbl>
    <w:p w:rsidR="00FD5558" w:rsidRPr="00256D51" w:rsidRDefault="00FD5558" w:rsidP="00E779EC">
      <w:pPr>
        <w:pStyle w:val="Heading2"/>
        <w:rPr>
          <w:noProof w:val="0"/>
          <w:lang w:val="es-ES"/>
        </w:rPr>
      </w:pPr>
      <w:bookmarkStart w:id="37" w:name="_Toc368027792"/>
      <w:r w:rsidRPr="00256D51">
        <w:rPr>
          <w:noProof w:val="0"/>
          <w:lang w:val="es-ES"/>
        </w:rPr>
        <w:t>Costos y Beneficios económicos</w:t>
      </w:r>
      <w:bookmarkEnd w:id="37"/>
    </w:p>
    <w:p w:rsidR="00FD5558" w:rsidRPr="00256D51" w:rsidRDefault="00FD5558" w:rsidP="00FD5558">
      <w:pPr>
        <w:spacing w:after="120"/>
      </w:pPr>
      <w:r w:rsidRPr="00256D51">
        <w:t xml:space="preserve">Los precios económicos utilizados en el análisis han sido establecidos a partir del ajuste de los precios financieros </w:t>
      </w:r>
      <w:r w:rsidR="00AB7C15" w:rsidRPr="00256D51">
        <w:t>a efecto de eliminar la distorsión generada por los</w:t>
      </w:r>
      <w:r w:rsidRPr="00256D51">
        <w:t xml:space="preserve"> impuestos, aranceles y márgenes de comercialización en los principales elementos de costos</w:t>
      </w:r>
      <w:r w:rsidR="00AB7C15" w:rsidRPr="00256D51">
        <w:t>.</w:t>
      </w:r>
    </w:p>
    <w:p w:rsidR="00DA7E36" w:rsidRPr="00256D51" w:rsidRDefault="00C64E6E" w:rsidP="00DA7E36">
      <w:pPr>
        <w:pStyle w:val="Heading3"/>
      </w:pPr>
      <w:bookmarkStart w:id="38" w:name="_Toc368027793"/>
      <w:r w:rsidRPr="00256D51">
        <w:lastRenderedPageBreak/>
        <w:t>Cost</w:t>
      </w:r>
      <w:r w:rsidR="00DA7E36" w:rsidRPr="00256D51">
        <w:t>o de las alternativas</w:t>
      </w:r>
      <w:bookmarkEnd w:id="38"/>
    </w:p>
    <w:p w:rsidR="00DA7E36" w:rsidRPr="00256D51" w:rsidRDefault="00DA7E36" w:rsidP="00DA7E36">
      <w:pPr>
        <w:pStyle w:val="Heading4"/>
      </w:pPr>
      <w:r w:rsidRPr="00256D51">
        <w:t>Costos de Mantenimiento</w:t>
      </w:r>
    </w:p>
    <w:p w:rsidR="00DA7E36" w:rsidRPr="00256D51" w:rsidRDefault="006E0664" w:rsidP="006E0664">
      <w:r w:rsidRPr="00256D51">
        <w:t>Los costos de las actividades de mantenimiento utilizados en el análisis</w:t>
      </w:r>
      <w:r w:rsidR="008E2296" w:rsidRPr="00256D51">
        <w:t xml:space="preserve"> de las diferentes alternativas; así como sus criterios de intervención,</w:t>
      </w:r>
      <w:r w:rsidRPr="00256D51">
        <w:t xml:space="preserve"> se presentan a continuación:</w:t>
      </w:r>
    </w:p>
    <w:p w:rsidR="006E0664" w:rsidRPr="00256D51" w:rsidRDefault="006E0664" w:rsidP="000413DD">
      <w:pPr>
        <w:pStyle w:val="Heading5"/>
        <w:spacing w:after="240"/>
      </w:pPr>
      <w:r w:rsidRPr="00256D51">
        <w:t>Alternativa</w:t>
      </w:r>
      <w:r w:rsidR="00AC36FE" w:rsidRPr="00256D51">
        <w:t>s</w:t>
      </w:r>
      <w:r w:rsidRPr="00256D51">
        <w:t xml:space="preserve"> </w:t>
      </w:r>
      <w:r w:rsidR="00416422" w:rsidRPr="00256D51">
        <w:t>Sin Proyecto</w:t>
      </w:r>
      <w:r w:rsidR="00AC36FE" w:rsidRPr="00256D51">
        <w:t xml:space="preserve"> y Con Proyecto</w:t>
      </w:r>
    </w:p>
    <w:tbl>
      <w:tblPr>
        <w:tblStyle w:val="TableGrid"/>
        <w:tblW w:w="8035" w:type="dxa"/>
        <w:tblInd w:w="720" w:type="dxa"/>
        <w:tblLayout w:type="fixed"/>
        <w:tblLook w:val="04A0" w:firstRow="1" w:lastRow="0" w:firstColumn="1" w:lastColumn="0" w:noHBand="0" w:noVBand="1"/>
      </w:tblPr>
      <w:tblGrid>
        <w:gridCol w:w="3074"/>
        <w:gridCol w:w="1276"/>
        <w:gridCol w:w="1240"/>
        <w:gridCol w:w="2445"/>
      </w:tblGrid>
      <w:tr w:rsidR="00AC36FE" w:rsidRPr="00256D51" w:rsidTr="004F0352">
        <w:tc>
          <w:tcPr>
            <w:tcW w:w="3074" w:type="dxa"/>
            <w:shd w:val="clear" w:color="auto" w:fill="D9D9D9" w:themeFill="background1" w:themeFillShade="D9"/>
            <w:vAlign w:val="center"/>
          </w:tcPr>
          <w:p w:rsidR="00AC36FE" w:rsidRPr="00256D51" w:rsidRDefault="00AC36FE" w:rsidP="004F0352">
            <w:pPr>
              <w:spacing w:before="0" w:after="0"/>
              <w:jc w:val="center"/>
              <w:rPr>
                <w:b/>
                <w:sz w:val="22"/>
              </w:rPr>
            </w:pPr>
            <w:r w:rsidRPr="00256D51">
              <w:rPr>
                <w:b/>
                <w:sz w:val="22"/>
              </w:rPr>
              <w:t>Nombre de la Actividad</w:t>
            </w:r>
          </w:p>
        </w:tc>
        <w:tc>
          <w:tcPr>
            <w:tcW w:w="1276" w:type="dxa"/>
            <w:shd w:val="clear" w:color="auto" w:fill="D9D9D9" w:themeFill="background1" w:themeFillShade="D9"/>
            <w:vAlign w:val="center"/>
          </w:tcPr>
          <w:p w:rsidR="00AC36FE" w:rsidRPr="00256D51" w:rsidRDefault="00AC36FE" w:rsidP="004F0352">
            <w:pPr>
              <w:spacing w:before="0" w:after="0"/>
              <w:jc w:val="center"/>
              <w:rPr>
                <w:b/>
                <w:sz w:val="22"/>
              </w:rPr>
            </w:pPr>
            <w:r w:rsidRPr="00256D51">
              <w:rPr>
                <w:b/>
                <w:sz w:val="22"/>
              </w:rPr>
              <w:t>Unidad</w:t>
            </w:r>
          </w:p>
        </w:tc>
        <w:tc>
          <w:tcPr>
            <w:tcW w:w="1240" w:type="dxa"/>
            <w:shd w:val="clear" w:color="auto" w:fill="D9D9D9" w:themeFill="background1" w:themeFillShade="D9"/>
            <w:vAlign w:val="center"/>
          </w:tcPr>
          <w:p w:rsidR="00AC36FE" w:rsidRPr="00256D51" w:rsidRDefault="00AC36FE" w:rsidP="004F0352">
            <w:pPr>
              <w:spacing w:before="0" w:after="0"/>
              <w:jc w:val="center"/>
              <w:rPr>
                <w:b/>
                <w:sz w:val="22"/>
              </w:rPr>
            </w:pPr>
            <w:r w:rsidRPr="00256D51">
              <w:rPr>
                <w:b/>
                <w:sz w:val="22"/>
              </w:rPr>
              <w:t>Costo (US$)</w:t>
            </w:r>
          </w:p>
        </w:tc>
        <w:tc>
          <w:tcPr>
            <w:tcW w:w="2445" w:type="dxa"/>
            <w:shd w:val="clear" w:color="auto" w:fill="D9D9D9" w:themeFill="background1" w:themeFillShade="D9"/>
          </w:tcPr>
          <w:p w:rsidR="00AC36FE" w:rsidRPr="00256D51" w:rsidRDefault="00AC36FE" w:rsidP="004F0352">
            <w:pPr>
              <w:spacing w:before="0" w:after="0"/>
              <w:jc w:val="center"/>
              <w:rPr>
                <w:b/>
                <w:sz w:val="22"/>
              </w:rPr>
            </w:pPr>
            <w:r w:rsidRPr="00256D51">
              <w:rPr>
                <w:b/>
                <w:sz w:val="22"/>
              </w:rPr>
              <w:t>Criterio de Intervención</w:t>
            </w:r>
          </w:p>
        </w:tc>
      </w:tr>
      <w:tr w:rsidR="00AC36FE" w:rsidRPr="00256D51" w:rsidTr="004F0352">
        <w:tc>
          <w:tcPr>
            <w:tcW w:w="3074" w:type="dxa"/>
            <w:vAlign w:val="center"/>
          </w:tcPr>
          <w:p w:rsidR="00AC36FE" w:rsidRPr="00256D51" w:rsidRDefault="00AC36FE" w:rsidP="004F0352">
            <w:pPr>
              <w:spacing w:before="0" w:after="0"/>
              <w:jc w:val="left"/>
              <w:rPr>
                <w:sz w:val="22"/>
              </w:rPr>
            </w:pPr>
            <w:r w:rsidRPr="00256D51">
              <w:rPr>
                <w:sz w:val="22"/>
              </w:rPr>
              <w:t>Bacheo Bituminoso</w:t>
            </w:r>
          </w:p>
        </w:tc>
        <w:tc>
          <w:tcPr>
            <w:tcW w:w="1276" w:type="dxa"/>
            <w:vAlign w:val="center"/>
          </w:tcPr>
          <w:p w:rsidR="00AC36FE" w:rsidRPr="00256D51" w:rsidRDefault="00AC36FE" w:rsidP="004F0352">
            <w:pPr>
              <w:spacing w:before="0" w:after="0"/>
              <w:jc w:val="center"/>
              <w:rPr>
                <w:sz w:val="22"/>
              </w:rPr>
            </w:pPr>
            <w:r w:rsidRPr="00256D51">
              <w:rPr>
                <w:sz w:val="22"/>
              </w:rPr>
              <w:t>M2</w:t>
            </w:r>
          </w:p>
        </w:tc>
        <w:tc>
          <w:tcPr>
            <w:tcW w:w="1240" w:type="dxa"/>
            <w:vAlign w:val="center"/>
          </w:tcPr>
          <w:p w:rsidR="00AC36FE" w:rsidRPr="00256D51" w:rsidRDefault="00AC36FE" w:rsidP="004F0352">
            <w:pPr>
              <w:spacing w:before="0" w:after="0"/>
              <w:jc w:val="center"/>
              <w:rPr>
                <w:sz w:val="22"/>
              </w:rPr>
            </w:pPr>
            <w:r w:rsidRPr="00256D51">
              <w:rPr>
                <w:sz w:val="22"/>
              </w:rPr>
              <w:t>33,23</w:t>
            </w:r>
          </w:p>
        </w:tc>
        <w:tc>
          <w:tcPr>
            <w:tcW w:w="2445" w:type="dxa"/>
            <w:vAlign w:val="center"/>
          </w:tcPr>
          <w:p w:rsidR="00AC36FE" w:rsidRPr="00256D51" w:rsidRDefault="00AC36FE" w:rsidP="00AC36FE">
            <w:pPr>
              <w:spacing w:before="0" w:after="0"/>
              <w:jc w:val="center"/>
              <w:rPr>
                <w:sz w:val="22"/>
              </w:rPr>
            </w:pPr>
            <w:r w:rsidRPr="00256D51">
              <w:rPr>
                <w:sz w:val="22"/>
              </w:rPr>
              <w:t xml:space="preserve">No, De baches/km ≥ 3  </w:t>
            </w:r>
          </w:p>
        </w:tc>
      </w:tr>
      <w:tr w:rsidR="00AC36FE" w:rsidRPr="00256D51" w:rsidTr="004F0352">
        <w:tc>
          <w:tcPr>
            <w:tcW w:w="3074" w:type="dxa"/>
            <w:vAlign w:val="center"/>
          </w:tcPr>
          <w:p w:rsidR="00AC36FE" w:rsidRPr="00256D51" w:rsidRDefault="00AC36FE" w:rsidP="004F0352">
            <w:pPr>
              <w:spacing w:before="0" w:after="0"/>
              <w:jc w:val="left"/>
              <w:rPr>
                <w:sz w:val="22"/>
              </w:rPr>
            </w:pPr>
            <w:r w:rsidRPr="00256D51">
              <w:rPr>
                <w:sz w:val="22"/>
              </w:rPr>
              <w:t>Sellado de fisuras</w:t>
            </w:r>
          </w:p>
        </w:tc>
        <w:tc>
          <w:tcPr>
            <w:tcW w:w="1276" w:type="dxa"/>
            <w:vAlign w:val="center"/>
          </w:tcPr>
          <w:p w:rsidR="00AC36FE" w:rsidRPr="00256D51" w:rsidRDefault="00AC36FE" w:rsidP="004F0352">
            <w:pPr>
              <w:spacing w:before="0" w:after="0"/>
              <w:jc w:val="center"/>
              <w:rPr>
                <w:sz w:val="22"/>
              </w:rPr>
            </w:pPr>
            <w:r w:rsidRPr="00256D51">
              <w:rPr>
                <w:sz w:val="22"/>
              </w:rPr>
              <w:t>M2</w:t>
            </w:r>
          </w:p>
        </w:tc>
        <w:tc>
          <w:tcPr>
            <w:tcW w:w="1240" w:type="dxa"/>
            <w:vAlign w:val="center"/>
          </w:tcPr>
          <w:p w:rsidR="00AC36FE" w:rsidRPr="00256D51" w:rsidRDefault="00AC36FE" w:rsidP="004F0352">
            <w:pPr>
              <w:spacing w:before="0" w:after="0"/>
              <w:jc w:val="center"/>
              <w:rPr>
                <w:sz w:val="22"/>
              </w:rPr>
            </w:pPr>
            <w:r w:rsidRPr="00256D51">
              <w:rPr>
                <w:sz w:val="22"/>
              </w:rPr>
              <w:t>3,04</w:t>
            </w:r>
          </w:p>
        </w:tc>
        <w:tc>
          <w:tcPr>
            <w:tcW w:w="2445" w:type="dxa"/>
            <w:vAlign w:val="center"/>
          </w:tcPr>
          <w:p w:rsidR="00AC36FE" w:rsidRPr="00256D51" w:rsidRDefault="00AC36FE" w:rsidP="004F0352">
            <w:pPr>
              <w:spacing w:before="0" w:after="0"/>
              <w:jc w:val="center"/>
              <w:rPr>
                <w:sz w:val="22"/>
              </w:rPr>
            </w:pPr>
            <w:r w:rsidRPr="00256D51">
              <w:rPr>
                <w:sz w:val="22"/>
              </w:rPr>
              <w:t>Anual</w:t>
            </w:r>
          </w:p>
        </w:tc>
      </w:tr>
      <w:tr w:rsidR="00AC36FE" w:rsidRPr="00256D51" w:rsidTr="004F0352">
        <w:tc>
          <w:tcPr>
            <w:tcW w:w="3074" w:type="dxa"/>
            <w:vAlign w:val="center"/>
          </w:tcPr>
          <w:p w:rsidR="00AC36FE" w:rsidRPr="00256D51" w:rsidRDefault="00AC36FE" w:rsidP="004F0352">
            <w:pPr>
              <w:spacing w:before="0" w:after="0"/>
              <w:jc w:val="left"/>
              <w:rPr>
                <w:sz w:val="22"/>
              </w:rPr>
            </w:pPr>
            <w:r w:rsidRPr="00256D51">
              <w:rPr>
                <w:sz w:val="22"/>
              </w:rPr>
              <w:t>Limpieza de derecho de vía</w:t>
            </w:r>
          </w:p>
        </w:tc>
        <w:tc>
          <w:tcPr>
            <w:tcW w:w="1276" w:type="dxa"/>
            <w:vAlign w:val="center"/>
          </w:tcPr>
          <w:p w:rsidR="00AC36FE" w:rsidRPr="00256D51" w:rsidRDefault="00AC36FE" w:rsidP="004F0352">
            <w:pPr>
              <w:spacing w:before="0" w:after="0"/>
              <w:jc w:val="center"/>
              <w:rPr>
                <w:sz w:val="22"/>
              </w:rPr>
            </w:pPr>
            <w:r w:rsidRPr="00256D51">
              <w:rPr>
                <w:sz w:val="22"/>
              </w:rPr>
              <w:t>Km/Año</w:t>
            </w:r>
          </w:p>
        </w:tc>
        <w:tc>
          <w:tcPr>
            <w:tcW w:w="1240" w:type="dxa"/>
            <w:vAlign w:val="center"/>
          </w:tcPr>
          <w:p w:rsidR="00AC36FE" w:rsidRPr="00256D51" w:rsidRDefault="00AC36FE" w:rsidP="004F0352">
            <w:pPr>
              <w:spacing w:before="0" w:after="0"/>
              <w:jc w:val="center"/>
              <w:rPr>
                <w:sz w:val="22"/>
              </w:rPr>
            </w:pPr>
            <w:r w:rsidRPr="00256D51">
              <w:rPr>
                <w:sz w:val="22"/>
              </w:rPr>
              <w:t>2.560</w:t>
            </w:r>
          </w:p>
        </w:tc>
        <w:tc>
          <w:tcPr>
            <w:tcW w:w="2445" w:type="dxa"/>
            <w:vAlign w:val="center"/>
          </w:tcPr>
          <w:p w:rsidR="00AC36FE" w:rsidRPr="00256D51" w:rsidRDefault="00AC36FE" w:rsidP="004F0352">
            <w:pPr>
              <w:spacing w:before="0" w:after="0"/>
              <w:jc w:val="center"/>
              <w:rPr>
                <w:sz w:val="22"/>
              </w:rPr>
            </w:pPr>
            <w:r w:rsidRPr="00256D51">
              <w:rPr>
                <w:sz w:val="22"/>
              </w:rPr>
              <w:t>Anual</w:t>
            </w:r>
          </w:p>
        </w:tc>
      </w:tr>
    </w:tbl>
    <w:p w:rsidR="00DA7E36" w:rsidRPr="00256D51" w:rsidRDefault="000B0EAF" w:rsidP="000B0EAF">
      <w:pPr>
        <w:pStyle w:val="Heading4"/>
      </w:pPr>
      <w:r w:rsidRPr="00256D51">
        <w:t>Costos de la Intervención</w:t>
      </w:r>
    </w:p>
    <w:p w:rsidR="00AC36FE" w:rsidRPr="00256D51" w:rsidRDefault="00AC36FE" w:rsidP="00AC36FE">
      <w:r w:rsidRPr="00256D51">
        <w:t xml:space="preserve">El costo de la intervención se presenta en el </w:t>
      </w:r>
      <w:r w:rsidRPr="00256D51">
        <w:fldChar w:fldCharType="begin"/>
      </w:r>
      <w:r w:rsidRPr="00256D51">
        <w:instrText xml:space="preserve"> REF _Ref368023628 \h </w:instrText>
      </w:r>
      <w:r w:rsidRPr="00256D51">
        <w:fldChar w:fldCharType="separate"/>
      </w:r>
      <w:r w:rsidRPr="00256D51">
        <w:t>Cuadro 13</w:t>
      </w:r>
      <w:r w:rsidRPr="00256D51">
        <w:fldChar w:fldCharType="end"/>
      </w:r>
      <w:r w:rsidRPr="00256D51">
        <w:t>.</w:t>
      </w:r>
    </w:p>
    <w:p w:rsidR="00AC36FE" w:rsidRPr="00256D51" w:rsidRDefault="00AC36FE" w:rsidP="00AC36FE">
      <w:pPr>
        <w:pStyle w:val="Caption"/>
        <w:rPr>
          <w:lang w:val="es-ES"/>
        </w:rPr>
      </w:pPr>
      <w:bookmarkStart w:id="39" w:name="_Ref368023628"/>
      <w:r w:rsidRPr="00256D51">
        <w:rPr>
          <w:lang w:val="es-ES"/>
        </w:rPr>
        <w:t xml:space="preserve">Cuadro </w:t>
      </w:r>
      <w:r w:rsidRPr="00256D51">
        <w:rPr>
          <w:lang w:val="es-ES"/>
        </w:rPr>
        <w:fldChar w:fldCharType="begin"/>
      </w:r>
      <w:r w:rsidRPr="00256D51">
        <w:rPr>
          <w:lang w:val="es-ES"/>
        </w:rPr>
        <w:instrText xml:space="preserve"> SEQ Cuadro \* ARABIC </w:instrText>
      </w:r>
      <w:r w:rsidRPr="00256D51">
        <w:rPr>
          <w:lang w:val="es-ES"/>
        </w:rPr>
        <w:fldChar w:fldCharType="separate"/>
      </w:r>
      <w:r w:rsidRPr="00256D51">
        <w:rPr>
          <w:lang w:val="es-ES"/>
        </w:rPr>
        <w:t>13</w:t>
      </w:r>
      <w:r w:rsidRPr="00256D51">
        <w:rPr>
          <w:lang w:val="es-ES"/>
        </w:rPr>
        <w:fldChar w:fldCharType="end"/>
      </w:r>
      <w:bookmarkEnd w:id="39"/>
      <w:r w:rsidRPr="00256D51">
        <w:rPr>
          <w:lang w:val="es-ES"/>
        </w:rPr>
        <w:t>: Costo de la intervención</w:t>
      </w:r>
    </w:p>
    <w:tbl>
      <w:tblPr>
        <w:tblW w:w="5000" w:type="pct"/>
        <w:tblCellMar>
          <w:left w:w="70" w:type="dxa"/>
          <w:right w:w="70" w:type="dxa"/>
        </w:tblCellMar>
        <w:tblLook w:val="04A0" w:firstRow="1" w:lastRow="0" w:firstColumn="1" w:lastColumn="0" w:noHBand="0" w:noVBand="1"/>
      </w:tblPr>
      <w:tblGrid>
        <w:gridCol w:w="5307"/>
        <w:gridCol w:w="1235"/>
        <w:gridCol w:w="1391"/>
        <w:gridCol w:w="1380"/>
      </w:tblGrid>
      <w:tr w:rsidR="00AC36FE" w:rsidRPr="00256D51" w:rsidTr="00AC36FE">
        <w:trPr>
          <w:trHeight w:val="20"/>
        </w:trPr>
        <w:tc>
          <w:tcPr>
            <w:tcW w:w="2850" w:type="pct"/>
            <w:tcBorders>
              <w:top w:val="single" w:sz="8" w:space="0" w:color="auto"/>
              <w:left w:val="single" w:sz="8" w:space="0" w:color="auto"/>
              <w:bottom w:val="single" w:sz="8" w:space="0" w:color="auto"/>
              <w:right w:val="single" w:sz="4" w:space="0" w:color="auto"/>
            </w:tcBorders>
            <w:shd w:val="clear" w:color="000000" w:fill="BFBFBF"/>
            <w:noWrap/>
            <w:vAlign w:val="center"/>
            <w:hideMark/>
          </w:tcPr>
          <w:p w:rsidR="00AC36FE" w:rsidRPr="00256D51" w:rsidRDefault="00AC36FE" w:rsidP="00AC36FE">
            <w:pPr>
              <w:spacing w:before="0" w:after="0"/>
              <w:jc w:val="center"/>
              <w:rPr>
                <w:rFonts w:eastAsia="Times New Roman"/>
                <w:b/>
                <w:bCs/>
                <w:sz w:val="18"/>
                <w:szCs w:val="20"/>
                <w:lang w:eastAsia="es-ES_tradnl"/>
              </w:rPr>
            </w:pPr>
            <w:r w:rsidRPr="00256D51">
              <w:rPr>
                <w:rFonts w:eastAsia="Times New Roman"/>
                <w:b/>
                <w:bCs/>
                <w:sz w:val="18"/>
                <w:szCs w:val="20"/>
                <w:lang w:eastAsia="es-ES_tradnl"/>
              </w:rPr>
              <w:t>CONCEPTO DE COSTO</w:t>
            </w:r>
          </w:p>
        </w:tc>
        <w:tc>
          <w:tcPr>
            <w:tcW w:w="663" w:type="pct"/>
            <w:tcBorders>
              <w:top w:val="single" w:sz="8" w:space="0" w:color="auto"/>
              <w:left w:val="nil"/>
              <w:bottom w:val="single" w:sz="8" w:space="0" w:color="auto"/>
              <w:right w:val="single" w:sz="4" w:space="0" w:color="auto"/>
            </w:tcBorders>
            <w:shd w:val="clear" w:color="000000" w:fill="BFBFBF"/>
            <w:vAlign w:val="center"/>
            <w:hideMark/>
          </w:tcPr>
          <w:p w:rsidR="00AC36FE" w:rsidRPr="00256D51" w:rsidRDefault="00AC36FE" w:rsidP="00AC36FE">
            <w:pPr>
              <w:spacing w:before="0" w:after="0"/>
              <w:jc w:val="center"/>
              <w:rPr>
                <w:rFonts w:eastAsia="Times New Roman"/>
                <w:b/>
                <w:bCs/>
                <w:sz w:val="18"/>
                <w:szCs w:val="20"/>
                <w:lang w:eastAsia="es-ES_tradnl"/>
              </w:rPr>
            </w:pPr>
            <w:r w:rsidRPr="00256D51">
              <w:rPr>
                <w:rFonts w:eastAsia="Times New Roman"/>
                <w:b/>
                <w:bCs/>
                <w:sz w:val="18"/>
                <w:szCs w:val="20"/>
                <w:lang w:eastAsia="es-ES_tradnl"/>
              </w:rPr>
              <w:t>PRECIO DE MERCADO</w:t>
            </w:r>
          </w:p>
        </w:tc>
        <w:tc>
          <w:tcPr>
            <w:tcW w:w="746" w:type="pct"/>
            <w:tcBorders>
              <w:top w:val="single" w:sz="8" w:space="0" w:color="auto"/>
              <w:left w:val="nil"/>
              <w:bottom w:val="single" w:sz="8" w:space="0" w:color="auto"/>
              <w:right w:val="single" w:sz="4" w:space="0" w:color="auto"/>
            </w:tcBorders>
            <w:shd w:val="clear" w:color="000000" w:fill="BFBFBF"/>
            <w:vAlign w:val="center"/>
            <w:hideMark/>
          </w:tcPr>
          <w:p w:rsidR="00AC36FE" w:rsidRPr="00256D51" w:rsidRDefault="00AC36FE" w:rsidP="00AC36FE">
            <w:pPr>
              <w:spacing w:before="0" w:after="0"/>
              <w:jc w:val="center"/>
              <w:rPr>
                <w:rFonts w:eastAsia="Times New Roman"/>
                <w:b/>
                <w:bCs/>
                <w:sz w:val="18"/>
                <w:szCs w:val="20"/>
                <w:lang w:eastAsia="es-ES_tradnl"/>
              </w:rPr>
            </w:pPr>
            <w:r w:rsidRPr="00256D51">
              <w:rPr>
                <w:rFonts w:eastAsia="Times New Roman"/>
                <w:b/>
                <w:bCs/>
                <w:sz w:val="18"/>
                <w:szCs w:val="20"/>
                <w:lang w:eastAsia="es-ES_tradnl"/>
              </w:rPr>
              <w:t>FACTOR DE CORRECCIÓN</w:t>
            </w:r>
          </w:p>
        </w:tc>
        <w:tc>
          <w:tcPr>
            <w:tcW w:w="742" w:type="pct"/>
            <w:tcBorders>
              <w:top w:val="single" w:sz="8" w:space="0" w:color="auto"/>
              <w:left w:val="nil"/>
              <w:bottom w:val="single" w:sz="8" w:space="0" w:color="auto"/>
              <w:right w:val="single" w:sz="8" w:space="0" w:color="auto"/>
            </w:tcBorders>
            <w:shd w:val="clear" w:color="000000" w:fill="BFBFBF"/>
            <w:vAlign w:val="center"/>
            <w:hideMark/>
          </w:tcPr>
          <w:p w:rsidR="00AC36FE" w:rsidRPr="00256D51" w:rsidRDefault="00AC36FE" w:rsidP="00AC36FE">
            <w:pPr>
              <w:spacing w:before="0" w:after="0"/>
              <w:jc w:val="center"/>
              <w:rPr>
                <w:rFonts w:eastAsia="Times New Roman"/>
                <w:b/>
                <w:bCs/>
                <w:sz w:val="18"/>
                <w:szCs w:val="20"/>
                <w:lang w:eastAsia="es-ES_tradnl"/>
              </w:rPr>
            </w:pPr>
            <w:r w:rsidRPr="00256D51">
              <w:rPr>
                <w:rFonts w:eastAsia="Times New Roman"/>
                <w:b/>
                <w:bCs/>
                <w:sz w:val="18"/>
                <w:szCs w:val="20"/>
                <w:lang w:eastAsia="es-ES_tradnl"/>
              </w:rPr>
              <w:t>PRECIO DE EFICIENCIA</w:t>
            </w:r>
          </w:p>
        </w:tc>
      </w:tr>
      <w:tr w:rsidR="00AC36FE" w:rsidRPr="00256D51" w:rsidTr="00AC36FE">
        <w:trPr>
          <w:trHeight w:val="20"/>
        </w:trPr>
        <w:tc>
          <w:tcPr>
            <w:tcW w:w="2850" w:type="pct"/>
            <w:tcBorders>
              <w:top w:val="nil"/>
              <w:left w:val="single" w:sz="8" w:space="0" w:color="auto"/>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left"/>
              <w:rPr>
                <w:rFonts w:eastAsia="Times New Roman"/>
                <w:b/>
                <w:bCs/>
                <w:sz w:val="18"/>
                <w:szCs w:val="20"/>
                <w:lang w:eastAsia="es-ES_tradnl"/>
              </w:rPr>
            </w:pPr>
            <w:r w:rsidRPr="00256D51">
              <w:rPr>
                <w:rFonts w:eastAsia="Times New Roman"/>
                <w:b/>
                <w:bCs/>
                <w:sz w:val="18"/>
                <w:szCs w:val="20"/>
                <w:lang w:eastAsia="es-ES_tradnl"/>
              </w:rPr>
              <w:t>CONSTRUCCIÓN</w:t>
            </w:r>
          </w:p>
        </w:tc>
        <w:tc>
          <w:tcPr>
            <w:tcW w:w="663"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left"/>
              <w:rPr>
                <w:rFonts w:eastAsia="Times New Roman"/>
                <w:sz w:val="18"/>
                <w:szCs w:val="20"/>
                <w:lang w:eastAsia="es-ES_tradnl"/>
              </w:rPr>
            </w:pPr>
            <w:r w:rsidRPr="00256D51">
              <w:rPr>
                <w:rFonts w:eastAsia="Times New Roman"/>
                <w:sz w:val="18"/>
                <w:szCs w:val="20"/>
                <w:lang w:eastAsia="es-ES_tradnl"/>
              </w:rPr>
              <w:t> </w:t>
            </w:r>
          </w:p>
        </w:tc>
        <w:tc>
          <w:tcPr>
            <w:tcW w:w="746"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center"/>
              <w:rPr>
                <w:rFonts w:eastAsia="Times New Roman"/>
                <w:sz w:val="18"/>
                <w:szCs w:val="20"/>
                <w:lang w:eastAsia="es-ES_tradnl"/>
              </w:rPr>
            </w:pPr>
            <w:r w:rsidRPr="00256D51">
              <w:rPr>
                <w:rFonts w:eastAsia="Times New Roman"/>
                <w:sz w:val="18"/>
                <w:szCs w:val="20"/>
                <w:lang w:eastAsia="es-ES_tradnl"/>
              </w:rPr>
              <w:t> </w:t>
            </w:r>
          </w:p>
        </w:tc>
        <w:tc>
          <w:tcPr>
            <w:tcW w:w="742" w:type="pct"/>
            <w:tcBorders>
              <w:top w:val="nil"/>
              <w:left w:val="nil"/>
              <w:bottom w:val="single" w:sz="4" w:space="0" w:color="auto"/>
              <w:right w:val="single" w:sz="8" w:space="0" w:color="auto"/>
            </w:tcBorders>
            <w:shd w:val="clear" w:color="auto" w:fill="auto"/>
            <w:noWrap/>
            <w:vAlign w:val="bottom"/>
            <w:hideMark/>
          </w:tcPr>
          <w:p w:rsidR="00AC36FE" w:rsidRPr="00256D51" w:rsidRDefault="00AC36FE" w:rsidP="00AC36FE">
            <w:pPr>
              <w:spacing w:before="0" w:after="0"/>
              <w:jc w:val="left"/>
              <w:rPr>
                <w:rFonts w:eastAsia="Times New Roman"/>
                <w:sz w:val="18"/>
                <w:szCs w:val="20"/>
                <w:lang w:eastAsia="es-ES_tradnl"/>
              </w:rPr>
            </w:pPr>
            <w:r w:rsidRPr="00256D51">
              <w:rPr>
                <w:rFonts w:eastAsia="Times New Roman"/>
                <w:sz w:val="18"/>
                <w:szCs w:val="20"/>
                <w:lang w:eastAsia="es-ES_tradnl"/>
              </w:rPr>
              <w:t> </w:t>
            </w:r>
          </w:p>
        </w:tc>
      </w:tr>
      <w:tr w:rsidR="00AC36FE" w:rsidRPr="00256D51" w:rsidTr="00AC36FE">
        <w:trPr>
          <w:trHeight w:val="20"/>
        </w:trPr>
        <w:tc>
          <w:tcPr>
            <w:tcW w:w="2850" w:type="pct"/>
            <w:tcBorders>
              <w:top w:val="nil"/>
              <w:left w:val="single" w:sz="8" w:space="0" w:color="auto"/>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ind w:firstLineChars="100" w:firstLine="180"/>
              <w:jc w:val="left"/>
              <w:rPr>
                <w:rFonts w:eastAsia="Times New Roman"/>
                <w:sz w:val="18"/>
                <w:szCs w:val="20"/>
                <w:lang w:eastAsia="es-ES_tradnl"/>
              </w:rPr>
            </w:pPr>
            <w:r w:rsidRPr="00256D51">
              <w:rPr>
                <w:rFonts w:eastAsia="Times New Roman"/>
                <w:sz w:val="18"/>
                <w:szCs w:val="20"/>
                <w:lang w:eastAsia="es-ES_tradnl"/>
              </w:rPr>
              <w:t>COSTO DIRECTO</w:t>
            </w:r>
          </w:p>
        </w:tc>
        <w:tc>
          <w:tcPr>
            <w:tcW w:w="663"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$15049.701</w:t>
            </w:r>
          </w:p>
        </w:tc>
        <w:tc>
          <w:tcPr>
            <w:tcW w:w="746"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center"/>
              <w:rPr>
                <w:rFonts w:eastAsia="Times New Roman"/>
                <w:sz w:val="18"/>
                <w:szCs w:val="20"/>
                <w:lang w:eastAsia="es-ES_tradnl"/>
              </w:rPr>
            </w:pPr>
            <w:r w:rsidRPr="00256D51">
              <w:rPr>
                <w:rFonts w:eastAsia="Times New Roman"/>
                <w:sz w:val="18"/>
                <w:szCs w:val="20"/>
                <w:lang w:eastAsia="es-ES_tradnl"/>
              </w:rPr>
              <w:t>0,88</w:t>
            </w:r>
          </w:p>
        </w:tc>
        <w:tc>
          <w:tcPr>
            <w:tcW w:w="742" w:type="pct"/>
            <w:tcBorders>
              <w:top w:val="nil"/>
              <w:left w:val="nil"/>
              <w:bottom w:val="single" w:sz="4" w:space="0" w:color="auto"/>
              <w:right w:val="single" w:sz="8"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$13243.737</w:t>
            </w:r>
          </w:p>
        </w:tc>
      </w:tr>
      <w:tr w:rsidR="00AC36FE" w:rsidRPr="00256D51" w:rsidTr="00AC36FE">
        <w:trPr>
          <w:trHeight w:val="20"/>
        </w:trPr>
        <w:tc>
          <w:tcPr>
            <w:tcW w:w="2850" w:type="pct"/>
            <w:tcBorders>
              <w:top w:val="nil"/>
              <w:left w:val="single" w:sz="8" w:space="0" w:color="auto"/>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ind w:firstLineChars="100" w:firstLine="180"/>
              <w:jc w:val="left"/>
              <w:rPr>
                <w:rFonts w:eastAsia="Times New Roman"/>
                <w:sz w:val="18"/>
                <w:szCs w:val="20"/>
                <w:lang w:eastAsia="es-ES_tradnl"/>
              </w:rPr>
            </w:pPr>
            <w:r w:rsidRPr="00256D51">
              <w:rPr>
                <w:rFonts w:eastAsia="Times New Roman"/>
                <w:sz w:val="18"/>
                <w:szCs w:val="20"/>
                <w:lang w:eastAsia="es-ES_tradnl"/>
              </w:rPr>
              <w:t>COSTOS INDIRECTOS</w:t>
            </w:r>
          </w:p>
        </w:tc>
        <w:tc>
          <w:tcPr>
            <w:tcW w:w="663"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left"/>
              <w:rPr>
                <w:rFonts w:eastAsia="Times New Roman"/>
                <w:sz w:val="18"/>
                <w:szCs w:val="20"/>
                <w:lang w:eastAsia="es-ES_tradnl"/>
              </w:rPr>
            </w:pPr>
            <w:r w:rsidRPr="00256D51">
              <w:rPr>
                <w:rFonts w:eastAsia="Times New Roman"/>
                <w:sz w:val="18"/>
                <w:szCs w:val="20"/>
                <w:lang w:eastAsia="es-ES_tradnl"/>
              </w:rPr>
              <w:t> </w:t>
            </w:r>
          </w:p>
        </w:tc>
        <w:tc>
          <w:tcPr>
            <w:tcW w:w="746"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center"/>
              <w:rPr>
                <w:rFonts w:eastAsia="Times New Roman"/>
                <w:sz w:val="18"/>
                <w:szCs w:val="20"/>
                <w:lang w:eastAsia="es-ES_tradnl"/>
              </w:rPr>
            </w:pPr>
            <w:r w:rsidRPr="00256D51">
              <w:rPr>
                <w:rFonts w:eastAsia="Times New Roman"/>
                <w:sz w:val="18"/>
                <w:szCs w:val="20"/>
                <w:lang w:eastAsia="es-ES_tradnl"/>
              </w:rPr>
              <w:t> </w:t>
            </w:r>
          </w:p>
        </w:tc>
        <w:tc>
          <w:tcPr>
            <w:tcW w:w="742" w:type="pct"/>
            <w:tcBorders>
              <w:top w:val="nil"/>
              <w:left w:val="nil"/>
              <w:bottom w:val="single" w:sz="4" w:space="0" w:color="auto"/>
              <w:right w:val="single" w:sz="8" w:space="0" w:color="auto"/>
            </w:tcBorders>
            <w:shd w:val="clear" w:color="auto" w:fill="auto"/>
            <w:noWrap/>
            <w:vAlign w:val="bottom"/>
            <w:hideMark/>
          </w:tcPr>
          <w:p w:rsidR="00AC36FE" w:rsidRPr="00256D51" w:rsidRDefault="00AC36FE" w:rsidP="00AC36FE">
            <w:pPr>
              <w:spacing w:before="0" w:after="0"/>
              <w:jc w:val="left"/>
              <w:rPr>
                <w:rFonts w:eastAsia="Times New Roman"/>
                <w:sz w:val="18"/>
                <w:szCs w:val="20"/>
                <w:lang w:eastAsia="es-ES_tradnl"/>
              </w:rPr>
            </w:pPr>
            <w:r w:rsidRPr="00256D51">
              <w:rPr>
                <w:rFonts w:eastAsia="Times New Roman"/>
                <w:sz w:val="18"/>
                <w:szCs w:val="20"/>
                <w:lang w:eastAsia="es-ES_tradnl"/>
              </w:rPr>
              <w:t> </w:t>
            </w:r>
          </w:p>
        </w:tc>
      </w:tr>
      <w:tr w:rsidR="00AC36FE" w:rsidRPr="00256D51" w:rsidTr="00AC36FE">
        <w:trPr>
          <w:trHeight w:val="20"/>
        </w:trPr>
        <w:tc>
          <w:tcPr>
            <w:tcW w:w="2850" w:type="pct"/>
            <w:tcBorders>
              <w:top w:val="nil"/>
              <w:left w:val="single" w:sz="8" w:space="0" w:color="auto"/>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ind w:firstLineChars="300" w:firstLine="540"/>
              <w:jc w:val="left"/>
              <w:rPr>
                <w:rFonts w:eastAsia="Times New Roman"/>
                <w:sz w:val="18"/>
                <w:szCs w:val="20"/>
                <w:lang w:eastAsia="es-ES_tradnl"/>
              </w:rPr>
            </w:pPr>
            <w:r w:rsidRPr="00256D51">
              <w:rPr>
                <w:rFonts w:eastAsia="Times New Roman"/>
                <w:sz w:val="18"/>
                <w:szCs w:val="20"/>
                <w:lang w:eastAsia="es-ES_tradnl"/>
              </w:rPr>
              <w:t>1. Costos Administrativos y de Operación de Oficina</w:t>
            </w:r>
          </w:p>
        </w:tc>
        <w:tc>
          <w:tcPr>
            <w:tcW w:w="663"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$79.875</w:t>
            </w:r>
          </w:p>
        </w:tc>
        <w:tc>
          <w:tcPr>
            <w:tcW w:w="746"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center"/>
              <w:rPr>
                <w:rFonts w:eastAsia="Times New Roman"/>
                <w:sz w:val="18"/>
                <w:szCs w:val="20"/>
                <w:lang w:eastAsia="es-ES_tradnl"/>
              </w:rPr>
            </w:pPr>
            <w:r w:rsidRPr="00256D51">
              <w:rPr>
                <w:rFonts w:eastAsia="Times New Roman"/>
                <w:sz w:val="18"/>
                <w:szCs w:val="20"/>
                <w:lang w:eastAsia="es-ES_tradnl"/>
              </w:rPr>
              <w:t>0,90</w:t>
            </w:r>
          </w:p>
        </w:tc>
        <w:tc>
          <w:tcPr>
            <w:tcW w:w="742" w:type="pct"/>
            <w:tcBorders>
              <w:top w:val="nil"/>
              <w:left w:val="nil"/>
              <w:bottom w:val="single" w:sz="4" w:space="0" w:color="auto"/>
              <w:right w:val="single" w:sz="8"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$71.888</w:t>
            </w:r>
          </w:p>
        </w:tc>
      </w:tr>
      <w:tr w:rsidR="00AC36FE" w:rsidRPr="00256D51" w:rsidTr="00AC36FE">
        <w:trPr>
          <w:trHeight w:val="20"/>
        </w:trPr>
        <w:tc>
          <w:tcPr>
            <w:tcW w:w="2850" w:type="pct"/>
            <w:tcBorders>
              <w:top w:val="nil"/>
              <w:left w:val="single" w:sz="8" w:space="0" w:color="auto"/>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ind w:firstLineChars="300" w:firstLine="540"/>
              <w:jc w:val="left"/>
              <w:rPr>
                <w:rFonts w:eastAsia="Times New Roman"/>
                <w:sz w:val="18"/>
                <w:szCs w:val="20"/>
                <w:lang w:eastAsia="es-ES_tradnl"/>
              </w:rPr>
            </w:pPr>
            <w:r w:rsidRPr="00256D51">
              <w:rPr>
                <w:rFonts w:eastAsia="Times New Roman"/>
                <w:sz w:val="18"/>
                <w:szCs w:val="20"/>
                <w:lang w:eastAsia="es-ES_tradnl"/>
              </w:rPr>
              <w:t>2. Costos de Administración y Dirección Técnica de Proyecto</w:t>
            </w:r>
          </w:p>
        </w:tc>
        <w:tc>
          <w:tcPr>
            <w:tcW w:w="663"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$517.923</w:t>
            </w:r>
          </w:p>
        </w:tc>
        <w:tc>
          <w:tcPr>
            <w:tcW w:w="746"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center"/>
              <w:rPr>
                <w:rFonts w:eastAsia="Times New Roman"/>
                <w:sz w:val="18"/>
                <w:szCs w:val="20"/>
                <w:lang w:eastAsia="es-ES_tradnl"/>
              </w:rPr>
            </w:pPr>
            <w:r w:rsidRPr="00256D51">
              <w:rPr>
                <w:rFonts w:eastAsia="Times New Roman"/>
                <w:sz w:val="18"/>
                <w:szCs w:val="20"/>
                <w:lang w:eastAsia="es-ES_tradnl"/>
              </w:rPr>
              <w:t>0,90</w:t>
            </w:r>
          </w:p>
        </w:tc>
        <w:tc>
          <w:tcPr>
            <w:tcW w:w="742" w:type="pct"/>
            <w:tcBorders>
              <w:top w:val="nil"/>
              <w:left w:val="nil"/>
              <w:bottom w:val="single" w:sz="4" w:space="0" w:color="auto"/>
              <w:right w:val="single" w:sz="8"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$466.131</w:t>
            </w:r>
          </w:p>
        </w:tc>
      </w:tr>
      <w:tr w:rsidR="00AC36FE" w:rsidRPr="00256D51" w:rsidTr="00AC36FE">
        <w:trPr>
          <w:trHeight w:val="20"/>
        </w:trPr>
        <w:tc>
          <w:tcPr>
            <w:tcW w:w="2850" w:type="pct"/>
            <w:tcBorders>
              <w:top w:val="nil"/>
              <w:left w:val="single" w:sz="8" w:space="0" w:color="auto"/>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ind w:firstLineChars="300" w:firstLine="540"/>
              <w:jc w:val="left"/>
              <w:rPr>
                <w:rFonts w:eastAsia="Times New Roman"/>
                <w:sz w:val="18"/>
                <w:szCs w:val="20"/>
                <w:lang w:eastAsia="es-ES_tradnl"/>
              </w:rPr>
            </w:pPr>
            <w:r w:rsidRPr="00256D51">
              <w:rPr>
                <w:rFonts w:eastAsia="Times New Roman"/>
                <w:sz w:val="18"/>
                <w:szCs w:val="20"/>
                <w:lang w:eastAsia="es-ES_tradnl"/>
              </w:rPr>
              <w:t>3. Costos Financieros</w:t>
            </w:r>
          </w:p>
        </w:tc>
        <w:tc>
          <w:tcPr>
            <w:tcW w:w="663"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$450.761</w:t>
            </w:r>
          </w:p>
        </w:tc>
        <w:tc>
          <w:tcPr>
            <w:tcW w:w="746"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center"/>
              <w:rPr>
                <w:rFonts w:eastAsia="Times New Roman"/>
                <w:sz w:val="18"/>
                <w:szCs w:val="20"/>
                <w:lang w:eastAsia="es-ES_tradnl"/>
              </w:rPr>
            </w:pPr>
            <w:r w:rsidRPr="00256D51">
              <w:rPr>
                <w:rFonts w:eastAsia="Times New Roman"/>
                <w:sz w:val="18"/>
                <w:szCs w:val="20"/>
                <w:lang w:eastAsia="es-ES_tradnl"/>
              </w:rPr>
              <w:t>0,88</w:t>
            </w:r>
          </w:p>
        </w:tc>
        <w:tc>
          <w:tcPr>
            <w:tcW w:w="742" w:type="pct"/>
            <w:tcBorders>
              <w:top w:val="nil"/>
              <w:left w:val="nil"/>
              <w:bottom w:val="single" w:sz="4" w:space="0" w:color="auto"/>
              <w:right w:val="single" w:sz="8"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$396.670</w:t>
            </w:r>
          </w:p>
        </w:tc>
      </w:tr>
      <w:tr w:rsidR="00AC36FE" w:rsidRPr="00256D51" w:rsidTr="00AC36FE">
        <w:trPr>
          <w:trHeight w:val="20"/>
        </w:trPr>
        <w:tc>
          <w:tcPr>
            <w:tcW w:w="2850" w:type="pct"/>
            <w:tcBorders>
              <w:top w:val="nil"/>
              <w:left w:val="single" w:sz="8" w:space="0" w:color="auto"/>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ind w:firstLineChars="300" w:firstLine="540"/>
              <w:jc w:val="left"/>
              <w:rPr>
                <w:rFonts w:eastAsia="Times New Roman"/>
                <w:sz w:val="18"/>
                <w:szCs w:val="20"/>
                <w:lang w:eastAsia="es-ES_tradnl"/>
              </w:rPr>
            </w:pPr>
            <w:r w:rsidRPr="00256D51">
              <w:rPr>
                <w:rFonts w:eastAsia="Times New Roman"/>
                <w:sz w:val="18"/>
                <w:szCs w:val="20"/>
                <w:lang w:eastAsia="es-ES_tradnl"/>
              </w:rPr>
              <w:t>4. Imprevistos</w:t>
            </w:r>
          </w:p>
        </w:tc>
        <w:tc>
          <w:tcPr>
            <w:tcW w:w="663"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$2257.455</w:t>
            </w:r>
          </w:p>
        </w:tc>
        <w:tc>
          <w:tcPr>
            <w:tcW w:w="746"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center"/>
              <w:rPr>
                <w:rFonts w:eastAsia="Times New Roman"/>
                <w:sz w:val="18"/>
                <w:szCs w:val="20"/>
                <w:lang w:eastAsia="es-ES_tradnl"/>
              </w:rPr>
            </w:pPr>
            <w:r w:rsidRPr="00256D51">
              <w:rPr>
                <w:rFonts w:eastAsia="Times New Roman"/>
                <w:sz w:val="18"/>
                <w:szCs w:val="20"/>
                <w:lang w:eastAsia="es-ES_tradnl"/>
              </w:rPr>
              <w:t>0,00</w:t>
            </w:r>
          </w:p>
        </w:tc>
        <w:tc>
          <w:tcPr>
            <w:tcW w:w="742" w:type="pct"/>
            <w:tcBorders>
              <w:top w:val="nil"/>
              <w:left w:val="nil"/>
              <w:bottom w:val="single" w:sz="4" w:space="0" w:color="auto"/>
              <w:right w:val="single" w:sz="8"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$0</w:t>
            </w:r>
          </w:p>
        </w:tc>
      </w:tr>
      <w:tr w:rsidR="00AC36FE" w:rsidRPr="00256D51" w:rsidTr="00AC36FE">
        <w:trPr>
          <w:trHeight w:val="20"/>
        </w:trPr>
        <w:tc>
          <w:tcPr>
            <w:tcW w:w="2850" w:type="pct"/>
            <w:tcBorders>
              <w:top w:val="nil"/>
              <w:left w:val="single" w:sz="8" w:space="0" w:color="auto"/>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ind w:firstLineChars="300" w:firstLine="540"/>
              <w:jc w:val="left"/>
              <w:rPr>
                <w:rFonts w:eastAsia="Times New Roman"/>
                <w:sz w:val="18"/>
                <w:szCs w:val="20"/>
                <w:lang w:eastAsia="es-ES_tradnl"/>
              </w:rPr>
            </w:pPr>
            <w:r w:rsidRPr="00256D51">
              <w:rPr>
                <w:rFonts w:eastAsia="Times New Roman"/>
                <w:sz w:val="18"/>
                <w:szCs w:val="20"/>
                <w:lang w:eastAsia="es-ES_tradnl"/>
              </w:rPr>
              <w:t>5. Utilidad</w:t>
            </w:r>
          </w:p>
        </w:tc>
        <w:tc>
          <w:tcPr>
            <w:tcW w:w="663"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$1504.970</w:t>
            </w:r>
          </w:p>
        </w:tc>
        <w:tc>
          <w:tcPr>
            <w:tcW w:w="746"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center"/>
              <w:rPr>
                <w:rFonts w:eastAsia="Times New Roman"/>
                <w:sz w:val="18"/>
                <w:szCs w:val="20"/>
                <w:lang w:eastAsia="es-ES_tradnl"/>
              </w:rPr>
            </w:pPr>
            <w:r w:rsidRPr="00256D51">
              <w:rPr>
                <w:rFonts w:eastAsia="Times New Roman"/>
                <w:sz w:val="18"/>
                <w:szCs w:val="20"/>
                <w:lang w:eastAsia="es-ES_tradnl"/>
              </w:rPr>
              <w:t>0,88</w:t>
            </w:r>
          </w:p>
        </w:tc>
        <w:tc>
          <w:tcPr>
            <w:tcW w:w="742" w:type="pct"/>
            <w:tcBorders>
              <w:top w:val="nil"/>
              <w:left w:val="nil"/>
              <w:bottom w:val="single" w:sz="4" w:space="0" w:color="auto"/>
              <w:right w:val="single" w:sz="8"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$1324.374</w:t>
            </w:r>
          </w:p>
        </w:tc>
      </w:tr>
      <w:tr w:rsidR="00AC36FE" w:rsidRPr="00256D51" w:rsidTr="00AC36FE">
        <w:trPr>
          <w:trHeight w:val="20"/>
        </w:trPr>
        <w:tc>
          <w:tcPr>
            <w:tcW w:w="2850" w:type="pct"/>
            <w:tcBorders>
              <w:top w:val="nil"/>
              <w:left w:val="single" w:sz="8" w:space="0" w:color="auto"/>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ind w:firstLineChars="100" w:firstLine="180"/>
              <w:jc w:val="left"/>
              <w:rPr>
                <w:rFonts w:eastAsia="Times New Roman"/>
                <w:sz w:val="18"/>
                <w:szCs w:val="20"/>
                <w:lang w:eastAsia="es-ES_tradnl"/>
              </w:rPr>
            </w:pPr>
            <w:r w:rsidRPr="00256D51">
              <w:rPr>
                <w:rFonts w:eastAsia="Times New Roman"/>
                <w:sz w:val="18"/>
                <w:szCs w:val="20"/>
                <w:lang w:eastAsia="es-ES_tradnl"/>
              </w:rPr>
              <w:t>IMPUESTOS</w:t>
            </w:r>
          </w:p>
        </w:tc>
        <w:tc>
          <w:tcPr>
            <w:tcW w:w="663"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left"/>
              <w:rPr>
                <w:rFonts w:eastAsia="Times New Roman"/>
                <w:sz w:val="18"/>
                <w:szCs w:val="20"/>
                <w:lang w:eastAsia="es-ES_tradnl"/>
              </w:rPr>
            </w:pPr>
            <w:r w:rsidRPr="00256D51">
              <w:rPr>
                <w:rFonts w:eastAsia="Times New Roman"/>
                <w:sz w:val="18"/>
                <w:szCs w:val="20"/>
                <w:lang w:eastAsia="es-ES_tradnl"/>
              </w:rPr>
              <w:t> </w:t>
            </w:r>
          </w:p>
        </w:tc>
        <w:tc>
          <w:tcPr>
            <w:tcW w:w="746"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center"/>
              <w:rPr>
                <w:rFonts w:eastAsia="Times New Roman"/>
                <w:sz w:val="18"/>
                <w:szCs w:val="20"/>
                <w:lang w:eastAsia="es-ES_tradnl"/>
              </w:rPr>
            </w:pPr>
            <w:r w:rsidRPr="00256D51">
              <w:rPr>
                <w:rFonts w:eastAsia="Times New Roman"/>
                <w:sz w:val="18"/>
                <w:szCs w:val="20"/>
                <w:lang w:eastAsia="es-ES_tradnl"/>
              </w:rPr>
              <w:t> </w:t>
            </w:r>
          </w:p>
        </w:tc>
        <w:tc>
          <w:tcPr>
            <w:tcW w:w="742" w:type="pct"/>
            <w:tcBorders>
              <w:top w:val="nil"/>
              <w:left w:val="nil"/>
              <w:bottom w:val="single" w:sz="4" w:space="0" w:color="auto"/>
              <w:right w:val="single" w:sz="8" w:space="0" w:color="auto"/>
            </w:tcBorders>
            <w:shd w:val="clear" w:color="auto" w:fill="auto"/>
            <w:noWrap/>
            <w:vAlign w:val="bottom"/>
            <w:hideMark/>
          </w:tcPr>
          <w:p w:rsidR="00AC36FE" w:rsidRPr="00256D51" w:rsidRDefault="00AC36FE" w:rsidP="00AC36FE">
            <w:pPr>
              <w:spacing w:before="0" w:after="0"/>
              <w:jc w:val="left"/>
              <w:rPr>
                <w:rFonts w:eastAsia="Times New Roman"/>
                <w:sz w:val="18"/>
                <w:szCs w:val="20"/>
                <w:lang w:eastAsia="es-ES_tradnl"/>
              </w:rPr>
            </w:pPr>
            <w:r w:rsidRPr="00256D51">
              <w:rPr>
                <w:rFonts w:eastAsia="Times New Roman"/>
                <w:sz w:val="18"/>
                <w:szCs w:val="20"/>
                <w:lang w:eastAsia="es-ES_tradnl"/>
              </w:rPr>
              <w:t> </w:t>
            </w:r>
          </w:p>
        </w:tc>
      </w:tr>
      <w:tr w:rsidR="00AC36FE" w:rsidRPr="00256D51" w:rsidTr="00AC36FE">
        <w:trPr>
          <w:trHeight w:val="20"/>
        </w:trPr>
        <w:tc>
          <w:tcPr>
            <w:tcW w:w="2850" w:type="pct"/>
            <w:tcBorders>
              <w:top w:val="nil"/>
              <w:left w:val="single" w:sz="8" w:space="0" w:color="auto"/>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ind w:firstLineChars="300" w:firstLine="540"/>
              <w:jc w:val="left"/>
              <w:rPr>
                <w:rFonts w:eastAsia="Times New Roman"/>
                <w:sz w:val="18"/>
                <w:szCs w:val="20"/>
                <w:lang w:eastAsia="es-ES_tradnl"/>
              </w:rPr>
            </w:pPr>
            <w:r w:rsidRPr="00256D51">
              <w:rPr>
                <w:rFonts w:eastAsia="Times New Roman"/>
                <w:sz w:val="18"/>
                <w:szCs w:val="20"/>
                <w:lang w:eastAsia="es-ES_tradnl"/>
              </w:rPr>
              <w:t>1. Impuesto sobre la renta</w:t>
            </w:r>
          </w:p>
        </w:tc>
        <w:tc>
          <w:tcPr>
            <w:tcW w:w="663"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$451.896</w:t>
            </w:r>
          </w:p>
        </w:tc>
        <w:tc>
          <w:tcPr>
            <w:tcW w:w="746"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center"/>
              <w:rPr>
                <w:rFonts w:eastAsia="Times New Roman"/>
                <w:sz w:val="18"/>
                <w:szCs w:val="20"/>
                <w:lang w:eastAsia="es-ES_tradnl"/>
              </w:rPr>
            </w:pPr>
            <w:r w:rsidRPr="00256D51">
              <w:rPr>
                <w:rFonts w:eastAsia="Times New Roman"/>
                <w:sz w:val="18"/>
                <w:szCs w:val="20"/>
                <w:lang w:eastAsia="es-ES_tradnl"/>
              </w:rPr>
              <w:t> </w:t>
            </w:r>
          </w:p>
        </w:tc>
        <w:tc>
          <w:tcPr>
            <w:tcW w:w="742" w:type="pct"/>
            <w:tcBorders>
              <w:top w:val="nil"/>
              <w:left w:val="nil"/>
              <w:bottom w:val="single" w:sz="4" w:space="0" w:color="auto"/>
              <w:right w:val="single" w:sz="8" w:space="0" w:color="auto"/>
            </w:tcBorders>
            <w:shd w:val="clear" w:color="auto" w:fill="auto"/>
            <w:noWrap/>
            <w:vAlign w:val="bottom"/>
            <w:hideMark/>
          </w:tcPr>
          <w:p w:rsidR="00AC36FE" w:rsidRPr="00256D51" w:rsidRDefault="00AC36FE" w:rsidP="00AC36FE">
            <w:pPr>
              <w:spacing w:before="0" w:after="0"/>
              <w:jc w:val="left"/>
              <w:rPr>
                <w:rFonts w:eastAsia="Times New Roman"/>
                <w:sz w:val="18"/>
                <w:szCs w:val="20"/>
                <w:lang w:eastAsia="es-ES_tradnl"/>
              </w:rPr>
            </w:pPr>
            <w:r w:rsidRPr="00256D51">
              <w:rPr>
                <w:rFonts w:eastAsia="Times New Roman"/>
                <w:sz w:val="18"/>
                <w:szCs w:val="20"/>
                <w:lang w:eastAsia="es-ES_tradnl"/>
              </w:rPr>
              <w:t> </w:t>
            </w:r>
          </w:p>
        </w:tc>
      </w:tr>
      <w:tr w:rsidR="00AC36FE" w:rsidRPr="00256D51" w:rsidTr="00AC36FE">
        <w:trPr>
          <w:trHeight w:val="20"/>
        </w:trPr>
        <w:tc>
          <w:tcPr>
            <w:tcW w:w="2850" w:type="pct"/>
            <w:tcBorders>
              <w:top w:val="nil"/>
              <w:left w:val="single" w:sz="8" w:space="0" w:color="auto"/>
              <w:bottom w:val="single" w:sz="8" w:space="0" w:color="auto"/>
              <w:right w:val="single" w:sz="4" w:space="0" w:color="auto"/>
            </w:tcBorders>
            <w:shd w:val="clear" w:color="auto" w:fill="auto"/>
            <w:noWrap/>
            <w:vAlign w:val="bottom"/>
            <w:hideMark/>
          </w:tcPr>
          <w:p w:rsidR="00AC36FE" w:rsidRPr="00256D51" w:rsidRDefault="00AC36FE" w:rsidP="00AC36FE">
            <w:pPr>
              <w:spacing w:before="0" w:after="0"/>
              <w:ind w:firstLineChars="300" w:firstLine="540"/>
              <w:jc w:val="left"/>
              <w:rPr>
                <w:rFonts w:eastAsia="Times New Roman"/>
                <w:sz w:val="18"/>
                <w:szCs w:val="20"/>
                <w:lang w:eastAsia="es-ES_tradnl"/>
              </w:rPr>
            </w:pPr>
            <w:r w:rsidRPr="00256D51">
              <w:rPr>
                <w:rFonts w:eastAsia="Times New Roman"/>
                <w:sz w:val="18"/>
                <w:szCs w:val="20"/>
                <w:lang w:eastAsia="es-ES_tradnl"/>
              </w:rPr>
              <w:t>2. Impuesto al Valor Agregado</w:t>
            </w:r>
          </w:p>
        </w:tc>
        <w:tc>
          <w:tcPr>
            <w:tcW w:w="663" w:type="pct"/>
            <w:tcBorders>
              <w:top w:val="nil"/>
              <w:left w:val="nil"/>
              <w:bottom w:val="single" w:sz="8" w:space="0" w:color="auto"/>
              <w:right w:val="single" w:sz="4"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$2640.636</w:t>
            </w:r>
          </w:p>
        </w:tc>
        <w:tc>
          <w:tcPr>
            <w:tcW w:w="746" w:type="pct"/>
            <w:tcBorders>
              <w:top w:val="nil"/>
              <w:left w:val="nil"/>
              <w:bottom w:val="single" w:sz="8" w:space="0" w:color="auto"/>
              <w:right w:val="single" w:sz="4" w:space="0" w:color="auto"/>
            </w:tcBorders>
            <w:shd w:val="clear" w:color="auto" w:fill="auto"/>
            <w:noWrap/>
            <w:vAlign w:val="bottom"/>
            <w:hideMark/>
          </w:tcPr>
          <w:p w:rsidR="00AC36FE" w:rsidRPr="00256D51" w:rsidRDefault="00AC36FE" w:rsidP="00AC36FE">
            <w:pPr>
              <w:spacing w:before="0" w:after="0"/>
              <w:jc w:val="center"/>
              <w:rPr>
                <w:rFonts w:eastAsia="Times New Roman"/>
                <w:sz w:val="18"/>
                <w:szCs w:val="20"/>
                <w:lang w:eastAsia="es-ES_tradnl"/>
              </w:rPr>
            </w:pPr>
            <w:r w:rsidRPr="00256D51">
              <w:rPr>
                <w:rFonts w:eastAsia="Times New Roman"/>
                <w:sz w:val="18"/>
                <w:szCs w:val="20"/>
                <w:lang w:eastAsia="es-ES_tradnl"/>
              </w:rPr>
              <w:t> </w:t>
            </w:r>
          </w:p>
        </w:tc>
        <w:tc>
          <w:tcPr>
            <w:tcW w:w="742" w:type="pct"/>
            <w:tcBorders>
              <w:top w:val="nil"/>
              <w:left w:val="nil"/>
              <w:bottom w:val="single" w:sz="8" w:space="0" w:color="auto"/>
              <w:right w:val="single" w:sz="8" w:space="0" w:color="auto"/>
            </w:tcBorders>
            <w:shd w:val="clear" w:color="auto" w:fill="auto"/>
            <w:noWrap/>
            <w:vAlign w:val="bottom"/>
            <w:hideMark/>
          </w:tcPr>
          <w:p w:rsidR="00AC36FE" w:rsidRPr="00256D51" w:rsidRDefault="00AC36FE" w:rsidP="00AC36FE">
            <w:pPr>
              <w:spacing w:before="0" w:after="0"/>
              <w:jc w:val="left"/>
              <w:rPr>
                <w:rFonts w:eastAsia="Times New Roman"/>
                <w:sz w:val="18"/>
                <w:szCs w:val="20"/>
                <w:lang w:eastAsia="es-ES_tradnl"/>
              </w:rPr>
            </w:pPr>
            <w:r w:rsidRPr="00256D51">
              <w:rPr>
                <w:rFonts w:eastAsia="Times New Roman"/>
                <w:sz w:val="18"/>
                <w:szCs w:val="20"/>
                <w:lang w:eastAsia="es-ES_tradnl"/>
              </w:rPr>
              <w:t> </w:t>
            </w:r>
          </w:p>
        </w:tc>
      </w:tr>
      <w:tr w:rsidR="00AC36FE" w:rsidRPr="00256D51" w:rsidTr="00AC36FE">
        <w:trPr>
          <w:trHeight w:val="20"/>
        </w:trPr>
        <w:tc>
          <w:tcPr>
            <w:tcW w:w="2850" w:type="pct"/>
            <w:tcBorders>
              <w:top w:val="nil"/>
              <w:left w:val="single" w:sz="8" w:space="0" w:color="auto"/>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left"/>
              <w:rPr>
                <w:rFonts w:eastAsia="Times New Roman"/>
                <w:b/>
                <w:bCs/>
                <w:sz w:val="18"/>
                <w:szCs w:val="20"/>
                <w:lang w:eastAsia="es-ES_tradnl"/>
              </w:rPr>
            </w:pPr>
            <w:r w:rsidRPr="00256D51">
              <w:rPr>
                <w:rFonts w:eastAsia="Times New Roman"/>
                <w:b/>
                <w:bCs/>
                <w:sz w:val="18"/>
                <w:szCs w:val="20"/>
                <w:lang w:eastAsia="es-ES_tradnl"/>
              </w:rPr>
              <w:t>SUPERVISIÓN</w:t>
            </w:r>
          </w:p>
        </w:tc>
        <w:tc>
          <w:tcPr>
            <w:tcW w:w="663"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left"/>
              <w:rPr>
                <w:rFonts w:eastAsia="Times New Roman"/>
                <w:sz w:val="18"/>
                <w:szCs w:val="20"/>
                <w:lang w:eastAsia="es-ES_tradnl"/>
              </w:rPr>
            </w:pPr>
            <w:r w:rsidRPr="00256D51">
              <w:rPr>
                <w:rFonts w:eastAsia="Times New Roman"/>
                <w:sz w:val="18"/>
                <w:szCs w:val="20"/>
                <w:lang w:eastAsia="es-ES_tradnl"/>
              </w:rPr>
              <w:t> </w:t>
            </w:r>
          </w:p>
        </w:tc>
        <w:tc>
          <w:tcPr>
            <w:tcW w:w="746"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center"/>
              <w:rPr>
                <w:rFonts w:eastAsia="Times New Roman"/>
                <w:sz w:val="18"/>
                <w:szCs w:val="20"/>
                <w:lang w:eastAsia="es-ES_tradnl"/>
              </w:rPr>
            </w:pPr>
            <w:r w:rsidRPr="00256D51">
              <w:rPr>
                <w:rFonts w:eastAsia="Times New Roman"/>
                <w:sz w:val="18"/>
                <w:szCs w:val="20"/>
                <w:lang w:eastAsia="es-ES_tradnl"/>
              </w:rPr>
              <w:t> </w:t>
            </w:r>
          </w:p>
        </w:tc>
        <w:tc>
          <w:tcPr>
            <w:tcW w:w="742" w:type="pct"/>
            <w:tcBorders>
              <w:top w:val="nil"/>
              <w:left w:val="nil"/>
              <w:bottom w:val="single" w:sz="4" w:space="0" w:color="auto"/>
              <w:right w:val="single" w:sz="8" w:space="0" w:color="auto"/>
            </w:tcBorders>
            <w:shd w:val="clear" w:color="auto" w:fill="auto"/>
            <w:noWrap/>
            <w:vAlign w:val="bottom"/>
            <w:hideMark/>
          </w:tcPr>
          <w:p w:rsidR="00AC36FE" w:rsidRPr="00256D51" w:rsidRDefault="00AC36FE" w:rsidP="00AC36FE">
            <w:pPr>
              <w:spacing w:before="0" w:after="0"/>
              <w:jc w:val="left"/>
              <w:rPr>
                <w:rFonts w:eastAsia="Times New Roman"/>
                <w:sz w:val="18"/>
                <w:szCs w:val="20"/>
                <w:lang w:eastAsia="es-ES_tradnl"/>
              </w:rPr>
            </w:pPr>
            <w:r w:rsidRPr="00256D51">
              <w:rPr>
                <w:rFonts w:eastAsia="Times New Roman"/>
                <w:sz w:val="18"/>
                <w:szCs w:val="20"/>
                <w:lang w:eastAsia="es-ES_tradnl"/>
              </w:rPr>
              <w:t> </w:t>
            </w:r>
          </w:p>
        </w:tc>
      </w:tr>
      <w:tr w:rsidR="00AC36FE" w:rsidRPr="00256D51" w:rsidTr="00AC36FE">
        <w:trPr>
          <w:trHeight w:val="20"/>
        </w:trPr>
        <w:tc>
          <w:tcPr>
            <w:tcW w:w="2850" w:type="pct"/>
            <w:tcBorders>
              <w:top w:val="nil"/>
              <w:left w:val="single" w:sz="8" w:space="0" w:color="auto"/>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ind w:firstLineChars="100" w:firstLine="180"/>
              <w:jc w:val="left"/>
              <w:rPr>
                <w:rFonts w:eastAsia="Times New Roman"/>
                <w:sz w:val="18"/>
                <w:szCs w:val="20"/>
                <w:lang w:eastAsia="es-ES_tradnl"/>
              </w:rPr>
            </w:pPr>
            <w:r w:rsidRPr="00256D51">
              <w:rPr>
                <w:rFonts w:eastAsia="Times New Roman"/>
                <w:sz w:val="18"/>
                <w:szCs w:val="20"/>
                <w:lang w:eastAsia="es-ES_tradnl"/>
              </w:rPr>
              <w:t>COSTO DIRECTO</w:t>
            </w:r>
          </w:p>
        </w:tc>
        <w:tc>
          <w:tcPr>
            <w:tcW w:w="663"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$1012.015</w:t>
            </w:r>
          </w:p>
        </w:tc>
        <w:tc>
          <w:tcPr>
            <w:tcW w:w="746"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center"/>
              <w:rPr>
                <w:rFonts w:eastAsia="Times New Roman"/>
                <w:sz w:val="18"/>
                <w:szCs w:val="20"/>
                <w:lang w:eastAsia="es-ES_tradnl"/>
              </w:rPr>
            </w:pPr>
            <w:r w:rsidRPr="00256D51">
              <w:rPr>
                <w:rFonts w:eastAsia="Times New Roman"/>
                <w:sz w:val="18"/>
                <w:szCs w:val="20"/>
                <w:lang w:eastAsia="es-ES_tradnl"/>
              </w:rPr>
              <w:t>0,90</w:t>
            </w:r>
          </w:p>
        </w:tc>
        <w:tc>
          <w:tcPr>
            <w:tcW w:w="742" w:type="pct"/>
            <w:tcBorders>
              <w:top w:val="nil"/>
              <w:left w:val="nil"/>
              <w:bottom w:val="single" w:sz="4" w:space="0" w:color="auto"/>
              <w:right w:val="single" w:sz="8"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$910.813</w:t>
            </w:r>
          </w:p>
        </w:tc>
      </w:tr>
      <w:tr w:rsidR="00AC36FE" w:rsidRPr="00256D51" w:rsidTr="00AC36FE">
        <w:trPr>
          <w:trHeight w:val="20"/>
        </w:trPr>
        <w:tc>
          <w:tcPr>
            <w:tcW w:w="2850" w:type="pct"/>
            <w:tcBorders>
              <w:top w:val="nil"/>
              <w:left w:val="single" w:sz="8" w:space="0" w:color="auto"/>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ind w:firstLineChars="100" w:firstLine="180"/>
              <w:jc w:val="left"/>
              <w:rPr>
                <w:rFonts w:eastAsia="Times New Roman"/>
                <w:sz w:val="18"/>
                <w:szCs w:val="20"/>
                <w:lang w:eastAsia="es-ES_tradnl"/>
              </w:rPr>
            </w:pPr>
            <w:r w:rsidRPr="00256D51">
              <w:rPr>
                <w:rFonts w:eastAsia="Times New Roman"/>
                <w:sz w:val="18"/>
                <w:szCs w:val="20"/>
                <w:lang w:eastAsia="es-ES_tradnl"/>
              </w:rPr>
              <w:t>COSTOS INDIRECTOS</w:t>
            </w:r>
          </w:p>
        </w:tc>
        <w:tc>
          <w:tcPr>
            <w:tcW w:w="663"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left"/>
              <w:rPr>
                <w:rFonts w:eastAsia="Times New Roman"/>
                <w:sz w:val="18"/>
                <w:szCs w:val="20"/>
                <w:lang w:eastAsia="es-ES_tradnl"/>
              </w:rPr>
            </w:pPr>
            <w:r w:rsidRPr="00256D51">
              <w:rPr>
                <w:rFonts w:eastAsia="Times New Roman"/>
                <w:sz w:val="18"/>
                <w:szCs w:val="20"/>
                <w:lang w:eastAsia="es-ES_tradnl"/>
              </w:rPr>
              <w:t> </w:t>
            </w:r>
          </w:p>
        </w:tc>
        <w:tc>
          <w:tcPr>
            <w:tcW w:w="746"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center"/>
              <w:rPr>
                <w:rFonts w:eastAsia="Times New Roman"/>
                <w:sz w:val="18"/>
                <w:szCs w:val="20"/>
                <w:lang w:eastAsia="es-ES_tradnl"/>
              </w:rPr>
            </w:pPr>
            <w:r w:rsidRPr="00256D51">
              <w:rPr>
                <w:rFonts w:eastAsia="Times New Roman"/>
                <w:sz w:val="18"/>
                <w:szCs w:val="20"/>
                <w:lang w:eastAsia="es-ES_tradnl"/>
              </w:rPr>
              <w:t> </w:t>
            </w:r>
          </w:p>
        </w:tc>
        <w:tc>
          <w:tcPr>
            <w:tcW w:w="742" w:type="pct"/>
            <w:tcBorders>
              <w:top w:val="nil"/>
              <w:left w:val="nil"/>
              <w:bottom w:val="single" w:sz="4" w:space="0" w:color="auto"/>
              <w:right w:val="single" w:sz="8" w:space="0" w:color="auto"/>
            </w:tcBorders>
            <w:shd w:val="clear" w:color="auto" w:fill="auto"/>
            <w:noWrap/>
            <w:vAlign w:val="bottom"/>
            <w:hideMark/>
          </w:tcPr>
          <w:p w:rsidR="00AC36FE" w:rsidRPr="00256D51" w:rsidRDefault="00AC36FE" w:rsidP="00AC36FE">
            <w:pPr>
              <w:spacing w:before="0" w:after="0"/>
              <w:jc w:val="left"/>
              <w:rPr>
                <w:rFonts w:eastAsia="Times New Roman"/>
                <w:sz w:val="18"/>
                <w:szCs w:val="20"/>
                <w:lang w:eastAsia="es-ES_tradnl"/>
              </w:rPr>
            </w:pPr>
            <w:r w:rsidRPr="00256D51">
              <w:rPr>
                <w:rFonts w:eastAsia="Times New Roman"/>
                <w:sz w:val="18"/>
                <w:szCs w:val="20"/>
                <w:lang w:eastAsia="es-ES_tradnl"/>
              </w:rPr>
              <w:t> </w:t>
            </w:r>
          </w:p>
        </w:tc>
      </w:tr>
      <w:tr w:rsidR="00AC36FE" w:rsidRPr="00256D51" w:rsidTr="00AC36FE">
        <w:trPr>
          <w:trHeight w:val="20"/>
        </w:trPr>
        <w:tc>
          <w:tcPr>
            <w:tcW w:w="2850" w:type="pct"/>
            <w:tcBorders>
              <w:top w:val="nil"/>
              <w:left w:val="single" w:sz="8" w:space="0" w:color="auto"/>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ind w:firstLineChars="300" w:firstLine="540"/>
              <w:jc w:val="left"/>
              <w:rPr>
                <w:rFonts w:eastAsia="Times New Roman"/>
                <w:sz w:val="18"/>
                <w:szCs w:val="20"/>
                <w:lang w:eastAsia="es-ES_tradnl"/>
              </w:rPr>
            </w:pPr>
            <w:r w:rsidRPr="00256D51">
              <w:rPr>
                <w:rFonts w:eastAsia="Times New Roman"/>
                <w:sz w:val="18"/>
                <w:szCs w:val="20"/>
                <w:lang w:eastAsia="es-ES_tradnl"/>
              </w:rPr>
              <w:t>1. Costos Administrativos y de Operación de Oficina</w:t>
            </w:r>
          </w:p>
        </w:tc>
        <w:tc>
          <w:tcPr>
            <w:tcW w:w="663"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$60.721</w:t>
            </w:r>
          </w:p>
        </w:tc>
        <w:tc>
          <w:tcPr>
            <w:tcW w:w="746"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center"/>
              <w:rPr>
                <w:rFonts w:eastAsia="Times New Roman"/>
                <w:sz w:val="18"/>
                <w:szCs w:val="20"/>
                <w:lang w:eastAsia="es-ES_tradnl"/>
              </w:rPr>
            </w:pPr>
            <w:r w:rsidRPr="00256D51">
              <w:rPr>
                <w:rFonts w:eastAsia="Times New Roman"/>
                <w:sz w:val="18"/>
                <w:szCs w:val="20"/>
                <w:lang w:eastAsia="es-ES_tradnl"/>
              </w:rPr>
              <w:t>0,90</w:t>
            </w:r>
          </w:p>
        </w:tc>
        <w:tc>
          <w:tcPr>
            <w:tcW w:w="742" w:type="pct"/>
            <w:tcBorders>
              <w:top w:val="nil"/>
              <w:left w:val="nil"/>
              <w:bottom w:val="single" w:sz="4" w:space="0" w:color="auto"/>
              <w:right w:val="single" w:sz="8"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$54.649</w:t>
            </w:r>
          </w:p>
        </w:tc>
      </w:tr>
      <w:tr w:rsidR="00AC36FE" w:rsidRPr="00256D51" w:rsidTr="00AC36FE">
        <w:trPr>
          <w:trHeight w:val="20"/>
        </w:trPr>
        <w:tc>
          <w:tcPr>
            <w:tcW w:w="2850" w:type="pct"/>
            <w:tcBorders>
              <w:top w:val="nil"/>
              <w:left w:val="single" w:sz="8" w:space="0" w:color="auto"/>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ind w:firstLineChars="300" w:firstLine="540"/>
              <w:jc w:val="left"/>
              <w:rPr>
                <w:rFonts w:eastAsia="Times New Roman"/>
                <w:sz w:val="18"/>
                <w:szCs w:val="20"/>
                <w:lang w:eastAsia="es-ES_tradnl"/>
              </w:rPr>
            </w:pPr>
            <w:r w:rsidRPr="00256D51">
              <w:rPr>
                <w:rFonts w:eastAsia="Times New Roman"/>
                <w:sz w:val="18"/>
                <w:szCs w:val="20"/>
                <w:lang w:eastAsia="es-ES_tradnl"/>
              </w:rPr>
              <w:t>2. Costos de Administración y Dirección Técnica de Proyecto</w:t>
            </w:r>
          </w:p>
        </w:tc>
        <w:tc>
          <w:tcPr>
            <w:tcW w:w="663"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$187.223</w:t>
            </w:r>
          </w:p>
        </w:tc>
        <w:tc>
          <w:tcPr>
            <w:tcW w:w="746"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center"/>
              <w:rPr>
                <w:rFonts w:eastAsia="Times New Roman"/>
                <w:sz w:val="18"/>
                <w:szCs w:val="20"/>
                <w:lang w:eastAsia="es-ES_tradnl"/>
              </w:rPr>
            </w:pPr>
            <w:r w:rsidRPr="00256D51">
              <w:rPr>
                <w:rFonts w:eastAsia="Times New Roman"/>
                <w:sz w:val="18"/>
                <w:szCs w:val="20"/>
                <w:lang w:eastAsia="es-ES_tradnl"/>
              </w:rPr>
              <w:t>0,90</w:t>
            </w:r>
          </w:p>
        </w:tc>
        <w:tc>
          <w:tcPr>
            <w:tcW w:w="742" w:type="pct"/>
            <w:tcBorders>
              <w:top w:val="nil"/>
              <w:left w:val="nil"/>
              <w:bottom w:val="single" w:sz="4" w:space="0" w:color="auto"/>
              <w:right w:val="single" w:sz="8"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$168.500</w:t>
            </w:r>
          </w:p>
        </w:tc>
      </w:tr>
      <w:tr w:rsidR="00AC36FE" w:rsidRPr="00256D51" w:rsidTr="00AC36FE">
        <w:trPr>
          <w:trHeight w:val="20"/>
        </w:trPr>
        <w:tc>
          <w:tcPr>
            <w:tcW w:w="2850" w:type="pct"/>
            <w:tcBorders>
              <w:top w:val="nil"/>
              <w:left w:val="single" w:sz="8" w:space="0" w:color="auto"/>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ind w:firstLineChars="300" w:firstLine="540"/>
              <w:jc w:val="left"/>
              <w:rPr>
                <w:rFonts w:eastAsia="Times New Roman"/>
                <w:sz w:val="18"/>
                <w:szCs w:val="20"/>
                <w:lang w:eastAsia="es-ES_tradnl"/>
              </w:rPr>
            </w:pPr>
            <w:r w:rsidRPr="00256D51">
              <w:rPr>
                <w:rFonts w:eastAsia="Times New Roman"/>
                <w:sz w:val="18"/>
                <w:szCs w:val="20"/>
                <w:lang w:eastAsia="es-ES_tradnl"/>
              </w:rPr>
              <w:t>3. Costos Financieros</w:t>
            </w:r>
          </w:p>
        </w:tc>
        <w:tc>
          <w:tcPr>
            <w:tcW w:w="663"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$30.360</w:t>
            </w:r>
          </w:p>
        </w:tc>
        <w:tc>
          <w:tcPr>
            <w:tcW w:w="746"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center"/>
              <w:rPr>
                <w:rFonts w:eastAsia="Times New Roman"/>
                <w:sz w:val="18"/>
                <w:szCs w:val="20"/>
                <w:lang w:eastAsia="es-ES_tradnl"/>
              </w:rPr>
            </w:pPr>
            <w:r w:rsidRPr="00256D51">
              <w:rPr>
                <w:rFonts w:eastAsia="Times New Roman"/>
                <w:sz w:val="18"/>
                <w:szCs w:val="20"/>
                <w:lang w:eastAsia="es-ES_tradnl"/>
              </w:rPr>
              <w:t>0,88</w:t>
            </w:r>
          </w:p>
        </w:tc>
        <w:tc>
          <w:tcPr>
            <w:tcW w:w="742" w:type="pct"/>
            <w:tcBorders>
              <w:top w:val="nil"/>
              <w:left w:val="nil"/>
              <w:bottom w:val="single" w:sz="4" w:space="0" w:color="auto"/>
              <w:right w:val="single" w:sz="8"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$26.717</w:t>
            </w:r>
          </w:p>
        </w:tc>
      </w:tr>
      <w:tr w:rsidR="00AC36FE" w:rsidRPr="00256D51" w:rsidTr="00AC36FE">
        <w:trPr>
          <w:trHeight w:val="20"/>
        </w:trPr>
        <w:tc>
          <w:tcPr>
            <w:tcW w:w="2850" w:type="pct"/>
            <w:tcBorders>
              <w:top w:val="nil"/>
              <w:left w:val="single" w:sz="8" w:space="0" w:color="auto"/>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ind w:firstLineChars="300" w:firstLine="540"/>
              <w:jc w:val="left"/>
              <w:rPr>
                <w:rFonts w:eastAsia="Times New Roman"/>
                <w:sz w:val="18"/>
                <w:szCs w:val="20"/>
                <w:lang w:eastAsia="es-ES_tradnl"/>
              </w:rPr>
            </w:pPr>
            <w:r w:rsidRPr="00256D51">
              <w:rPr>
                <w:rFonts w:eastAsia="Times New Roman"/>
                <w:sz w:val="18"/>
                <w:szCs w:val="20"/>
                <w:lang w:eastAsia="es-ES_tradnl"/>
              </w:rPr>
              <w:t>5. Utilidad</w:t>
            </w:r>
          </w:p>
        </w:tc>
        <w:tc>
          <w:tcPr>
            <w:tcW w:w="663"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$101.201</w:t>
            </w:r>
          </w:p>
        </w:tc>
        <w:tc>
          <w:tcPr>
            <w:tcW w:w="746"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center"/>
              <w:rPr>
                <w:rFonts w:eastAsia="Times New Roman"/>
                <w:sz w:val="18"/>
                <w:szCs w:val="20"/>
                <w:lang w:eastAsia="es-ES_tradnl"/>
              </w:rPr>
            </w:pPr>
            <w:r w:rsidRPr="00256D51">
              <w:rPr>
                <w:rFonts w:eastAsia="Times New Roman"/>
                <w:sz w:val="18"/>
                <w:szCs w:val="20"/>
                <w:lang w:eastAsia="es-ES_tradnl"/>
              </w:rPr>
              <w:t>0,88</w:t>
            </w:r>
          </w:p>
        </w:tc>
        <w:tc>
          <w:tcPr>
            <w:tcW w:w="742" w:type="pct"/>
            <w:tcBorders>
              <w:top w:val="nil"/>
              <w:left w:val="nil"/>
              <w:bottom w:val="single" w:sz="4" w:space="0" w:color="auto"/>
              <w:right w:val="single" w:sz="8"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$89.057</w:t>
            </w:r>
          </w:p>
        </w:tc>
      </w:tr>
      <w:tr w:rsidR="00AC36FE" w:rsidRPr="00256D51" w:rsidTr="00AC36FE">
        <w:trPr>
          <w:trHeight w:val="20"/>
        </w:trPr>
        <w:tc>
          <w:tcPr>
            <w:tcW w:w="2850" w:type="pct"/>
            <w:tcBorders>
              <w:top w:val="nil"/>
              <w:left w:val="single" w:sz="8" w:space="0" w:color="auto"/>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ind w:firstLineChars="100" w:firstLine="180"/>
              <w:jc w:val="left"/>
              <w:rPr>
                <w:rFonts w:eastAsia="Times New Roman"/>
                <w:sz w:val="18"/>
                <w:szCs w:val="20"/>
                <w:lang w:eastAsia="es-ES_tradnl"/>
              </w:rPr>
            </w:pPr>
            <w:r w:rsidRPr="00256D51">
              <w:rPr>
                <w:rFonts w:eastAsia="Times New Roman"/>
                <w:sz w:val="18"/>
                <w:szCs w:val="20"/>
                <w:lang w:eastAsia="es-ES_tradnl"/>
              </w:rPr>
              <w:t>IMPUESTOS</w:t>
            </w:r>
          </w:p>
        </w:tc>
        <w:tc>
          <w:tcPr>
            <w:tcW w:w="663"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left"/>
              <w:rPr>
                <w:rFonts w:eastAsia="Times New Roman"/>
                <w:sz w:val="18"/>
                <w:szCs w:val="20"/>
                <w:lang w:eastAsia="es-ES_tradnl"/>
              </w:rPr>
            </w:pPr>
            <w:r w:rsidRPr="00256D51">
              <w:rPr>
                <w:rFonts w:eastAsia="Times New Roman"/>
                <w:sz w:val="18"/>
                <w:szCs w:val="20"/>
                <w:lang w:eastAsia="es-ES_tradnl"/>
              </w:rPr>
              <w:t> </w:t>
            </w:r>
          </w:p>
        </w:tc>
        <w:tc>
          <w:tcPr>
            <w:tcW w:w="746"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center"/>
              <w:rPr>
                <w:rFonts w:eastAsia="Times New Roman"/>
                <w:sz w:val="18"/>
                <w:szCs w:val="20"/>
                <w:lang w:eastAsia="es-ES_tradnl"/>
              </w:rPr>
            </w:pPr>
            <w:r w:rsidRPr="00256D51">
              <w:rPr>
                <w:rFonts w:eastAsia="Times New Roman"/>
                <w:sz w:val="18"/>
                <w:szCs w:val="20"/>
                <w:lang w:eastAsia="es-ES_tradnl"/>
              </w:rPr>
              <w:t> </w:t>
            </w:r>
          </w:p>
        </w:tc>
        <w:tc>
          <w:tcPr>
            <w:tcW w:w="742" w:type="pct"/>
            <w:tcBorders>
              <w:top w:val="nil"/>
              <w:left w:val="nil"/>
              <w:bottom w:val="single" w:sz="4" w:space="0" w:color="auto"/>
              <w:right w:val="single" w:sz="8" w:space="0" w:color="auto"/>
            </w:tcBorders>
            <w:shd w:val="clear" w:color="auto" w:fill="auto"/>
            <w:noWrap/>
            <w:vAlign w:val="bottom"/>
            <w:hideMark/>
          </w:tcPr>
          <w:p w:rsidR="00AC36FE" w:rsidRPr="00256D51" w:rsidRDefault="00AC36FE" w:rsidP="00AC36FE">
            <w:pPr>
              <w:spacing w:before="0" w:after="0"/>
              <w:jc w:val="left"/>
              <w:rPr>
                <w:rFonts w:eastAsia="Times New Roman"/>
                <w:sz w:val="18"/>
                <w:szCs w:val="20"/>
                <w:lang w:eastAsia="es-ES_tradnl"/>
              </w:rPr>
            </w:pPr>
            <w:r w:rsidRPr="00256D51">
              <w:rPr>
                <w:rFonts w:eastAsia="Times New Roman"/>
                <w:sz w:val="18"/>
                <w:szCs w:val="20"/>
                <w:lang w:eastAsia="es-ES_tradnl"/>
              </w:rPr>
              <w:t> </w:t>
            </w:r>
          </w:p>
        </w:tc>
      </w:tr>
      <w:tr w:rsidR="00AC36FE" w:rsidRPr="00256D51" w:rsidTr="00AC36FE">
        <w:trPr>
          <w:trHeight w:val="20"/>
        </w:trPr>
        <w:tc>
          <w:tcPr>
            <w:tcW w:w="2850" w:type="pct"/>
            <w:tcBorders>
              <w:top w:val="nil"/>
              <w:left w:val="single" w:sz="8" w:space="0" w:color="auto"/>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ind w:firstLineChars="300" w:firstLine="540"/>
              <w:jc w:val="left"/>
              <w:rPr>
                <w:rFonts w:eastAsia="Times New Roman"/>
                <w:sz w:val="18"/>
                <w:szCs w:val="20"/>
                <w:lang w:eastAsia="es-ES_tradnl"/>
              </w:rPr>
            </w:pPr>
            <w:r w:rsidRPr="00256D51">
              <w:rPr>
                <w:rFonts w:eastAsia="Times New Roman"/>
                <w:sz w:val="18"/>
                <w:szCs w:val="20"/>
                <w:lang w:eastAsia="es-ES_tradnl"/>
              </w:rPr>
              <w:t>1. Impuesto sobre la renta</w:t>
            </w:r>
          </w:p>
        </w:tc>
        <w:tc>
          <w:tcPr>
            <w:tcW w:w="663"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$30.360</w:t>
            </w:r>
          </w:p>
        </w:tc>
        <w:tc>
          <w:tcPr>
            <w:tcW w:w="746"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center"/>
              <w:rPr>
                <w:rFonts w:eastAsia="Times New Roman"/>
                <w:sz w:val="18"/>
                <w:szCs w:val="20"/>
                <w:lang w:eastAsia="es-ES_tradnl"/>
              </w:rPr>
            </w:pPr>
            <w:r w:rsidRPr="00256D51">
              <w:rPr>
                <w:rFonts w:eastAsia="Times New Roman"/>
                <w:sz w:val="18"/>
                <w:szCs w:val="20"/>
                <w:lang w:eastAsia="es-ES_tradnl"/>
              </w:rPr>
              <w:t> </w:t>
            </w:r>
          </w:p>
        </w:tc>
        <w:tc>
          <w:tcPr>
            <w:tcW w:w="742" w:type="pct"/>
            <w:tcBorders>
              <w:top w:val="nil"/>
              <w:left w:val="nil"/>
              <w:bottom w:val="single" w:sz="4" w:space="0" w:color="auto"/>
              <w:right w:val="single" w:sz="8" w:space="0" w:color="auto"/>
            </w:tcBorders>
            <w:shd w:val="clear" w:color="auto" w:fill="auto"/>
            <w:noWrap/>
            <w:vAlign w:val="bottom"/>
            <w:hideMark/>
          </w:tcPr>
          <w:p w:rsidR="00AC36FE" w:rsidRPr="00256D51" w:rsidRDefault="00AC36FE" w:rsidP="00AC36FE">
            <w:pPr>
              <w:spacing w:before="0" w:after="0"/>
              <w:jc w:val="left"/>
              <w:rPr>
                <w:rFonts w:eastAsia="Times New Roman"/>
                <w:sz w:val="18"/>
                <w:szCs w:val="20"/>
                <w:lang w:eastAsia="es-ES_tradnl"/>
              </w:rPr>
            </w:pPr>
            <w:r w:rsidRPr="00256D51">
              <w:rPr>
                <w:rFonts w:eastAsia="Times New Roman"/>
                <w:sz w:val="18"/>
                <w:szCs w:val="20"/>
                <w:lang w:eastAsia="es-ES_tradnl"/>
              </w:rPr>
              <w:t> </w:t>
            </w:r>
          </w:p>
        </w:tc>
      </w:tr>
      <w:tr w:rsidR="00AC36FE" w:rsidRPr="00256D51" w:rsidTr="00AC36FE">
        <w:trPr>
          <w:trHeight w:val="20"/>
        </w:trPr>
        <w:tc>
          <w:tcPr>
            <w:tcW w:w="2850" w:type="pct"/>
            <w:tcBorders>
              <w:top w:val="nil"/>
              <w:left w:val="single" w:sz="8" w:space="0" w:color="auto"/>
              <w:bottom w:val="single" w:sz="8" w:space="0" w:color="auto"/>
              <w:right w:val="single" w:sz="4" w:space="0" w:color="auto"/>
            </w:tcBorders>
            <w:shd w:val="clear" w:color="auto" w:fill="auto"/>
            <w:noWrap/>
            <w:vAlign w:val="bottom"/>
            <w:hideMark/>
          </w:tcPr>
          <w:p w:rsidR="00AC36FE" w:rsidRPr="00256D51" w:rsidRDefault="00AC36FE" w:rsidP="00AC36FE">
            <w:pPr>
              <w:spacing w:before="0" w:after="0"/>
              <w:ind w:firstLineChars="300" w:firstLine="540"/>
              <w:jc w:val="left"/>
              <w:rPr>
                <w:rFonts w:eastAsia="Times New Roman"/>
                <w:sz w:val="18"/>
                <w:szCs w:val="20"/>
                <w:lang w:eastAsia="es-ES_tradnl"/>
              </w:rPr>
            </w:pPr>
            <w:r w:rsidRPr="00256D51">
              <w:rPr>
                <w:rFonts w:eastAsia="Times New Roman"/>
                <w:sz w:val="18"/>
                <w:szCs w:val="20"/>
                <w:lang w:eastAsia="es-ES_tradnl"/>
              </w:rPr>
              <w:t>2. Impuesto al Valor Agregado</w:t>
            </w:r>
          </w:p>
        </w:tc>
        <w:tc>
          <w:tcPr>
            <w:tcW w:w="663" w:type="pct"/>
            <w:tcBorders>
              <w:top w:val="nil"/>
              <w:left w:val="nil"/>
              <w:bottom w:val="single" w:sz="8" w:space="0" w:color="auto"/>
              <w:right w:val="single" w:sz="4"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$184.844</w:t>
            </w:r>
          </w:p>
        </w:tc>
        <w:tc>
          <w:tcPr>
            <w:tcW w:w="746" w:type="pct"/>
            <w:tcBorders>
              <w:top w:val="nil"/>
              <w:left w:val="nil"/>
              <w:bottom w:val="single" w:sz="8" w:space="0" w:color="auto"/>
              <w:right w:val="single" w:sz="4" w:space="0" w:color="auto"/>
            </w:tcBorders>
            <w:shd w:val="clear" w:color="auto" w:fill="auto"/>
            <w:noWrap/>
            <w:vAlign w:val="bottom"/>
            <w:hideMark/>
          </w:tcPr>
          <w:p w:rsidR="00AC36FE" w:rsidRPr="00256D51" w:rsidRDefault="00AC36FE" w:rsidP="00AC36FE">
            <w:pPr>
              <w:spacing w:before="0" w:after="0"/>
              <w:jc w:val="center"/>
              <w:rPr>
                <w:rFonts w:eastAsia="Times New Roman"/>
                <w:sz w:val="18"/>
                <w:szCs w:val="20"/>
                <w:lang w:eastAsia="es-ES_tradnl"/>
              </w:rPr>
            </w:pPr>
            <w:r w:rsidRPr="00256D51">
              <w:rPr>
                <w:rFonts w:eastAsia="Times New Roman"/>
                <w:sz w:val="18"/>
                <w:szCs w:val="20"/>
                <w:lang w:eastAsia="es-ES_tradnl"/>
              </w:rPr>
              <w:t> </w:t>
            </w:r>
          </w:p>
        </w:tc>
        <w:tc>
          <w:tcPr>
            <w:tcW w:w="742" w:type="pct"/>
            <w:tcBorders>
              <w:top w:val="nil"/>
              <w:left w:val="nil"/>
              <w:bottom w:val="single" w:sz="8" w:space="0" w:color="auto"/>
              <w:right w:val="single" w:sz="8" w:space="0" w:color="auto"/>
            </w:tcBorders>
            <w:shd w:val="clear" w:color="auto" w:fill="auto"/>
            <w:noWrap/>
            <w:vAlign w:val="bottom"/>
            <w:hideMark/>
          </w:tcPr>
          <w:p w:rsidR="00AC36FE" w:rsidRPr="00256D51" w:rsidRDefault="00AC36FE" w:rsidP="00AC36FE">
            <w:pPr>
              <w:spacing w:before="0" w:after="0"/>
              <w:jc w:val="left"/>
              <w:rPr>
                <w:rFonts w:eastAsia="Times New Roman"/>
                <w:sz w:val="18"/>
                <w:szCs w:val="20"/>
                <w:lang w:eastAsia="es-ES_tradnl"/>
              </w:rPr>
            </w:pPr>
            <w:r w:rsidRPr="00256D51">
              <w:rPr>
                <w:rFonts w:eastAsia="Times New Roman"/>
                <w:sz w:val="18"/>
                <w:szCs w:val="20"/>
                <w:lang w:eastAsia="es-ES_tradnl"/>
              </w:rPr>
              <w:t> </w:t>
            </w:r>
          </w:p>
        </w:tc>
      </w:tr>
      <w:tr w:rsidR="00AC36FE" w:rsidRPr="00256D51" w:rsidTr="00AC36FE">
        <w:trPr>
          <w:trHeight w:val="20"/>
        </w:trPr>
        <w:tc>
          <w:tcPr>
            <w:tcW w:w="2850" w:type="pct"/>
            <w:tcBorders>
              <w:top w:val="nil"/>
              <w:left w:val="single" w:sz="8" w:space="0" w:color="auto"/>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left"/>
              <w:rPr>
                <w:rFonts w:eastAsia="Times New Roman"/>
                <w:b/>
                <w:bCs/>
                <w:sz w:val="18"/>
                <w:szCs w:val="20"/>
                <w:lang w:eastAsia="es-ES_tradnl"/>
              </w:rPr>
            </w:pPr>
            <w:r w:rsidRPr="00256D51">
              <w:rPr>
                <w:rFonts w:eastAsia="Times New Roman"/>
                <w:b/>
                <w:bCs/>
                <w:sz w:val="18"/>
                <w:szCs w:val="20"/>
                <w:lang w:eastAsia="es-ES_tradnl"/>
              </w:rPr>
              <w:t>DISEÑO</w:t>
            </w:r>
          </w:p>
        </w:tc>
        <w:tc>
          <w:tcPr>
            <w:tcW w:w="663"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left"/>
              <w:rPr>
                <w:rFonts w:eastAsia="Times New Roman"/>
                <w:sz w:val="18"/>
                <w:szCs w:val="20"/>
                <w:lang w:eastAsia="es-ES_tradnl"/>
              </w:rPr>
            </w:pPr>
            <w:r w:rsidRPr="00256D51">
              <w:rPr>
                <w:rFonts w:eastAsia="Times New Roman"/>
                <w:sz w:val="18"/>
                <w:szCs w:val="20"/>
                <w:lang w:eastAsia="es-ES_tradnl"/>
              </w:rPr>
              <w:t> </w:t>
            </w:r>
          </w:p>
        </w:tc>
        <w:tc>
          <w:tcPr>
            <w:tcW w:w="746"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center"/>
              <w:rPr>
                <w:rFonts w:eastAsia="Times New Roman"/>
                <w:sz w:val="18"/>
                <w:szCs w:val="20"/>
                <w:lang w:eastAsia="es-ES_tradnl"/>
              </w:rPr>
            </w:pPr>
            <w:r w:rsidRPr="00256D51">
              <w:rPr>
                <w:rFonts w:eastAsia="Times New Roman"/>
                <w:sz w:val="18"/>
                <w:szCs w:val="20"/>
                <w:lang w:eastAsia="es-ES_tradnl"/>
              </w:rPr>
              <w:t> </w:t>
            </w:r>
          </w:p>
        </w:tc>
        <w:tc>
          <w:tcPr>
            <w:tcW w:w="742" w:type="pct"/>
            <w:tcBorders>
              <w:top w:val="nil"/>
              <w:left w:val="nil"/>
              <w:bottom w:val="single" w:sz="4" w:space="0" w:color="auto"/>
              <w:right w:val="single" w:sz="8" w:space="0" w:color="auto"/>
            </w:tcBorders>
            <w:shd w:val="clear" w:color="auto" w:fill="auto"/>
            <w:noWrap/>
            <w:vAlign w:val="bottom"/>
            <w:hideMark/>
          </w:tcPr>
          <w:p w:rsidR="00AC36FE" w:rsidRPr="00256D51" w:rsidRDefault="00AC36FE" w:rsidP="00AC36FE">
            <w:pPr>
              <w:spacing w:before="0" w:after="0"/>
              <w:jc w:val="left"/>
              <w:rPr>
                <w:rFonts w:eastAsia="Times New Roman"/>
                <w:sz w:val="18"/>
                <w:szCs w:val="20"/>
                <w:lang w:eastAsia="es-ES_tradnl"/>
              </w:rPr>
            </w:pPr>
            <w:r w:rsidRPr="00256D51">
              <w:rPr>
                <w:rFonts w:eastAsia="Times New Roman"/>
                <w:sz w:val="18"/>
                <w:szCs w:val="20"/>
                <w:lang w:eastAsia="es-ES_tradnl"/>
              </w:rPr>
              <w:t> </w:t>
            </w:r>
          </w:p>
        </w:tc>
      </w:tr>
      <w:tr w:rsidR="00AC36FE" w:rsidRPr="00256D51" w:rsidTr="00AC36FE">
        <w:trPr>
          <w:trHeight w:val="20"/>
        </w:trPr>
        <w:tc>
          <w:tcPr>
            <w:tcW w:w="2850" w:type="pct"/>
            <w:tcBorders>
              <w:top w:val="nil"/>
              <w:left w:val="single" w:sz="8" w:space="0" w:color="auto"/>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ind w:firstLineChars="100" w:firstLine="180"/>
              <w:jc w:val="left"/>
              <w:rPr>
                <w:rFonts w:eastAsia="Times New Roman"/>
                <w:sz w:val="18"/>
                <w:szCs w:val="20"/>
                <w:lang w:eastAsia="es-ES_tradnl"/>
              </w:rPr>
            </w:pPr>
            <w:r w:rsidRPr="00256D51">
              <w:rPr>
                <w:rFonts w:eastAsia="Times New Roman"/>
                <w:sz w:val="18"/>
                <w:szCs w:val="20"/>
                <w:lang w:eastAsia="es-ES_tradnl"/>
              </w:rPr>
              <w:t>COSTO DIRECTO</w:t>
            </w:r>
          </w:p>
        </w:tc>
        <w:tc>
          <w:tcPr>
            <w:tcW w:w="663"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$370.528</w:t>
            </w:r>
          </w:p>
        </w:tc>
        <w:tc>
          <w:tcPr>
            <w:tcW w:w="746"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center"/>
              <w:rPr>
                <w:rFonts w:eastAsia="Times New Roman"/>
                <w:sz w:val="18"/>
                <w:szCs w:val="20"/>
                <w:lang w:eastAsia="es-ES_tradnl"/>
              </w:rPr>
            </w:pPr>
            <w:r w:rsidRPr="00256D51">
              <w:rPr>
                <w:rFonts w:eastAsia="Times New Roman"/>
                <w:sz w:val="18"/>
                <w:szCs w:val="20"/>
                <w:lang w:eastAsia="es-ES_tradnl"/>
              </w:rPr>
              <w:t>0,90</w:t>
            </w:r>
          </w:p>
        </w:tc>
        <w:tc>
          <w:tcPr>
            <w:tcW w:w="742" w:type="pct"/>
            <w:tcBorders>
              <w:top w:val="nil"/>
              <w:left w:val="nil"/>
              <w:bottom w:val="single" w:sz="4" w:space="0" w:color="auto"/>
              <w:right w:val="single" w:sz="8"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$333.476</w:t>
            </w:r>
          </w:p>
        </w:tc>
      </w:tr>
      <w:tr w:rsidR="00AC36FE" w:rsidRPr="00256D51" w:rsidTr="00AC36FE">
        <w:trPr>
          <w:trHeight w:val="20"/>
        </w:trPr>
        <w:tc>
          <w:tcPr>
            <w:tcW w:w="2850" w:type="pct"/>
            <w:tcBorders>
              <w:top w:val="nil"/>
              <w:left w:val="single" w:sz="8" w:space="0" w:color="auto"/>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ind w:firstLineChars="100" w:firstLine="180"/>
              <w:jc w:val="left"/>
              <w:rPr>
                <w:rFonts w:eastAsia="Times New Roman"/>
                <w:sz w:val="18"/>
                <w:szCs w:val="20"/>
                <w:lang w:eastAsia="es-ES_tradnl"/>
              </w:rPr>
            </w:pPr>
            <w:r w:rsidRPr="00256D51">
              <w:rPr>
                <w:rFonts w:eastAsia="Times New Roman"/>
                <w:sz w:val="18"/>
                <w:szCs w:val="20"/>
                <w:lang w:eastAsia="es-ES_tradnl"/>
              </w:rPr>
              <w:t>COSTOS INDIRECTOS</w:t>
            </w:r>
          </w:p>
        </w:tc>
        <w:tc>
          <w:tcPr>
            <w:tcW w:w="663"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left"/>
              <w:rPr>
                <w:rFonts w:eastAsia="Times New Roman"/>
                <w:sz w:val="18"/>
                <w:szCs w:val="20"/>
                <w:lang w:eastAsia="es-ES_tradnl"/>
              </w:rPr>
            </w:pPr>
            <w:r w:rsidRPr="00256D51">
              <w:rPr>
                <w:rFonts w:eastAsia="Times New Roman"/>
                <w:sz w:val="18"/>
                <w:szCs w:val="20"/>
                <w:lang w:eastAsia="es-ES_tradnl"/>
              </w:rPr>
              <w:t> </w:t>
            </w:r>
          </w:p>
        </w:tc>
        <w:tc>
          <w:tcPr>
            <w:tcW w:w="746"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center"/>
              <w:rPr>
                <w:rFonts w:eastAsia="Times New Roman"/>
                <w:sz w:val="18"/>
                <w:szCs w:val="20"/>
                <w:lang w:eastAsia="es-ES_tradnl"/>
              </w:rPr>
            </w:pPr>
            <w:r w:rsidRPr="00256D51">
              <w:rPr>
                <w:rFonts w:eastAsia="Times New Roman"/>
                <w:sz w:val="18"/>
                <w:szCs w:val="20"/>
                <w:lang w:eastAsia="es-ES_tradnl"/>
              </w:rPr>
              <w:t> </w:t>
            </w:r>
          </w:p>
        </w:tc>
        <w:tc>
          <w:tcPr>
            <w:tcW w:w="742" w:type="pct"/>
            <w:tcBorders>
              <w:top w:val="nil"/>
              <w:left w:val="nil"/>
              <w:bottom w:val="single" w:sz="4" w:space="0" w:color="auto"/>
              <w:right w:val="single" w:sz="8" w:space="0" w:color="auto"/>
            </w:tcBorders>
            <w:shd w:val="clear" w:color="auto" w:fill="auto"/>
            <w:noWrap/>
            <w:vAlign w:val="bottom"/>
            <w:hideMark/>
          </w:tcPr>
          <w:p w:rsidR="00AC36FE" w:rsidRPr="00256D51" w:rsidRDefault="00AC36FE" w:rsidP="00AC36FE">
            <w:pPr>
              <w:spacing w:before="0" w:after="0"/>
              <w:jc w:val="left"/>
              <w:rPr>
                <w:rFonts w:eastAsia="Times New Roman"/>
                <w:sz w:val="18"/>
                <w:szCs w:val="20"/>
                <w:lang w:eastAsia="es-ES_tradnl"/>
              </w:rPr>
            </w:pPr>
            <w:r w:rsidRPr="00256D51">
              <w:rPr>
                <w:rFonts w:eastAsia="Times New Roman"/>
                <w:sz w:val="18"/>
                <w:szCs w:val="20"/>
                <w:lang w:eastAsia="es-ES_tradnl"/>
              </w:rPr>
              <w:t> </w:t>
            </w:r>
          </w:p>
        </w:tc>
      </w:tr>
      <w:tr w:rsidR="00AC36FE" w:rsidRPr="00256D51" w:rsidTr="00AC36FE">
        <w:trPr>
          <w:trHeight w:val="20"/>
        </w:trPr>
        <w:tc>
          <w:tcPr>
            <w:tcW w:w="2850" w:type="pct"/>
            <w:tcBorders>
              <w:top w:val="nil"/>
              <w:left w:val="single" w:sz="8" w:space="0" w:color="auto"/>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ind w:firstLineChars="300" w:firstLine="540"/>
              <w:jc w:val="left"/>
              <w:rPr>
                <w:rFonts w:eastAsia="Times New Roman"/>
                <w:sz w:val="18"/>
                <w:szCs w:val="20"/>
                <w:lang w:eastAsia="es-ES_tradnl"/>
              </w:rPr>
            </w:pPr>
            <w:r w:rsidRPr="00256D51">
              <w:rPr>
                <w:rFonts w:eastAsia="Times New Roman"/>
                <w:sz w:val="18"/>
                <w:szCs w:val="20"/>
                <w:lang w:eastAsia="es-ES_tradnl"/>
              </w:rPr>
              <w:t>1. Costos Administrativos y de Operación de Oficina</w:t>
            </w:r>
          </w:p>
        </w:tc>
        <w:tc>
          <w:tcPr>
            <w:tcW w:w="663"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$22.232</w:t>
            </w:r>
          </w:p>
        </w:tc>
        <w:tc>
          <w:tcPr>
            <w:tcW w:w="746"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center"/>
              <w:rPr>
                <w:rFonts w:eastAsia="Times New Roman"/>
                <w:sz w:val="18"/>
                <w:szCs w:val="20"/>
                <w:lang w:eastAsia="es-ES_tradnl"/>
              </w:rPr>
            </w:pPr>
            <w:r w:rsidRPr="00256D51">
              <w:rPr>
                <w:rFonts w:eastAsia="Times New Roman"/>
                <w:sz w:val="18"/>
                <w:szCs w:val="20"/>
                <w:lang w:eastAsia="es-ES_tradnl"/>
              </w:rPr>
              <w:t>0,90</w:t>
            </w:r>
          </w:p>
        </w:tc>
        <w:tc>
          <w:tcPr>
            <w:tcW w:w="742" w:type="pct"/>
            <w:tcBorders>
              <w:top w:val="nil"/>
              <w:left w:val="nil"/>
              <w:bottom w:val="single" w:sz="4" w:space="0" w:color="auto"/>
              <w:right w:val="single" w:sz="8"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$20.009</w:t>
            </w:r>
          </w:p>
        </w:tc>
      </w:tr>
      <w:tr w:rsidR="00AC36FE" w:rsidRPr="00256D51" w:rsidTr="00AC36FE">
        <w:trPr>
          <w:trHeight w:val="20"/>
        </w:trPr>
        <w:tc>
          <w:tcPr>
            <w:tcW w:w="2850" w:type="pct"/>
            <w:tcBorders>
              <w:top w:val="nil"/>
              <w:left w:val="single" w:sz="8" w:space="0" w:color="auto"/>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ind w:firstLineChars="300" w:firstLine="540"/>
              <w:jc w:val="left"/>
              <w:rPr>
                <w:rFonts w:eastAsia="Times New Roman"/>
                <w:sz w:val="18"/>
                <w:szCs w:val="20"/>
                <w:lang w:eastAsia="es-ES_tradnl"/>
              </w:rPr>
            </w:pPr>
            <w:r w:rsidRPr="00256D51">
              <w:rPr>
                <w:rFonts w:eastAsia="Times New Roman"/>
                <w:sz w:val="18"/>
                <w:szCs w:val="20"/>
                <w:lang w:eastAsia="es-ES_tradnl"/>
              </w:rPr>
              <w:t>2. Costos de Administración y Dirección Técnica de Proyecto</w:t>
            </w:r>
          </w:p>
        </w:tc>
        <w:tc>
          <w:tcPr>
            <w:tcW w:w="663"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$68.548</w:t>
            </w:r>
          </w:p>
        </w:tc>
        <w:tc>
          <w:tcPr>
            <w:tcW w:w="746"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center"/>
              <w:rPr>
                <w:rFonts w:eastAsia="Times New Roman"/>
                <w:sz w:val="18"/>
                <w:szCs w:val="20"/>
                <w:lang w:eastAsia="es-ES_tradnl"/>
              </w:rPr>
            </w:pPr>
            <w:r w:rsidRPr="00256D51">
              <w:rPr>
                <w:rFonts w:eastAsia="Times New Roman"/>
                <w:sz w:val="18"/>
                <w:szCs w:val="20"/>
                <w:lang w:eastAsia="es-ES_tradnl"/>
              </w:rPr>
              <w:t>0,90</w:t>
            </w:r>
          </w:p>
        </w:tc>
        <w:tc>
          <w:tcPr>
            <w:tcW w:w="742" w:type="pct"/>
            <w:tcBorders>
              <w:top w:val="nil"/>
              <w:left w:val="nil"/>
              <w:bottom w:val="single" w:sz="4" w:space="0" w:color="auto"/>
              <w:right w:val="single" w:sz="8"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$61.693</w:t>
            </w:r>
          </w:p>
        </w:tc>
      </w:tr>
      <w:tr w:rsidR="00AC36FE" w:rsidRPr="00256D51" w:rsidTr="00AC36FE">
        <w:trPr>
          <w:trHeight w:val="20"/>
        </w:trPr>
        <w:tc>
          <w:tcPr>
            <w:tcW w:w="2850" w:type="pct"/>
            <w:tcBorders>
              <w:top w:val="nil"/>
              <w:left w:val="single" w:sz="8" w:space="0" w:color="auto"/>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ind w:firstLineChars="300" w:firstLine="540"/>
              <w:jc w:val="left"/>
              <w:rPr>
                <w:rFonts w:eastAsia="Times New Roman"/>
                <w:sz w:val="18"/>
                <w:szCs w:val="20"/>
                <w:lang w:eastAsia="es-ES_tradnl"/>
              </w:rPr>
            </w:pPr>
            <w:r w:rsidRPr="00256D51">
              <w:rPr>
                <w:rFonts w:eastAsia="Times New Roman"/>
                <w:sz w:val="18"/>
                <w:szCs w:val="20"/>
                <w:lang w:eastAsia="es-ES_tradnl"/>
              </w:rPr>
              <w:t>3. Costos Financieros</w:t>
            </w:r>
          </w:p>
        </w:tc>
        <w:tc>
          <w:tcPr>
            <w:tcW w:w="663"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$66.695</w:t>
            </w:r>
          </w:p>
        </w:tc>
        <w:tc>
          <w:tcPr>
            <w:tcW w:w="746"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center"/>
              <w:rPr>
                <w:rFonts w:eastAsia="Times New Roman"/>
                <w:sz w:val="18"/>
                <w:szCs w:val="20"/>
                <w:lang w:eastAsia="es-ES_tradnl"/>
              </w:rPr>
            </w:pPr>
            <w:r w:rsidRPr="00256D51">
              <w:rPr>
                <w:rFonts w:eastAsia="Times New Roman"/>
                <w:sz w:val="18"/>
                <w:szCs w:val="20"/>
                <w:lang w:eastAsia="es-ES_tradnl"/>
              </w:rPr>
              <w:t>0,88</w:t>
            </w:r>
          </w:p>
        </w:tc>
        <w:tc>
          <w:tcPr>
            <w:tcW w:w="742" w:type="pct"/>
            <w:tcBorders>
              <w:top w:val="nil"/>
              <w:left w:val="nil"/>
              <w:bottom w:val="single" w:sz="4" w:space="0" w:color="auto"/>
              <w:right w:val="single" w:sz="8"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$58.692</w:t>
            </w:r>
          </w:p>
        </w:tc>
      </w:tr>
      <w:tr w:rsidR="00AC36FE" w:rsidRPr="00256D51" w:rsidTr="00AC36FE">
        <w:trPr>
          <w:trHeight w:val="20"/>
        </w:trPr>
        <w:tc>
          <w:tcPr>
            <w:tcW w:w="2850" w:type="pct"/>
            <w:tcBorders>
              <w:top w:val="nil"/>
              <w:left w:val="single" w:sz="8" w:space="0" w:color="auto"/>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ind w:firstLineChars="300" w:firstLine="540"/>
              <w:jc w:val="left"/>
              <w:rPr>
                <w:rFonts w:eastAsia="Times New Roman"/>
                <w:sz w:val="18"/>
                <w:szCs w:val="20"/>
                <w:lang w:eastAsia="es-ES_tradnl"/>
              </w:rPr>
            </w:pPr>
            <w:r w:rsidRPr="00256D51">
              <w:rPr>
                <w:rFonts w:eastAsia="Times New Roman"/>
                <w:sz w:val="18"/>
                <w:szCs w:val="20"/>
                <w:lang w:eastAsia="es-ES_tradnl"/>
              </w:rPr>
              <w:t>5. Utilidad</w:t>
            </w:r>
          </w:p>
        </w:tc>
        <w:tc>
          <w:tcPr>
            <w:tcW w:w="663"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$37.053</w:t>
            </w:r>
          </w:p>
        </w:tc>
        <w:tc>
          <w:tcPr>
            <w:tcW w:w="746"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center"/>
              <w:rPr>
                <w:rFonts w:eastAsia="Times New Roman"/>
                <w:sz w:val="18"/>
                <w:szCs w:val="20"/>
                <w:lang w:eastAsia="es-ES_tradnl"/>
              </w:rPr>
            </w:pPr>
            <w:r w:rsidRPr="00256D51">
              <w:rPr>
                <w:rFonts w:eastAsia="Times New Roman"/>
                <w:sz w:val="18"/>
                <w:szCs w:val="20"/>
                <w:lang w:eastAsia="es-ES_tradnl"/>
              </w:rPr>
              <w:t>0,88</w:t>
            </w:r>
          </w:p>
        </w:tc>
        <w:tc>
          <w:tcPr>
            <w:tcW w:w="742" w:type="pct"/>
            <w:tcBorders>
              <w:top w:val="nil"/>
              <w:left w:val="nil"/>
              <w:bottom w:val="single" w:sz="4" w:space="0" w:color="auto"/>
              <w:right w:val="single" w:sz="8"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$32.607</w:t>
            </w:r>
          </w:p>
        </w:tc>
      </w:tr>
      <w:tr w:rsidR="00AC36FE" w:rsidRPr="00256D51" w:rsidTr="00AC36FE">
        <w:trPr>
          <w:trHeight w:val="20"/>
        </w:trPr>
        <w:tc>
          <w:tcPr>
            <w:tcW w:w="2850" w:type="pct"/>
            <w:tcBorders>
              <w:top w:val="nil"/>
              <w:left w:val="single" w:sz="8" w:space="0" w:color="auto"/>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ind w:firstLineChars="100" w:firstLine="180"/>
              <w:jc w:val="left"/>
              <w:rPr>
                <w:rFonts w:eastAsia="Times New Roman"/>
                <w:sz w:val="18"/>
                <w:szCs w:val="20"/>
                <w:lang w:eastAsia="es-ES_tradnl"/>
              </w:rPr>
            </w:pPr>
            <w:r w:rsidRPr="00256D51">
              <w:rPr>
                <w:rFonts w:eastAsia="Times New Roman"/>
                <w:sz w:val="18"/>
                <w:szCs w:val="20"/>
                <w:lang w:eastAsia="es-ES_tradnl"/>
              </w:rPr>
              <w:t>IMPUESTOS</w:t>
            </w:r>
          </w:p>
        </w:tc>
        <w:tc>
          <w:tcPr>
            <w:tcW w:w="663"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left"/>
              <w:rPr>
                <w:rFonts w:eastAsia="Times New Roman"/>
                <w:sz w:val="18"/>
                <w:szCs w:val="20"/>
                <w:lang w:eastAsia="es-ES_tradnl"/>
              </w:rPr>
            </w:pPr>
            <w:r w:rsidRPr="00256D51">
              <w:rPr>
                <w:rFonts w:eastAsia="Times New Roman"/>
                <w:sz w:val="18"/>
                <w:szCs w:val="20"/>
                <w:lang w:eastAsia="es-ES_tradnl"/>
              </w:rPr>
              <w:t> </w:t>
            </w:r>
          </w:p>
        </w:tc>
        <w:tc>
          <w:tcPr>
            <w:tcW w:w="746"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center"/>
              <w:rPr>
                <w:rFonts w:eastAsia="Times New Roman"/>
                <w:sz w:val="18"/>
                <w:szCs w:val="20"/>
                <w:lang w:eastAsia="es-ES_tradnl"/>
              </w:rPr>
            </w:pPr>
            <w:r w:rsidRPr="00256D51">
              <w:rPr>
                <w:rFonts w:eastAsia="Times New Roman"/>
                <w:sz w:val="18"/>
                <w:szCs w:val="20"/>
                <w:lang w:eastAsia="es-ES_tradnl"/>
              </w:rPr>
              <w:t> </w:t>
            </w:r>
          </w:p>
        </w:tc>
        <w:tc>
          <w:tcPr>
            <w:tcW w:w="742" w:type="pct"/>
            <w:tcBorders>
              <w:top w:val="nil"/>
              <w:left w:val="nil"/>
              <w:bottom w:val="single" w:sz="4" w:space="0" w:color="auto"/>
              <w:right w:val="single" w:sz="8" w:space="0" w:color="auto"/>
            </w:tcBorders>
            <w:shd w:val="clear" w:color="auto" w:fill="auto"/>
            <w:noWrap/>
            <w:vAlign w:val="bottom"/>
            <w:hideMark/>
          </w:tcPr>
          <w:p w:rsidR="00AC36FE" w:rsidRPr="00256D51" w:rsidRDefault="00AC36FE" w:rsidP="00AC36FE">
            <w:pPr>
              <w:spacing w:before="0" w:after="0"/>
              <w:jc w:val="left"/>
              <w:rPr>
                <w:rFonts w:eastAsia="Times New Roman"/>
                <w:sz w:val="18"/>
                <w:szCs w:val="20"/>
                <w:lang w:eastAsia="es-ES_tradnl"/>
              </w:rPr>
            </w:pPr>
            <w:r w:rsidRPr="00256D51">
              <w:rPr>
                <w:rFonts w:eastAsia="Times New Roman"/>
                <w:sz w:val="18"/>
                <w:szCs w:val="20"/>
                <w:lang w:eastAsia="es-ES_tradnl"/>
              </w:rPr>
              <w:t> </w:t>
            </w:r>
          </w:p>
        </w:tc>
      </w:tr>
      <w:tr w:rsidR="00AC36FE" w:rsidRPr="00256D51" w:rsidTr="00AC36FE">
        <w:trPr>
          <w:trHeight w:val="20"/>
        </w:trPr>
        <w:tc>
          <w:tcPr>
            <w:tcW w:w="2850" w:type="pct"/>
            <w:tcBorders>
              <w:top w:val="nil"/>
              <w:left w:val="single" w:sz="8" w:space="0" w:color="auto"/>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ind w:firstLineChars="300" w:firstLine="540"/>
              <w:jc w:val="left"/>
              <w:rPr>
                <w:rFonts w:eastAsia="Times New Roman"/>
                <w:sz w:val="18"/>
                <w:szCs w:val="20"/>
                <w:lang w:eastAsia="es-ES_tradnl"/>
              </w:rPr>
            </w:pPr>
            <w:r w:rsidRPr="00256D51">
              <w:rPr>
                <w:rFonts w:eastAsia="Times New Roman"/>
                <w:sz w:val="18"/>
                <w:szCs w:val="20"/>
                <w:lang w:eastAsia="es-ES_tradnl"/>
              </w:rPr>
              <w:t>1. Impuesto sobre la renta</w:t>
            </w:r>
          </w:p>
        </w:tc>
        <w:tc>
          <w:tcPr>
            <w:tcW w:w="663"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$11.116</w:t>
            </w:r>
          </w:p>
        </w:tc>
        <w:tc>
          <w:tcPr>
            <w:tcW w:w="746" w:type="pct"/>
            <w:tcBorders>
              <w:top w:val="nil"/>
              <w:left w:val="nil"/>
              <w:bottom w:val="single" w:sz="4" w:space="0" w:color="auto"/>
              <w:right w:val="single" w:sz="4" w:space="0" w:color="auto"/>
            </w:tcBorders>
            <w:shd w:val="clear" w:color="auto" w:fill="auto"/>
            <w:noWrap/>
            <w:vAlign w:val="bottom"/>
            <w:hideMark/>
          </w:tcPr>
          <w:p w:rsidR="00AC36FE" w:rsidRPr="00256D51" w:rsidRDefault="00AC36FE" w:rsidP="00AC36FE">
            <w:pPr>
              <w:spacing w:before="0" w:after="0"/>
              <w:jc w:val="center"/>
              <w:rPr>
                <w:rFonts w:eastAsia="Times New Roman"/>
                <w:sz w:val="18"/>
                <w:szCs w:val="20"/>
                <w:lang w:eastAsia="es-ES_tradnl"/>
              </w:rPr>
            </w:pPr>
            <w:r w:rsidRPr="00256D51">
              <w:rPr>
                <w:rFonts w:eastAsia="Times New Roman"/>
                <w:sz w:val="18"/>
                <w:szCs w:val="20"/>
                <w:lang w:eastAsia="es-ES_tradnl"/>
              </w:rPr>
              <w:t> </w:t>
            </w:r>
          </w:p>
        </w:tc>
        <w:tc>
          <w:tcPr>
            <w:tcW w:w="742" w:type="pct"/>
            <w:tcBorders>
              <w:top w:val="nil"/>
              <w:left w:val="nil"/>
              <w:bottom w:val="single" w:sz="4" w:space="0" w:color="auto"/>
              <w:right w:val="single" w:sz="8" w:space="0" w:color="auto"/>
            </w:tcBorders>
            <w:shd w:val="clear" w:color="auto" w:fill="auto"/>
            <w:noWrap/>
            <w:vAlign w:val="bottom"/>
            <w:hideMark/>
          </w:tcPr>
          <w:p w:rsidR="00AC36FE" w:rsidRPr="00256D51" w:rsidRDefault="00AC36FE" w:rsidP="00AC36FE">
            <w:pPr>
              <w:spacing w:before="0" w:after="0"/>
              <w:jc w:val="left"/>
              <w:rPr>
                <w:rFonts w:eastAsia="Times New Roman"/>
                <w:sz w:val="18"/>
                <w:szCs w:val="20"/>
                <w:lang w:eastAsia="es-ES_tradnl"/>
              </w:rPr>
            </w:pPr>
            <w:r w:rsidRPr="00256D51">
              <w:rPr>
                <w:rFonts w:eastAsia="Times New Roman"/>
                <w:sz w:val="18"/>
                <w:szCs w:val="20"/>
                <w:lang w:eastAsia="es-ES_tradnl"/>
              </w:rPr>
              <w:t> </w:t>
            </w:r>
          </w:p>
        </w:tc>
      </w:tr>
      <w:tr w:rsidR="00AC36FE" w:rsidRPr="00256D51" w:rsidTr="00AC36FE">
        <w:trPr>
          <w:trHeight w:val="20"/>
        </w:trPr>
        <w:tc>
          <w:tcPr>
            <w:tcW w:w="2850" w:type="pct"/>
            <w:tcBorders>
              <w:top w:val="nil"/>
              <w:left w:val="single" w:sz="8" w:space="0" w:color="auto"/>
              <w:bottom w:val="single" w:sz="8" w:space="0" w:color="auto"/>
              <w:right w:val="single" w:sz="4" w:space="0" w:color="auto"/>
            </w:tcBorders>
            <w:shd w:val="clear" w:color="auto" w:fill="auto"/>
            <w:noWrap/>
            <w:vAlign w:val="bottom"/>
            <w:hideMark/>
          </w:tcPr>
          <w:p w:rsidR="00AC36FE" w:rsidRPr="00256D51" w:rsidRDefault="00AC36FE" w:rsidP="00AC36FE">
            <w:pPr>
              <w:spacing w:before="0" w:after="0"/>
              <w:ind w:firstLineChars="300" w:firstLine="540"/>
              <w:jc w:val="left"/>
              <w:rPr>
                <w:rFonts w:eastAsia="Times New Roman"/>
                <w:sz w:val="18"/>
                <w:szCs w:val="20"/>
                <w:lang w:eastAsia="es-ES_tradnl"/>
              </w:rPr>
            </w:pPr>
            <w:r w:rsidRPr="00256D51">
              <w:rPr>
                <w:rFonts w:eastAsia="Times New Roman"/>
                <w:sz w:val="18"/>
                <w:szCs w:val="20"/>
                <w:lang w:eastAsia="es-ES_tradnl"/>
              </w:rPr>
              <w:t>2. Impuesto al Valor Agregado</w:t>
            </w:r>
          </w:p>
        </w:tc>
        <w:tc>
          <w:tcPr>
            <w:tcW w:w="663" w:type="pct"/>
            <w:tcBorders>
              <w:top w:val="nil"/>
              <w:left w:val="nil"/>
              <w:bottom w:val="single" w:sz="8" w:space="0" w:color="auto"/>
              <w:right w:val="single" w:sz="4"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$74.902</w:t>
            </w:r>
          </w:p>
        </w:tc>
        <w:tc>
          <w:tcPr>
            <w:tcW w:w="746" w:type="pct"/>
            <w:tcBorders>
              <w:top w:val="nil"/>
              <w:left w:val="nil"/>
              <w:bottom w:val="single" w:sz="8" w:space="0" w:color="auto"/>
              <w:right w:val="single" w:sz="4" w:space="0" w:color="auto"/>
            </w:tcBorders>
            <w:shd w:val="clear" w:color="auto" w:fill="auto"/>
            <w:noWrap/>
            <w:vAlign w:val="bottom"/>
            <w:hideMark/>
          </w:tcPr>
          <w:p w:rsidR="00AC36FE" w:rsidRPr="00256D51" w:rsidRDefault="00AC36FE" w:rsidP="00AC36FE">
            <w:pPr>
              <w:spacing w:before="0" w:after="0"/>
              <w:jc w:val="center"/>
              <w:rPr>
                <w:rFonts w:eastAsia="Times New Roman"/>
                <w:sz w:val="18"/>
                <w:szCs w:val="20"/>
                <w:lang w:eastAsia="es-ES_tradnl"/>
              </w:rPr>
            </w:pPr>
            <w:r w:rsidRPr="00256D51">
              <w:rPr>
                <w:rFonts w:eastAsia="Times New Roman"/>
                <w:sz w:val="18"/>
                <w:szCs w:val="20"/>
                <w:lang w:eastAsia="es-ES_tradnl"/>
              </w:rPr>
              <w:t> </w:t>
            </w:r>
          </w:p>
        </w:tc>
        <w:tc>
          <w:tcPr>
            <w:tcW w:w="742" w:type="pct"/>
            <w:tcBorders>
              <w:top w:val="nil"/>
              <w:left w:val="nil"/>
              <w:bottom w:val="single" w:sz="8" w:space="0" w:color="auto"/>
              <w:right w:val="single" w:sz="8" w:space="0" w:color="auto"/>
            </w:tcBorders>
            <w:shd w:val="clear" w:color="auto" w:fill="auto"/>
            <w:noWrap/>
            <w:vAlign w:val="bottom"/>
            <w:hideMark/>
          </w:tcPr>
          <w:p w:rsidR="00AC36FE" w:rsidRPr="00256D51" w:rsidRDefault="00AC36FE" w:rsidP="00AC36FE">
            <w:pPr>
              <w:spacing w:before="0" w:after="0"/>
              <w:jc w:val="left"/>
              <w:rPr>
                <w:rFonts w:eastAsia="Times New Roman"/>
                <w:sz w:val="18"/>
                <w:szCs w:val="20"/>
                <w:lang w:eastAsia="es-ES_tradnl"/>
              </w:rPr>
            </w:pPr>
            <w:r w:rsidRPr="00256D51">
              <w:rPr>
                <w:rFonts w:eastAsia="Times New Roman"/>
                <w:sz w:val="18"/>
                <w:szCs w:val="20"/>
                <w:lang w:eastAsia="es-ES_tradnl"/>
              </w:rPr>
              <w:t> </w:t>
            </w:r>
          </w:p>
        </w:tc>
      </w:tr>
      <w:tr w:rsidR="00AC36FE" w:rsidRPr="00256D51" w:rsidTr="00AC36FE">
        <w:trPr>
          <w:trHeight w:val="20"/>
        </w:trPr>
        <w:tc>
          <w:tcPr>
            <w:tcW w:w="2850" w:type="pct"/>
            <w:tcBorders>
              <w:top w:val="nil"/>
              <w:left w:val="single" w:sz="8" w:space="0" w:color="auto"/>
              <w:bottom w:val="nil"/>
              <w:right w:val="single" w:sz="4" w:space="0" w:color="auto"/>
            </w:tcBorders>
            <w:shd w:val="clear" w:color="auto" w:fill="auto"/>
            <w:noWrap/>
            <w:vAlign w:val="bottom"/>
            <w:hideMark/>
          </w:tcPr>
          <w:p w:rsidR="00AC36FE" w:rsidRPr="00256D51" w:rsidRDefault="00AC36FE" w:rsidP="00AC36FE">
            <w:pPr>
              <w:spacing w:before="0" w:after="0"/>
              <w:jc w:val="left"/>
              <w:rPr>
                <w:rFonts w:eastAsia="Times New Roman"/>
                <w:b/>
                <w:bCs/>
                <w:sz w:val="18"/>
                <w:szCs w:val="20"/>
                <w:lang w:eastAsia="es-ES_tradnl"/>
              </w:rPr>
            </w:pPr>
            <w:r w:rsidRPr="00256D51">
              <w:rPr>
                <w:rFonts w:eastAsia="Times New Roman"/>
                <w:b/>
                <w:bCs/>
                <w:sz w:val="18"/>
                <w:szCs w:val="20"/>
                <w:lang w:eastAsia="es-ES_tradnl"/>
              </w:rPr>
              <w:t>DERECHOS DE VIA</w:t>
            </w:r>
          </w:p>
        </w:tc>
        <w:tc>
          <w:tcPr>
            <w:tcW w:w="663" w:type="pct"/>
            <w:tcBorders>
              <w:top w:val="nil"/>
              <w:left w:val="nil"/>
              <w:bottom w:val="nil"/>
              <w:right w:val="single" w:sz="4" w:space="0" w:color="auto"/>
            </w:tcBorders>
            <w:shd w:val="clear" w:color="auto" w:fill="auto"/>
            <w:noWrap/>
            <w:vAlign w:val="bottom"/>
            <w:hideMark/>
          </w:tcPr>
          <w:p w:rsidR="00AC36FE" w:rsidRPr="00256D51" w:rsidRDefault="00AC36FE" w:rsidP="00AC36FE">
            <w:pPr>
              <w:spacing w:before="0" w:after="0"/>
              <w:jc w:val="right"/>
              <w:rPr>
                <w:rFonts w:eastAsia="Times New Roman"/>
                <w:sz w:val="18"/>
                <w:szCs w:val="20"/>
                <w:lang w:eastAsia="es-ES_tradnl"/>
              </w:rPr>
            </w:pPr>
            <w:r w:rsidRPr="00256D51">
              <w:rPr>
                <w:rFonts w:eastAsia="Times New Roman"/>
                <w:sz w:val="18"/>
                <w:szCs w:val="20"/>
                <w:lang w:eastAsia="es-ES_tradnl"/>
              </w:rPr>
              <w:t>$443.798</w:t>
            </w:r>
          </w:p>
        </w:tc>
        <w:tc>
          <w:tcPr>
            <w:tcW w:w="746" w:type="pct"/>
            <w:tcBorders>
              <w:top w:val="nil"/>
              <w:left w:val="nil"/>
              <w:bottom w:val="nil"/>
              <w:right w:val="single" w:sz="4" w:space="0" w:color="auto"/>
            </w:tcBorders>
            <w:shd w:val="clear" w:color="auto" w:fill="auto"/>
            <w:noWrap/>
            <w:vAlign w:val="bottom"/>
            <w:hideMark/>
          </w:tcPr>
          <w:p w:rsidR="00AC36FE" w:rsidRPr="00256D51" w:rsidRDefault="00AC36FE" w:rsidP="00AC36FE">
            <w:pPr>
              <w:spacing w:before="0" w:after="0"/>
              <w:jc w:val="center"/>
              <w:rPr>
                <w:rFonts w:eastAsia="Times New Roman"/>
                <w:sz w:val="18"/>
                <w:szCs w:val="20"/>
                <w:lang w:eastAsia="es-ES_tradnl"/>
              </w:rPr>
            </w:pPr>
            <w:r w:rsidRPr="00256D51">
              <w:rPr>
                <w:rFonts w:eastAsia="Times New Roman"/>
                <w:sz w:val="18"/>
                <w:szCs w:val="20"/>
                <w:lang w:eastAsia="es-ES_tradnl"/>
              </w:rPr>
              <w:t> </w:t>
            </w:r>
          </w:p>
        </w:tc>
        <w:tc>
          <w:tcPr>
            <w:tcW w:w="742" w:type="pct"/>
            <w:tcBorders>
              <w:top w:val="nil"/>
              <w:left w:val="nil"/>
              <w:bottom w:val="nil"/>
              <w:right w:val="single" w:sz="8" w:space="0" w:color="auto"/>
            </w:tcBorders>
            <w:shd w:val="clear" w:color="auto" w:fill="auto"/>
            <w:noWrap/>
            <w:vAlign w:val="bottom"/>
            <w:hideMark/>
          </w:tcPr>
          <w:p w:rsidR="00AC36FE" w:rsidRPr="00256D51" w:rsidRDefault="00AC36FE" w:rsidP="00AC36FE">
            <w:pPr>
              <w:spacing w:before="0" w:after="0"/>
              <w:jc w:val="left"/>
              <w:rPr>
                <w:rFonts w:eastAsia="Times New Roman"/>
                <w:sz w:val="18"/>
                <w:szCs w:val="20"/>
                <w:lang w:eastAsia="es-ES_tradnl"/>
              </w:rPr>
            </w:pPr>
            <w:r w:rsidRPr="00256D51">
              <w:rPr>
                <w:rFonts w:eastAsia="Times New Roman"/>
                <w:sz w:val="18"/>
                <w:szCs w:val="20"/>
                <w:lang w:eastAsia="es-ES_tradnl"/>
              </w:rPr>
              <w:t> </w:t>
            </w:r>
          </w:p>
        </w:tc>
      </w:tr>
      <w:tr w:rsidR="00AC36FE" w:rsidRPr="00256D51" w:rsidTr="00AC36FE">
        <w:trPr>
          <w:trHeight w:val="20"/>
        </w:trPr>
        <w:tc>
          <w:tcPr>
            <w:tcW w:w="2850" w:type="pct"/>
            <w:tcBorders>
              <w:top w:val="single" w:sz="8" w:space="0" w:color="auto"/>
              <w:left w:val="single" w:sz="8" w:space="0" w:color="auto"/>
              <w:bottom w:val="single" w:sz="8" w:space="0" w:color="auto"/>
              <w:right w:val="single" w:sz="4" w:space="0" w:color="auto"/>
            </w:tcBorders>
            <w:shd w:val="clear" w:color="auto" w:fill="auto"/>
            <w:noWrap/>
            <w:vAlign w:val="bottom"/>
            <w:hideMark/>
          </w:tcPr>
          <w:p w:rsidR="00AC36FE" w:rsidRPr="00256D51" w:rsidRDefault="00AC36FE" w:rsidP="00AC36FE">
            <w:pPr>
              <w:spacing w:before="0" w:after="0"/>
              <w:jc w:val="right"/>
              <w:rPr>
                <w:rFonts w:eastAsia="Times New Roman"/>
                <w:b/>
                <w:bCs/>
                <w:sz w:val="18"/>
                <w:szCs w:val="20"/>
                <w:lang w:eastAsia="es-ES_tradnl"/>
              </w:rPr>
            </w:pPr>
            <w:r w:rsidRPr="00256D51">
              <w:rPr>
                <w:rFonts w:eastAsia="Times New Roman"/>
                <w:b/>
                <w:bCs/>
                <w:sz w:val="18"/>
                <w:szCs w:val="20"/>
                <w:lang w:eastAsia="es-ES_tradnl"/>
              </w:rPr>
              <w:t>TOTAL</w:t>
            </w:r>
          </w:p>
        </w:tc>
        <w:tc>
          <w:tcPr>
            <w:tcW w:w="663" w:type="pct"/>
            <w:tcBorders>
              <w:top w:val="single" w:sz="8" w:space="0" w:color="auto"/>
              <w:left w:val="nil"/>
              <w:bottom w:val="single" w:sz="8" w:space="0" w:color="auto"/>
              <w:right w:val="single" w:sz="4" w:space="0" w:color="auto"/>
            </w:tcBorders>
            <w:shd w:val="clear" w:color="auto" w:fill="auto"/>
            <w:noWrap/>
            <w:vAlign w:val="bottom"/>
            <w:hideMark/>
          </w:tcPr>
          <w:p w:rsidR="00AC36FE" w:rsidRPr="00256D51" w:rsidRDefault="00AC36FE" w:rsidP="00AC36FE">
            <w:pPr>
              <w:spacing w:before="0" w:after="0"/>
              <w:jc w:val="right"/>
              <w:rPr>
                <w:rFonts w:eastAsia="Times New Roman"/>
                <w:b/>
                <w:bCs/>
                <w:sz w:val="18"/>
                <w:szCs w:val="20"/>
                <w:lang w:eastAsia="es-ES_tradnl"/>
              </w:rPr>
            </w:pPr>
            <w:r w:rsidRPr="00256D51">
              <w:rPr>
                <w:rFonts w:eastAsia="Times New Roman"/>
                <w:b/>
                <w:bCs/>
                <w:sz w:val="18"/>
                <w:szCs w:val="20"/>
                <w:lang w:eastAsia="es-ES_tradnl"/>
              </w:rPr>
              <w:t>$25654.814</w:t>
            </w:r>
          </w:p>
        </w:tc>
        <w:tc>
          <w:tcPr>
            <w:tcW w:w="746" w:type="pct"/>
            <w:tcBorders>
              <w:top w:val="single" w:sz="8" w:space="0" w:color="auto"/>
              <w:left w:val="nil"/>
              <w:bottom w:val="single" w:sz="8" w:space="0" w:color="auto"/>
              <w:right w:val="single" w:sz="4" w:space="0" w:color="auto"/>
            </w:tcBorders>
            <w:shd w:val="clear" w:color="auto" w:fill="auto"/>
            <w:noWrap/>
            <w:vAlign w:val="bottom"/>
            <w:hideMark/>
          </w:tcPr>
          <w:p w:rsidR="00AC36FE" w:rsidRPr="00256D51" w:rsidRDefault="00AC36FE" w:rsidP="00AC36FE">
            <w:pPr>
              <w:spacing w:before="0" w:after="0"/>
              <w:jc w:val="center"/>
              <w:rPr>
                <w:rFonts w:eastAsia="Times New Roman"/>
                <w:b/>
                <w:bCs/>
                <w:sz w:val="18"/>
                <w:szCs w:val="20"/>
                <w:lang w:eastAsia="es-ES_tradnl"/>
              </w:rPr>
            </w:pPr>
            <w:r w:rsidRPr="00256D51">
              <w:rPr>
                <w:rFonts w:eastAsia="Times New Roman"/>
                <w:b/>
                <w:bCs/>
                <w:sz w:val="18"/>
                <w:szCs w:val="20"/>
                <w:lang w:eastAsia="es-ES_tradnl"/>
              </w:rPr>
              <w:t> </w:t>
            </w:r>
          </w:p>
        </w:tc>
        <w:tc>
          <w:tcPr>
            <w:tcW w:w="742" w:type="pct"/>
            <w:tcBorders>
              <w:top w:val="single" w:sz="8" w:space="0" w:color="auto"/>
              <w:left w:val="nil"/>
              <w:bottom w:val="single" w:sz="8" w:space="0" w:color="auto"/>
              <w:right w:val="single" w:sz="8" w:space="0" w:color="auto"/>
            </w:tcBorders>
            <w:shd w:val="clear" w:color="auto" w:fill="auto"/>
            <w:noWrap/>
            <w:vAlign w:val="bottom"/>
            <w:hideMark/>
          </w:tcPr>
          <w:p w:rsidR="00AC36FE" w:rsidRPr="00256D51" w:rsidRDefault="00AC36FE" w:rsidP="00AC36FE">
            <w:pPr>
              <w:spacing w:before="0" w:after="0"/>
              <w:jc w:val="right"/>
              <w:rPr>
                <w:rFonts w:eastAsia="Times New Roman"/>
                <w:b/>
                <w:bCs/>
                <w:sz w:val="18"/>
                <w:szCs w:val="20"/>
                <w:lang w:eastAsia="es-ES_tradnl"/>
              </w:rPr>
            </w:pPr>
            <w:r w:rsidRPr="00256D51">
              <w:rPr>
                <w:rFonts w:eastAsia="Times New Roman"/>
                <w:b/>
                <w:bCs/>
                <w:sz w:val="18"/>
                <w:szCs w:val="20"/>
                <w:lang w:eastAsia="es-ES_tradnl"/>
              </w:rPr>
              <w:t>$17259.011</w:t>
            </w:r>
          </w:p>
        </w:tc>
      </w:tr>
    </w:tbl>
    <w:p w:rsidR="00AC36FE" w:rsidRPr="00256D51" w:rsidRDefault="00AC36FE" w:rsidP="00AC36FE"/>
    <w:p w:rsidR="00FD5558" w:rsidRPr="00256D51" w:rsidRDefault="00FD5558" w:rsidP="00FD5558">
      <w:pPr>
        <w:pStyle w:val="Heading3"/>
      </w:pPr>
      <w:bookmarkStart w:id="40" w:name="_Toc368027794"/>
      <w:r w:rsidRPr="00256D51">
        <w:rPr>
          <w:rStyle w:val="Heading3Char"/>
          <w:b/>
          <w:bCs/>
        </w:rPr>
        <w:lastRenderedPageBreak/>
        <w:t>Beneficio</w:t>
      </w:r>
      <w:r w:rsidRPr="00256D51">
        <w:t>s</w:t>
      </w:r>
      <w:bookmarkEnd w:id="40"/>
    </w:p>
    <w:p w:rsidR="00671E04" w:rsidRPr="00256D51" w:rsidRDefault="00671E04" w:rsidP="00671E04">
      <w:r w:rsidRPr="00256D51">
        <w:t>Los beneficios económicos identificados, están constituidos básicamente por los ahorros en costos de operación vehicular y tiempos de viaje de los usuarios que utilizan el sistema vial analizado. A continuación se describen los impactos valorados en el presente análisis.</w:t>
      </w:r>
    </w:p>
    <w:p w:rsidR="00A10EA9" w:rsidRPr="00256D51" w:rsidRDefault="004F0352" w:rsidP="00A10EA9">
      <w:pPr>
        <w:pStyle w:val="Heading4"/>
      </w:pPr>
      <w:r w:rsidRPr="00256D51">
        <w:t>Mejora de la rugosidad de la vía</w:t>
      </w:r>
    </w:p>
    <w:p w:rsidR="004F0352" w:rsidRPr="00256D51" w:rsidRDefault="004F0352" w:rsidP="004F0352">
      <w:r w:rsidRPr="00256D51">
        <w:t xml:space="preserve">La rugosidad de la vía está directamente asociada a los costos de operación delos vehículos que la utilizan. En comparación con la situación Sin Proyecto, con la rehabilitación de la vía se genera una mejora sustancial de la rugosidad lo que provocará ahorros en costos de operación vehicular, tal como se evidencia en la </w:t>
      </w:r>
      <w:r w:rsidRPr="00256D51">
        <w:fldChar w:fldCharType="begin"/>
      </w:r>
      <w:r w:rsidRPr="00256D51">
        <w:instrText xml:space="preserve"> REF _Ref368024232 \h </w:instrText>
      </w:r>
      <w:r w:rsidRPr="00256D51">
        <w:fldChar w:fldCharType="separate"/>
      </w:r>
      <w:r w:rsidRPr="00256D51">
        <w:t>Ilustración 2</w:t>
      </w:r>
      <w:r w:rsidRPr="00256D51">
        <w:fldChar w:fldCharType="end"/>
      </w:r>
      <w:r w:rsidRPr="00256D51">
        <w:t>.</w:t>
      </w:r>
    </w:p>
    <w:p w:rsidR="004F0352" w:rsidRPr="00256D51" w:rsidRDefault="004F0352" w:rsidP="004F0352">
      <w:pPr>
        <w:pStyle w:val="Caption"/>
        <w:rPr>
          <w:lang w:val="es-ES"/>
        </w:rPr>
      </w:pPr>
      <w:r w:rsidRPr="00256D51">
        <w:rPr>
          <w:lang w:val="es-ES"/>
        </w:rPr>
        <w:t xml:space="preserve"> </w:t>
      </w:r>
      <w:bookmarkStart w:id="41" w:name="_Ref368024232"/>
      <w:r w:rsidRPr="00256D51">
        <w:rPr>
          <w:lang w:val="es-ES"/>
        </w:rPr>
        <w:t xml:space="preserve">Ilustración </w:t>
      </w:r>
      <w:r w:rsidRPr="00256D51">
        <w:rPr>
          <w:lang w:val="es-ES"/>
        </w:rPr>
        <w:fldChar w:fldCharType="begin"/>
      </w:r>
      <w:r w:rsidRPr="00256D51">
        <w:rPr>
          <w:lang w:val="es-ES"/>
        </w:rPr>
        <w:instrText xml:space="preserve"> SEQ Ilustración \* ARABIC </w:instrText>
      </w:r>
      <w:r w:rsidRPr="00256D51">
        <w:rPr>
          <w:lang w:val="es-ES"/>
        </w:rPr>
        <w:fldChar w:fldCharType="separate"/>
      </w:r>
      <w:r w:rsidR="00256D51" w:rsidRPr="00256D51">
        <w:rPr>
          <w:lang w:val="es-ES"/>
        </w:rPr>
        <w:t>2</w:t>
      </w:r>
      <w:r w:rsidRPr="00256D51">
        <w:rPr>
          <w:lang w:val="es-ES"/>
        </w:rPr>
        <w:fldChar w:fldCharType="end"/>
      </w:r>
      <w:bookmarkEnd w:id="41"/>
      <w:r w:rsidRPr="00256D51">
        <w:rPr>
          <w:lang w:val="es-ES"/>
        </w:rPr>
        <w:t>: Evolución de la rugosidad</w:t>
      </w:r>
    </w:p>
    <w:p w:rsidR="00A10EA9" w:rsidRPr="00256D51" w:rsidRDefault="004F0352" w:rsidP="00A10EA9">
      <w:pPr>
        <w:spacing w:after="120"/>
        <w:jc w:val="center"/>
      </w:pPr>
      <w:r w:rsidRPr="00256D51">
        <w:rPr>
          <w:noProof/>
          <w:lang w:val="en-US"/>
        </w:rPr>
        <w:drawing>
          <wp:inline distT="0" distB="0" distL="0" distR="0" wp14:anchorId="21C5FF46" wp14:editId="43DEE6CA">
            <wp:extent cx="5612130" cy="2422525"/>
            <wp:effectExtent l="0" t="0" r="762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612130" cy="2422525"/>
                    </a:xfrm>
                    <a:prstGeom prst="rect">
                      <a:avLst/>
                    </a:prstGeom>
                  </pic:spPr>
                </pic:pic>
              </a:graphicData>
            </a:graphic>
          </wp:inline>
        </w:drawing>
      </w:r>
    </w:p>
    <w:p w:rsidR="004F0352" w:rsidRPr="00256D51" w:rsidRDefault="004F0352" w:rsidP="00B9728E">
      <w:pPr>
        <w:pStyle w:val="Heading4"/>
      </w:pPr>
      <w:r w:rsidRPr="00256D51">
        <w:t>Incremento de la velocidad de operación</w:t>
      </w:r>
    </w:p>
    <w:p w:rsidR="004F0352" w:rsidRPr="00256D51" w:rsidRDefault="004F0352" w:rsidP="004F0352">
      <w:r w:rsidRPr="00256D51">
        <w:t>La velocidad promedio de operación en el tramo vial está asociada a los tiempos de viaje de los vehículos que utilizan la vía. La XX muestra que con la rehabilitación del proyecto se posibilitarían velocidades medias mayores, lo que generaría ahor</w:t>
      </w:r>
      <w:r w:rsidR="00256D51" w:rsidRPr="00256D51">
        <w:t>r</w:t>
      </w:r>
      <w:r w:rsidRPr="00256D51">
        <w:t>os en tiempos de viaje</w:t>
      </w:r>
      <w:r w:rsidR="00256D51" w:rsidRPr="00256D51">
        <w:t>.</w:t>
      </w:r>
    </w:p>
    <w:p w:rsidR="00256D51" w:rsidRPr="00256D51" w:rsidRDefault="00256D51" w:rsidP="00256D51">
      <w:pPr>
        <w:pStyle w:val="Caption"/>
        <w:rPr>
          <w:lang w:val="es-ES"/>
        </w:rPr>
      </w:pPr>
      <w:r w:rsidRPr="00256D51">
        <w:rPr>
          <w:lang w:val="es-ES"/>
        </w:rPr>
        <w:t xml:space="preserve">Ilustración </w:t>
      </w:r>
      <w:r w:rsidRPr="00256D51">
        <w:rPr>
          <w:lang w:val="es-ES"/>
        </w:rPr>
        <w:fldChar w:fldCharType="begin"/>
      </w:r>
      <w:r w:rsidRPr="00256D51">
        <w:rPr>
          <w:lang w:val="es-ES"/>
        </w:rPr>
        <w:instrText xml:space="preserve"> SEQ Ilustración \* ARABIC </w:instrText>
      </w:r>
      <w:r w:rsidRPr="00256D51">
        <w:rPr>
          <w:lang w:val="es-ES"/>
        </w:rPr>
        <w:fldChar w:fldCharType="separate"/>
      </w:r>
      <w:r w:rsidRPr="00256D51">
        <w:rPr>
          <w:lang w:val="es-ES"/>
        </w:rPr>
        <w:t>3</w:t>
      </w:r>
      <w:r w:rsidRPr="00256D51">
        <w:rPr>
          <w:lang w:val="es-ES"/>
        </w:rPr>
        <w:fldChar w:fldCharType="end"/>
      </w:r>
      <w:r w:rsidRPr="00256D51">
        <w:rPr>
          <w:lang w:val="es-ES"/>
        </w:rPr>
        <w:t>: Velocidad media de operación</w:t>
      </w:r>
    </w:p>
    <w:p w:rsidR="00256D51" w:rsidRPr="00256D51" w:rsidRDefault="00256D51" w:rsidP="00256D51">
      <w:pPr>
        <w:jc w:val="center"/>
      </w:pPr>
      <w:r w:rsidRPr="00256D51">
        <w:rPr>
          <w:noProof/>
          <w:lang w:val="en-US"/>
        </w:rPr>
        <w:drawing>
          <wp:inline distT="0" distB="0" distL="0" distR="0" wp14:anchorId="59489C5D" wp14:editId="51A3727A">
            <wp:extent cx="3422680" cy="2057400"/>
            <wp:effectExtent l="0" t="0" r="635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417946" cy="2054554"/>
                    </a:xfrm>
                    <a:prstGeom prst="rect">
                      <a:avLst/>
                    </a:prstGeom>
                    <a:noFill/>
                  </pic:spPr>
                </pic:pic>
              </a:graphicData>
            </a:graphic>
          </wp:inline>
        </w:drawing>
      </w:r>
    </w:p>
    <w:p w:rsidR="00B9728E" w:rsidRPr="00256D51" w:rsidRDefault="00B9728E" w:rsidP="00B9728E">
      <w:pPr>
        <w:pStyle w:val="Heading4"/>
      </w:pPr>
      <w:r w:rsidRPr="00256D51">
        <w:lastRenderedPageBreak/>
        <w:t>Beneficios totales</w:t>
      </w:r>
    </w:p>
    <w:p w:rsidR="001C7E31" w:rsidRPr="00256D51" w:rsidRDefault="001C7E31" w:rsidP="001C7E31">
      <w:pPr>
        <w:spacing w:after="120"/>
      </w:pPr>
      <w:r w:rsidRPr="00256D51">
        <w:t xml:space="preserve">El flujo de beneficios </w:t>
      </w:r>
      <w:r w:rsidR="00284E7B" w:rsidRPr="00256D51">
        <w:t xml:space="preserve">resultantes </w:t>
      </w:r>
      <w:r w:rsidRPr="00256D51">
        <w:t>de comparar los costos totales del tra</w:t>
      </w:r>
      <w:r w:rsidR="00256D51" w:rsidRPr="00256D51">
        <w:t>n</w:t>
      </w:r>
      <w:r w:rsidRPr="00256D51">
        <w:t xml:space="preserve">sporte </w:t>
      </w:r>
      <w:r w:rsidR="00284E7B" w:rsidRPr="00256D51">
        <w:t xml:space="preserve">calculados para </w:t>
      </w:r>
      <w:r w:rsidR="00256D51">
        <w:t>el proyecto</w:t>
      </w:r>
      <w:r w:rsidR="00284E7B" w:rsidRPr="00256D51">
        <w:t xml:space="preserve">, </w:t>
      </w:r>
      <w:r w:rsidR="00256D51">
        <w:t>en comparación a los correspondientes a la opción Sin Proyecto</w:t>
      </w:r>
      <w:r w:rsidR="00284E7B" w:rsidRPr="00256D51">
        <w:t xml:space="preserve"> </w:t>
      </w:r>
      <w:r w:rsidR="00256D51">
        <w:t xml:space="preserve">se presentan en el </w:t>
      </w:r>
      <w:r w:rsidR="00EE4368">
        <w:fldChar w:fldCharType="begin"/>
      </w:r>
      <w:r w:rsidR="00EE4368">
        <w:instrText xml:space="preserve"> REF _Ref328847327 \h </w:instrText>
      </w:r>
      <w:r w:rsidR="00EE4368">
        <w:fldChar w:fldCharType="separate"/>
      </w:r>
      <w:r w:rsidR="00EE4368" w:rsidRPr="00256D51">
        <w:t>Cuadro 15</w:t>
      </w:r>
      <w:r w:rsidR="00EE4368">
        <w:fldChar w:fldCharType="end"/>
      </w:r>
      <w:r w:rsidR="00B74177" w:rsidRPr="00256D51">
        <w:t>.</w:t>
      </w:r>
    </w:p>
    <w:p w:rsidR="001C7E31" w:rsidRPr="00256D51" w:rsidRDefault="001C7E31" w:rsidP="00132DBE">
      <w:pPr>
        <w:pStyle w:val="Caption"/>
        <w:rPr>
          <w:lang w:val="es-ES"/>
        </w:rPr>
      </w:pPr>
      <w:bookmarkStart w:id="42" w:name="_Ref328847327"/>
      <w:r w:rsidRPr="00256D51">
        <w:rPr>
          <w:lang w:val="es-ES"/>
        </w:rPr>
        <w:t xml:space="preserve">Cuadro </w:t>
      </w:r>
      <w:r w:rsidR="009C03A5" w:rsidRPr="00256D51">
        <w:rPr>
          <w:lang w:val="es-ES"/>
        </w:rPr>
        <w:fldChar w:fldCharType="begin"/>
      </w:r>
      <w:r w:rsidR="00943C6F" w:rsidRPr="00256D51">
        <w:rPr>
          <w:lang w:val="es-ES"/>
        </w:rPr>
        <w:instrText xml:space="preserve"> SEQ Cuadro \* ARABIC </w:instrText>
      </w:r>
      <w:r w:rsidR="009C03A5" w:rsidRPr="00256D51">
        <w:rPr>
          <w:lang w:val="es-ES"/>
        </w:rPr>
        <w:fldChar w:fldCharType="separate"/>
      </w:r>
      <w:r w:rsidR="00AC36FE" w:rsidRPr="00256D51">
        <w:rPr>
          <w:lang w:val="es-ES"/>
        </w:rPr>
        <w:t>15</w:t>
      </w:r>
      <w:r w:rsidR="009C03A5" w:rsidRPr="00256D51">
        <w:rPr>
          <w:lang w:val="es-ES"/>
        </w:rPr>
        <w:fldChar w:fldCharType="end"/>
      </w:r>
      <w:bookmarkEnd w:id="42"/>
      <w:r w:rsidRPr="00256D51">
        <w:rPr>
          <w:lang w:val="es-ES"/>
        </w:rPr>
        <w:t xml:space="preserve">: Flujo de Beneficios </w:t>
      </w:r>
      <w:r w:rsidR="00132DBE" w:rsidRPr="00256D51">
        <w:rPr>
          <w:lang w:val="es-ES"/>
        </w:rPr>
        <w:t>(En US$ Millones)</w:t>
      </w:r>
      <w:r w:rsidR="00FA2FEB" w:rsidRPr="00256D51">
        <w:rPr>
          <w:lang w:val="es-ES"/>
        </w:rPr>
        <w:t xml:space="preserve"> </w:t>
      </w:r>
    </w:p>
    <w:tbl>
      <w:tblPr>
        <w:tblW w:w="5000" w:type="pct"/>
        <w:tblCellMar>
          <w:left w:w="70" w:type="dxa"/>
          <w:right w:w="70" w:type="dxa"/>
        </w:tblCellMar>
        <w:tblLook w:val="04A0" w:firstRow="1" w:lastRow="0" w:firstColumn="1" w:lastColumn="0" w:noHBand="0" w:noVBand="1"/>
      </w:tblPr>
      <w:tblGrid>
        <w:gridCol w:w="1051"/>
        <w:gridCol w:w="1021"/>
        <w:gridCol w:w="1186"/>
        <w:gridCol w:w="1090"/>
        <w:gridCol w:w="706"/>
        <w:gridCol w:w="706"/>
        <w:gridCol w:w="858"/>
        <w:gridCol w:w="858"/>
        <w:gridCol w:w="989"/>
        <w:gridCol w:w="848"/>
      </w:tblGrid>
      <w:tr w:rsidR="00EE4368" w:rsidRPr="00EE4368" w:rsidTr="00EE4368">
        <w:trPr>
          <w:trHeight w:val="20"/>
        </w:trPr>
        <w:tc>
          <w:tcPr>
            <w:tcW w:w="567" w:type="pct"/>
            <w:vMerge w:val="restart"/>
            <w:tcBorders>
              <w:top w:val="single" w:sz="4" w:space="0" w:color="auto"/>
              <w:left w:val="single" w:sz="4" w:space="0" w:color="auto"/>
              <w:bottom w:val="single" w:sz="4" w:space="0" w:color="000000"/>
              <w:right w:val="single" w:sz="4" w:space="0" w:color="auto"/>
            </w:tcBorders>
            <w:shd w:val="clear" w:color="000000" w:fill="D9D9D9"/>
            <w:noWrap/>
            <w:vAlign w:val="center"/>
            <w:hideMark/>
          </w:tcPr>
          <w:p w:rsidR="00EE4368" w:rsidRPr="00EE4368" w:rsidRDefault="00EE4368" w:rsidP="00EE4368">
            <w:pPr>
              <w:spacing w:before="0" w:after="0"/>
              <w:jc w:val="center"/>
              <w:rPr>
                <w:rFonts w:eastAsia="Times New Roman"/>
                <w:b/>
                <w:bCs/>
                <w:color w:val="000000"/>
                <w:sz w:val="14"/>
                <w:szCs w:val="14"/>
                <w:lang w:val="es-ES_tradnl" w:eastAsia="es-ES_tradnl"/>
              </w:rPr>
            </w:pPr>
            <w:r w:rsidRPr="00EE4368">
              <w:rPr>
                <w:rFonts w:eastAsia="Times New Roman"/>
                <w:b/>
                <w:bCs/>
                <w:color w:val="000000"/>
                <w:sz w:val="14"/>
                <w:szCs w:val="14"/>
                <w:lang w:val="es-ES_tradnl" w:eastAsia="es-ES_tradnl"/>
              </w:rPr>
              <w:t>AÑO</w:t>
            </w:r>
          </w:p>
        </w:tc>
        <w:tc>
          <w:tcPr>
            <w:tcW w:w="1743" w:type="pct"/>
            <w:gridSpan w:val="3"/>
            <w:tcBorders>
              <w:top w:val="single" w:sz="4" w:space="0" w:color="auto"/>
              <w:left w:val="nil"/>
              <w:bottom w:val="single" w:sz="4" w:space="0" w:color="auto"/>
              <w:right w:val="single" w:sz="4" w:space="0" w:color="000000"/>
            </w:tcBorders>
            <w:shd w:val="clear" w:color="000000" w:fill="D9D9D9"/>
            <w:noWrap/>
            <w:vAlign w:val="center"/>
            <w:hideMark/>
          </w:tcPr>
          <w:p w:rsidR="00EE4368" w:rsidRPr="00EE4368" w:rsidRDefault="00EE4368" w:rsidP="00EE4368">
            <w:pPr>
              <w:spacing w:before="0" w:after="0"/>
              <w:jc w:val="left"/>
              <w:rPr>
                <w:rFonts w:eastAsia="Times New Roman"/>
                <w:b/>
                <w:bCs/>
                <w:color w:val="000000"/>
                <w:sz w:val="14"/>
                <w:szCs w:val="14"/>
                <w:lang w:val="es-ES_tradnl" w:eastAsia="es-ES_tradnl"/>
              </w:rPr>
            </w:pPr>
            <w:r w:rsidRPr="00EE4368">
              <w:rPr>
                <w:rFonts w:eastAsia="Times New Roman"/>
                <w:b/>
                <w:bCs/>
                <w:color w:val="000000"/>
                <w:sz w:val="14"/>
                <w:szCs w:val="14"/>
                <w:lang w:val="es-ES_tradnl" w:eastAsia="es-ES_tradnl"/>
              </w:rPr>
              <w:t>INCREMENTO EN COSTOS DE LA AGENCIA</w:t>
            </w:r>
          </w:p>
        </w:tc>
        <w:tc>
          <w:tcPr>
            <w:tcW w:w="1701" w:type="pct"/>
            <w:gridSpan w:val="4"/>
            <w:tcBorders>
              <w:top w:val="single" w:sz="4" w:space="0" w:color="auto"/>
              <w:left w:val="nil"/>
              <w:bottom w:val="single" w:sz="4" w:space="0" w:color="auto"/>
              <w:right w:val="single" w:sz="4" w:space="0" w:color="000000"/>
            </w:tcBorders>
            <w:shd w:val="clear" w:color="000000" w:fill="D9D9D9"/>
            <w:noWrap/>
            <w:vAlign w:val="center"/>
            <w:hideMark/>
          </w:tcPr>
          <w:p w:rsidR="00EE4368" w:rsidRPr="00EE4368" w:rsidRDefault="00EE4368" w:rsidP="00EE4368">
            <w:pPr>
              <w:spacing w:before="0" w:after="0"/>
              <w:jc w:val="left"/>
              <w:rPr>
                <w:rFonts w:eastAsia="Times New Roman"/>
                <w:b/>
                <w:bCs/>
                <w:color w:val="000000"/>
                <w:sz w:val="14"/>
                <w:szCs w:val="14"/>
                <w:lang w:val="es-ES_tradnl" w:eastAsia="es-ES_tradnl"/>
              </w:rPr>
            </w:pPr>
            <w:r w:rsidRPr="00EE4368">
              <w:rPr>
                <w:rFonts w:eastAsia="Times New Roman"/>
                <w:b/>
                <w:bCs/>
                <w:color w:val="000000"/>
                <w:sz w:val="14"/>
                <w:szCs w:val="14"/>
                <w:lang w:val="es-ES_tradnl" w:eastAsia="es-ES_tradnl"/>
              </w:rPr>
              <w:t>AHORRO EN COSTOS DE LOS USUARIOS</w:t>
            </w:r>
          </w:p>
        </w:tc>
        <w:tc>
          <w:tcPr>
            <w:tcW w:w="537" w:type="pct"/>
            <w:vMerge w:val="restart"/>
            <w:tcBorders>
              <w:top w:val="single" w:sz="4" w:space="0" w:color="auto"/>
              <w:left w:val="single" w:sz="4" w:space="0" w:color="auto"/>
              <w:bottom w:val="single" w:sz="4" w:space="0" w:color="000000"/>
              <w:right w:val="single" w:sz="4" w:space="0" w:color="auto"/>
            </w:tcBorders>
            <w:shd w:val="clear" w:color="000000" w:fill="D9D9D9"/>
            <w:noWrap/>
            <w:vAlign w:val="center"/>
            <w:hideMark/>
          </w:tcPr>
          <w:p w:rsidR="00EE4368" w:rsidRPr="00EE4368" w:rsidRDefault="00EE4368" w:rsidP="00EE4368">
            <w:pPr>
              <w:spacing w:before="0" w:after="0"/>
              <w:jc w:val="left"/>
              <w:rPr>
                <w:rFonts w:eastAsia="Times New Roman"/>
                <w:b/>
                <w:bCs/>
                <w:color w:val="000000"/>
                <w:sz w:val="14"/>
                <w:szCs w:val="20"/>
                <w:lang w:val="es-ES_tradnl" w:eastAsia="es-ES_tradnl"/>
              </w:rPr>
            </w:pPr>
            <w:r w:rsidRPr="00EE4368">
              <w:rPr>
                <w:rFonts w:eastAsia="Times New Roman"/>
                <w:b/>
                <w:bCs/>
                <w:color w:val="000000"/>
                <w:sz w:val="14"/>
                <w:szCs w:val="20"/>
                <w:lang w:val="es-ES_tradnl" w:eastAsia="es-ES_tradnl"/>
              </w:rPr>
              <w:t>T. EXOGENOS</w:t>
            </w:r>
          </w:p>
        </w:tc>
        <w:tc>
          <w:tcPr>
            <w:tcW w:w="453" w:type="pct"/>
            <w:vMerge w:val="restart"/>
            <w:tcBorders>
              <w:top w:val="single" w:sz="4" w:space="0" w:color="auto"/>
              <w:left w:val="single" w:sz="4" w:space="0" w:color="auto"/>
              <w:bottom w:val="single" w:sz="4" w:space="0" w:color="000000"/>
              <w:right w:val="single" w:sz="4" w:space="0" w:color="auto"/>
            </w:tcBorders>
            <w:shd w:val="clear" w:color="000000" w:fill="D9D9D9"/>
            <w:noWrap/>
            <w:vAlign w:val="center"/>
            <w:hideMark/>
          </w:tcPr>
          <w:p w:rsidR="00EE4368" w:rsidRPr="00EE4368" w:rsidRDefault="00EE4368" w:rsidP="00EE4368">
            <w:pPr>
              <w:spacing w:before="0" w:after="0"/>
              <w:jc w:val="left"/>
              <w:rPr>
                <w:rFonts w:eastAsia="Times New Roman"/>
                <w:b/>
                <w:bCs/>
                <w:color w:val="000000"/>
                <w:sz w:val="14"/>
                <w:szCs w:val="20"/>
                <w:lang w:val="es-ES_tradnl" w:eastAsia="es-ES_tradnl"/>
              </w:rPr>
            </w:pPr>
            <w:r w:rsidRPr="00EE4368">
              <w:rPr>
                <w:rFonts w:eastAsia="Times New Roman"/>
                <w:b/>
                <w:bCs/>
                <w:color w:val="000000"/>
                <w:sz w:val="14"/>
                <w:szCs w:val="20"/>
                <w:lang w:val="es-ES_tradnl" w:eastAsia="es-ES_tradnl"/>
              </w:rPr>
              <w:t>SUB TOTAL</w:t>
            </w:r>
          </w:p>
        </w:tc>
      </w:tr>
      <w:tr w:rsidR="00EE4368" w:rsidRPr="00EE4368" w:rsidTr="00EE4368">
        <w:trPr>
          <w:trHeight w:val="20"/>
        </w:trPr>
        <w:tc>
          <w:tcPr>
            <w:tcW w:w="567" w:type="pct"/>
            <w:vMerge/>
            <w:tcBorders>
              <w:top w:val="single" w:sz="4" w:space="0" w:color="auto"/>
              <w:left w:val="single" w:sz="4" w:space="0" w:color="auto"/>
              <w:bottom w:val="single" w:sz="4" w:space="0" w:color="000000"/>
              <w:right w:val="single" w:sz="4" w:space="0" w:color="auto"/>
            </w:tcBorders>
            <w:vAlign w:val="center"/>
            <w:hideMark/>
          </w:tcPr>
          <w:p w:rsidR="00EE4368" w:rsidRPr="00EE4368" w:rsidRDefault="00EE4368" w:rsidP="00EE4368">
            <w:pPr>
              <w:spacing w:before="0" w:after="0"/>
              <w:jc w:val="left"/>
              <w:rPr>
                <w:rFonts w:eastAsia="Times New Roman"/>
                <w:b/>
                <w:bCs/>
                <w:color w:val="000000"/>
                <w:sz w:val="14"/>
                <w:szCs w:val="14"/>
                <w:lang w:val="es-ES_tradnl" w:eastAsia="es-ES_tradnl"/>
              </w:rPr>
            </w:pPr>
          </w:p>
        </w:tc>
        <w:tc>
          <w:tcPr>
            <w:tcW w:w="555" w:type="pct"/>
            <w:tcBorders>
              <w:top w:val="nil"/>
              <w:left w:val="nil"/>
              <w:bottom w:val="single" w:sz="4" w:space="0" w:color="auto"/>
              <w:right w:val="single" w:sz="4" w:space="0" w:color="auto"/>
            </w:tcBorders>
            <w:shd w:val="clear" w:color="000000" w:fill="D9D9D9"/>
            <w:noWrap/>
            <w:vAlign w:val="center"/>
            <w:hideMark/>
          </w:tcPr>
          <w:p w:rsidR="00EE4368" w:rsidRPr="00EE4368" w:rsidRDefault="00EE4368" w:rsidP="00EE4368">
            <w:pPr>
              <w:spacing w:before="0" w:after="0"/>
              <w:jc w:val="left"/>
              <w:rPr>
                <w:rFonts w:eastAsia="Times New Roman"/>
                <w:b/>
                <w:bCs/>
                <w:color w:val="000000"/>
                <w:sz w:val="14"/>
                <w:szCs w:val="14"/>
                <w:lang w:val="es-ES_tradnl" w:eastAsia="es-ES_tradnl"/>
              </w:rPr>
            </w:pPr>
            <w:r w:rsidRPr="00EE4368">
              <w:rPr>
                <w:rFonts w:eastAsia="Times New Roman"/>
                <w:b/>
                <w:bCs/>
                <w:color w:val="000000"/>
                <w:sz w:val="14"/>
                <w:szCs w:val="14"/>
                <w:lang w:val="es-ES_tradnl" w:eastAsia="es-ES_tradnl"/>
              </w:rPr>
              <w:t>T.  INVERSION</w:t>
            </w:r>
          </w:p>
        </w:tc>
        <w:tc>
          <w:tcPr>
            <w:tcW w:w="624" w:type="pct"/>
            <w:tcBorders>
              <w:top w:val="nil"/>
              <w:left w:val="nil"/>
              <w:bottom w:val="single" w:sz="4" w:space="0" w:color="auto"/>
              <w:right w:val="single" w:sz="4" w:space="0" w:color="auto"/>
            </w:tcBorders>
            <w:shd w:val="clear" w:color="000000" w:fill="D9D9D9"/>
            <w:noWrap/>
            <w:vAlign w:val="center"/>
            <w:hideMark/>
          </w:tcPr>
          <w:p w:rsidR="00EE4368" w:rsidRPr="00EE4368" w:rsidRDefault="00EE4368" w:rsidP="00EE4368">
            <w:pPr>
              <w:spacing w:before="0" w:after="0"/>
              <w:jc w:val="left"/>
              <w:rPr>
                <w:rFonts w:eastAsia="Times New Roman"/>
                <w:b/>
                <w:bCs/>
                <w:color w:val="000000"/>
                <w:sz w:val="14"/>
                <w:szCs w:val="14"/>
                <w:lang w:val="es-ES_tradnl" w:eastAsia="es-ES_tradnl"/>
              </w:rPr>
            </w:pPr>
            <w:r w:rsidRPr="00EE4368">
              <w:rPr>
                <w:rFonts w:eastAsia="Times New Roman"/>
                <w:b/>
                <w:bCs/>
                <w:color w:val="000000"/>
                <w:sz w:val="14"/>
                <w:szCs w:val="14"/>
                <w:lang w:val="es-ES_tradnl" w:eastAsia="es-ES_tradnl"/>
              </w:rPr>
              <w:t>T.  RECURRENTE</w:t>
            </w:r>
          </w:p>
        </w:tc>
        <w:tc>
          <w:tcPr>
            <w:tcW w:w="564" w:type="pct"/>
            <w:tcBorders>
              <w:top w:val="nil"/>
              <w:left w:val="nil"/>
              <w:bottom w:val="single" w:sz="4" w:space="0" w:color="auto"/>
              <w:right w:val="single" w:sz="4" w:space="0" w:color="auto"/>
            </w:tcBorders>
            <w:shd w:val="clear" w:color="000000" w:fill="D9D9D9"/>
            <w:noWrap/>
            <w:vAlign w:val="center"/>
            <w:hideMark/>
          </w:tcPr>
          <w:p w:rsidR="00EE4368" w:rsidRPr="00EE4368" w:rsidRDefault="00EE4368" w:rsidP="00EE4368">
            <w:pPr>
              <w:spacing w:before="0" w:after="0"/>
              <w:jc w:val="left"/>
              <w:rPr>
                <w:rFonts w:eastAsia="Times New Roman"/>
                <w:b/>
                <w:bCs/>
                <w:color w:val="000000"/>
                <w:sz w:val="14"/>
                <w:szCs w:val="14"/>
                <w:lang w:val="es-ES_tradnl" w:eastAsia="es-ES_tradnl"/>
              </w:rPr>
            </w:pPr>
            <w:r w:rsidRPr="00EE4368">
              <w:rPr>
                <w:rFonts w:eastAsia="Times New Roman"/>
                <w:b/>
                <w:bCs/>
                <w:color w:val="000000"/>
                <w:sz w:val="14"/>
                <w:szCs w:val="14"/>
                <w:lang w:val="es-ES_tradnl" w:eastAsia="es-ES_tradnl"/>
              </w:rPr>
              <w:t>T.  ESPECIALES</w:t>
            </w:r>
          </w:p>
        </w:tc>
        <w:tc>
          <w:tcPr>
            <w:tcW w:w="387" w:type="pct"/>
            <w:tcBorders>
              <w:top w:val="nil"/>
              <w:left w:val="nil"/>
              <w:bottom w:val="single" w:sz="4" w:space="0" w:color="auto"/>
              <w:right w:val="single" w:sz="4" w:space="0" w:color="auto"/>
            </w:tcBorders>
            <w:shd w:val="clear" w:color="000000" w:fill="D9D9D9"/>
            <w:vAlign w:val="center"/>
            <w:hideMark/>
          </w:tcPr>
          <w:p w:rsidR="00EE4368" w:rsidRPr="00EE4368" w:rsidRDefault="00EE4368" w:rsidP="00EE4368">
            <w:pPr>
              <w:spacing w:before="0" w:after="0"/>
              <w:jc w:val="left"/>
              <w:rPr>
                <w:rFonts w:eastAsia="Times New Roman"/>
                <w:b/>
                <w:bCs/>
                <w:color w:val="000000"/>
                <w:sz w:val="14"/>
                <w:szCs w:val="14"/>
                <w:lang w:val="es-ES_tradnl" w:eastAsia="es-ES_tradnl"/>
              </w:rPr>
            </w:pPr>
            <w:r w:rsidRPr="00EE4368">
              <w:rPr>
                <w:rFonts w:eastAsia="Times New Roman"/>
                <w:b/>
                <w:bCs/>
                <w:color w:val="000000"/>
                <w:sz w:val="14"/>
                <w:szCs w:val="14"/>
                <w:lang w:val="es-ES_tradnl" w:eastAsia="es-ES_tradnl"/>
              </w:rPr>
              <w:t xml:space="preserve">T. COV </w:t>
            </w:r>
            <w:r w:rsidRPr="00EE4368">
              <w:rPr>
                <w:rFonts w:eastAsia="Times New Roman"/>
                <w:b/>
                <w:bCs/>
                <w:color w:val="000000"/>
                <w:sz w:val="14"/>
                <w:szCs w:val="14"/>
                <w:lang w:val="es-ES_tradnl" w:eastAsia="es-ES_tradnl"/>
              </w:rPr>
              <w:br/>
              <w:t>NORMAL</w:t>
            </w:r>
          </w:p>
        </w:tc>
        <w:tc>
          <w:tcPr>
            <w:tcW w:w="387" w:type="pct"/>
            <w:tcBorders>
              <w:top w:val="nil"/>
              <w:left w:val="nil"/>
              <w:bottom w:val="single" w:sz="4" w:space="0" w:color="auto"/>
              <w:right w:val="single" w:sz="4" w:space="0" w:color="auto"/>
            </w:tcBorders>
            <w:shd w:val="clear" w:color="000000" w:fill="D9D9D9"/>
            <w:vAlign w:val="center"/>
            <w:hideMark/>
          </w:tcPr>
          <w:p w:rsidR="00EE4368" w:rsidRPr="00EE4368" w:rsidRDefault="00EE4368" w:rsidP="00EE4368">
            <w:pPr>
              <w:spacing w:before="0" w:after="0"/>
              <w:jc w:val="left"/>
              <w:rPr>
                <w:rFonts w:eastAsia="Times New Roman"/>
                <w:b/>
                <w:bCs/>
                <w:color w:val="000000"/>
                <w:sz w:val="14"/>
                <w:szCs w:val="14"/>
                <w:lang w:val="es-ES_tradnl" w:eastAsia="es-ES_tradnl"/>
              </w:rPr>
            </w:pPr>
            <w:r w:rsidRPr="00EE4368">
              <w:rPr>
                <w:rFonts w:eastAsia="Times New Roman"/>
                <w:b/>
                <w:bCs/>
                <w:color w:val="000000"/>
                <w:sz w:val="14"/>
                <w:szCs w:val="14"/>
                <w:lang w:val="es-ES_tradnl" w:eastAsia="es-ES_tradnl"/>
              </w:rPr>
              <w:t xml:space="preserve">T. TIEMPO </w:t>
            </w:r>
            <w:r w:rsidRPr="00EE4368">
              <w:rPr>
                <w:rFonts w:eastAsia="Times New Roman"/>
                <w:b/>
                <w:bCs/>
                <w:color w:val="000000"/>
                <w:sz w:val="14"/>
                <w:szCs w:val="14"/>
                <w:lang w:val="es-ES_tradnl" w:eastAsia="es-ES_tradnl"/>
              </w:rPr>
              <w:br/>
              <w:t xml:space="preserve"> NORMAL</w:t>
            </w:r>
          </w:p>
        </w:tc>
        <w:tc>
          <w:tcPr>
            <w:tcW w:w="464" w:type="pct"/>
            <w:tcBorders>
              <w:top w:val="nil"/>
              <w:left w:val="nil"/>
              <w:bottom w:val="single" w:sz="4" w:space="0" w:color="auto"/>
              <w:right w:val="single" w:sz="4" w:space="0" w:color="auto"/>
            </w:tcBorders>
            <w:shd w:val="clear" w:color="000000" w:fill="D9D9D9"/>
            <w:vAlign w:val="center"/>
            <w:hideMark/>
          </w:tcPr>
          <w:p w:rsidR="00EE4368" w:rsidRPr="00EE4368" w:rsidRDefault="00EE4368" w:rsidP="00EE4368">
            <w:pPr>
              <w:spacing w:before="0" w:after="0"/>
              <w:jc w:val="left"/>
              <w:rPr>
                <w:rFonts w:eastAsia="Times New Roman"/>
                <w:b/>
                <w:bCs/>
                <w:color w:val="000000"/>
                <w:sz w:val="14"/>
                <w:szCs w:val="14"/>
                <w:lang w:val="es-ES_tradnl" w:eastAsia="es-ES_tradnl"/>
              </w:rPr>
            </w:pPr>
            <w:r w:rsidRPr="00EE4368">
              <w:rPr>
                <w:rFonts w:eastAsia="Times New Roman"/>
                <w:b/>
                <w:bCs/>
                <w:color w:val="000000"/>
                <w:sz w:val="14"/>
                <w:szCs w:val="14"/>
                <w:lang w:val="es-ES_tradnl" w:eastAsia="es-ES_tradnl"/>
              </w:rPr>
              <w:t>T. COV</w:t>
            </w:r>
            <w:r w:rsidRPr="00EE4368">
              <w:rPr>
                <w:rFonts w:eastAsia="Times New Roman"/>
                <w:b/>
                <w:bCs/>
                <w:color w:val="000000"/>
                <w:sz w:val="14"/>
                <w:szCs w:val="14"/>
                <w:lang w:val="es-ES_tradnl" w:eastAsia="es-ES_tradnl"/>
              </w:rPr>
              <w:br/>
              <w:t>GENERADO</w:t>
            </w:r>
          </w:p>
        </w:tc>
        <w:tc>
          <w:tcPr>
            <w:tcW w:w="464" w:type="pct"/>
            <w:tcBorders>
              <w:top w:val="nil"/>
              <w:left w:val="nil"/>
              <w:bottom w:val="single" w:sz="4" w:space="0" w:color="auto"/>
              <w:right w:val="single" w:sz="4" w:space="0" w:color="auto"/>
            </w:tcBorders>
            <w:shd w:val="clear" w:color="000000" w:fill="D9D9D9"/>
            <w:vAlign w:val="center"/>
            <w:hideMark/>
          </w:tcPr>
          <w:p w:rsidR="00EE4368" w:rsidRPr="00EE4368" w:rsidRDefault="00EE4368" w:rsidP="00EE4368">
            <w:pPr>
              <w:spacing w:before="0" w:after="0"/>
              <w:jc w:val="left"/>
              <w:rPr>
                <w:rFonts w:eastAsia="Times New Roman"/>
                <w:b/>
                <w:bCs/>
                <w:color w:val="000000"/>
                <w:sz w:val="14"/>
                <w:szCs w:val="14"/>
                <w:lang w:val="es-ES_tradnl" w:eastAsia="es-ES_tradnl"/>
              </w:rPr>
            </w:pPr>
            <w:r w:rsidRPr="00EE4368">
              <w:rPr>
                <w:rFonts w:eastAsia="Times New Roman"/>
                <w:b/>
                <w:bCs/>
                <w:color w:val="000000"/>
                <w:sz w:val="14"/>
                <w:szCs w:val="14"/>
                <w:lang w:val="es-ES_tradnl" w:eastAsia="es-ES_tradnl"/>
              </w:rPr>
              <w:t xml:space="preserve">T. TIEMPO </w:t>
            </w:r>
            <w:r w:rsidRPr="00EE4368">
              <w:rPr>
                <w:rFonts w:eastAsia="Times New Roman"/>
                <w:b/>
                <w:bCs/>
                <w:color w:val="000000"/>
                <w:sz w:val="14"/>
                <w:szCs w:val="14"/>
                <w:lang w:val="es-ES_tradnl" w:eastAsia="es-ES_tradnl"/>
              </w:rPr>
              <w:br/>
              <w:t>GENERADO</w:t>
            </w:r>
          </w:p>
        </w:tc>
        <w:tc>
          <w:tcPr>
            <w:tcW w:w="537" w:type="pct"/>
            <w:vMerge/>
            <w:tcBorders>
              <w:top w:val="single" w:sz="4" w:space="0" w:color="auto"/>
              <w:left w:val="single" w:sz="4" w:space="0" w:color="auto"/>
              <w:bottom w:val="single" w:sz="4" w:space="0" w:color="000000"/>
              <w:right w:val="single" w:sz="4" w:space="0" w:color="auto"/>
            </w:tcBorders>
            <w:vAlign w:val="center"/>
            <w:hideMark/>
          </w:tcPr>
          <w:p w:rsidR="00EE4368" w:rsidRPr="00EE4368" w:rsidRDefault="00EE4368" w:rsidP="00EE4368">
            <w:pPr>
              <w:spacing w:before="0" w:after="0"/>
              <w:jc w:val="left"/>
              <w:rPr>
                <w:rFonts w:eastAsia="Times New Roman"/>
                <w:b/>
                <w:bCs/>
                <w:color w:val="000000"/>
                <w:sz w:val="16"/>
                <w:szCs w:val="20"/>
                <w:lang w:val="es-ES_tradnl" w:eastAsia="es-ES_tradnl"/>
              </w:rPr>
            </w:pPr>
          </w:p>
        </w:tc>
        <w:tc>
          <w:tcPr>
            <w:tcW w:w="453" w:type="pct"/>
            <w:vMerge/>
            <w:tcBorders>
              <w:top w:val="single" w:sz="4" w:space="0" w:color="auto"/>
              <w:left w:val="single" w:sz="4" w:space="0" w:color="auto"/>
              <w:bottom w:val="single" w:sz="4" w:space="0" w:color="000000"/>
              <w:right w:val="single" w:sz="4" w:space="0" w:color="auto"/>
            </w:tcBorders>
            <w:vAlign w:val="center"/>
            <w:hideMark/>
          </w:tcPr>
          <w:p w:rsidR="00EE4368" w:rsidRPr="00EE4368" w:rsidRDefault="00EE4368" w:rsidP="00EE4368">
            <w:pPr>
              <w:spacing w:before="0" w:after="0"/>
              <w:jc w:val="left"/>
              <w:rPr>
                <w:rFonts w:eastAsia="Times New Roman"/>
                <w:b/>
                <w:bCs/>
                <w:color w:val="000000"/>
                <w:sz w:val="16"/>
                <w:szCs w:val="20"/>
                <w:lang w:val="es-ES_tradnl" w:eastAsia="es-ES_tradnl"/>
              </w:rPr>
            </w:pPr>
          </w:p>
        </w:tc>
      </w:tr>
      <w:tr w:rsidR="00EE4368" w:rsidRPr="00EE4368" w:rsidTr="00EE4368">
        <w:trPr>
          <w:trHeight w:val="20"/>
        </w:trPr>
        <w:tc>
          <w:tcPr>
            <w:tcW w:w="567" w:type="pct"/>
            <w:tcBorders>
              <w:top w:val="nil"/>
              <w:left w:val="single" w:sz="4" w:space="0" w:color="auto"/>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2013</w:t>
            </w:r>
          </w:p>
        </w:tc>
        <w:tc>
          <w:tcPr>
            <w:tcW w:w="555"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62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5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53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453"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r>
      <w:tr w:rsidR="00EE4368" w:rsidRPr="00EE4368" w:rsidTr="00EE4368">
        <w:trPr>
          <w:trHeight w:val="20"/>
        </w:trPr>
        <w:tc>
          <w:tcPr>
            <w:tcW w:w="567" w:type="pct"/>
            <w:tcBorders>
              <w:top w:val="nil"/>
              <w:left w:val="single" w:sz="4" w:space="0" w:color="auto"/>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2014</w:t>
            </w:r>
          </w:p>
        </w:tc>
        <w:tc>
          <w:tcPr>
            <w:tcW w:w="555"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62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5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53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453"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r>
      <w:tr w:rsidR="00EE4368" w:rsidRPr="00EE4368" w:rsidTr="00EE4368">
        <w:trPr>
          <w:trHeight w:val="20"/>
        </w:trPr>
        <w:tc>
          <w:tcPr>
            <w:tcW w:w="567" w:type="pct"/>
            <w:tcBorders>
              <w:top w:val="nil"/>
              <w:left w:val="single" w:sz="4" w:space="0" w:color="auto"/>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2015</w:t>
            </w:r>
          </w:p>
        </w:tc>
        <w:tc>
          <w:tcPr>
            <w:tcW w:w="555"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5,163</w:t>
            </w:r>
          </w:p>
        </w:tc>
        <w:tc>
          <w:tcPr>
            <w:tcW w:w="62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-0,004</w:t>
            </w:r>
          </w:p>
        </w:tc>
        <w:tc>
          <w:tcPr>
            <w:tcW w:w="5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53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453"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-5,159</w:t>
            </w:r>
          </w:p>
        </w:tc>
      </w:tr>
      <w:tr w:rsidR="00EE4368" w:rsidRPr="00EE4368" w:rsidTr="00EE4368">
        <w:trPr>
          <w:trHeight w:val="20"/>
        </w:trPr>
        <w:tc>
          <w:tcPr>
            <w:tcW w:w="567" w:type="pct"/>
            <w:tcBorders>
              <w:top w:val="nil"/>
              <w:left w:val="single" w:sz="4" w:space="0" w:color="auto"/>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2016</w:t>
            </w:r>
          </w:p>
        </w:tc>
        <w:tc>
          <w:tcPr>
            <w:tcW w:w="555"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12,047</w:t>
            </w:r>
          </w:p>
        </w:tc>
        <w:tc>
          <w:tcPr>
            <w:tcW w:w="62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-0,069</w:t>
            </w:r>
          </w:p>
        </w:tc>
        <w:tc>
          <w:tcPr>
            <w:tcW w:w="5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0,119</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0,002</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53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453"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-11,857</w:t>
            </w:r>
          </w:p>
        </w:tc>
      </w:tr>
      <w:tr w:rsidR="00EE4368" w:rsidRPr="00EE4368" w:rsidTr="00EE4368">
        <w:trPr>
          <w:trHeight w:val="20"/>
        </w:trPr>
        <w:tc>
          <w:tcPr>
            <w:tcW w:w="567" w:type="pct"/>
            <w:tcBorders>
              <w:top w:val="nil"/>
              <w:left w:val="single" w:sz="4" w:space="0" w:color="auto"/>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2017</w:t>
            </w:r>
          </w:p>
        </w:tc>
        <w:tc>
          <w:tcPr>
            <w:tcW w:w="555"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62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-0,002</w:t>
            </w:r>
          </w:p>
        </w:tc>
        <w:tc>
          <w:tcPr>
            <w:tcW w:w="5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0,107</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0,600</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0,005</w:t>
            </w:r>
          </w:p>
        </w:tc>
        <w:tc>
          <w:tcPr>
            <w:tcW w:w="53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453"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0,713</w:t>
            </w:r>
          </w:p>
        </w:tc>
      </w:tr>
      <w:tr w:rsidR="00EE4368" w:rsidRPr="00EE4368" w:rsidTr="00EE4368">
        <w:trPr>
          <w:trHeight w:val="20"/>
        </w:trPr>
        <w:tc>
          <w:tcPr>
            <w:tcW w:w="567" w:type="pct"/>
            <w:tcBorders>
              <w:top w:val="nil"/>
              <w:left w:val="single" w:sz="4" w:space="0" w:color="auto"/>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2018</w:t>
            </w:r>
          </w:p>
        </w:tc>
        <w:tc>
          <w:tcPr>
            <w:tcW w:w="555"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62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-0,068</w:t>
            </w:r>
          </w:p>
        </w:tc>
        <w:tc>
          <w:tcPr>
            <w:tcW w:w="5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0,308</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0,626</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0,001</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0,005</w:t>
            </w:r>
          </w:p>
        </w:tc>
        <w:tc>
          <w:tcPr>
            <w:tcW w:w="53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453"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1,007</w:t>
            </w:r>
          </w:p>
        </w:tc>
      </w:tr>
      <w:tr w:rsidR="00EE4368" w:rsidRPr="00EE4368" w:rsidTr="00EE4368">
        <w:trPr>
          <w:trHeight w:val="20"/>
        </w:trPr>
        <w:tc>
          <w:tcPr>
            <w:tcW w:w="567" w:type="pct"/>
            <w:tcBorders>
              <w:top w:val="nil"/>
              <w:left w:val="single" w:sz="4" w:space="0" w:color="auto"/>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2019</w:t>
            </w:r>
          </w:p>
        </w:tc>
        <w:tc>
          <w:tcPr>
            <w:tcW w:w="555"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62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-0,001</w:t>
            </w:r>
          </w:p>
        </w:tc>
        <w:tc>
          <w:tcPr>
            <w:tcW w:w="5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0,482</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0,648</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0,001</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0,005</w:t>
            </w:r>
          </w:p>
        </w:tc>
        <w:tc>
          <w:tcPr>
            <w:tcW w:w="53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453"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1,137</w:t>
            </w:r>
          </w:p>
        </w:tc>
      </w:tr>
      <w:tr w:rsidR="00EE4368" w:rsidRPr="00EE4368" w:rsidTr="00EE4368">
        <w:trPr>
          <w:trHeight w:val="20"/>
        </w:trPr>
        <w:tc>
          <w:tcPr>
            <w:tcW w:w="567" w:type="pct"/>
            <w:tcBorders>
              <w:top w:val="nil"/>
              <w:left w:val="single" w:sz="4" w:space="0" w:color="auto"/>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2020</w:t>
            </w:r>
          </w:p>
        </w:tc>
        <w:tc>
          <w:tcPr>
            <w:tcW w:w="555"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62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-0,068</w:t>
            </w:r>
          </w:p>
        </w:tc>
        <w:tc>
          <w:tcPr>
            <w:tcW w:w="5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0,720</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0,674</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0,002</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0,005</w:t>
            </w:r>
          </w:p>
        </w:tc>
        <w:tc>
          <w:tcPr>
            <w:tcW w:w="53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453"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1,469</w:t>
            </w:r>
          </w:p>
        </w:tc>
      </w:tr>
      <w:tr w:rsidR="00EE4368" w:rsidRPr="00EE4368" w:rsidTr="00EE4368">
        <w:trPr>
          <w:trHeight w:val="20"/>
        </w:trPr>
        <w:tc>
          <w:tcPr>
            <w:tcW w:w="567" w:type="pct"/>
            <w:tcBorders>
              <w:top w:val="nil"/>
              <w:left w:val="single" w:sz="4" w:space="0" w:color="auto"/>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2021</w:t>
            </w:r>
          </w:p>
        </w:tc>
        <w:tc>
          <w:tcPr>
            <w:tcW w:w="555"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62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-0,001</w:t>
            </w:r>
          </w:p>
        </w:tc>
        <w:tc>
          <w:tcPr>
            <w:tcW w:w="5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0,950</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0,704</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0,003</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0,006</w:t>
            </w:r>
          </w:p>
        </w:tc>
        <w:tc>
          <w:tcPr>
            <w:tcW w:w="53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453"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1,663</w:t>
            </w:r>
          </w:p>
        </w:tc>
      </w:tr>
      <w:tr w:rsidR="00EE4368" w:rsidRPr="00EE4368" w:rsidTr="00EE4368">
        <w:trPr>
          <w:trHeight w:val="20"/>
        </w:trPr>
        <w:tc>
          <w:tcPr>
            <w:tcW w:w="567" w:type="pct"/>
            <w:tcBorders>
              <w:top w:val="nil"/>
              <w:left w:val="single" w:sz="4" w:space="0" w:color="auto"/>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2022</w:t>
            </w:r>
          </w:p>
        </w:tc>
        <w:tc>
          <w:tcPr>
            <w:tcW w:w="555"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62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-0,066</w:t>
            </w:r>
          </w:p>
        </w:tc>
        <w:tc>
          <w:tcPr>
            <w:tcW w:w="5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1,243</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0,744</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0,003</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0,006</w:t>
            </w:r>
          </w:p>
        </w:tc>
        <w:tc>
          <w:tcPr>
            <w:tcW w:w="53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453"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2,063</w:t>
            </w:r>
          </w:p>
        </w:tc>
      </w:tr>
      <w:tr w:rsidR="00EE4368" w:rsidRPr="00EE4368" w:rsidTr="00EE4368">
        <w:trPr>
          <w:trHeight w:val="20"/>
        </w:trPr>
        <w:tc>
          <w:tcPr>
            <w:tcW w:w="567" w:type="pct"/>
            <w:tcBorders>
              <w:top w:val="nil"/>
              <w:left w:val="single" w:sz="4" w:space="0" w:color="auto"/>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2023</w:t>
            </w:r>
          </w:p>
        </w:tc>
        <w:tc>
          <w:tcPr>
            <w:tcW w:w="555"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62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5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1,526</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0,791</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0,004</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0,006</w:t>
            </w:r>
          </w:p>
        </w:tc>
        <w:tc>
          <w:tcPr>
            <w:tcW w:w="53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453"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2,328</w:t>
            </w:r>
          </w:p>
        </w:tc>
      </w:tr>
      <w:tr w:rsidR="00EE4368" w:rsidRPr="00EE4368" w:rsidTr="00EE4368">
        <w:trPr>
          <w:trHeight w:val="20"/>
        </w:trPr>
        <w:tc>
          <w:tcPr>
            <w:tcW w:w="567" w:type="pct"/>
            <w:tcBorders>
              <w:top w:val="nil"/>
              <w:left w:val="single" w:sz="4" w:space="0" w:color="auto"/>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2024</w:t>
            </w:r>
          </w:p>
        </w:tc>
        <w:tc>
          <w:tcPr>
            <w:tcW w:w="555"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62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-0,069</w:t>
            </w:r>
          </w:p>
        </w:tc>
        <w:tc>
          <w:tcPr>
            <w:tcW w:w="5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1,879</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0,859</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0,005</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0,007</w:t>
            </w:r>
          </w:p>
        </w:tc>
        <w:tc>
          <w:tcPr>
            <w:tcW w:w="53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453"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2,820</w:t>
            </w:r>
          </w:p>
        </w:tc>
      </w:tr>
      <w:tr w:rsidR="00EE4368" w:rsidRPr="00EE4368" w:rsidTr="00EE4368">
        <w:trPr>
          <w:trHeight w:val="20"/>
        </w:trPr>
        <w:tc>
          <w:tcPr>
            <w:tcW w:w="567" w:type="pct"/>
            <w:tcBorders>
              <w:top w:val="nil"/>
              <w:left w:val="single" w:sz="4" w:space="0" w:color="auto"/>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2025</w:t>
            </w:r>
          </w:p>
        </w:tc>
        <w:tc>
          <w:tcPr>
            <w:tcW w:w="555"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62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5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2,215</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0,941</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0,006</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0,007</w:t>
            </w:r>
          </w:p>
        </w:tc>
        <w:tc>
          <w:tcPr>
            <w:tcW w:w="53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453"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3,171</w:t>
            </w:r>
          </w:p>
        </w:tc>
      </w:tr>
      <w:tr w:rsidR="00EE4368" w:rsidRPr="00EE4368" w:rsidTr="00EE4368">
        <w:trPr>
          <w:trHeight w:val="20"/>
        </w:trPr>
        <w:tc>
          <w:tcPr>
            <w:tcW w:w="567" w:type="pct"/>
            <w:tcBorders>
              <w:top w:val="nil"/>
              <w:left w:val="single" w:sz="4" w:space="0" w:color="auto"/>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2026</w:t>
            </w:r>
          </w:p>
        </w:tc>
        <w:tc>
          <w:tcPr>
            <w:tcW w:w="555"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62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-0,066</w:t>
            </w:r>
          </w:p>
        </w:tc>
        <w:tc>
          <w:tcPr>
            <w:tcW w:w="5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2,653</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1,063</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0,008</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0,008</w:t>
            </w:r>
          </w:p>
        </w:tc>
        <w:tc>
          <w:tcPr>
            <w:tcW w:w="53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453"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3,798</w:t>
            </w:r>
          </w:p>
        </w:tc>
      </w:tr>
      <w:tr w:rsidR="00EE4368" w:rsidRPr="00EE4368" w:rsidTr="00EE4368">
        <w:trPr>
          <w:trHeight w:val="20"/>
        </w:trPr>
        <w:tc>
          <w:tcPr>
            <w:tcW w:w="567" w:type="pct"/>
            <w:tcBorders>
              <w:top w:val="nil"/>
              <w:left w:val="single" w:sz="4" w:space="0" w:color="auto"/>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2027</w:t>
            </w:r>
          </w:p>
        </w:tc>
        <w:tc>
          <w:tcPr>
            <w:tcW w:w="555"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62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5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3,114</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1,220</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0,009</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0,010</w:t>
            </w:r>
          </w:p>
        </w:tc>
        <w:tc>
          <w:tcPr>
            <w:tcW w:w="53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453"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4,352</w:t>
            </w:r>
          </w:p>
        </w:tc>
      </w:tr>
      <w:tr w:rsidR="00EE4368" w:rsidRPr="00EE4368" w:rsidTr="00EE4368">
        <w:trPr>
          <w:trHeight w:val="20"/>
        </w:trPr>
        <w:tc>
          <w:tcPr>
            <w:tcW w:w="567" w:type="pct"/>
            <w:tcBorders>
              <w:top w:val="nil"/>
              <w:left w:val="single" w:sz="4" w:space="0" w:color="auto"/>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2028</w:t>
            </w:r>
          </w:p>
        </w:tc>
        <w:tc>
          <w:tcPr>
            <w:tcW w:w="555"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62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-0,068</w:t>
            </w:r>
          </w:p>
        </w:tc>
        <w:tc>
          <w:tcPr>
            <w:tcW w:w="5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3,707</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1,447</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0,010</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0,011</w:t>
            </w:r>
          </w:p>
        </w:tc>
        <w:tc>
          <w:tcPr>
            <w:tcW w:w="53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453"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5,244</w:t>
            </w:r>
          </w:p>
        </w:tc>
      </w:tr>
      <w:tr w:rsidR="00EE4368" w:rsidRPr="00EE4368" w:rsidTr="00EE4368">
        <w:trPr>
          <w:trHeight w:val="20"/>
        </w:trPr>
        <w:tc>
          <w:tcPr>
            <w:tcW w:w="567" w:type="pct"/>
            <w:tcBorders>
              <w:top w:val="nil"/>
              <w:left w:val="single" w:sz="4" w:space="0" w:color="auto"/>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2029</w:t>
            </w:r>
          </w:p>
        </w:tc>
        <w:tc>
          <w:tcPr>
            <w:tcW w:w="555"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62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5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4,340</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1,700</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0,012</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0,013</w:t>
            </w:r>
          </w:p>
        </w:tc>
        <w:tc>
          <w:tcPr>
            <w:tcW w:w="53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453"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6,066</w:t>
            </w:r>
          </w:p>
        </w:tc>
      </w:tr>
      <w:tr w:rsidR="00EE4368" w:rsidRPr="00EE4368" w:rsidTr="00EE4368">
        <w:trPr>
          <w:trHeight w:val="20"/>
        </w:trPr>
        <w:tc>
          <w:tcPr>
            <w:tcW w:w="567" w:type="pct"/>
            <w:tcBorders>
              <w:top w:val="nil"/>
              <w:left w:val="single" w:sz="4" w:space="0" w:color="auto"/>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2030</w:t>
            </w:r>
          </w:p>
        </w:tc>
        <w:tc>
          <w:tcPr>
            <w:tcW w:w="555"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62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-0,066</w:t>
            </w:r>
          </w:p>
        </w:tc>
        <w:tc>
          <w:tcPr>
            <w:tcW w:w="5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5,166</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2,033</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0,014</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0,016</w:t>
            </w:r>
          </w:p>
        </w:tc>
        <w:tc>
          <w:tcPr>
            <w:tcW w:w="53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453"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7,296</w:t>
            </w:r>
          </w:p>
        </w:tc>
      </w:tr>
      <w:tr w:rsidR="00EE4368" w:rsidRPr="00EE4368" w:rsidTr="00EE4368">
        <w:trPr>
          <w:trHeight w:val="20"/>
        </w:trPr>
        <w:tc>
          <w:tcPr>
            <w:tcW w:w="567" w:type="pct"/>
            <w:tcBorders>
              <w:top w:val="nil"/>
              <w:left w:val="single" w:sz="4" w:space="0" w:color="auto"/>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2031</w:t>
            </w:r>
          </w:p>
        </w:tc>
        <w:tc>
          <w:tcPr>
            <w:tcW w:w="555"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62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5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6,061</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2,397</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0,016</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0,019</w:t>
            </w:r>
          </w:p>
        </w:tc>
        <w:tc>
          <w:tcPr>
            <w:tcW w:w="53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453"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8,492</w:t>
            </w:r>
          </w:p>
        </w:tc>
      </w:tr>
      <w:tr w:rsidR="00EE4368" w:rsidRPr="00EE4368" w:rsidTr="00EE4368">
        <w:trPr>
          <w:trHeight w:val="20"/>
        </w:trPr>
        <w:tc>
          <w:tcPr>
            <w:tcW w:w="567" w:type="pct"/>
            <w:tcBorders>
              <w:top w:val="nil"/>
              <w:left w:val="single" w:sz="4" w:space="0" w:color="auto"/>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2032</w:t>
            </w:r>
          </w:p>
        </w:tc>
        <w:tc>
          <w:tcPr>
            <w:tcW w:w="555"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62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-0,068</w:t>
            </w:r>
          </w:p>
        </w:tc>
        <w:tc>
          <w:tcPr>
            <w:tcW w:w="5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7,168</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2,853</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0,019</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0,022</w:t>
            </w:r>
          </w:p>
        </w:tc>
        <w:tc>
          <w:tcPr>
            <w:tcW w:w="53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453"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10,131</w:t>
            </w:r>
          </w:p>
        </w:tc>
      </w:tr>
      <w:tr w:rsidR="00EE4368" w:rsidRPr="00EE4368" w:rsidTr="00EE4368">
        <w:trPr>
          <w:trHeight w:val="20"/>
        </w:trPr>
        <w:tc>
          <w:tcPr>
            <w:tcW w:w="567" w:type="pct"/>
            <w:tcBorders>
              <w:top w:val="nil"/>
              <w:left w:val="single" w:sz="4" w:space="0" w:color="auto"/>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2033</w:t>
            </w:r>
          </w:p>
        </w:tc>
        <w:tc>
          <w:tcPr>
            <w:tcW w:w="555"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62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0,004</w:t>
            </w:r>
          </w:p>
        </w:tc>
        <w:tc>
          <w:tcPr>
            <w:tcW w:w="5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8,267</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3,329</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0,021</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0,026</w:t>
            </w:r>
          </w:p>
        </w:tc>
        <w:tc>
          <w:tcPr>
            <w:tcW w:w="53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453"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11,639</w:t>
            </w:r>
          </w:p>
        </w:tc>
      </w:tr>
      <w:tr w:rsidR="00EE4368" w:rsidRPr="00EE4368" w:rsidTr="00EE4368">
        <w:trPr>
          <w:trHeight w:val="20"/>
        </w:trPr>
        <w:tc>
          <w:tcPr>
            <w:tcW w:w="567" w:type="pct"/>
            <w:tcBorders>
              <w:top w:val="nil"/>
              <w:left w:val="single" w:sz="4" w:space="0" w:color="auto"/>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2034</w:t>
            </w:r>
          </w:p>
        </w:tc>
        <w:tc>
          <w:tcPr>
            <w:tcW w:w="555"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-1,721</w:t>
            </w:r>
          </w:p>
        </w:tc>
        <w:tc>
          <w:tcPr>
            <w:tcW w:w="62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-0,063</w:t>
            </w:r>
          </w:p>
        </w:tc>
        <w:tc>
          <w:tcPr>
            <w:tcW w:w="5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9,555</w:t>
            </w:r>
          </w:p>
        </w:tc>
        <w:tc>
          <w:tcPr>
            <w:tcW w:w="38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3,903</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0,025</w:t>
            </w:r>
          </w:p>
        </w:tc>
        <w:tc>
          <w:tcPr>
            <w:tcW w:w="464"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0,030</w:t>
            </w:r>
          </w:p>
        </w:tc>
        <w:tc>
          <w:tcPr>
            <w:tcW w:w="537"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0,000</w:t>
            </w:r>
          </w:p>
        </w:tc>
        <w:tc>
          <w:tcPr>
            <w:tcW w:w="453" w:type="pct"/>
            <w:tcBorders>
              <w:top w:val="nil"/>
              <w:left w:val="nil"/>
              <w:bottom w:val="single" w:sz="4" w:space="0" w:color="auto"/>
              <w:right w:val="single" w:sz="4" w:space="0" w:color="auto"/>
            </w:tcBorders>
            <w:shd w:val="clear" w:color="auto" w:fill="auto"/>
            <w:noWrap/>
            <w:vAlign w:val="bottom"/>
            <w:hideMark/>
          </w:tcPr>
          <w:p w:rsidR="00EE4368" w:rsidRPr="00EE4368" w:rsidRDefault="00EE4368" w:rsidP="00EE4368">
            <w:pPr>
              <w:spacing w:before="0" w:after="0"/>
              <w:jc w:val="center"/>
              <w:rPr>
                <w:rFonts w:eastAsia="Times New Roman"/>
                <w:color w:val="000000"/>
                <w:sz w:val="18"/>
                <w:szCs w:val="22"/>
                <w:lang w:val="es-ES_tradnl" w:eastAsia="es-ES_tradnl"/>
              </w:rPr>
            </w:pPr>
            <w:r w:rsidRPr="00EE4368">
              <w:rPr>
                <w:rFonts w:eastAsia="Times New Roman"/>
                <w:color w:val="000000"/>
                <w:sz w:val="18"/>
                <w:szCs w:val="22"/>
                <w:lang w:val="es-ES_tradnl" w:eastAsia="es-ES_tradnl"/>
              </w:rPr>
              <w:t>15,297</w:t>
            </w:r>
          </w:p>
        </w:tc>
      </w:tr>
      <w:tr w:rsidR="00EE4368" w:rsidRPr="00EE4368" w:rsidTr="00EE4368">
        <w:trPr>
          <w:trHeight w:val="20"/>
        </w:trPr>
        <w:tc>
          <w:tcPr>
            <w:tcW w:w="567" w:type="pct"/>
            <w:tcBorders>
              <w:top w:val="nil"/>
              <w:left w:val="single" w:sz="4" w:space="0" w:color="auto"/>
              <w:bottom w:val="single" w:sz="4" w:space="0" w:color="auto"/>
              <w:right w:val="single" w:sz="4" w:space="0" w:color="auto"/>
            </w:tcBorders>
            <w:shd w:val="clear" w:color="000000" w:fill="D9D9D9"/>
            <w:noWrap/>
            <w:vAlign w:val="bottom"/>
            <w:hideMark/>
          </w:tcPr>
          <w:p w:rsidR="00EE4368" w:rsidRPr="00EE4368" w:rsidRDefault="00EE4368" w:rsidP="00EE4368">
            <w:pPr>
              <w:spacing w:before="0" w:after="0"/>
              <w:jc w:val="center"/>
              <w:rPr>
                <w:rFonts w:eastAsia="Times New Roman"/>
                <w:b/>
                <w:bCs/>
                <w:color w:val="000000"/>
                <w:sz w:val="18"/>
                <w:szCs w:val="22"/>
                <w:lang w:val="es-ES_tradnl" w:eastAsia="es-ES_tradnl"/>
              </w:rPr>
            </w:pPr>
            <w:r w:rsidRPr="00EE4368">
              <w:rPr>
                <w:rFonts w:eastAsia="Times New Roman"/>
                <w:b/>
                <w:bCs/>
                <w:color w:val="000000"/>
                <w:sz w:val="18"/>
                <w:szCs w:val="22"/>
                <w:lang w:val="es-ES_tradnl" w:eastAsia="es-ES_tradnl"/>
              </w:rPr>
              <w:t>Total general</w:t>
            </w:r>
          </w:p>
        </w:tc>
        <w:tc>
          <w:tcPr>
            <w:tcW w:w="555" w:type="pct"/>
            <w:tcBorders>
              <w:top w:val="nil"/>
              <w:left w:val="nil"/>
              <w:bottom w:val="single" w:sz="4" w:space="0" w:color="auto"/>
              <w:right w:val="single" w:sz="4" w:space="0" w:color="auto"/>
            </w:tcBorders>
            <w:shd w:val="clear" w:color="000000" w:fill="D9D9D9"/>
            <w:noWrap/>
            <w:vAlign w:val="bottom"/>
            <w:hideMark/>
          </w:tcPr>
          <w:p w:rsidR="00EE4368" w:rsidRPr="00EE4368" w:rsidRDefault="00EE4368" w:rsidP="00EE4368">
            <w:pPr>
              <w:spacing w:before="0" w:after="0"/>
              <w:jc w:val="center"/>
              <w:rPr>
                <w:rFonts w:eastAsia="Times New Roman"/>
                <w:b/>
                <w:bCs/>
                <w:color w:val="000000"/>
                <w:sz w:val="18"/>
                <w:szCs w:val="22"/>
                <w:lang w:val="es-ES_tradnl" w:eastAsia="es-ES_tradnl"/>
              </w:rPr>
            </w:pPr>
            <w:r w:rsidRPr="00EE4368">
              <w:rPr>
                <w:rFonts w:eastAsia="Times New Roman"/>
                <w:b/>
                <w:bCs/>
                <w:color w:val="000000"/>
                <w:sz w:val="18"/>
                <w:szCs w:val="22"/>
                <w:lang w:val="es-ES_tradnl" w:eastAsia="es-ES_tradnl"/>
              </w:rPr>
              <w:t>15,489</w:t>
            </w:r>
          </w:p>
        </w:tc>
        <w:tc>
          <w:tcPr>
            <w:tcW w:w="624" w:type="pct"/>
            <w:tcBorders>
              <w:top w:val="nil"/>
              <w:left w:val="nil"/>
              <w:bottom w:val="single" w:sz="4" w:space="0" w:color="auto"/>
              <w:right w:val="single" w:sz="4" w:space="0" w:color="auto"/>
            </w:tcBorders>
            <w:shd w:val="clear" w:color="000000" w:fill="D9D9D9"/>
            <w:noWrap/>
            <w:vAlign w:val="bottom"/>
            <w:hideMark/>
          </w:tcPr>
          <w:p w:rsidR="00EE4368" w:rsidRPr="00EE4368" w:rsidRDefault="00EE4368" w:rsidP="00EE4368">
            <w:pPr>
              <w:spacing w:before="0" w:after="0"/>
              <w:jc w:val="center"/>
              <w:rPr>
                <w:rFonts w:eastAsia="Times New Roman"/>
                <w:b/>
                <w:bCs/>
                <w:color w:val="000000"/>
                <w:sz w:val="18"/>
                <w:szCs w:val="22"/>
                <w:lang w:val="es-ES_tradnl" w:eastAsia="es-ES_tradnl"/>
              </w:rPr>
            </w:pPr>
            <w:r w:rsidRPr="00EE4368">
              <w:rPr>
                <w:rFonts w:eastAsia="Times New Roman"/>
                <w:b/>
                <w:bCs/>
                <w:color w:val="000000"/>
                <w:sz w:val="18"/>
                <w:szCs w:val="22"/>
                <w:lang w:val="es-ES_tradnl" w:eastAsia="es-ES_tradnl"/>
              </w:rPr>
              <w:t>-0,677</w:t>
            </w:r>
          </w:p>
        </w:tc>
        <w:tc>
          <w:tcPr>
            <w:tcW w:w="564" w:type="pct"/>
            <w:tcBorders>
              <w:top w:val="nil"/>
              <w:left w:val="nil"/>
              <w:bottom w:val="single" w:sz="4" w:space="0" w:color="auto"/>
              <w:right w:val="single" w:sz="4" w:space="0" w:color="auto"/>
            </w:tcBorders>
            <w:shd w:val="clear" w:color="000000" w:fill="D9D9D9"/>
            <w:noWrap/>
            <w:vAlign w:val="bottom"/>
            <w:hideMark/>
          </w:tcPr>
          <w:p w:rsidR="00EE4368" w:rsidRPr="00EE4368" w:rsidRDefault="00EE4368" w:rsidP="00EE4368">
            <w:pPr>
              <w:spacing w:before="0" w:after="0"/>
              <w:jc w:val="center"/>
              <w:rPr>
                <w:rFonts w:eastAsia="Times New Roman"/>
                <w:b/>
                <w:bCs/>
                <w:color w:val="000000"/>
                <w:sz w:val="18"/>
                <w:szCs w:val="22"/>
                <w:lang w:val="es-ES_tradnl" w:eastAsia="es-ES_tradnl"/>
              </w:rPr>
            </w:pPr>
            <w:r w:rsidRPr="00EE4368">
              <w:rPr>
                <w:rFonts w:eastAsia="Times New Roman"/>
                <w:b/>
                <w:bCs/>
                <w:color w:val="000000"/>
                <w:sz w:val="18"/>
                <w:szCs w:val="22"/>
                <w:lang w:val="es-ES_tradnl" w:eastAsia="es-ES_tradnl"/>
              </w:rPr>
              <w:t>0,000</w:t>
            </w:r>
          </w:p>
        </w:tc>
        <w:tc>
          <w:tcPr>
            <w:tcW w:w="387" w:type="pct"/>
            <w:tcBorders>
              <w:top w:val="nil"/>
              <w:left w:val="nil"/>
              <w:bottom w:val="single" w:sz="4" w:space="0" w:color="auto"/>
              <w:right w:val="single" w:sz="4" w:space="0" w:color="auto"/>
            </w:tcBorders>
            <w:shd w:val="clear" w:color="000000" w:fill="D9D9D9"/>
            <w:noWrap/>
            <w:vAlign w:val="bottom"/>
            <w:hideMark/>
          </w:tcPr>
          <w:p w:rsidR="00EE4368" w:rsidRPr="00EE4368" w:rsidRDefault="00EE4368" w:rsidP="00EE4368">
            <w:pPr>
              <w:spacing w:before="0" w:after="0"/>
              <w:jc w:val="center"/>
              <w:rPr>
                <w:rFonts w:eastAsia="Times New Roman"/>
                <w:b/>
                <w:bCs/>
                <w:color w:val="000000"/>
                <w:sz w:val="18"/>
                <w:szCs w:val="22"/>
                <w:lang w:val="es-ES_tradnl" w:eastAsia="es-ES_tradnl"/>
              </w:rPr>
            </w:pPr>
            <w:r w:rsidRPr="00EE4368">
              <w:rPr>
                <w:rFonts w:eastAsia="Times New Roman"/>
                <w:b/>
                <w:bCs/>
                <w:color w:val="000000"/>
                <w:sz w:val="18"/>
                <w:szCs w:val="22"/>
                <w:lang w:val="es-ES_tradnl" w:eastAsia="es-ES_tradnl"/>
              </w:rPr>
              <w:t>59,581</w:t>
            </w:r>
          </w:p>
        </w:tc>
        <w:tc>
          <w:tcPr>
            <w:tcW w:w="387" w:type="pct"/>
            <w:tcBorders>
              <w:top w:val="nil"/>
              <w:left w:val="nil"/>
              <w:bottom w:val="single" w:sz="4" w:space="0" w:color="auto"/>
              <w:right w:val="single" w:sz="4" w:space="0" w:color="auto"/>
            </w:tcBorders>
            <w:shd w:val="clear" w:color="000000" w:fill="D9D9D9"/>
            <w:noWrap/>
            <w:vAlign w:val="bottom"/>
            <w:hideMark/>
          </w:tcPr>
          <w:p w:rsidR="00EE4368" w:rsidRPr="00EE4368" w:rsidRDefault="00EE4368" w:rsidP="00EE4368">
            <w:pPr>
              <w:spacing w:before="0" w:after="0"/>
              <w:jc w:val="center"/>
              <w:rPr>
                <w:rFonts w:eastAsia="Times New Roman"/>
                <w:b/>
                <w:bCs/>
                <w:color w:val="000000"/>
                <w:sz w:val="18"/>
                <w:szCs w:val="22"/>
                <w:lang w:val="es-ES_tradnl" w:eastAsia="es-ES_tradnl"/>
              </w:rPr>
            </w:pPr>
            <w:r w:rsidRPr="00EE4368">
              <w:rPr>
                <w:rFonts w:eastAsia="Times New Roman"/>
                <w:b/>
                <w:bCs/>
                <w:color w:val="000000"/>
                <w:sz w:val="18"/>
                <w:szCs w:val="22"/>
                <w:lang w:val="es-ES_tradnl" w:eastAsia="es-ES_tradnl"/>
              </w:rPr>
              <w:t>26,532</w:t>
            </w:r>
          </w:p>
        </w:tc>
        <w:tc>
          <w:tcPr>
            <w:tcW w:w="464" w:type="pct"/>
            <w:tcBorders>
              <w:top w:val="nil"/>
              <w:left w:val="nil"/>
              <w:bottom w:val="single" w:sz="4" w:space="0" w:color="auto"/>
              <w:right w:val="single" w:sz="4" w:space="0" w:color="auto"/>
            </w:tcBorders>
            <w:shd w:val="clear" w:color="000000" w:fill="D9D9D9"/>
            <w:noWrap/>
            <w:vAlign w:val="bottom"/>
            <w:hideMark/>
          </w:tcPr>
          <w:p w:rsidR="00EE4368" w:rsidRPr="00EE4368" w:rsidRDefault="00EE4368" w:rsidP="00EE4368">
            <w:pPr>
              <w:spacing w:before="0" w:after="0"/>
              <w:jc w:val="center"/>
              <w:rPr>
                <w:rFonts w:eastAsia="Times New Roman"/>
                <w:b/>
                <w:bCs/>
                <w:color w:val="000000"/>
                <w:sz w:val="18"/>
                <w:szCs w:val="22"/>
                <w:lang w:val="es-ES_tradnl" w:eastAsia="es-ES_tradnl"/>
              </w:rPr>
            </w:pPr>
            <w:r w:rsidRPr="00EE4368">
              <w:rPr>
                <w:rFonts w:eastAsia="Times New Roman"/>
                <w:b/>
                <w:bCs/>
                <w:color w:val="000000"/>
                <w:sz w:val="18"/>
                <w:szCs w:val="22"/>
                <w:lang w:val="es-ES_tradnl" w:eastAsia="es-ES_tradnl"/>
              </w:rPr>
              <w:t>0,159</w:t>
            </w:r>
          </w:p>
        </w:tc>
        <w:tc>
          <w:tcPr>
            <w:tcW w:w="464" w:type="pct"/>
            <w:tcBorders>
              <w:top w:val="nil"/>
              <w:left w:val="nil"/>
              <w:bottom w:val="single" w:sz="4" w:space="0" w:color="auto"/>
              <w:right w:val="single" w:sz="4" w:space="0" w:color="auto"/>
            </w:tcBorders>
            <w:shd w:val="clear" w:color="000000" w:fill="D9D9D9"/>
            <w:noWrap/>
            <w:vAlign w:val="bottom"/>
            <w:hideMark/>
          </w:tcPr>
          <w:p w:rsidR="00EE4368" w:rsidRPr="00EE4368" w:rsidRDefault="00EE4368" w:rsidP="00EE4368">
            <w:pPr>
              <w:spacing w:before="0" w:after="0"/>
              <w:jc w:val="center"/>
              <w:rPr>
                <w:rFonts w:eastAsia="Times New Roman"/>
                <w:b/>
                <w:bCs/>
                <w:color w:val="000000"/>
                <w:sz w:val="18"/>
                <w:szCs w:val="22"/>
                <w:lang w:val="es-ES_tradnl" w:eastAsia="es-ES_tradnl"/>
              </w:rPr>
            </w:pPr>
            <w:r w:rsidRPr="00EE4368">
              <w:rPr>
                <w:rFonts w:eastAsia="Times New Roman"/>
                <w:b/>
                <w:bCs/>
                <w:color w:val="000000"/>
                <w:sz w:val="18"/>
                <w:szCs w:val="22"/>
                <w:lang w:val="es-ES_tradnl" w:eastAsia="es-ES_tradnl"/>
              </w:rPr>
              <w:t>0,209</w:t>
            </w:r>
          </w:p>
        </w:tc>
        <w:tc>
          <w:tcPr>
            <w:tcW w:w="537" w:type="pct"/>
            <w:tcBorders>
              <w:top w:val="nil"/>
              <w:left w:val="nil"/>
              <w:bottom w:val="single" w:sz="4" w:space="0" w:color="auto"/>
              <w:right w:val="single" w:sz="4" w:space="0" w:color="auto"/>
            </w:tcBorders>
            <w:shd w:val="clear" w:color="000000" w:fill="D9D9D9"/>
            <w:noWrap/>
            <w:vAlign w:val="bottom"/>
            <w:hideMark/>
          </w:tcPr>
          <w:p w:rsidR="00EE4368" w:rsidRPr="00EE4368" w:rsidRDefault="00EE4368" w:rsidP="00EE4368">
            <w:pPr>
              <w:spacing w:before="0" w:after="0"/>
              <w:jc w:val="center"/>
              <w:rPr>
                <w:rFonts w:eastAsia="Times New Roman"/>
                <w:b/>
                <w:bCs/>
                <w:color w:val="000000"/>
                <w:sz w:val="18"/>
                <w:szCs w:val="22"/>
                <w:lang w:val="es-ES_tradnl" w:eastAsia="es-ES_tradnl"/>
              </w:rPr>
            </w:pPr>
            <w:r w:rsidRPr="00EE4368">
              <w:rPr>
                <w:rFonts w:eastAsia="Times New Roman"/>
                <w:b/>
                <w:bCs/>
                <w:color w:val="000000"/>
                <w:sz w:val="18"/>
                <w:szCs w:val="22"/>
                <w:lang w:val="es-ES_tradnl" w:eastAsia="es-ES_tradnl"/>
              </w:rPr>
              <w:t>0,000</w:t>
            </w:r>
          </w:p>
        </w:tc>
        <w:tc>
          <w:tcPr>
            <w:tcW w:w="453" w:type="pct"/>
            <w:tcBorders>
              <w:top w:val="nil"/>
              <w:left w:val="nil"/>
              <w:bottom w:val="single" w:sz="4" w:space="0" w:color="auto"/>
              <w:right w:val="single" w:sz="4" w:space="0" w:color="auto"/>
            </w:tcBorders>
            <w:shd w:val="clear" w:color="000000" w:fill="D9D9D9"/>
            <w:noWrap/>
            <w:vAlign w:val="bottom"/>
            <w:hideMark/>
          </w:tcPr>
          <w:p w:rsidR="00EE4368" w:rsidRPr="00EE4368" w:rsidRDefault="00EE4368" w:rsidP="00EE4368">
            <w:pPr>
              <w:spacing w:before="0" w:after="0"/>
              <w:jc w:val="center"/>
              <w:rPr>
                <w:rFonts w:eastAsia="Times New Roman"/>
                <w:b/>
                <w:bCs/>
                <w:color w:val="000000"/>
                <w:sz w:val="18"/>
                <w:szCs w:val="22"/>
                <w:lang w:val="es-ES_tradnl" w:eastAsia="es-ES_tradnl"/>
              </w:rPr>
            </w:pPr>
            <w:r w:rsidRPr="00EE4368">
              <w:rPr>
                <w:rFonts w:eastAsia="Times New Roman"/>
                <w:b/>
                <w:bCs/>
                <w:color w:val="000000"/>
                <w:sz w:val="18"/>
                <w:szCs w:val="22"/>
                <w:lang w:val="es-ES_tradnl" w:eastAsia="es-ES_tradnl"/>
              </w:rPr>
              <w:t>71,669</w:t>
            </w:r>
          </w:p>
        </w:tc>
      </w:tr>
    </w:tbl>
    <w:p w:rsidR="00E74BAF" w:rsidRPr="00256D51" w:rsidRDefault="00E74BAF" w:rsidP="001C7E31">
      <w:pPr>
        <w:spacing w:after="120"/>
        <w:jc w:val="center"/>
      </w:pPr>
    </w:p>
    <w:p w:rsidR="00FD5558" w:rsidRPr="00256D51" w:rsidRDefault="00FD5558">
      <w:pPr>
        <w:pStyle w:val="Heading2"/>
        <w:rPr>
          <w:noProof w:val="0"/>
          <w:lang w:val="es-ES"/>
        </w:rPr>
      </w:pPr>
      <w:bookmarkStart w:id="43" w:name="_Toc357716650"/>
      <w:bookmarkStart w:id="44" w:name="_Toc357716651"/>
      <w:bookmarkStart w:id="45" w:name="_Toc357716652"/>
      <w:bookmarkStart w:id="46" w:name="_Toc330919666"/>
      <w:bookmarkStart w:id="47" w:name="_Toc330919749"/>
      <w:bookmarkStart w:id="48" w:name="_Toc330919851"/>
      <w:bookmarkStart w:id="49" w:name="_Toc368027795"/>
      <w:bookmarkEnd w:id="43"/>
      <w:bookmarkEnd w:id="44"/>
      <w:bookmarkEnd w:id="45"/>
      <w:bookmarkEnd w:id="46"/>
      <w:bookmarkEnd w:id="47"/>
      <w:bookmarkEnd w:id="48"/>
      <w:r w:rsidRPr="00256D51">
        <w:rPr>
          <w:noProof w:val="0"/>
          <w:lang w:val="es-ES"/>
        </w:rPr>
        <w:lastRenderedPageBreak/>
        <w:t>Rentabilidad económica</w:t>
      </w:r>
      <w:bookmarkEnd w:id="49"/>
    </w:p>
    <w:p w:rsidR="00FD5558" w:rsidRPr="00256D51" w:rsidRDefault="00FD5558" w:rsidP="00FD5558">
      <w:pPr>
        <w:keepNext/>
        <w:spacing w:before="240" w:after="120"/>
      </w:pPr>
      <w:r w:rsidRPr="00256D51">
        <w:t>El sumario de indicadores económicos obtenidos del modelo HDM-4, se presentan a continuación:</w:t>
      </w:r>
    </w:p>
    <w:p w:rsidR="00B74177" w:rsidRPr="00256D51" w:rsidRDefault="00EE4368" w:rsidP="00FD5558">
      <w:pPr>
        <w:keepNext/>
        <w:spacing w:before="240" w:after="120"/>
      </w:pPr>
      <w:r>
        <w:rPr>
          <w:noProof/>
          <w:lang w:val="en-US"/>
        </w:rPr>
        <w:drawing>
          <wp:inline distT="0" distB="0" distL="0" distR="0" wp14:anchorId="63CB50E8" wp14:editId="759F9CD1">
            <wp:extent cx="6086475" cy="187043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6098103" cy="1874003"/>
                    </a:xfrm>
                    <a:prstGeom prst="rect">
                      <a:avLst/>
                    </a:prstGeom>
                  </pic:spPr>
                </pic:pic>
              </a:graphicData>
            </a:graphic>
          </wp:inline>
        </w:drawing>
      </w:r>
    </w:p>
    <w:p w:rsidR="00FD5558" w:rsidRPr="00256D51" w:rsidRDefault="00B74177" w:rsidP="00FD5558">
      <w:pPr>
        <w:keepNext/>
        <w:spacing w:before="240" w:after="120"/>
      </w:pPr>
      <w:r w:rsidRPr="00256D51">
        <w:t>Al analizar los indicadores económicos que resultan de comparar las alternativas; se deduce que l</w:t>
      </w:r>
      <w:r w:rsidR="00FD5558" w:rsidRPr="00256D51">
        <w:t xml:space="preserve">a </w:t>
      </w:r>
      <w:r w:rsidR="00665678" w:rsidRPr="00256D51">
        <w:t>T</w:t>
      </w:r>
      <w:r w:rsidR="00FD5558" w:rsidRPr="00256D51">
        <w:t xml:space="preserve">asa </w:t>
      </w:r>
      <w:r w:rsidR="00665678" w:rsidRPr="00256D51">
        <w:t>I</w:t>
      </w:r>
      <w:r w:rsidR="00FD5558" w:rsidRPr="00256D51">
        <w:t xml:space="preserve">nterna de </w:t>
      </w:r>
      <w:r w:rsidR="00665678" w:rsidRPr="00256D51">
        <w:t>R</w:t>
      </w:r>
      <w:r w:rsidR="00FD5558" w:rsidRPr="00256D51">
        <w:t xml:space="preserve">etorno </w:t>
      </w:r>
      <w:r w:rsidR="00665678" w:rsidRPr="00256D51">
        <w:t xml:space="preserve">Económico (TIRE) </w:t>
      </w:r>
      <w:r w:rsidR="00E92B51" w:rsidRPr="00256D51">
        <w:t xml:space="preserve">calculada más alta, corresponde a la alternativa de </w:t>
      </w:r>
      <w:r w:rsidR="00FD5558" w:rsidRPr="00256D51">
        <w:t xml:space="preserve"> </w:t>
      </w:r>
      <w:r w:rsidRPr="00256D51">
        <w:t>Mescla Asfáltica en Caliente</w:t>
      </w:r>
      <w:r w:rsidR="00E92B51" w:rsidRPr="00256D51">
        <w:t>, con valor</w:t>
      </w:r>
      <w:r w:rsidR="00FD5558" w:rsidRPr="00256D51">
        <w:t xml:space="preserve"> de </w:t>
      </w:r>
      <w:r w:rsidR="001A3923">
        <w:t>14,3</w:t>
      </w:r>
      <w:r w:rsidR="00FD5558" w:rsidRPr="00256D51">
        <w:t>%</w:t>
      </w:r>
      <w:r w:rsidR="00B75441" w:rsidRPr="00256D51">
        <w:t>,</w:t>
      </w:r>
      <w:r w:rsidR="00FD5558" w:rsidRPr="00256D51">
        <w:t xml:space="preserve"> Por su parte, el </w:t>
      </w:r>
      <w:r w:rsidR="00F62DA9" w:rsidRPr="00256D51">
        <w:t>V</w:t>
      </w:r>
      <w:r w:rsidR="00665678" w:rsidRPr="00256D51">
        <w:t xml:space="preserve">alor Actual Neto Económico (VANE) </w:t>
      </w:r>
      <w:r w:rsidR="00FD5558" w:rsidRPr="00256D51">
        <w:t xml:space="preserve">calculado de US$ </w:t>
      </w:r>
      <w:r w:rsidR="001A3923">
        <w:t>3,173</w:t>
      </w:r>
      <w:r w:rsidR="00FA2FEB" w:rsidRPr="00256D51">
        <w:t xml:space="preserve"> </w:t>
      </w:r>
      <w:r w:rsidR="00FD5558" w:rsidRPr="00256D51">
        <w:t>millones</w:t>
      </w:r>
      <w:r w:rsidRPr="00256D51">
        <w:t>.</w:t>
      </w:r>
    </w:p>
    <w:p w:rsidR="00FD5558" w:rsidRPr="00256D51" w:rsidRDefault="00FD5558" w:rsidP="00E779EC">
      <w:pPr>
        <w:pStyle w:val="Heading2"/>
        <w:rPr>
          <w:noProof w:val="0"/>
          <w:lang w:val="es-ES"/>
        </w:rPr>
      </w:pPr>
      <w:bookmarkStart w:id="50" w:name="_Toc368027796"/>
      <w:r w:rsidRPr="00256D51">
        <w:rPr>
          <w:noProof w:val="0"/>
          <w:lang w:val="es-ES"/>
        </w:rPr>
        <w:t>Análisis de sensibilidad</w:t>
      </w:r>
      <w:bookmarkEnd w:id="50"/>
      <w:r w:rsidRPr="00256D51">
        <w:rPr>
          <w:noProof w:val="0"/>
          <w:lang w:val="es-ES"/>
        </w:rPr>
        <w:t xml:space="preserve"> </w:t>
      </w:r>
    </w:p>
    <w:p w:rsidR="00FD5558" w:rsidRPr="00256D51" w:rsidRDefault="00FD5558" w:rsidP="00FD5558">
      <w:pPr>
        <w:spacing w:after="120"/>
      </w:pPr>
      <w:r w:rsidRPr="00256D51">
        <w:t>Para revisar el efecto en la rentabilidad del proyecto generado por el riesgo en variaciones sustanciales en los supuestos del análisis económico han sido simuladas  en el modelo HDM-4 las variaciones siguientes:</w:t>
      </w:r>
    </w:p>
    <w:p w:rsidR="00B65D8D" w:rsidRPr="00256D51" w:rsidRDefault="00B65D8D">
      <w:pPr>
        <w:pStyle w:val="ListParagraph"/>
        <w:numPr>
          <w:ilvl w:val="0"/>
          <w:numId w:val="28"/>
        </w:numPr>
        <w:spacing w:after="120" w:line="276" w:lineRule="auto"/>
      </w:pPr>
      <w:r w:rsidRPr="00256D51">
        <w:t xml:space="preserve">Aunque en la evaluación económica de algunos proyectos de infraestructura, es usual utilizar un incremento del 15% en los costos para analizar su sensibilidad; para el presente análisis se ha utilizado </w:t>
      </w:r>
      <w:r w:rsidR="00193613" w:rsidRPr="00256D51">
        <w:t>rigurosamente un i</w:t>
      </w:r>
      <w:r w:rsidR="00FD5558" w:rsidRPr="00256D51">
        <w:t xml:space="preserve">ncremento de un 20% en los </w:t>
      </w:r>
      <w:r w:rsidR="00193613" w:rsidRPr="00256D51">
        <w:t>c</w:t>
      </w:r>
      <w:r w:rsidR="00FD5558" w:rsidRPr="00256D51">
        <w:t>ostos</w:t>
      </w:r>
      <w:r w:rsidR="009A4E80" w:rsidRPr="00256D51">
        <w:t xml:space="preserve"> de la Agencia Vial (</w:t>
      </w:r>
      <w:r w:rsidR="00193613" w:rsidRPr="00256D51">
        <w:t>i</w:t>
      </w:r>
      <w:r w:rsidR="009A4E80" w:rsidRPr="00256D51">
        <w:t>nversión  y</w:t>
      </w:r>
      <w:r w:rsidR="00FD5558" w:rsidRPr="00256D51">
        <w:t xml:space="preserve"> </w:t>
      </w:r>
      <w:r w:rsidR="00193613" w:rsidRPr="00256D51">
        <w:t>mantenimiento</w:t>
      </w:r>
      <w:r w:rsidR="009A4E80" w:rsidRPr="00256D51">
        <w:t>)</w:t>
      </w:r>
      <w:r w:rsidR="00FD5558" w:rsidRPr="00256D51">
        <w:t xml:space="preserve">, </w:t>
      </w:r>
      <w:r w:rsidR="009A4E80" w:rsidRPr="00256D51">
        <w:t xml:space="preserve">y preservando </w:t>
      </w:r>
      <w:r w:rsidR="00FD5558" w:rsidRPr="00256D51">
        <w:t>el flujo de beneficios invariable</w:t>
      </w:r>
      <w:r w:rsidR="007D1965" w:rsidRPr="00256D51">
        <w:t>.</w:t>
      </w:r>
      <w:r w:rsidR="00C00D11" w:rsidRPr="00256D51">
        <w:t xml:space="preserve"> </w:t>
      </w:r>
      <w:r w:rsidR="007F6AAB" w:rsidRPr="00256D51">
        <w:t xml:space="preserve"> </w:t>
      </w:r>
      <w:r w:rsidR="007D1965" w:rsidRPr="00256D51">
        <w:t>Con esta  variación se analiza la sensibilidad de la rentabilidad ante posibles variaciones en el costo de las obras.</w:t>
      </w:r>
    </w:p>
    <w:p w:rsidR="00FD5558" w:rsidRPr="00256D51" w:rsidRDefault="00FD5558" w:rsidP="00FD5558">
      <w:pPr>
        <w:pStyle w:val="ListParagraph"/>
        <w:numPr>
          <w:ilvl w:val="0"/>
          <w:numId w:val="28"/>
        </w:numPr>
        <w:spacing w:after="120" w:line="276" w:lineRule="auto"/>
      </w:pPr>
      <w:r w:rsidRPr="00256D51">
        <w:t xml:space="preserve">Decremento de un 20% en los Beneficios alcanzados (Costos de operación vehicular y el tiempo de viaje del Pasajero), manteniendo los </w:t>
      </w:r>
      <w:r w:rsidR="009A4E80" w:rsidRPr="00256D51">
        <w:t>Costos de la Agencia Vial (Inversión  y Mantenimiento)</w:t>
      </w:r>
      <w:r w:rsidR="007D1965" w:rsidRPr="00256D51">
        <w:t>. Esta sensibilidad considera implícitamente el efecto de la reducción en las proyecciones del crecimiento del tránsito</w:t>
      </w:r>
      <w:r w:rsidR="00193613" w:rsidRPr="00256D51">
        <w:t xml:space="preserve"> así como las estimaciones de los ahorros en costos de operación vehicular y el tiempo de viaje.</w:t>
      </w:r>
    </w:p>
    <w:p w:rsidR="00FD5558" w:rsidRPr="00256D51" w:rsidRDefault="00FD5558" w:rsidP="00FD5558">
      <w:pPr>
        <w:pStyle w:val="ListParagraph"/>
        <w:numPr>
          <w:ilvl w:val="0"/>
          <w:numId w:val="28"/>
        </w:numPr>
        <w:spacing w:after="120" w:line="276" w:lineRule="auto"/>
      </w:pPr>
      <w:r w:rsidRPr="00256D51">
        <w:t xml:space="preserve">Una combinación de las situaciones anteriores </w:t>
      </w:r>
      <w:r w:rsidR="009A4E80" w:rsidRPr="00256D51">
        <w:t xml:space="preserve"> </w:t>
      </w:r>
      <w:r w:rsidRPr="00256D51">
        <w:t xml:space="preserve">(Incremento de </w:t>
      </w:r>
      <w:r w:rsidR="00EE4368">
        <w:t>10</w:t>
      </w:r>
      <w:r w:rsidRPr="00256D51">
        <w:t xml:space="preserve"> % en los Costos </w:t>
      </w:r>
      <w:r w:rsidR="00D1716D" w:rsidRPr="00256D51">
        <w:t>de la Agencia Vial en Inversión</w:t>
      </w:r>
      <w:r w:rsidR="009A4E80" w:rsidRPr="00256D51">
        <w:t xml:space="preserve"> y Mantenimiento,</w:t>
      </w:r>
      <w:r w:rsidRPr="00256D51">
        <w:t xml:space="preserve"> y un decremento del </w:t>
      </w:r>
      <w:r w:rsidR="00EE4368">
        <w:t>10</w:t>
      </w:r>
      <w:r w:rsidRPr="00256D51">
        <w:t xml:space="preserve"> % en los Beneficios calculados)</w:t>
      </w:r>
      <w:r w:rsidR="007D1965" w:rsidRPr="00256D51">
        <w:t>.</w:t>
      </w:r>
    </w:p>
    <w:p w:rsidR="004C75B2" w:rsidRPr="00256D51" w:rsidRDefault="00FD5558" w:rsidP="00FD5558">
      <w:pPr>
        <w:spacing w:after="120"/>
      </w:pPr>
      <w:r w:rsidRPr="00256D51">
        <w:t xml:space="preserve">La variación de los resultados se presenta en el </w:t>
      </w:r>
      <w:r w:rsidR="009C03A5" w:rsidRPr="00256D51">
        <w:fldChar w:fldCharType="begin"/>
      </w:r>
      <w:r w:rsidR="004C75B2" w:rsidRPr="00256D51">
        <w:instrText xml:space="preserve"> REF _Ref329014822 \h </w:instrText>
      </w:r>
      <w:r w:rsidR="009C03A5" w:rsidRPr="00256D51">
        <w:fldChar w:fldCharType="separate"/>
      </w:r>
      <w:r w:rsidR="001A3923" w:rsidRPr="00256D51">
        <w:t>Cuadro 17</w:t>
      </w:r>
      <w:r w:rsidR="009C03A5" w:rsidRPr="00256D51">
        <w:fldChar w:fldCharType="end"/>
      </w:r>
      <w:r w:rsidR="00CD23DD" w:rsidRPr="00256D51">
        <w:t>.</w:t>
      </w:r>
    </w:p>
    <w:p w:rsidR="00FD5558" w:rsidRPr="00256D51" w:rsidRDefault="00FD5558" w:rsidP="00FD5558">
      <w:pPr>
        <w:pStyle w:val="Caption"/>
        <w:rPr>
          <w:lang w:val="es-ES"/>
        </w:rPr>
      </w:pPr>
      <w:bookmarkStart w:id="51" w:name="_Ref329014822"/>
      <w:r w:rsidRPr="00256D51">
        <w:rPr>
          <w:lang w:val="es-ES"/>
        </w:rPr>
        <w:t xml:space="preserve">Cuadro </w:t>
      </w:r>
      <w:r w:rsidR="009C03A5" w:rsidRPr="00256D51">
        <w:rPr>
          <w:lang w:val="es-ES"/>
        </w:rPr>
        <w:fldChar w:fldCharType="begin"/>
      </w:r>
      <w:r w:rsidR="00943C6F" w:rsidRPr="00256D51">
        <w:rPr>
          <w:lang w:val="es-ES"/>
        </w:rPr>
        <w:instrText xml:space="preserve"> SEQ Cuadro \* ARABIC </w:instrText>
      </w:r>
      <w:r w:rsidR="009C03A5" w:rsidRPr="00256D51">
        <w:rPr>
          <w:lang w:val="es-ES"/>
        </w:rPr>
        <w:fldChar w:fldCharType="separate"/>
      </w:r>
      <w:r w:rsidR="00AC36FE" w:rsidRPr="00256D51">
        <w:rPr>
          <w:lang w:val="es-ES"/>
        </w:rPr>
        <w:t>17</w:t>
      </w:r>
      <w:r w:rsidR="009C03A5" w:rsidRPr="00256D51">
        <w:rPr>
          <w:lang w:val="es-ES"/>
        </w:rPr>
        <w:fldChar w:fldCharType="end"/>
      </w:r>
      <w:bookmarkEnd w:id="51"/>
      <w:r w:rsidRPr="00256D51">
        <w:rPr>
          <w:lang w:val="es-ES"/>
        </w:rPr>
        <w:t>: Resultados del Análisis de Sensibilidad</w:t>
      </w:r>
      <w:r w:rsidR="00CD23DD" w:rsidRPr="00256D51">
        <w:rPr>
          <w:lang w:val="es-ES"/>
        </w:rPr>
        <w:t>.</w:t>
      </w:r>
    </w:p>
    <w:tbl>
      <w:tblPr>
        <w:tblW w:w="503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409"/>
        <w:gridCol w:w="1146"/>
        <w:gridCol w:w="1478"/>
      </w:tblGrid>
      <w:tr w:rsidR="001A3923" w:rsidRPr="00256D51" w:rsidTr="005D68CD">
        <w:trPr>
          <w:trHeight w:val="20"/>
          <w:jc w:val="center"/>
        </w:trPr>
        <w:tc>
          <w:tcPr>
            <w:tcW w:w="2409" w:type="dxa"/>
            <w:vAlign w:val="center"/>
          </w:tcPr>
          <w:p w:rsidR="001A3923" w:rsidRPr="00256D51" w:rsidRDefault="001A3923" w:rsidP="00DF0233">
            <w:pPr>
              <w:spacing w:before="0" w:after="0"/>
              <w:jc w:val="center"/>
              <w:rPr>
                <w:b/>
                <w:sz w:val="22"/>
                <w:szCs w:val="22"/>
              </w:rPr>
            </w:pPr>
            <w:r>
              <w:rPr>
                <w:b/>
                <w:sz w:val="22"/>
                <w:szCs w:val="22"/>
              </w:rPr>
              <w:t>Escenario</w:t>
            </w:r>
          </w:p>
        </w:tc>
        <w:tc>
          <w:tcPr>
            <w:tcW w:w="1146" w:type="dxa"/>
            <w:vAlign w:val="center"/>
          </w:tcPr>
          <w:p w:rsidR="001A3923" w:rsidRPr="00256D51" w:rsidRDefault="001A3923" w:rsidP="00DF0233">
            <w:pPr>
              <w:spacing w:before="0" w:after="0"/>
              <w:jc w:val="center"/>
              <w:rPr>
                <w:b/>
                <w:sz w:val="22"/>
                <w:szCs w:val="22"/>
              </w:rPr>
            </w:pPr>
            <w:r w:rsidRPr="00256D51">
              <w:rPr>
                <w:b/>
                <w:sz w:val="22"/>
                <w:szCs w:val="22"/>
              </w:rPr>
              <w:t xml:space="preserve">VANE </w:t>
            </w:r>
            <w:r w:rsidRPr="00256D51">
              <w:rPr>
                <w:b/>
                <w:sz w:val="22"/>
                <w:szCs w:val="22"/>
              </w:rPr>
              <w:lastRenderedPageBreak/>
              <w:t>Mill. ($)</w:t>
            </w:r>
          </w:p>
        </w:tc>
        <w:tc>
          <w:tcPr>
            <w:tcW w:w="1478" w:type="dxa"/>
            <w:vAlign w:val="center"/>
          </w:tcPr>
          <w:p w:rsidR="001A3923" w:rsidRPr="00256D51" w:rsidRDefault="001A3923" w:rsidP="00DF0233">
            <w:pPr>
              <w:spacing w:before="0" w:after="0"/>
              <w:jc w:val="center"/>
              <w:rPr>
                <w:b/>
                <w:sz w:val="22"/>
                <w:szCs w:val="22"/>
              </w:rPr>
            </w:pPr>
            <w:r w:rsidRPr="00256D51">
              <w:rPr>
                <w:b/>
                <w:sz w:val="22"/>
                <w:szCs w:val="22"/>
              </w:rPr>
              <w:lastRenderedPageBreak/>
              <w:t>TIRE (%)</w:t>
            </w:r>
          </w:p>
        </w:tc>
      </w:tr>
      <w:tr w:rsidR="001A3923" w:rsidRPr="00256D51" w:rsidTr="005D68CD">
        <w:trPr>
          <w:trHeight w:val="20"/>
          <w:jc w:val="center"/>
        </w:trPr>
        <w:tc>
          <w:tcPr>
            <w:tcW w:w="2409" w:type="dxa"/>
            <w:vAlign w:val="center"/>
          </w:tcPr>
          <w:p w:rsidR="001A3923" w:rsidRPr="00256D51" w:rsidRDefault="001A3923" w:rsidP="00DF0233">
            <w:pPr>
              <w:spacing w:before="0" w:after="0"/>
              <w:jc w:val="center"/>
              <w:rPr>
                <w:sz w:val="22"/>
                <w:szCs w:val="22"/>
              </w:rPr>
            </w:pPr>
            <w:r w:rsidRPr="00256D51">
              <w:rPr>
                <w:sz w:val="22"/>
                <w:szCs w:val="22"/>
              </w:rPr>
              <w:lastRenderedPageBreak/>
              <w:t>Base</w:t>
            </w:r>
          </w:p>
        </w:tc>
        <w:tc>
          <w:tcPr>
            <w:tcW w:w="1146" w:type="dxa"/>
            <w:vAlign w:val="center"/>
          </w:tcPr>
          <w:p w:rsidR="001A3923" w:rsidRPr="00256D51" w:rsidRDefault="001A3923" w:rsidP="001A3923">
            <w:pPr>
              <w:spacing w:before="0" w:after="0"/>
              <w:jc w:val="center"/>
              <w:rPr>
                <w:sz w:val="22"/>
                <w:szCs w:val="22"/>
              </w:rPr>
            </w:pPr>
            <w:r w:rsidRPr="001A3923">
              <w:rPr>
                <w:sz w:val="22"/>
                <w:szCs w:val="22"/>
              </w:rPr>
              <w:t>3</w:t>
            </w:r>
            <w:r>
              <w:rPr>
                <w:sz w:val="22"/>
                <w:szCs w:val="22"/>
              </w:rPr>
              <w:t>,</w:t>
            </w:r>
            <w:r w:rsidRPr="001A3923">
              <w:rPr>
                <w:sz w:val="22"/>
                <w:szCs w:val="22"/>
              </w:rPr>
              <w:t>176</w:t>
            </w:r>
          </w:p>
        </w:tc>
        <w:tc>
          <w:tcPr>
            <w:tcW w:w="1478" w:type="dxa"/>
            <w:vAlign w:val="center"/>
          </w:tcPr>
          <w:p w:rsidR="001A3923" w:rsidRPr="00256D51" w:rsidRDefault="001A3923" w:rsidP="003246C9">
            <w:pPr>
              <w:spacing w:before="0" w:after="0"/>
              <w:jc w:val="center"/>
              <w:rPr>
                <w:sz w:val="22"/>
                <w:szCs w:val="22"/>
              </w:rPr>
            </w:pPr>
            <w:r>
              <w:rPr>
                <w:sz w:val="22"/>
                <w:szCs w:val="22"/>
              </w:rPr>
              <w:t>14,3</w:t>
            </w:r>
          </w:p>
        </w:tc>
      </w:tr>
      <w:tr w:rsidR="001A3923" w:rsidRPr="00256D51" w:rsidTr="005D68CD">
        <w:trPr>
          <w:trHeight w:val="20"/>
          <w:jc w:val="center"/>
        </w:trPr>
        <w:tc>
          <w:tcPr>
            <w:tcW w:w="2409" w:type="dxa"/>
            <w:vAlign w:val="center"/>
          </w:tcPr>
          <w:p w:rsidR="001A3923" w:rsidRPr="00256D51" w:rsidRDefault="001A3923" w:rsidP="00DF0233">
            <w:pPr>
              <w:spacing w:before="0" w:after="0"/>
              <w:jc w:val="center"/>
              <w:rPr>
                <w:sz w:val="22"/>
                <w:szCs w:val="22"/>
              </w:rPr>
            </w:pPr>
            <w:r w:rsidRPr="00256D51">
              <w:rPr>
                <w:sz w:val="22"/>
                <w:szCs w:val="22"/>
              </w:rPr>
              <w:t>+ 20 % de Costos</w:t>
            </w:r>
          </w:p>
        </w:tc>
        <w:tc>
          <w:tcPr>
            <w:tcW w:w="1146" w:type="dxa"/>
            <w:vAlign w:val="center"/>
          </w:tcPr>
          <w:p w:rsidR="001A3923" w:rsidRPr="00256D51" w:rsidRDefault="001A3923" w:rsidP="00366704">
            <w:pPr>
              <w:spacing w:before="0" w:after="0"/>
              <w:jc w:val="center"/>
              <w:rPr>
                <w:sz w:val="22"/>
                <w:szCs w:val="22"/>
              </w:rPr>
            </w:pPr>
            <w:r>
              <w:rPr>
                <w:sz w:val="22"/>
                <w:szCs w:val="22"/>
              </w:rPr>
              <w:t>0,</w:t>
            </w:r>
            <w:r w:rsidRPr="001A3923">
              <w:rPr>
                <w:sz w:val="22"/>
                <w:szCs w:val="22"/>
              </w:rPr>
              <w:t>714</w:t>
            </w:r>
          </w:p>
        </w:tc>
        <w:tc>
          <w:tcPr>
            <w:tcW w:w="1478" w:type="dxa"/>
            <w:vAlign w:val="center"/>
          </w:tcPr>
          <w:p w:rsidR="001A3923" w:rsidRPr="00256D51" w:rsidRDefault="001A3923" w:rsidP="00366704">
            <w:pPr>
              <w:spacing w:before="0" w:after="0"/>
              <w:jc w:val="center"/>
              <w:rPr>
                <w:sz w:val="22"/>
                <w:szCs w:val="22"/>
              </w:rPr>
            </w:pPr>
            <w:r>
              <w:rPr>
                <w:sz w:val="22"/>
                <w:szCs w:val="22"/>
              </w:rPr>
              <w:t>12,5</w:t>
            </w:r>
          </w:p>
        </w:tc>
      </w:tr>
      <w:tr w:rsidR="001A3923" w:rsidRPr="00256D51" w:rsidTr="005D68CD">
        <w:trPr>
          <w:trHeight w:val="20"/>
          <w:jc w:val="center"/>
        </w:trPr>
        <w:tc>
          <w:tcPr>
            <w:tcW w:w="2409" w:type="dxa"/>
            <w:vAlign w:val="center"/>
          </w:tcPr>
          <w:p w:rsidR="001A3923" w:rsidRPr="00256D51" w:rsidRDefault="001A3923" w:rsidP="00DF0233">
            <w:pPr>
              <w:spacing w:before="0" w:after="0"/>
              <w:jc w:val="center"/>
              <w:rPr>
                <w:sz w:val="22"/>
                <w:szCs w:val="22"/>
              </w:rPr>
            </w:pPr>
            <w:r w:rsidRPr="00256D51">
              <w:rPr>
                <w:sz w:val="22"/>
                <w:szCs w:val="22"/>
              </w:rPr>
              <w:t>- 20 % de Beneficios</w:t>
            </w:r>
          </w:p>
        </w:tc>
        <w:tc>
          <w:tcPr>
            <w:tcW w:w="1146" w:type="dxa"/>
            <w:vAlign w:val="center"/>
          </w:tcPr>
          <w:p w:rsidR="001A3923" w:rsidRPr="00256D51" w:rsidRDefault="001A3923" w:rsidP="00916787">
            <w:pPr>
              <w:spacing w:before="0" w:after="0"/>
              <w:jc w:val="center"/>
              <w:rPr>
                <w:sz w:val="22"/>
                <w:szCs w:val="22"/>
              </w:rPr>
            </w:pPr>
            <w:r>
              <w:rPr>
                <w:sz w:val="22"/>
                <w:szCs w:val="22"/>
              </w:rPr>
              <w:t>0,</w:t>
            </w:r>
            <w:r w:rsidRPr="001A3923">
              <w:rPr>
                <w:sz w:val="22"/>
                <w:szCs w:val="22"/>
              </w:rPr>
              <w:t>078</w:t>
            </w:r>
          </w:p>
        </w:tc>
        <w:tc>
          <w:tcPr>
            <w:tcW w:w="1478" w:type="dxa"/>
            <w:vAlign w:val="center"/>
          </w:tcPr>
          <w:p w:rsidR="001A3923" w:rsidRPr="00256D51" w:rsidRDefault="001A3923" w:rsidP="00366704">
            <w:pPr>
              <w:spacing w:before="0" w:after="0"/>
              <w:jc w:val="center"/>
              <w:rPr>
                <w:sz w:val="22"/>
                <w:szCs w:val="22"/>
              </w:rPr>
            </w:pPr>
            <w:r>
              <w:rPr>
                <w:sz w:val="22"/>
                <w:szCs w:val="22"/>
              </w:rPr>
              <w:t>12,</w:t>
            </w:r>
            <w:r w:rsidRPr="001A3923">
              <w:rPr>
                <w:sz w:val="22"/>
                <w:szCs w:val="22"/>
              </w:rPr>
              <w:t>1</w:t>
            </w:r>
          </w:p>
        </w:tc>
      </w:tr>
      <w:tr w:rsidR="001A3923" w:rsidRPr="00256D51" w:rsidTr="005D68CD">
        <w:trPr>
          <w:trHeight w:val="20"/>
          <w:jc w:val="center"/>
        </w:trPr>
        <w:tc>
          <w:tcPr>
            <w:tcW w:w="2409" w:type="dxa"/>
            <w:vAlign w:val="center"/>
          </w:tcPr>
          <w:p w:rsidR="001A3923" w:rsidRPr="00256D51" w:rsidRDefault="001A3923" w:rsidP="00EE4368">
            <w:pPr>
              <w:spacing w:before="0" w:after="0"/>
              <w:jc w:val="center"/>
              <w:rPr>
                <w:sz w:val="22"/>
                <w:szCs w:val="22"/>
              </w:rPr>
            </w:pPr>
            <w:r w:rsidRPr="00256D51">
              <w:rPr>
                <w:sz w:val="22"/>
                <w:szCs w:val="22"/>
              </w:rPr>
              <w:t xml:space="preserve">Combinación de </w:t>
            </w:r>
            <w:r>
              <w:rPr>
                <w:sz w:val="22"/>
                <w:szCs w:val="22"/>
              </w:rPr>
              <w:t>+10% de Costos y -10% de Beneficios</w:t>
            </w:r>
          </w:p>
        </w:tc>
        <w:tc>
          <w:tcPr>
            <w:tcW w:w="1146" w:type="dxa"/>
            <w:vAlign w:val="center"/>
          </w:tcPr>
          <w:p w:rsidR="001A3923" w:rsidRPr="00256D51" w:rsidRDefault="001A3923" w:rsidP="00916787">
            <w:pPr>
              <w:spacing w:before="0" w:after="0"/>
              <w:jc w:val="center"/>
              <w:rPr>
                <w:sz w:val="22"/>
                <w:szCs w:val="22"/>
              </w:rPr>
            </w:pPr>
            <w:r>
              <w:rPr>
                <w:sz w:val="22"/>
                <w:szCs w:val="22"/>
              </w:rPr>
              <w:t>0,</w:t>
            </w:r>
            <w:r w:rsidRPr="001A3923">
              <w:rPr>
                <w:sz w:val="22"/>
                <w:szCs w:val="22"/>
              </w:rPr>
              <w:t>396</w:t>
            </w:r>
          </w:p>
        </w:tc>
        <w:tc>
          <w:tcPr>
            <w:tcW w:w="1478" w:type="dxa"/>
            <w:vAlign w:val="center"/>
          </w:tcPr>
          <w:p w:rsidR="001A3923" w:rsidRPr="00256D51" w:rsidRDefault="001A3923" w:rsidP="00FF2219">
            <w:pPr>
              <w:spacing w:before="0" w:after="0"/>
              <w:jc w:val="center"/>
              <w:rPr>
                <w:sz w:val="22"/>
                <w:szCs w:val="22"/>
              </w:rPr>
            </w:pPr>
            <w:r>
              <w:rPr>
                <w:sz w:val="22"/>
                <w:szCs w:val="22"/>
              </w:rPr>
              <w:t>12,3</w:t>
            </w:r>
          </w:p>
        </w:tc>
      </w:tr>
    </w:tbl>
    <w:p w:rsidR="00713A5E" w:rsidRPr="00256D51" w:rsidRDefault="00815895" w:rsidP="00E779EC">
      <w:pPr>
        <w:pStyle w:val="Heading2"/>
        <w:rPr>
          <w:noProof w:val="0"/>
          <w:lang w:val="es-ES"/>
        </w:rPr>
      </w:pPr>
      <w:bookmarkStart w:id="52" w:name="_Toc368027797"/>
      <w:r w:rsidRPr="00256D51">
        <w:rPr>
          <w:noProof w:val="0"/>
          <w:lang w:val="es-ES"/>
        </w:rPr>
        <w:t>Valores de Frontera</w:t>
      </w:r>
      <w:bookmarkEnd w:id="52"/>
    </w:p>
    <w:p w:rsidR="00FE2B4F" w:rsidRPr="00256D51" w:rsidRDefault="00FE2B4F" w:rsidP="00FE2B4F">
      <w:pPr>
        <w:rPr>
          <w:lang w:eastAsia="x-none"/>
        </w:rPr>
      </w:pPr>
      <w:r w:rsidRPr="00256D51">
        <w:rPr>
          <w:lang w:eastAsia="x-none"/>
        </w:rPr>
        <w:t>Para comprobar la robustez de los indicadores de rentabilidad</w:t>
      </w:r>
      <w:r w:rsidR="00F62DA9" w:rsidRPr="00256D51">
        <w:rPr>
          <w:lang w:eastAsia="x-none"/>
        </w:rPr>
        <w:t xml:space="preserve"> y darle mayor profundidad la verificaci</w:t>
      </w:r>
      <w:r w:rsidR="00985BCC">
        <w:rPr>
          <w:lang w:eastAsia="x-none"/>
        </w:rPr>
        <w:t>ón de la rentabilidad económica</w:t>
      </w:r>
      <w:r w:rsidR="00F62DA9" w:rsidRPr="00256D51">
        <w:rPr>
          <w:lang w:eastAsia="x-none"/>
        </w:rPr>
        <w:t xml:space="preserve">, </w:t>
      </w:r>
      <w:r w:rsidRPr="00256D51">
        <w:rPr>
          <w:lang w:eastAsia="x-none"/>
        </w:rPr>
        <w:t>se ha realizado un análisis de frontera de las variaciones de los costos y beneficios de la alternativa que ha reportado la mayor Tasa Interna de Retorno Económico; a efecto encontrar las máximas variaciones que generarían que el Valor Actual Neto Económico de los beneficios fuera igual a cero.</w:t>
      </w:r>
    </w:p>
    <w:p w:rsidR="00CD23DD" w:rsidRPr="00256D51" w:rsidRDefault="00C424A4" w:rsidP="00CD23DD">
      <w:pPr>
        <w:pStyle w:val="Heading3"/>
      </w:pPr>
      <w:bookmarkStart w:id="53" w:name="_Toc357692785"/>
      <w:bookmarkStart w:id="54" w:name="_Toc357716656"/>
      <w:bookmarkStart w:id="55" w:name="_Toc368027798"/>
      <w:bookmarkEnd w:id="53"/>
      <w:bookmarkEnd w:id="54"/>
      <w:r w:rsidRPr="00256D51">
        <w:t>Frontera de Costos Viales</w:t>
      </w:r>
      <w:bookmarkEnd w:id="55"/>
    </w:p>
    <w:p w:rsidR="00CD23DD" w:rsidRPr="00256D51" w:rsidRDefault="00C424A4" w:rsidP="00815895">
      <w:pPr>
        <w:rPr>
          <w:lang w:eastAsia="x-none"/>
        </w:rPr>
      </w:pPr>
      <w:r w:rsidRPr="00256D51">
        <w:rPr>
          <w:lang w:eastAsia="x-none"/>
        </w:rPr>
        <w:t xml:space="preserve">El análisis de frontera de los costos viales se presenta en el </w:t>
      </w:r>
      <w:r w:rsidRPr="00256D51">
        <w:rPr>
          <w:lang w:eastAsia="x-none"/>
        </w:rPr>
        <w:fldChar w:fldCharType="begin"/>
      </w:r>
      <w:r w:rsidRPr="00256D51">
        <w:rPr>
          <w:lang w:eastAsia="x-none"/>
        </w:rPr>
        <w:instrText xml:space="preserve"> REF _Ref356797336 \h </w:instrText>
      </w:r>
      <w:r w:rsidRPr="00256D51">
        <w:rPr>
          <w:lang w:eastAsia="x-none"/>
        </w:rPr>
      </w:r>
      <w:r w:rsidRPr="00256D51">
        <w:rPr>
          <w:lang w:eastAsia="x-none"/>
        </w:rPr>
        <w:fldChar w:fldCharType="separate"/>
      </w:r>
      <w:r w:rsidR="00F35B43" w:rsidRPr="00256D51">
        <w:t>Cuadro 16</w:t>
      </w:r>
      <w:r w:rsidRPr="00256D51">
        <w:rPr>
          <w:lang w:eastAsia="x-none"/>
        </w:rPr>
        <w:fldChar w:fldCharType="end"/>
      </w:r>
      <w:r w:rsidRPr="00256D51">
        <w:rPr>
          <w:lang w:eastAsia="x-none"/>
        </w:rPr>
        <w:t xml:space="preserve">; como puede notarse, el Valor Presente Neto de los beneficios se hace cero, cuando los costos viales se incrementan </w:t>
      </w:r>
      <w:r w:rsidR="00D84133" w:rsidRPr="00256D51">
        <w:rPr>
          <w:lang w:eastAsia="x-none"/>
        </w:rPr>
        <w:t>a</w:t>
      </w:r>
      <w:r w:rsidRPr="00256D51">
        <w:rPr>
          <w:lang w:eastAsia="x-none"/>
        </w:rPr>
        <w:t xml:space="preserve"> un </w:t>
      </w:r>
      <w:r w:rsidR="00A70AE7">
        <w:rPr>
          <w:lang w:eastAsia="x-none"/>
        </w:rPr>
        <w:t>126</w:t>
      </w:r>
      <w:r w:rsidRPr="00256D51">
        <w:rPr>
          <w:lang w:eastAsia="x-none"/>
        </w:rPr>
        <w:t>%.</w:t>
      </w:r>
    </w:p>
    <w:p w:rsidR="00CD23DD" w:rsidRPr="00256D51" w:rsidRDefault="00CD23DD" w:rsidP="00C424A4">
      <w:pPr>
        <w:pStyle w:val="Caption"/>
        <w:rPr>
          <w:lang w:val="es-ES"/>
        </w:rPr>
      </w:pPr>
      <w:bookmarkStart w:id="56" w:name="_Ref356797336"/>
      <w:r w:rsidRPr="00256D51">
        <w:rPr>
          <w:lang w:val="es-ES"/>
        </w:rPr>
        <w:t xml:space="preserve">Cuadro </w:t>
      </w:r>
      <w:r w:rsidR="00155FE8" w:rsidRPr="00256D51">
        <w:rPr>
          <w:lang w:val="es-ES"/>
        </w:rPr>
        <w:fldChar w:fldCharType="begin"/>
      </w:r>
      <w:r w:rsidR="00155FE8" w:rsidRPr="00256D51">
        <w:rPr>
          <w:lang w:val="es-ES"/>
        </w:rPr>
        <w:instrText xml:space="preserve"> SEQ Cuadro \* ARABIC </w:instrText>
      </w:r>
      <w:r w:rsidR="00155FE8" w:rsidRPr="00256D51">
        <w:rPr>
          <w:lang w:val="es-ES"/>
        </w:rPr>
        <w:fldChar w:fldCharType="separate"/>
      </w:r>
      <w:r w:rsidR="00AC36FE" w:rsidRPr="00256D51">
        <w:rPr>
          <w:lang w:val="es-ES"/>
        </w:rPr>
        <w:t>18</w:t>
      </w:r>
      <w:r w:rsidR="00155FE8" w:rsidRPr="00256D51">
        <w:rPr>
          <w:lang w:val="es-ES"/>
        </w:rPr>
        <w:fldChar w:fldCharType="end"/>
      </w:r>
      <w:bookmarkEnd w:id="56"/>
      <w:r w:rsidRPr="00256D51">
        <w:rPr>
          <w:lang w:val="es-ES"/>
        </w:rPr>
        <w:t xml:space="preserve">: </w:t>
      </w:r>
      <w:r w:rsidR="00C424A4" w:rsidRPr="00256D51">
        <w:rPr>
          <w:lang w:val="es-ES"/>
        </w:rPr>
        <w:t>Análisis de Frontera de Costos Viales</w:t>
      </w:r>
    </w:p>
    <w:p w:rsidR="00CD23DD" w:rsidRPr="00256D51" w:rsidRDefault="00985BCC" w:rsidP="00CD23DD">
      <w:pPr>
        <w:jc w:val="center"/>
        <w:rPr>
          <w:lang w:eastAsia="x-none"/>
        </w:rPr>
      </w:pPr>
      <w:r w:rsidRPr="00985BCC">
        <w:rPr>
          <w:noProof/>
          <w:lang w:val="en-US"/>
        </w:rPr>
        <w:drawing>
          <wp:inline distT="0" distB="0" distL="0" distR="0" wp14:anchorId="6DB4FFF8" wp14:editId="53CCB82A">
            <wp:extent cx="4834800" cy="3848400"/>
            <wp:effectExtent l="0" t="0" r="4445"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834800" cy="3848400"/>
                    </a:xfrm>
                    <a:prstGeom prst="rect">
                      <a:avLst/>
                    </a:prstGeom>
                    <a:noFill/>
                    <a:ln>
                      <a:noFill/>
                    </a:ln>
                  </pic:spPr>
                </pic:pic>
              </a:graphicData>
            </a:graphic>
          </wp:inline>
        </w:drawing>
      </w:r>
    </w:p>
    <w:p w:rsidR="00C424A4" w:rsidRPr="00256D51" w:rsidRDefault="00C424A4" w:rsidP="00C424A4">
      <w:pPr>
        <w:pStyle w:val="Heading3"/>
      </w:pPr>
      <w:bookmarkStart w:id="57" w:name="_Toc368027799"/>
      <w:r w:rsidRPr="00256D51">
        <w:lastRenderedPageBreak/>
        <w:t>Frontera de Beneficios de COV</w:t>
      </w:r>
      <w:bookmarkEnd w:id="57"/>
    </w:p>
    <w:p w:rsidR="00C424A4" w:rsidRPr="00256D51" w:rsidRDefault="00C424A4" w:rsidP="00C424A4">
      <w:pPr>
        <w:rPr>
          <w:lang w:eastAsia="x-none"/>
        </w:rPr>
      </w:pPr>
      <w:r w:rsidRPr="00256D51">
        <w:rPr>
          <w:lang w:eastAsia="x-none"/>
        </w:rPr>
        <w:t xml:space="preserve">El análisis de frontera de los beneficios derivados de los ahorros en costos de operación vehicular (COV) se presentan en el </w:t>
      </w:r>
      <w:r w:rsidRPr="00256D51">
        <w:rPr>
          <w:lang w:eastAsia="x-none"/>
        </w:rPr>
        <w:fldChar w:fldCharType="begin"/>
      </w:r>
      <w:r w:rsidRPr="00256D51">
        <w:rPr>
          <w:lang w:eastAsia="x-none"/>
        </w:rPr>
        <w:instrText xml:space="preserve"> REF _Ref356797544 \h </w:instrText>
      </w:r>
      <w:r w:rsidRPr="00256D51">
        <w:rPr>
          <w:lang w:eastAsia="x-none"/>
        </w:rPr>
      </w:r>
      <w:r w:rsidRPr="00256D51">
        <w:rPr>
          <w:lang w:eastAsia="x-none"/>
        </w:rPr>
        <w:fldChar w:fldCharType="separate"/>
      </w:r>
      <w:r w:rsidR="00F35B43" w:rsidRPr="00256D51">
        <w:t>Cuadro 17</w:t>
      </w:r>
      <w:r w:rsidRPr="00256D51">
        <w:rPr>
          <w:lang w:eastAsia="x-none"/>
        </w:rPr>
        <w:fldChar w:fldCharType="end"/>
      </w:r>
      <w:r w:rsidRPr="00256D51">
        <w:rPr>
          <w:lang w:eastAsia="x-none"/>
        </w:rPr>
        <w:t>; como puede notarse, el Valor Presente Neto</w:t>
      </w:r>
      <w:r w:rsidR="00F62DA9" w:rsidRPr="00256D51">
        <w:rPr>
          <w:lang w:eastAsia="x-none"/>
        </w:rPr>
        <w:t xml:space="preserve"> Económico</w:t>
      </w:r>
      <w:r w:rsidRPr="00256D51">
        <w:rPr>
          <w:lang w:eastAsia="x-none"/>
        </w:rPr>
        <w:t xml:space="preserve"> de los beneficios se hace cero, cuando los </w:t>
      </w:r>
      <w:r w:rsidR="00D84133" w:rsidRPr="00256D51">
        <w:rPr>
          <w:lang w:eastAsia="x-none"/>
        </w:rPr>
        <w:t>ahorros en COV se reducen a</w:t>
      </w:r>
      <w:r w:rsidRPr="00256D51">
        <w:rPr>
          <w:lang w:eastAsia="x-none"/>
        </w:rPr>
        <w:t xml:space="preserve"> un </w:t>
      </w:r>
      <w:r w:rsidR="00DE4B65" w:rsidRPr="00256D51">
        <w:rPr>
          <w:lang w:eastAsia="x-none"/>
        </w:rPr>
        <w:t>2</w:t>
      </w:r>
      <w:r w:rsidR="00EA6AF7">
        <w:rPr>
          <w:lang w:eastAsia="x-none"/>
        </w:rPr>
        <w:t>1</w:t>
      </w:r>
      <w:r w:rsidRPr="00256D51">
        <w:rPr>
          <w:lang w:eastAsia="x-none"/>
        </w:rPr>
        <w:t>%.</w:t>
      </w:r>
    </w:p>
    <w:p w:rsidR="00C424A4" w:rsidRPr="00256D51" w:rsidRDefault="00C424A4" w:rsidP="00C424A4">
      <w:pPr>
        <w:pStyle w:val="Caption"/>
        <w:rPr>
          <w:lang w:val="es-ES"/>
        </w:rPr>
      </w:pPr>
      <w:bookmarkStart w:id="58" w:name="_Ref356797544"/>
      <w:r w:rsidRPr="00256D51">
        <w:rPr>
          <w:lang w:val="es-ES"/>
        </w:rPr>
        <w:t xml:space="preserve">Cuadro </w:t>
      </w:r>
      <w:r w:rsidR="00155FE8" w:rsidRPr="00256D51">
        <w:rPr>
          <w:lang w:val="es-ES"/>
        </w:rPr>
        <w:fldChar w:fldCharType="begin"/>
      </w:r>
      <w:r w:rsidR="00155FE8" w:rsidRPr="00256D51">
        <w:rPr>
          <w:lang w:val="es-ES"/>
        </w:rPr>
        <w:instrText xml:space="preserve"> SEQ Cuadro \* ARABIC </w:instrText>
      </w:r>
      <w:r w:rsidR="00155FE8" w:rsidRPr="00256D51">
        <w:rPr>
          <w:lang w:val="es-ES"/>
        </w:rPr>
        <w:fldChar w:fldCharType="separate"/>
      </w:r>
      <w:r w:rsidR="00AC36FE" w:rsidRPr="00256D51">
        <w:rPr>
          <w:lang w:val="es-ES"/>
        </w:rPr>
        <w:t>19</w:t>
      </w:r>
      <w:r w:rsidR="00155FE8" w:rsidRPr="00256D51">
        <w:rPr>
          <w:lang w:val="es-ES"/>
        </w:rPr>
        <w:fldChar w:fldCharType="end"/>
      </w:r>
      <w:bookmarkEnd w:id="58"/>
      <w:r w:rsidRPr="00256D51">
        <w:rPr>
          <w:lang w:val="es-ES"/>
        </w:rPr>
        <w:t>: Análisis de Frontera de Beneficios COV</w:t>
      </w:r>
    </w:p>
    <w:p w:rsidR="00C424A4" w:rsidRPr="00256D51" w:rsidRDefault="00EA6AF7" w:rsidP="00C424A4">
      <w:pPr>
        <w:jc w:val="center"/>
        <w:rPr>
          <w:lang w:eastAsia="x-none"/>
        </w:rPr>
      </w:pPr>
      <w:r w:rsidRPr="00EA6AF7">
        <w:rPr>
          <w:noProof/>
          <w:lang w:val="en-US"/>
        </w:rPr>
        <w:drawing>
          <wp:inline distT="0" distB="0" distL="0" distR="0" wp14:anchorId="023E54A8" wp14:editId="2C4275AB">
            <wp:extent cx="4852800" cy="3862800"/>
            <wp:effectExtent l="0" t="0" r="508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852800" cy="3862800"/>
                    </a:xfrm>
                    <a:prstGeom prst="rect">
                      <a:avLst/>
                    </a:prstGeom>
                    <a:noFill/>
                    <a:ln>
                      <a:noFill/>
                    </a:ln>
                  </pic:spPr>
                </pic:pic>
              </a:graphicData>
            </a:graphic>
          </wp:inline>
        </w:drawing>
      </w:r>
    </w:p>
    <w:p w:rsidR="00FD5558" w:rsidRPr="00256D51" w:rsidRDefault="00C424A4" w:rsidP="00E779EC">
      <w:pPr>
        <w:pStyle w:val="Heading2"/>
        <w:rPr>
          <w:rFonts w:eastAsia="Times New Roman"/>
          <w:noProof w:val="0"/>
          <w:color w:val="000000"/>
          <w:lang w:val="es-ES"/>
        </w:rPr>
      </w:pPr>
      <w:r w:rsidRPr="00256D51">
        <w:rPr>
          <w:noProof w:val="0"/>
          <w:lang w:val="es-ES"/>
        </w:rPr>
        <w:t xml:space="preserve"> </w:t>
      </w:r>
      <w:bookmarkStart w:id="59" w:name="_Toc368027800"/>
      <w:r w:rsidR="00FD5558" w:rsidRPr="00256D51">
        <w:rPr>
          <w:noProof w:val="0"/>
          <w:lang w:val="es-ES"/>
        </w:rPr>
        <w:t>Conclusiones</w:t>
      </w:r>
      <w:bookmarkEnd w:id="59"/>
    </w:p>
    <w:p w:rsidR="00D84133" w:rsidRPr="00256D51" w:rsidRDefault="00D84133" w:rsidP="00FD5558">
      <w:pPr>
        <w:spacing w:after="120"/>
      </w:pPr>
      <w:r w:rsidRPr="00256D51">
        <w:t>Del análisis de sensibilidad y valores de frontera, se deduce que la viabilidad económica es muy robusta  y que el proyecto se mantiene con indicadores de rentabilidad adecuados aún en casos de variación extremos de costos y beneficios.</w:t>
      </w:r>
    </w:p>
    <w:p w:rsidR="00757344" w:rsidRPr="00256D51" w:rsidRDefault="00757344">
      <w:pPr>
        <w:spacing w:after="120"/>
      </w:pPr>
      <w:r w:rsidRPr="00256D51">
        <w:t xml:space="preserve">Por lo anterior, </w:t>
      </w:r>
      <w:r w:rsidR="00EA6AF7">
        <w:t xml:space="preserve">el </w:t>
      </w:r>
      <w:r w:rsidR="00F62DA9" w:rsidRPr="00256D51">
        <w:t xml:space="preserve">proyecto  </w:t>
      </w:r>
      <w:r w:rsidR="00A340E2" w:rsidRPr="00256D51">
        <w:t xml:space="preserve">a </w:t>
      </w:r>
      <w:r w:rsidRPr="00256D51">
        <w:t xml:space="preserve">ser </w:t>
      </w:r>
      <w:r w:rsidR="00DA5E09" w:rsidRPr="00256D51">
        <w:t xml:space="preserve">considerado para </w:t>
      </w:r>
      <w:r w:rsidRPr="00256D51">
        <w:t xml:space="preserve"> financiamiento por parte del Banco.</w:t>
      </w:r>
    </w:p>
    <w:p w:rsidR="00F44CCA" w:rsidRPr="00256D51" w:rsidRDefault="00F44CCA">
      <w:pPr>
        <w:spacing w:before="0" w:after="0"/>
        <w:jc w:val="left"/>
        <w:rPr>
          <w:b/>
          <w:bCs/>
          <w:smallCaps/>
          <w:sz w:val="32"/>
        </w:rPr>
      </w:pPr>
      <w:r w:rsidRPr="00256D51">
        <w:br w:type="page"/>
      </w:r>
    </w:p>
    <w:p w:rsidR="00A7120B" w:rsidRPr="00256D51" w:rsidRDefault="00A7120B">
      <w:pPr>
        <w:pStyle w:val="Heading1"/>
        <w:numPr>
          <w:ilvl w:val="0"/>
          <w:numId w:val="0"/>
        </w:numPr>
        <w:rPr>
          <w:noProof w:val="0"/>
          <w:lang w:val="es-ES"/>
        </w:rPr>
      </w:pPr>
      <w:bookmarkStart w:id="60" w:name="_Toc296281471"/>
      <w:bookmarkStart w:id="61" w:name="_Toc368027801"/>
      <w:r w:rsidRPr="00256D51">
        <w:rPr>
          <w:noProof w:val="0"/>
          <w:lang w:val="es-ES"/>
        </w:rPr>
        <w:lastRenderedPageBreak/>
        <w:t>Anexo 1: Visión General Modelo HDM-4</w:t>
      </w:r>
      <w:bookmarkEnd w:id="60"/>
      <w:bookmarkEnd w:id="61"/>
    </w:p>
    <w:p w:rsidR="00A7120B" w:rsidRPr="00256D51" w:rsidRDefault="00A7120B" w:rsidP="00E779EC">
      <w:pPr>
        <w:pStyle w:val="Heading2"/>
        <w:numPr>
          <w:ilvl w:val="0"/>
          <w:numId w:val="0"/>
        </w:numPr>
        <w:rPr>
          <w:noProof w:val="0"/>
          <w:lang w:val="es-ES"/>
        </w:rPr>
      </w:pPr>
      <w:bookmarkStart w:id="62" w:name="_Toc296281472"/>
      <w:bookmarkStart w:id="63" w:name="_Toc368027802"/>
      <w:r w:rsidRPr="00256D51">
        <w:rPr>
          <w:noProof w:val="0"/>
          <w:lang w:val="es-ES"/>
        </w:rPr>
        <w:t>Introducción</w:t>
      </w:r>
      <w:bookmarkEnd w:id="62"/>
      <w:bookmarkEnd w:id="63"/>
    </w:p>
    <w:p w:rsidR="00A7120B" w:rsidRPr="00256D51" w:rsidRDefault="00A7120B" w:rsidP="00A7120B">
      <w:pPr>
        <w:pStyle w:val="ListParagraph"/>
        <w:ind w:left="432"/>
      </w:pPr>
      <w:r w:rsidRPr="00256D51">
        <w:t>El HDM-4 (Highway Development and Management) es una aplicación informática que se ha desarrollado como parte de un esfuerzo del Banco Mundial, el Banco Asiático de Desarrollo, el Departamento de Desarrollo Internacional del Reino Unido, la Administración Nacional de Carreteras de Suecia y el TRRL (Transport and Road Research Laboratory) para ayudar a los países en vías de desarrollo a planear y mejorar las condiciones de la infraestructura carretera</w:t>
      </w:r>
      <w:r w:rsidR="00B75441" w:rsidRPr="00256D51">
        <w:t>,</w:t>
      </w:r>
      <w:r w:rsidRPr="00256D51">
        <w:t xml:space="preserve"> Como antecedentes directos se puede encontrar al HDM-III (Highway Mantenance and Design) desarrollado por el MTT en colaboración con el Banco Mundial, y el RTTM 3 ( Road Transport Investment Model), desarrollado en base a investigaciones hechas en países en vías de desarrollo por el TRRL</w:t>
      </w:r>
      <w:r w:rsidR="00B75441" w:rsidRPr="00256D51">
        <w:t>,</w:t>
      </w:r>
      <w:r w:rsidRPr="00256D51">
        <w:t xml:space="preserve"> Estos programas a su vez han sido mejoras a las primeras aplicaciones en cuestión de costos y mantenimiento de caminos y carreteras, desarrolladas a principios de los años sesenta en Estados Unidos y en Gran Bretaña, como lo fue el pionero HDM</w:t>
      </w:r>
      <w:r w:rsidR="008B4519" w:rsidRPr="00256D51">
        <w:t>.</w:t>
      </w:r>
      <w:r w:rsidRPr="00256D51">
        <w:t xml:space="preserve"> Los anteriores programas servían como herramientas para predecir el comportamiento de los pavimentos en el futuro y el consecuente gasto necesario para su conservación</w:t>
      </w:r>
      <w:r w:rsidR="008B4519" w:rsidRPr="00256D51">
        <w:t xml:space="preserve">. </w:t>
      </w:r>
      <w:r w:rsidRPr="00256D51">
        <w:t>Por lo tanto se deduce que HDM-4 no es un modelo totalmente nuevo, sino que utiliza varias de las características de sus predecesores e incorpora una variedad más amplia de condiciones con nuevas aplicaciones de software mucho más potentes</w:t>
      </w:r>
      <w:r w:rsidR="00F015F7" w:rsidRPr="00256D51">
        <w:t>.</w:t>
      </w:r>
    </w:p>
    <w:p w:rsidR="00A7120B" w:rsidRPr="00256D51" w:rsidRDefault="00A7120B" w:rsidP="00A7120B">
      <w:pPr>
        <w:pStyle w:val="ListParagraph"/>
      </w:pPr>
    </w:p>
    <w:p w:rsidR="00A7120B" w:rsidRPr="00256D51" w:rsidRDefault="00A7120B" w:rsidP="00A7120B">
      <w:pPr>
        <w:pStyle w:val="ListParagraph"/>
        <w:ind w:left="432"/>
      </w:pPr>
      <w:r w:rsidRPr="00256D51">
        <w:t>La utilización de HDM-4 se hace conveniente principalmente por las siguientes razones:</w:t>
      </w:r>
    </w:p>
    <w:p w:rsidR="00A7120B" w:rsidRPr="00256D51" w:rsidRDefault="00A7120B" w:rsidP="00A7120B">
      <w:pPr>
        <w:pStyle w:val="ListParagraph"/>
        <w:ind w:left="432"/>
      </w:pPr>
    </w:p>
    <w:p w:rsidR="00A7120B" w:rsidRPr="00256D51" w:rsidRDefault="00A7120B" w:rsidP="00A7120B">
      <w:pPr>
        <w:pStyle w:val="ListParagraph"/>
        <w:numPr>
          <w:ilvl w:val="0"/>
          <w:numId w:val="40"/>
        </w:numPr>
        <w:spacing w:after="0"/>
      </w:pPr>
      <w:r w:rsidRPr="00256D51">
        <w:t>La aparición de nuevas condiciones tanto en materia económica como técnica y la necesidad de incluir más factores que antes no se tomaban en cuenta (factores climáticos, medioambientales, segu</w:t>
      </w:r>
      <w:r w:rsidR="008B4519" w:rsidRPr="00256D51">
        <w:t>ri</w:t>
      </w:r>
      <w:r w:rsidRPr="00256D51">
        <w:t xml:space="preserve">dad vial, efectos de la congestión de tránsito, </w:t>
      </w:r>
      <w:r w:rsidR="008B4519" w:rsidRPr="00256D51">
        <w:t>entre otros</w:t>
      </w:r>
      <w:r w:rsidR="00F015F7" w:rsidRPr="00256D51">
        <w:t>).</w:t>
      </w:r>
    </w:p>
    <w:p w:rsidR="00A7120B" w:rsidRPr="00256D51" w:rsidRDefault="00A7120B" w:rsidP="00A7120B">
      <w:pPr>
        <w:pStyle w:val="ListParagraph"/>
        <w:numPr>
          <w:ilvl w:val="0"/>
          <w:numId w:val="40"/>
        </w:numPr>
        <w:spacing w:after="0"/>
      </w:pPr>
      <w:r w:rsidRPr="00256D51">
        <w:t>La necesidad de jerarquizar las inversiones en proyectos carreteros, realizando una optimización de los recursos disponibles y previendo la influencia de condiciones futuras en su estado</w:t>
      </w:r>
      <w:r w:rsidR="00F015F7" w:rsidRPr="00256D51">
        <w:t>.</w:t>
      </w:r>
    </w:p>
    <w:p w:rsidR="00A7120B" w:rsidRPr="00256D51" w:rsidRDefault="00A7120B" w:rsidP="00A7120B">
      <w:pPr>
        <w:pStyle w:val="ListParagraph"/>
        <w:numPr>
          <w:ilvl w:val="0"/>
          <w:numId w:val="40"/>
        </w:numPr>
        <w:spacing w:after="0"/>
      </w:pPr>
      <w:r w:rsidRPr="00256D51">
        <w:t>Desarrollar una visión más amplia de la Gestión de Carreteras considerando funciones como: Planificación</w:t>
      </w:r>
      <w:r w:rsidR="00B75441" w:rsidRPr="00256D51">
        <w:t>,</w:t>
      </w:r>
      <w:r w:rsidRPr="00256D51">
        <w:t xml:space="preserve"> Programación, Preparación y Operaci</w:t>
      </w:r>
      <w:r w:rsidR="008B4519" w:rsidRPr="00256D51">
        <w:t>ón</w:t>
      </w:r>
      <w:r w:rsidR="00F015F7" w:rsidRPr="00256D51">
        <w:t>.</w:t>
      </w:r>
    </w:p>
    <w:p w:rsidR="00A7120B" w:rsidRPr="00256D51" w:rsidRDefault="00A7120B" w:rsidP="00E779EC">
      <w:pPr>
        <w:pStyle w:val="Heading2"/>
        <w:numPr>
          <w:ilvl w:val="0"/>
          <w:numId w:val="0"/>
        </w:numPr>
        <w:rPr>
          <w:noProof w:val="0"/>
          <w:lang w:val="es-ES"/>
        </w:rPr>
      </w:pPr>
      <w:bookmarkStart w:id="64" w:name="_Toc296281473"/>
      <w:bookmarkStart w:id="65" w:name="_Toc368027803"/>
      <w:r w:rsidRPr="00256D51">
        <w:rPr>
          <w:noProof w:val="0"/>
          <w:lang w:val="es-ES"/>
        </w:rPr>
        <w:t>Descripción del HDM-4</w:t>
      </w:r>
      <w:bookmarkEnd w:id="64"/>
      <w:bookmarkEnd w:id="65"/>
    </w:p>
    <w:p w:rsidR="00A7120B" w:rsidRPr="00256D51" w:rsidRDefault="00A7120B" w:rsidP="00A7120B">
      <w:r w:rsidRPr="00256D51">
        <w:t>El modelo HDM es un modelo de simulación del comportamiento del ciclo de vida de las carreteras considerando las relaciones entre ésta, el ambiente y el tránsito dentro de una economía nacional o regional que determina la composición y la estructura de costos de las variables</w:t>
      </w:r>
      <w:r w:rsidR="008B4519" w:rsidRPr="00256D51">
        <w:t xml:space="preserve">. </w:t>
      </w:r>
      <w:r w:rsidRPr="00256D51">
        <w:t>El modelo realiza un análisis detallado con base en los datos suministrados por el usuario</w:t>
      </w:r>
      <w:r w:rsidR="00F015F7" w:rsidRPr="00256D51">
        <w:t>.</w:t>
      </w:r>
    </w:p>
    <w:p w:rsidR="00A7120B" w:rsidRPr="00256D51" w:rsidRDefault="00A7120B" w:rsidP="00A7120B">
      <w:r w:rsidRPr="00256D51">
        <w:t xml:space="preserve">No es una herramienta de optimización en el sentido de que no es capaz de encontrar la 'solución óptima absoluta' del problema sino que realiza los cálculos correspondientes a cada alternativa </w:t>
      </w:r>
      <w:r w:rsidR="008B4519" w:rsidRPr="00256D51">
        <w:t xml:space="preserve">definida </w:t>
      </w:r>
      <w:r w:rsidRPr="00256D51">
        <w:t xml:space="preserve">y suministra </w:t>
      </w:r>
      <w:r w:rsidR="008B4519" w:rsidRPr="00256D51">
        <w:t>l</w:t>
      </w:r>
      <w:r w:rsidRPr="00256D51">
        <w:t xml:space="preserve">os indicadores económicos y de desempeño para que el </w:t>
      </w:r>
      <w:r w:rsidRPr="00256D51">
        <w:lastRenderedPageBreak/>
        <w:t>usuario ordene las alternativas y posteriormente seleccione la que de acuerdo con su objetivo considere óptima</w:t>
      </w:r>
      <w:r w:rsidR="00F015F7" w:rsidRPr="00256D51">
        <w:t>.</w:t>
      </w:r>
    </w:p>
    <w:p w:rsidR="00A7120B" w:rsidRPr="00256D51" w:rsidRDefault="00A7120B" w:rsidP="00A7120B">
      <w:r w:rsidRPr="00256D51">
        <w:t>Para cada alternativa el modelo puede calcular el costo total de transporte (Construcción, Mantenimiento, Costos de Operación, Tiempos de Viaje, entre otros)</w:t>
      </w:r>
      <w:r w:rsidR="008B4519" w:rsidRPr="00256D51">
        <w:t>.</w:t>
      </w:r>
      <w:r w:rsidRPr="00256D51">
        <w:t xml:space="preserve"> La alternativa que resulte tener el costo </w:t>
      </w:r>
      <w:r w:rsidR="008B4519" w:rsidRPr="00256D51">
        <w:t xml:space="preserve">total de transporte </w:t>
      </w:r>
      <w:r w:rsidRPr="00256D51">
        <w:t>menor es</w:t>
      </w:r>
      <w:r w:rsidR="008B4519" w:rsidRPr="00256D51">
        <w:t>,</w:t>
      </w:r>
      <w:r w:rsidRPr="00256D51">
        <w:t xml:space="preserve"> en principio</w:t>
      </w:r>
      <w:r w:rsidR="008B4519" w:rsidRPr="00256D51">
        <w:t>,</w:t>
      </w:r>
      <w:r w:rsidRPr="00256D51">
        <w:t xml:space="preserve"> la más conveniente a la sociedad</w:t>
      </w:r>
      <w:r w:rsidR="00F015F7" w:rsidRPr="00256D51">
        <w:t>.</w:t>
      </w:r>
    </w:p>
    <w:p w:rsidR="00A7120B" w:rsidRPr="00256D51" w:rsidRDefault="00A7120B" w:rsidP="00A7120B">
      <w:r w:rsidRPr="00256D51">
        <w:t>El modelo fue concebido como una herramienta para el análisis de alternativas de mejoramiento vial</w:t>
      </w:r>
      <w:r w:rsidR="00F8184E" w:rsidRPr="00256D51">
        <w:t>.</w:t>
      </w:r>
      <w:r w:rsidRPr="00256D51">
        <w:t xml:space="preserve"> Por tanto, parte del supuesto de que existe una carretera, la cual ya ha sido sometida a un cierto nivel de inversión por parte de la agencia vial</w:t>
      </w:r>
      <w:r w:rsidR="00F8184E" w:rsidRPr="00256D51">
        <w:t>.</w:t>
      </w:r>
      <w:r w:rsidRPr="00256D51">
        <w:t xml:space="preserve"> El problema por lo tanto se reduce en comparar los incrementos en la inversión por parte de la agencia vial (∆CA), con los beneficios adicionales que dicho incremento conlleva (∆BA)</w:t>
      </w:r>
      <w:r w:rsidR="00F8184E" w:rsidRPr="00256D51">
        <w:t>.</w:t>
      </w:r>
    </w:p>
    <w:p w:rsidR="00A7120B" w:rsidRPr="00256D51" w:rsidRDefault="00A7120B" w:rsidP="00A7120B">
      <w:r w:rsidRPr="00256D51">
        <w:t>Sin hacer consideraciones todavía del valor en el tiempo (o sea durante el periodo de análisis) de estos diferenciales, se puede decir que para el momento en que ocurren, la diferencia [(∆CA</w:t>
      </w:r>
      <w:r w:rsidRPr="00256D51">
        <w:rPr>
          <w:vertAlign w:val="subscript"/>
        </w:rPr>
        <w:t>i</w:t>
      </w:r>
      <w:r w:rsidRPr="00256D51">
        <w:t>)-(∆BA</w:t>
      </w:r>
      <w:r w:rsidRPr="00256D51">
        <w:rPr>
          <w:vertAlign w:val="subscript"/>
        </w:rPr>
        <w:t>i</w:t>
      </w:r>
      <w:r w:rsidRPr="00256D51">
        <w:t>)] representa el beneficio neto de la alternativa i con respecto a la situación actual</w:t>
      </w:r>
      <w:r w:rsidR="00F8184E" w:rsidRPr="00256D51">
        <w:t>.</w:t>
      </w:r>
    </w:p>
    <w:p w:rsidR="00A7120B" w:rsidRPr="00256D51" w:rsidRDefault="00A7120B" w:rsidP="00A7120B">
      <w:r w:rsidRPr="00256D51">
        <w:t>El usuario debe definir una alternativa base o ''sin proyecto''  (lo cual no significa que sea igual a "no hacer nada"), contra la cual se compararán las otras posibles alternativas de inversión</w:t>
      </w:r>
      <w:r w:rsidR="00F8184E" w:rsidRPr="00256D51">
        <w:t>.</w:t>
      </w:r>
      <w:r w:rsidRPr="00256D51">
        <w:t xml:space="preserve"> En este sentido el resultado de la comparación de cada alternativa indica el beneficio neto de implantar esa alternativa con respecto a continuar con la alternativa "base"</w:t>
      </w:r>
      <w:r w:rsidR="00F8184E" w:rsidRPr="00256D51">
        <w:t>.</w:t>
      </w:r>
      <w:r w:rsidRPr="00256D51">
        <w:t xml:space="preserve"> Bajo estas condiciones, la alternativa “óptima”, (aquella que tiene el costo total menor de transporte) es la que produce el mayor beneficio entre todas las alternativas comparadas</w:t>
      </w:r>
      <w:r w:rsidR="00F8184E" w:rsidRPr="00256D51">
        <w:t>.</w:t>
      </w:r>
      <w:r w:rsidRPr="00256D51">
        <w:t xml:space="preserve"> El HDM 4, tiene tres modalidades principales: Análisis de estrategias, Análisis de Programa, y Análisis de Proyecto, cada una de las cuales pueden ser adaptadas para las diferentes funciones de la gestión de carreteras</w:t>
      </w:r>
      <w:r w:rsidR="00F8184E" w:rsidRPr="00256D51">
        <w:t>.</w:t>
      </w:r>
    </w:p>
    <w:p w:rsidR="00A7120B" w:rsidRPr="00256D51" w:rsidRDefault="00A7120B" w:rsidP="00A7120B">
      <w:r w:rsidRPr="00256D51">
        <w:t xml:space="preserve">Una descripción general del HDM-4   se muestra en la figura 1 </w:t>
      </w:r>
      <w:r w:rsidR="00F8184E" w:rsidRPr="00256D51">
        <w:t>(</w:t>
      </w:r>
      <w:r w:rsidRPr="00256D51">
        <w:t>ISOHDM Technical Secretarial V2, 2003)</w:t>
      </w:r>
    </w:p>
    <w:p w:rsidR="00A7120B" w:rsidRPr="00256D51" w:rsidRDefault="00A7120B" w:rsidP="00A7120B">
      <w:pPr>
        <w:pStyle w:val="ListParagraph"/>
      </w:pPr>
    </w:p>
    <w:p w:rsidR="00A7120B" w:rsidRPr="00256D51" w:rsidRDefault="00A7120B" w:rsidP="00A7120B">
      <w:pPr>
        <w:pStyle w:val="ListParagraph"/>
        <w:jc w:val="center"/>
      </w:pPr>
      <w:r w:rsidRPr="00256D51">
        <w:rPr>
          <w:noProof/>
          <w:lang w:val="en-US"/>
        </w:rPr>
        <w:lastRenderedPageBreak/>
        <w:drawing>
          <wp:inline distT="0" distB="0" distL="0" distR="0" wp14:anchorId="56CF7D03" wp14:editId="70FBB926">
            <wp:extent cx="4219048" cy="3228572"/>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cstate="print">
                      <a:extLst>
                        <a:ext uri="{28A0092B-C50C-407E-A947-70E740481C1C}">
                          <a14:useLocalDpi xmlns:a14="http://schemas.microsoft.com/office/drawing/2010/main" val="0"/>
                        </a:ext>
                      </a:extLst>
                    </a:blip>
                    <a:stretch>
                      <a:fillRect/>
                    </a:stretch>
                  </pic:blipFill>
                  <pic:spPr>
                    <a:xfrm>
                      <a:off x="0" y="0"/>
                      <a:ext cx="4219048" cy="3228572"/>
                    </a:xfrm>
                    <a:prstGeom prst="rect">
                      <a:avLst/>
                    </a:prstGeom>
                  </pic:spPr>
                </pic:pic>
              </a:graphicData>
            </a:graphic>
          </wp:inline>
        </w:drawing>
      </w:r>
    </w:p>
    <w:p w:rsidR="00A7120B" w:rsidRPr="00256D51" w:rsidRDefault="00A7120B" w:rsidP="00A7120B">
      <w:pPr>
        <w:pStyle w:val="ListParagraph"/>
        <w:jc w:val="center"/>
        <w:rPr>
          <w:sz w:val="22"/>
        </w:rPr>
      </w:pPr>
      <w:r w:rsidRPr="00256D51">
        <w:rPr>
          <w:sz w:val="22"/>
        </w:rPr>
        <w:t>Figura 1 Estructura del HDM-4</w:t>
      </w:r>
    </w:p>
    <w:p w:rsidR="00A7120B" w:rsidRPr="00256D51" w:rsidRDefault="00A7120B" w:rsidP="00E779EC">
      <w:pPr>
        <w:pStyle w:val="Heading2"/>
        <w:numPr>
          <w:ilvl w:val="0"/>
          <w:numId w:val="0"/>
        </w:numPr>
        <w:rPr>
          <w:noProof w:val="0"/>
          <w:lang w:val="es-ES"/>
        </w:rPr>
      </w:pPr>
      <w:bookmarkStart w:id="66" w:name="_Toc296281474"/>
      <w:bookmarkStart w:id="67" w:name="_Toc368027804"/>
      <w:r w:rsidRPr="00256D51">
        <w:rPr>
          <w:noProof w:val="0"/>
          <w:lang w:val="es-ES"/>
        </w:rPr>
        <w:t>Objetivos del desarrollo del HDM-4</w:t>
      </w:r>
      <w:bookmarkEnd w:id="66"/>
      <w:bookmarkEnd w:id="67"/>
    </w:p>
    <w:p w:rsidR="00A7120B" w:rsidRPr="00256D51" w:rsidRDefault="00A7120B" w:rsidP="00A7120B">
      <w:pPr>
        <w:pStyle w:val="ListParagraph"/>
        <w:ind w:left="0"/>
      </w:pPr>
      <w:r w:rsidRPr="00256D51">
        <w:t>El modelo HDM-4 tiene pues por objetivos, el incorporar el conocimiento presente hasta su tiempo de todos los estudios hechos acerca de conservación de carreteras con los programas anteriores, incorporar nuevos conocimientos derivados de investigaciones alrededor del mundo e incorporar nuevas tecnologías computacionales</w:t>
      </w:r>
      <w:r w:rsidR="00F8184E" w:rsidRPr="00256D51">
        <w:t>.</w:t>
      </w:r>
    </w:p>
    <w:p w:rsidR="00A7120B" w:rsidRPr="00256D51" w:rsidRDefault="00A7120B" w:rsidP="00A7120B">
      <w:pPr>
        <w:pStyle w:val="ListParagraph"/>
        <w:ind w:left="0"/>
      </w:pPr>
    </w:p>
    <w:p w:rsidR="00A7120B" w:rsidRPr="00256D51" w:rsidRDefault="00A7120B" w:rsidP="00A7120B">
      <w:pPr>
        <w:pStyle w:val="ListParagraph"/>
        <w:ind w:left="0"/>
      </w:pPr>
      <w:r w:rsidRPr="00256D51">
        <w:t>Básicamente se pueden definir cuatro áreas de alcance del programa:</w:t>
      </w:r>
    </w:p>
    <w:p w:rsidR="00A7120B" w:rsidRPr="00256D51" w:rsidRDefault="00A7120B" w:rsidP="00A7120B">
      <w:pPr>
        <w:pStyle w:val="ListParagraph"/>
        <w:ind w:left="0"/>
      </w:pPr>
    </w:p>
    <w:p w:rsidR="00A7120B" w:rsidRPr="00256D51" w:rsidRDefault="00A7120B" w:rsidP="00A7120B">
      <w:pPr>
        <w:pStyle w:val="ListParagraph"/>
        <w:numPr>
          <w:ilvl w:val="0"/>
          <w:numId w:val="41"/>
        </w:numPr>
        <w:spacing w:after="0"/>
      </w:pPr>
      <w:r w:rsidRPr="00256D51">
        <w:rPr>
          <w:b/>
        </w:rPr>
        <w:t>Presupuestación de los proyectos</w:t>
      </w:r>
      <w:r w:rsidRPr="00256D51">
        <w:t>: Obtención de presupuestos para la conservación, rehabilitación, mejora y nueva construcción, a través del análisis del ciclo de vida, de una propuesta de inversión en carreteras</w:t>
      </w:r>
      <w:r w:rsidR="00F8184E" w:rsidRPr="00256D51">
        <w:t>.</w:t>
      </w:r>
    </w:p>
    <w:p w:rsidR="00A7120B" w:rsidRPr="00256D51" w:rsidRDefault="00A7120B" w:rsidP="00A7120B">
      <w:pPr>
        <w:pStyle w:val="ListParagraph"/>
        <w:numPr>
          <w:ilvl w:val="0"/>
          <w:numId w:val="41"/>
        </w:numPr>
        <w:spacing w:after="0"/>
      </w:pPr>
      <w:r w:rsidRPr="00256D51">
        <w:rPr>
          <w:b/>
        </w:rPr>
        <w:t>Programación de trabajos</w:t>
      </w:r>
      <w:r w:rsidRPr="00256D51">
        <w:t>: Preparación de programas de conservación y desarrollo de red de carreteras para varios años, que faciliten la preparación de presupuestos a mediano plazo</w:t>
      </w:r>
      <w:r w:rsidR="00F8184E" w:rsidRPr="00256D51">
        <w:t>.</w:t>
      </w:r>
    </w:p>
    <w:p w:rsidR="00A7120B" w:rsidRPr="00256D51" w:rsidRDefault="00A7120B" w:rsidP="00A7120B">
      <w:pPr>
        <w:pStyle w:val="ListParagraph"/>
        <w:numPr>
          <w:ilvl w:val="0"/>
          <w:numId w:val="41"/>
        </w:numPr>
        <w:spacing w:after="0"/>
      </w:pPr>
      <w:r w:rsidRPr="00256D51">
        <w:rPr>
          <w:b/>
        </w:rPr>
        <w:t>Planeación estratégica</w:t>
      </w:r>
      <w:r w:rsidRPr="00256D51">
        <w:t>: Desarrollo de políticas, planes de distribución de recursos a largo plazo y planificación de redes de carreteras</w:t>
      </w:r>
      <w:r w:rsidR="00F8184E" w:rsidRPr="00256D51">
        <w:t>.</w:t>
      </w:r>
    </w:p>
    <w:p w:rsidR="00A7120B" w:rsidRPr="00256D51" w:rsidRDefault="00A7120B" w:rsidP="00A7120B">
      <w:pPr>
        <w:pStyle w:val="ListParagraph"/>
        <w:numPr>
          <w:ilvl w:val="0"/>
          <w:numId w:val="41"/>
        </w:numPr>
        <w:spacing w:after="0"/>
      </w:pPr>
      <w:r w:rsidRPr="00256D51">
        <w:rPr>
          <w:b/>
        </w:rPr>
        <w:t>Software</w:t>
      </w:r>
      <w:r w:rsidRPr="00256D51">
        <w:t>: Un sistema fácil para el usuario, construido a partir de un conjunto de Módulos con la capacidad de cubrir un amplio espectro de datos y de niveles de destreza</w:t>
      </w:r>
      <w:r w:rsidR="00B75441" w:rsidRPr="00256D51">
        <w:t>,</w:t>
      </w:r>
      <w:r w:rsidRPr="00256D51">
        <w:t xml:space="preserve"> (ISOHDM Technical Secretarial V1, 2003)</w:t>
      </w:r>
      <w:r w:rsidR="00F8184E" w:rsidRPr="00256D51">
        <w:t>.</w:t>
      </w:r>
    </w:p>
    <w:p w:rsidR="00A7120B" w:rsidRPr="00256D51" w:rsidRDefault="00A7120B" w:rsidP="00E779EC">
      <w:pPr>
        <w:pStyle w:val="Heading2"/>
        <w:numPr>
          <w:ilvl w:val="0"/>
          <w:numId w:val="0"/>
        </w:numPr>
        <w:rPr>
          <w:noProof w:val="0"/>
          <w:lang w:val="es-ES"/>
        </w:rPr>
      </w:pPr>
      <w:bookmarkStart w:id="68" w:name="_Toc296281475"/>
      <w:bookmarkStart w:id="69" w:name="_Toc368027805"/>
      <w:r w:rsidRPr="00256D51">
        <w:rPr>
          <w:noProof w:val="0"/>
          <w:lang w:val="es-ES"/>
        </w:rPr>
        <w:t>Marco analítico del HDM-4</w:t>
      </w:r>
      <w:bookmarkEnd w:id="68"/>
      <w:bookmarkEnd w:id="69"/>
    </w:p>
    <w:p w:rsidR="00A7120B" w:rsidRPr="00256D51" w:rsidRDefault="00A7120B" w:rsidP="00A7120B">
      <w:pPr>
        <w:pStyle w:val="ListParagraph"/>
        <w:ind w:left="0"/>
      </w:pPr>
      <w:r w:rsidRPr="00256D51">
        <w:t>El Marco Analítico del HDM-4 se basa en el ciclo de vida de la capa de rodadura o pavimento de la vía, y  se  aplica  para  la simulación de la evolución de:</w:t>
      </w:r>
    </w:p>
    <w:p w:rsidR="00A7120B" w:rsidRPr="00256D51" w:rsidRDefault="00A7120B" w:rsidP="00A7120B">
      <w:pPr>
        <w:pStyle w:val="ListParagraph"/>
        <w:ind w:left="0"/>
      </w:pPr>
    </w:p>
    <w:p w:rsidR="00A7120B" w:rsidRPr="00256D51" w:rsidRDefault="00A7120B" w:rsidP="00A7120B">
      <w:pPr>
        <w:pStyle w:val="ListParagraph"/>
        <w:numPr>
          <w:ilvl w:val="0"/>
          <w:numId w:val="42"/>
        </w:numPr>
        <w:spacing w:after="0"/>
      </w:pPr>
      <w:r w:rsidRPr="00256D51">
        <w:lastRenderedPageBreak/>
        <w:t>Deterioro del pavimento</w:t>
      </w:r>
    </w:p>
    <w:p w:rsidR="00A7120B" w:rsidRPr="00256D51" w:rsidRDefault="00A7120B" w:rsidP="00A7120B">
      <w:pPr>
        <w:pStyle w:val="ListParagraph"/>
        <w:numPr>
          <w:ilvl w:val="0"/>
          <w:numId w:val="42"/>
        </w:numPr>
        <w:spacing w:after="0"/>
      </w:pPr>
      <w:r w:rsidRPr="00256D51">
        <w:t>Efectos de las obras de reparación</w:t>
      </w:r>
    </w:p>
    <w:p w:rsidR="00A7120B" w:rsidRPr="00256D51" w:rsidRDefault="00A7120B" w:rsidP="00A7120B">
      <w:pPr>
        <w:pStyle w:val="ListParagraph"/>
        <w:numPr>
          <w:ilvl w:val="0"/>
          <w:numId w:val="42"/>
        </w:numPr>
        <w:spacing w:after="0"/>
      </w:pPr>
      <w:r w:rsidRPr="00256D51">
        <w:t>Efectos para los usuarios de la carretera</w:t>
      </w:r>
    </w:p>
    <w:p w:rsidR="00A7120B" w:rsidRPr="00256D51" w:rsidRDefault="00A7120B" w:rsidP="00A7120B">
      <w:pPr>
        <w:pStyle w:val="ListParagraph"/>
        <w:numPr>
          <w:ilvl w:val="0"/>
          <w:numId w:val="42"/>
        </w:numPr>
        <w:spacing w:after="0"/>
      </w:pPr>
      <w:r w:rsidRPr="00256D51">
        <w:t>Efectos socioeconómicos y medioambientales</w:t>
      </w:r>
    </w:p>
    <w:p w:rsidR="00A7120B" w:rsidRPr="00256D51" w:rsidRDefault="00A7120B" w:rsidP="00A7120B">
      <w:pPr>
        <w:pStyle w:val="ListParagraph"/>
        <w:ind w:left="0"/>
      </w:pPr>
    </w:p>
    <w:p w:rsidR="00A7120B" w:rsidRPr="00256D51" w:rsidRDefault="00A7120B" w:rsidP="00A7120B">
      <w:pPr>
        <w:pStyle w:val="ListParagraph"/>
        <w:ind w:left="0"/>
      </w:pPr>
      <w:r w:rsidRPr="00256D51">
        <w:t>Las carreteras se deterioran generalmente por factores tales como:</w:t>
      </w:r>
    </w:p>
    <w:p w:rsidR="00A7120B" w:rsidRPr="00256D51" w:rsidRDefault="00A7120B" w:rsidP="00A7120B">
      <w:pPr>
        <w:pStyle w:val="ListParagraph"/>
        <w:ind w:left="0"/>
      </w:pPr>
    </w:p>
    <w:p w:rsidR="00A7120B" w:rsidRPr="00256D51" w:rsidRDefault="00A7120B" w:rsidP="00A7120B">
      <w:pPr>
        <w:pStyle w:val="ListParagraph"/>
        <w:numPr>
          <w:ilvl w:val="0"/>
          <w:numId w:val="43"/>
        </w:numPr>
        <w:spacing w:after="0"/>
      </w:pPr>
      <w:r w:rsidRPr="00256D51">
        <w:t>Cargas del tránsito</w:t>
      </w:r>
    </w:p>
    <w:p w:rsidR="00A7120B" w:rsidRPr="00256D51" w:rsidRDefault="00A7120B" w:rsidP="00A7120B">
      <w:pPr>
        <w:pStyle w:val="ListParagraph"/>
        <w:numPr>
          <w:ilvl w:val="0"/>
          <w:numId w:val="43"/>
        </w:numPr>
        <w:spacing w:after="0"/>
      </w:pPr>
      <w:r w:rsidRPr="00256D51">
        <w:t>Factores medioambientales</w:t>
      </w:r>
    </w:p>
    <w:p w:rsidR="00A7120B" w:rsidRPr="00256D51" w:rsidRDefault="00A7120B" w:rsidP="00A7120B">
      <w:pPr>
        <w:pStyle w:val="ListParagraph"/>
        <w:numPr>
          <w:ilvl w:val="0"/>
          <w:numId w:val="43"/>
        </w:numPr>
        <w:spacing w:after="0"/>
      </w:pPr>
      <w:r w:rsidRPr="00256D51">
        <w:t>Efectos de sistemas de drenaje inadecuados</w:t>
      </w:r>
    </w:p>
    <w:p w:rsidR="00A7120B" w:rsidRPr="00256D51" w:rsidRDefault="00A7120B" w:rsidP="00A7120B">
      <w:pPr>
        <w:pStyle w:val="ListParagraph"/>
        <w:ind w:left="0"/>
      </w:pPr>
    </w:p>
    <w:p w:rsidR="00A7120B" w:rsidRPr="00256D51" w:rsidRDefault="00A7120B" w:rsidP="00A7120B">
      <w:pPr>
        <w:pStyle w:val="ListParagraph"/>
        <w:ind w:left="0"/>
      </w:pPr>
      <w:r w:rsidRPr="00256D51">
        <w:t>La tasa de deterioro del pavimento está directamente afectada por los estándares de conservación aplicados para reparar defectos en la superficie de rodamiento, como grietas, desprendimiento de agregados, baches, etc</w:t>
      </w:r>
      <w:r w:rsidR="00F8184E" w:rsidRPr="00256D51">
        <w:t>.</w:t>
      </w:r>
      <w:r w:rsidRPr="00256D51">
        <w:t xml:space="preserve"> o para conservar la integridad estructural del pavimento (tratamientos superficiales, refuerzos</w:t>
      </w:r>
      <w:r w:rsidR="00B75441" w:rsidRPr="00256D51">
        <w:t>,</w:t>
      </w:r>
      <w:r w:rsidRPr="00256D51">
        <w:t xml:space="preserve"> etc</w:t>
      </w:r>
      <w:r w:rsidR="00F8184E" w:rsidRPr="00256D51">
        <w:t>.</w:t>
      </w:r>
      <w:r w:rsidRPr="00256D51">
        <w:t>)</w:t>
      </w:r>
      <w:r w:rsidR="00F8184E" w:rsidRPr="00256D51">
        <w:t>.</w:t>
      </w:r>
      <w:r w:rsidRPr="00256D51">
        <w:t xml:space="preserve"> </w:t>
      </w:r>
      <w:r w:rsidR="00F37752" w:rsidRPr="00256D51">
        <w:t>Con esto se posibilita</w:t>
      </w:r>
      <w:r w:rsidRPr="00256D51">
        <w:t xml:space="preserve"> que la carretera soporte el tránsito para el que ha sido diseñada</w:t>
      </w:r>
      <w:r w:rsidR="00F37752" w:rsidRPr="00256D51">
        <w:t>.</w:t>
      </w:r>
    </w:p>
    <w:p w:rsidR="00A7120B" w:rsidRPr="00256D51" w:rsidRDefault="00A7120B" w:rsidP="00A7120B">
      <w:pPr>
        <w:pStyle w:val="ListParagraph"/>
        <w:ind w:left="0"/>
      </w:pPr>
    </w:p>
    <w:p w:rsidR="00A7120B" w:rsidRPr="00256D51" w:rsidRDefault="00A7120B" w:rsidP="00A7120B">
      <w:pPr>
        <w:pStyle w:val="ListParagraph"/>
        <w:ind w:left="0"/>
      </w:pPr>
      <w:r w:rsidRPr="00256D51">
        <w:t>En la figura 2 (ISOHDM Technical Secretarial V2, 2003) se pueden ver las tendencias previstas en rendimiento de pavimentos representadas por el Índice internacional de irregularidad (IRI por sus siglas en inglés)</w:t>
      </w:r>
      <w:r w:rsidR="00F37752" w:rsidRPr="00256D51">
        <w:t xml:space="preserve">. </w:t>
      </w:r>
      <w:r w:rsidRPr="00256D51">
        <w:t>El IRI representa la irregularidad promedio de la carretera producida ya sea por desprendimientos, roderas, baches, agrietamiento, etc</w:t>
      </w:r>
      <w:r w:rsidR="00F37752" w:rsidRPr="00256D51">
        <w:t>.</w:t>
      </w:r>
    </w:p>
    <w:p w:rsidR="00A7120B" w:rsidRPr="00256D51" w:rsidRDefault="00A7120B" w:rsidP="00A7120B">
      <w:pPr>
        <w:pStyle w:val="ListParagraph"/>
        <w:ind w:left="0"/>
      </w:pPr>
    </w:p>
    <w:p w:rsidR="00A7120B" w:rsidRPr="00256D51" w:rsidRDefault="00A7120B" w:rsidP="00A7120B">
      <w:pPr>
        <w:pStyle w:val="ListParagraph"/>
        <w:ind w:left="0"/>
        <w:jc w:val="center"/>
      </w:pPr>
      <w:r w:rsidRPr="00256D51">
        <w:rPr>
          <w:noProof/>
          <w:lang w:val="en-US"/>
        </w:rPr>
        <w:drawing>
          <wp:inline distT="0" distB="0" distL="0" distR="0" wp14:anchorId="03FAD793" wp14:editId="492CE41D">
            <wp:extent cx="5612130" cy="2230755"/>
            <wp:effectExtent l="0" t="0" r="762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cstate="print">
                      <a:extLst>
                        <a:ext uri="{28A0092B-C50C-407E-A947-70E740481C1C}">
                          <a14:useLocalDpi xmlns:a14="http://schemas.microsoft.com/office/drawing/2010/main" val="0"/>
                        </a:ext>
                      </a:extLst>
                    </a:blip>
                    <a:stretch>
                      <a:fillRect/>
                    </a:stretch>
                  </pic:blipFill>
                  <pic:spPr>
                    <a:xfrm>
                      <a:off x="0" y="0"/>
                      <a:ext cx="5612130" cy="2230755"/>
                    </a:xfrm>
                    <a:prstGeom prst="rect">
                      <a:avLst/>
                    </a:prstGeom>
                  </pic:spPr>
                </pic:pic>
              </a:graphicData>
            </a:graphic>
          </wp:inline>
        </w:drawing>
      </w:r>
    </w:p>
    <w:p w:rsidR="00A7120B" w:rsidRPr="00256D51" w:rsidRDefault="00A7120B" w:rsidP="00A7120B">
      <w:pPr>
        <w:pStyle w:val="ListParagraph"/>
        <w:ind w:left="0"/>
        <w:jc w:val="center"/>
      </w:pPr>
      <w:r w:rsidRPr="00256D51">
        <w:rPr>
          <w:sz w:val="22"/>
        </w:rPr>
        <w:t>Figura 2  Concepto del Análisis del ciclo de Vida en el modelo HDM-4</w:t>
      </w:r>
    </w:p>
    <w:p w:rsidR="00A7120B" w:rsidRPr="00256D51" w:rsidRDefault="00A7120B" w:rsidP="00A7120B">
      <w:pPr>
        <w:pStyle w:val="ListParagraph"/>
        <w:ind w:left="0"/>
      </w:pPr>
    </w:p>
    <w:p w:rsidR="00A7120B" w:rsidRPr="00256D51" w:rsidRDefault="00A7120B" w:rsidP="00A7120B">
      <w:pPr>
        <w:pStyle w:val="ListParagraph"/>
        <w:ind w:left="0"/>
      </w:pPr>
      <w:r w:rsidRPr="00256D51">
        <w:t>HDM-4 predice las variaciones en la rugosidad en base a los datos de las características anteriores</w:t>
      </w:r>
      <w:r w:rsidR="00F37752" w:rsidRPr="00256D51">
        <w:t xml:space="preserve"> (o también el usuario).</w:t>
      </w:r>
      <w:r w:rsidRPr="00256D51">
        <w:t xml:space="preserve"> Como consecuencia, además de los costos de capital de la construcción de carreteras, los costos totales en que incurren los organismos implicados dependerán de los estándares de conservación aplicados a las redes de carreteras</w:t>
      </w:r>
      <w:r w:rsidR="00B75441" w:rsidRPr="00256D51">
        <w:t>,</w:t>
      </w:r>
      <w:r w:rsidRPr="00256D51">
        <w:t xml:space="preserve"> (ISOHDM Technical Secretarial V2</w:t>
      </w:r>
      <w:r w:rsidR="00B75441" w:rsidRPr="00256D51">
        <w:t>,</w:t>
      </w:r>
      <w:r w:rsidRPr="00256D51">
        <w:t xml:space="preserve"> 2003)</w:t>
      </w:r>
      <w:r w:rsidR="00F37752" w:rsidRPr="00256D51">
        <w:t>.</w:t>
      </w:r>
    </w:p>
    <w:p w:rsidR="00A7120B" w:rsidRPr="00256D51" w:rsidRDefault="00A7120B" w:rsidP="00A7120B">
      <w:pPr>
        <w:pStyle w:val="ListParagraph"/>
        <w:ind w:left="0"/>
      </w:pPr>
    </w:p>
    <w:p w:rsidR="00A7120B" w:rsidRPr="00256D51" w:rsidRDefault="00A7120B" w:rsidP="00A7120B">
      <w:pPr>
        <w:pStyle w:val="ListParagraph"/>
        <w:ind w:left="0"/>
      </w:pPr>
      <w:r w:rsidRPr="00256D51">
        <w:t xml:space="preserve">Los costos para el usuario se clasifican generalmente en los siguientes tres tipos: </w:t>
      </w:r>
      <w:r w:rsidR="00F37752" w:rsidRPr="00256D51">
        <w:t>c</w:t>
      </w:r>
      <w:r w:rsidRPr="00256D51">
        <w:t>ostos de operación del vehículo, costos del tiempo de viaje y costos por accidentes</w:t>
      </w:r>
      <w:r w:rsidR="00F37752" w:rsidRPr="00256D51">
        <w:t>.</w:t>
      </w:r>
      <w:r w:rsidRPr="00256D51">
        <w:t xml:space="preserve"> En la Figura 3 </w:t>
      </w:r>
      <w:r w:rsidRPr="00256D51">
        <w:lastRenderedPageBreak/>
        <w:t>(ISOHDM Technical Secretarial V2</w:t>
      </w:r>
      <w:r w:rsidR="00B75441" w:rsidRPr="00256D51">
        <w:t>,</w:t>
      </w:r>
      <w:r w:rsidRPr="00256D51">
        <w:t xml:space="preserve"> 2003) se pueden observar claramente los efectos del estado de la carretera sobre los costos del usuario</w:t>
      </w:r>
      <w:r w:rsidR="00B75441" w:rsidRPr="00256D51">
        <w:t>,</w:t>
      </w:r>
    </w:p>
    <w:p w:rsidR="00A7120B" w:rsidRPr="00256D51" w:rsidRDefault="00A7120B" w:rsidP="00A7120B">
      <w:pPr>
        <w:pStyle w:val="ListParagraph"/>
        <w:ind w:left="0"/>
      </w:pPr>
    </w:p>
    <w:p w:rsidR="00A7120B" w:rsidRPr="00256D51" w:rsidRDefault="00A7120B" w:rsidP="00A7120B">
      <w:pPr>
        <w:pStyle w:val="ListParagraph"/>
        <w:ind w:left="0"/>
        <w:jc w:val="center"/>
      </w:pPr>
      <w:r w:rsidRPr="00256D51">
        <w:rPr>
          <w:noProof/>
          <w:lang w:val="en-US"/>
        </w:rPr>
        <w:drawing>
          <wp:inline distT="0" distB="0" distL="0" distR="0" wp14:anchorId="5A3811D6" wp14:editId="34112EC3">
            <wp:extent cx="5612130" cy="2658110"/>
            <wp:effectExtent l="0" t="0" r="7620" b="889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cstate="print">
                      <a:extLst>
                        <a:ext uri="{28A0092B-C50C-407E-A947-70E740481C1C}">
                          <a14:useLocalDpi xmlns:a14="http://schemas.microsoft.com/office/drawing/2010/main" val="0"/>
                        </a:ext>
                      </a:extLst>
                    </a:blip>
                    <a:stretch>
                      <a:fillRect/>
                    </a:stretch>
                  </pic:blipFill>
                  <pic:spPr>
                    <a:xfrm>
                      <a:off x="0" y="0"/>
                      <a:ext cx="5612130" cy="2658110"/>
                    </a:xfrm>
                    <a:prstGeom prst="rect">
                      <a:avLst/>
                    </a:prstGeom>
                  </pic:spPr>
                </pic:pic>
              </a:graphicData>
            </a:graphic>
          </wp:inline>
        </w:drawing>
      </w:r>
    </w:p>
    <w:p w:rsidR="00A7120B" w:rsidRPr="00256D51" w:rsidRDefault="00A7120B" w:rsidP="00A7120B">
      <w:pPr>
        <w:pStyle w:val="ListParagraph"/>
        <w:ind w:left="0"/>
        <w:jc w:val="center"/>
        <w:rPr>
          <w:sz w:val="22"/>
        </w:rPr>
      </w:pPr>
      <w:r w:rsidRPr="00256D51">
        <w:rPr>
          <w:sz w:val="22"/>
        </w:rPr>
        <w:t>Figura 3 Efecto del estado de la carretera en los costos de operación del vehículo</w:t>
      </w:r>
    </w:p>
    <w:p w:rsidR="00F37752" w:rsidRPr="00256D51" w:rsidRDefault="00F37752" w:rsidP="00A7120B">
      <w:pPr>
        <w:pStyle w:val="ListParagraph"/>
        <w:ind w:left="0"/>
      </w:pPr>
    </w:p>
    <w:p w:rsidR="00A7120B" w:rsidRPr="00256D51" w:rsidRDefault="00A7120B" w:rsidP="00A7120B">
      <w:pPr>
        <w:pStyle w:val="ListParagraph"/>
        <w:ind w:left="0"/>
      </w:pPr>
      <w:r w:rsidRPr="00256D51">
        <w:t>El cálculo de los beneficios en el modelo HDM-4 se logra comparando los flujos de costos de las alternativas evaluadas contra los costos de una alternativa "base", que consiste en una propuesta de conservación con acciones mínimas</w:t>
      </w:r>
      <w:r w:rsidR="00F37752" w:rsidRPr="00256D51">
        <w:t>.</w:t>
      </w:r>
      <w:r w:rsidRPr="00256D51">
        <w:t xml:space="preserve"> </w:t>
      </w:r>
    </w:p>
    <w:p w:rsidR="00A7120B" w:rsidRPr="00256D51" w:rsidRDefault="00A7120B" w:rsidP="00A7120B">
      <w:pPr>
        <w:pStyle w:val="ListParagraph"/>
        <w:ind w:left="0"/>
      </w:pPr>
    </w:p>
    <w:p w:rsidR="00A7120B" w:rsidRPr="00256D51" w:rsidRDefault="00A7120B" w:rsidP="00A7120B">
      <w:pPr>
        <w:pStyle w:val="ListParagraph"/>
        <w:ind w:left="0"/>
      </w:pPr>
      <w:r w:rsidRPr="00256D51">
        <w:t>El modelo HDM-4 está diseñado para hacer estimaciones de costos, comparativas y análisis económicos de diferentes opciones de inversión</w:t>
      </w:r>
      <w:r w:rsidR="00F37752" w:rsidRPr="00256D51">
        <w:t xml:space="preserve">. </w:t>
      </w:r>
      <w:r w:rsidRPr="00256D51">
        <w:t xml:space="preserve">Estima los costos de un gran número </w:t>
      </w:r>
      <w:r w:rsidR="00F37752" w:rsidRPr="00256D51">
        <w:t xml:space="preserve">posible </w:t>
      </w:r>
      <w:r w:rsidRPr="00256D51">
        <w:t>de alternativas año con año, para un periodo de análisis definido por el usuario</w:t>
      </w:r>
      <w:r w:rsidR="00F37752" w:rsidRPr="00256D51">
        <w:t>.</w:t>
      </w:r>
      <w:r w:rsidRPr="00256D51">
        <w:t xml:space="preserve"> Todos los costos futuros se actualizan al año inicial del periodo de análisis</w:t>
      </w:r>
      <w:r w:rsidR="00B75441" w:rsidRPr="00256D51">
        <w:t>,</w:t>
      </w:r>
      <w:r w:rsidRPr="00256D51">
        <w:t xml:space="preserve"> Para hacer las comparaciones se necesitan especificaciones detalladas de programas de inversión, estándares de diseño y alternativas de conservación, junto con costos unitarios, volúmenes de tránsito previstos y condiciones medioambientales (ISOHDM Technical Secretarial V2, 2003)</w:t>
      </w:r>
      <w:r w:rsidR="00F37752" w:rsidRPr="00256D51">
        <w:t>.</w:t>
      </w:r>
    </w:p>
    <w:p w:rsidR="00A7120B" w:rsidRPr="00256D51" w:rsidRDefault="00A7120B" w:rsidP="00E779EC">
      <w:pPr>
        <w:pStyle w:val="Heading2"/>
        <w:numPr>
          <w:ilvl w:val="0"/>
          <w:numId w:val="0"/>
        </w:numPr>
        <w:rPr>
          <w:noProof w:val="0"/>
          <w:lang w:val="es-ES"/>
        </w:rPr>
      </w:pPr>
      <w:bookmarkStart w:id="70" w:name="_Toc296281476"/>
      <w:bookmarkStart w:id="71" w:name="_Toc368027806"/>
      <w:r w:rsidRPr="00256D51">
        <w:rPr>
          <w:noProof w:val="0"/>
          <w:lang w:val="es-ES"/>
        </w:rPr>
        <w:t>Funcionamiento del HDM-4</w:t>
      </w:r>
      <w:bookmarkEnd w:id="70"/>
      <w:bookmarkEnd w:id="71"/>
    </w:p>
    <w:p w:rsidR="00A7120B" w:rsidRPr="00256D51" w:rsidRDefault="00A7120B" w:rsidP="00A7120B">
      <w:pPr>
        <w:pStyle w:val="ListParagraph"/>
        <w:ind w:left="0"/>
      </w:pPr>
      <w:r w:rsidRPr="00256D51">
        <w:t>El proceso de análisis con HDM-4 es básicamente similar al inicio, para los tres módulos de análisis (Proyecto, Programa o Estrategia)</w:t>
      </w:r>
      <w:r w:rsidR="00F37752" w:rsidRPr="00256D51">
        <w:t>.</w:t>
      </w:r>
      <w:r w:rsidRPr="00256D51">
        <w:t xml:space="preserve"> Se debe dividir la red carretera o la carretera por analizar en tramos y sub-tramos, que reunirán diferentes condiciones</w:t>
      </w:r>
      <w:r w:rsidR="00F37752" w:rsidRPr="00256D51">
        <w:t>.</w:t>
      </w:r>
      <w:r w:rsidRPr="00256D51">
        <w:t xml:space="preserve"> Las divisiones se realizan por el analista, de acuerdo a su criterio</w:t>
      </w:r>
      <w:r w:rsidR="00F37752" w:rsidRPr="00256D51">
        <w:t>.</w:t>
      </w:r>
      <w:r w:rsidRPr="00256D51">
        <w:t xml:space="preserve"> El ingreso de la información está ordenado en las siguientes fases:</w:t>
      </w:r>
    </w:p>
    <w:p w:rsidR="00A7120B" w:rsidRPr="00256D51" w:rsidRDefault="00A7120B" w:rsidP="00A7120B">
      <w:pPr>
        <w:pStyle w:val="ListParagraph"/>
        <w:ind w:left="0"/>
      </w:pPr>
    </w:p>
    <w:p w:rsidR="00A7120B" w:rsidRPr="00256D51" w:rsidRDefault="00A7120B" w:rsidP="00A7120B">
      <w:pPr>
        <w:pStyle w:val="ListParagraph"/>
        <w:numPr>
          <w:ilvl w:val="0"/>
          <w:numId w:val="44"/>
        </w:numPr>
        <w:spacing w:after="0"/>
      </w:pPr>
      <w:r w:rsidRPr="00256D51">
        <w:rPr>
          <w:b/>
        </w:rPr>
        <w:t>Características de la Vía</w:t>
      </w:r>
      <w:r w:rsidRPr="00256D51">
        <w:t>: Se ingresa datos que definen sus características físicas  tales como IRI, condiciones de clima, características geométricas, especificaciones estructurales, tipo de carpeta etc</w:t>
      </w:r>
      <w:r w:rsidR="00F37752" w:rsidRPr="00256D51">
        <w:t>.</w:t>
      </w:r>
      <w:r w:rsidRPr="00256D51">
        <w:t xml:space="preserve"> El programa contiene diferentes opciones de clima, de trazo, vida del pavimento</w:t>
      </w:r>
      <w:r w:rsidR="009156A7" w:rsidRPr="00256D51">
        <w:t>.</w:t>
      </w:r>
      <w:r w:rsidRPr="00256D51">
        <w:t xml:space="preserve"> Además, el usuario puede ingresar una base de datos a efecto de particularizar estas características</w:t>
      </w:r>
      <w:r w:rsidR="009156A7" w:rsidRPr="00256D51">
        <w:t>.</w:t>
      </w:r>
    </w:p>
    <w:p w:rsidR="00A7120B" w:rsidRPr="00256D51" w:rsidRDefault="00A7120B" w:rsidP="00A7120B">
      <w:pPr>
        <w:pStyle w:val="ListParagraph"/>
        <w:ind w:left="0"/>
      </w:pPr>
    </w:p>
    <w:p w:rsidR="00A7120B" w:rsidRPr="00256D51" w:rsidRDefault="00A7120B" w:rsidP="00A7120B">
      <w:pPr>
        <w:pStyle w:val="ListParagraph"/>
        <w:numPr>
          <w:ilvl w:val="0"/>
          <w:numId w:val="44"/>
        </w:numPr>
        <w:spacing w:after="0"/>
      </w:pPr>
      <w:r w:rsidRPr="00256D51">
        <w:rPr>
          <w:b/>
        </w:rPr>
        <w:lastRenderedPageBreak/>
        <w:t>Condiciones de tránsito</w:t>
      </w:r>
      <w:r w:rsidRPr="00256D51">
        <w:t>: Trata de las condiciones específicas del tránsito vehicular tales como promedio de vehículos por día, factores de daño, tipos de vehículos, tasa de   crecimiento, costos unitarios de insumos, etc</w:t>
      </w:r>
      <w:r w:rsidR="009156A7" w:rsidRPr="00256D51">
        <w:t>.</w:t>
      </w:r>
      <w:r w:rsidRPr="00256D51">
        <w:t xml:space="preserve"> El programa contiene valores </w:t>
      </w:r>
      <w:r w:rsidR="00AD2C8A" w:rsidRPr="00256D51">
        <w:t>prestablecidos</w:t>
      </w:r>
      <w:r w:rsidRPr="00256D51">
        <w:t>, los cuales pueden ser modificados por el usuario para adecuarlos a las condiciones imperantes en la zona de análisis</w:t>
      </w:r>
      <w:r w:rsidR="009156A7" w:rsidRPr="00256D51">
        <w:t>.</w:t>
      </w:r>
    </w:p>
    <w:p w:rsidR="00A7120B" w:rsidRPr="00256D51" w:rsidRDefault="00A7120B" w:rsidP="00A7120B">
      <w:pPr>
        <w:pStyle w:val="ListParagraph"/>
        <w:ind w:left="0"/>
      </w:pPr>
    </w:p>
    <w:p w:rsidR="00A7120B" w:rsidRPr="00256D51" w:rsidRDefault="00A7120B" w:rsidP="00A7120B">
      <w:pPr>
        <w:pStyle w:val="ListParagraph"/>
        <w:numPr>
          <w:ilvl w:val="0"/>
          <w:numId w:val="44"/>
        </w:numPr>
        <w:spacing w:after="0"/>
      </w:pPr>
      <w:r w:rsidRPr="00256D51">
        <w:rPr>
          <w:b/>
        </w:rPr>
        <w:t>Estándares de Intervención</w:t>
      </w:r>
      <w:r w:rsidRPr="00256D51">
        <w:t>: Lo siguiente es formular los estándares de intervención (Conservación, Construcción o Mejora), que se van a desarrollar</w:t>
      </w:r>
      <w:r w:rsidR="00B552D5" w:rsidRPr="00256D51">
        <w:t>.</w:t>
      </w:r>
      <w:r w:rsidRPr="00256D51">
        <w:t xml:space="preserve"> Cada estándar está compuesto por diferentes tareas, como pueden ser: Riego de sello, sobre carpetas</w:t>
      </w:r>
      <w:r w:rsidR="00B75441" w:rsidRPr="00256D51">
        <w:t>,</w:t>
      </w:r>
      <w:r w:rsidRPr="00256D51">
        <w:t xml:space="preserve"> estabilización de base, etc</w:t>
      </w:r>
      <w:r w:rsidR="00B552D5" w:rsidRPr="00256D51">
        <w:t>.</w:t>
      </w:r>
      <w:r w:rsidRPr="00256D51">
        <w:t xml:space="preserve"> Los estándares pueden tener las combinaciones necesarias de tareas que el usuario considere, pero las diferentes tareas corresponden a información que el programa tiene ya predeterminada, considerando las acciones más comunes</w:t>
      </w:r>
      <w:r w:rsidR="00B552D5" w:rsidRPr="00256D51">
        <w:t>.</w:t>
      </w:r>
      <w:r w:rsidRPr="00256D51">
        <w:t xml:space="preserve"> La variación entonces entre cada estándar consiste en el orden de las tareas o en las diferentes combinaciones que se pueden dar así como los criterios de ejecución de las mismas</w:t>
      </w:r>
      <w:r w:rsidR="00B552D5" w:rsidRPr="00256D51">
        <w:t>.</w:t>
      </w:r>
      <w:r w:rsidRPr="00256D51">
        <w:t xml:space="preserve">  Aquí  también  se   incluyen los costos unitarios de cada una de esas tareas</w:t>
      </w:r>
      <w:r w:rsidR="00B552D5" w:rsidRPr="00256D51">
        <w:t>.</w:t>
      </w:r>
    </w:p>
    <w:p w:rsidR="00A7120B" w:rsidRPr="00256D51" w:rsidRDefault="00A7120B" w:rsidP="00A7120B">
      <w:pPr>
        <w:pStyle w:val="ListParagraph"/>
        <w:ind w:left="0"/>
      </w:pPr>
    </w:p>
    <w:p w:rsidR="00A7120B" w:rsidRPr="00256D51" w:rsidRDefault="00A7120B" w:rsidP="00A7120B">
      <w:pPr>
        <w:pStyle w:val="ListParagraph"/>
        <w:ind w:left="0"/>
      </w:pPr>
      <w:r w:rsidRPr="00256D51">
        <w:t>Cada grupo de estándares aplicado a los sub-tramos correspondientes, conforman una alternativa</w:t>
      </w:r>
      <w:r w:rsidR="00B552D5" w:rsidRPr="00256D51">
        <w:t>.</w:t>
      </w:r>
      <w:r w:rsidRPr="00256D51">
        <w:t xml:space="preserve"> Se pueden generar las alternativas necesarias, dependiendo de los requerimientos del usuario, por ejemplo: evaluar el comportamiento de dos tramos de carretera con las mismas condiciones de tránsito y estructurales, pero con diferente capa de rodadura (mezcla asfáltica o concreto hidráulico por ejemplo)</w:t>
      </w:r>
      <w:r w:rsidR="00B552D5" w:rsidRPr="00256D51">
        <w:t>.</w:t>
      </w:r>
    </w:p>
    <w:p w:rsidR="00A7120B" w:rsidRPr="00256D51" w:rsidRDefault="00A7120B" w:rsidP="00A7120B">
      <w:pPr>
        <w:pStyle w:val="ListParagraph"/>
        <w:ind w:left="0"/>
      </w:pPr>
    </w:p>
    <w:p w:rsidR="00A7120B" w:rsidRPr="00256D51" w:rsidRDefault="00A7120B" w:rsidP="00A7120B">
      <w:pPr>
        <w:pStyle w:val="ListParagraph"/>
        <w:ind w:left="0"/>
      </w:pPr>
      <w:r w:rsidRPr="00256D51">
        <w:t xml:space="preserve">Luego, se procede a la elección del módulo HDM-4 a usar: </w:t>
      </w:r>
      <w:r w:rsidR="00B552D5" w:rsidRPr="00256D51">
        <w:t>A</w:t>
      </w:r>
      <w:r w:rsidRPr="00256D51">
        <w:t xml:space="preserve">nálisis de estrategias, </w:t>
      </w:r>
      <w:r w:rsidR="00B552D5" w:rsidRPr="00256D51">
        <w:t>A</w:t>
      </w:r>
      <w:r w:rsidRPr="00256D51">
        <w:t xml:space="preserve">nálisis de programa o </w:t>
      </w:r>
      <w:r w:rsidR="00B552D5" w:rsidRPr="00256D51">
        <w:t>A</w:t>
      </w:r>
      <w:r w:rsidRPr="00256D51">
        <w:t>nálisis de proyecto</w:t>
      </w:r>
      <w:r w:rsidR="00B552D5" w:rsidRPr="00256D51">
        <w:t>.</w:t>
      </w:r>
      <w:r w:rsidRPr="00256D51">
        <w:t xml:space="preserve"> Es en esta fase cuando se elige la alternativa base y los diferentes tramos a evaluar</w:t>
      </w:r>
      <w:r w:rsidR="00B552D5" w:rsidRPr="00256D51">
        <w:t>.</w:t>
      </w:r>
      <w:r w:rsidRPr="00256D51">
        <w:t xml:space="preserve"> </w:t>
      </w:r>
    </w:p>
    <w:p w:rsidR="00A7120B" w:rsidRPr="00256D51" w:rsidRDefault="00A7120B" w:rsidP="00A7120B">
      <w:pPr>
        <w:pStyle w:val="ListParagraph"/>
        <w:ind w:left="0"/>
      </w:pPr>
    </w:p>
    <w:p w:rsidR="00A7120B" w:rsidRPr="00256D51" w:rsidRDefault="00A7120B" w:rsidP="00A7120B">
      <w:pPr>
        <w:pStyle w:val="ListParagraph"/>
        <w:ind w:left="0"/>
      </w:pPr>
      <w:r w:rsidRPr="00256D51">
        <w:t>Los resultados del análisis generan una serie de gráficas y tablas de tres tipos principalmente:</w:t>
      </w:r>
    </w:p>
    <w:p w:rsidR="00A7120B" w:rsidRPr="00256D51" w:rsidRDefault="00A7120B" w:rsidP="00A7120B">
      <w:pPr>
        <w:pStyle w:val="ListParagraph"/>
        <w:ind w:left="0"/>
      </w:pPr>
    </w:p>
    <w:p w:rsidR="00A7120B" w:rsidRPr="00256D51" w:rsidRDefault="00A7120B" w:rsidP="00A7120B">
      <w:pPr>
        <w:pStyle w:val="ListParagraph"/>
        <w:numPr>
          <w:ilvl w:val="0"/>
          <w:numId w:val="45"/>
        </w:numPr>
        <w:spacing w:after="0"/>
      </w:pPr>
      <w:r w:rsidRPr="00256D51">
        <w:t>Indicadores de eficiencia económica: Para el análisis de proyectos de conservación individuales</w:t>
      </w:r>
      <w:r w:rsidR="005937A5" w:rsidRPr="00256D51">
        <w:t>.</w:t>
      </w:r>
    </w:p>
    <w:p w:rsidR="00A7120B" w:rsidRPr="00256D51" w:rsidRDefault="00A7120B" w:rsidP="00A7120B">
      <w:pPr>
        <w:pStyle w:val="ListParagraph"/>
        <w:numPr>
          <w:ilvl w:val="0"/>
          <w:numId w:val="45"/>
        </w:numPr>
        <w:spacing w:after="0"/>
      </w:pPr>
      <w:r w:rsidRPr="00256D51">
        <w:t>Programas de trabajo para varios años: Producidos después de la selección de varios posibles proyectos de carreteras</w:t>
      </w:r>
      <w:r w:rsidR="005937A5" w:rsidRPr="00256D51">
        <w:t>.</w:t>
      </w:r>
    </w:p>
    <w:p w:rsidR="00A7120B" w:rsidRPr="00256D51" w:rsidRDefault="00A7120B" w:rsidP="00A7120B">
      <w:pPr>
        <w:pStyle w:val="ListParagraph"/>
        <w:numPr>
          <w:ilvl w:val="0"/>
          <w:numId w:val="45"/>
        </w:numPr>
        <w:spacing w:after="0"/>
      </w:pPr>
      <w:r w:rsidRPr="00256D51">
        <w:t>Conservación estratégica y planes de desarrollo vial: Producidos a partir de datos a largo plazo para el mantenimiento de redes carreteras (ISOHDM Technical Secretarial VI, 2005)</w:t>
      </w:r>
      <w:r w:rsidR="005937A5" w:rsidRPr="00256D51">
        <w:t>.</w:t>
      </w:r>
    </w:p>
    <w:p w:rsidR="005937A5" w:rsidRPr="00256D51" w:rsidRDefault="005937A5" w:rsidP="00A7120B">
      <w:pPr>
        <w:pStyle w:val="ListParagraph"/>
        <w:ind w:left="0"/>
      </w:pPr>
    </w:p>
    <w:p w:rsidR="00AC23BF" w:rsidRPr="00256D51" w:rsidRDefault="00A7120B" w:rsidP="00A7120B">
      <w:pPr>
        <w:pStyle w:val="ListParagraph"/>
        <w:ind w:left="0"/>
      </w:pPr>
      <w:r w:rsidRPr="00256D51">
        <w:t>Estos resultados incluyen costos financieros y económicos</w:t>
      </w:r>
      <w:r w:rsidR="005937A5" w:rsidRPr="00256D51">
        <w:t xml:space="preserve">; </w:t>
      </w:r>
      <w:r w:rsidRPr="00256D51">
        <w:t>y se presentan durante el ciclo de vida del proyecto, esto es contabilizando su evolución año con año</w:t>
      </w:r>
      <w:r w:rsidR="00AC23BF" w:rsidRPr="00256D51">
        <w:t>.</w:t>
      </w:r>
      <w:r w:rsidRPr="00256D51">
        <w:t xml:space="preserve"> </w:t>
      </w:r>
    </w:p>
    <w:p w:rsidR="00AC23BF" w:rsidRPr="00256D51" w:rsidRDefault="00AC23BF" w:rsidP="00A7120B">
      <w:pPr>
        <w:pStyle w:val="ListParagraph"/>
        <w:ind w:left="0"/>
      </w:pPr>
    </w:p>
    <w:p w:rsidR="00AC23BF" w:rsidRPr="00256D51" w:rsidRDefault="00AC23BF" w:rsidP="00A7120B">
      <w:pPr>
        <w:pStyle w:val="ListParagraph"/>
        <w:ind w:left="0"/>
      </w:pPr>
      <w:r w:rsidRPr="00256D51">
        <w:t>De la comparación de los costos económicos totales de cada alternativa analizada, con respecto a los correspondientes a la alternativa definido como base, se establecen los flujos anuales de beneficios a partir de los cuales se obtienen los indicadores de rentabilidad (TIRE, VANE, B/C)</w:t>
      </w:r>
    </w:p>
    <w:p w:rsidR="00A7120B" w:rsidRPr="00256D51" w:rsidRDefault="00A7120B" w:rsidP="00A7120B">
      <w:pPr>
        <w:pStyle w:val="ListParagraph"/>
        <w:ind w:left="0"/>
      </w:pPr>
    </w:p>
    <w:p w:rsidR="00A7120B" w:rsidRPr="00256D51" w:rsidRDefault="004669E0" w:rsidP="00A7120B">
      <w:pPr>
        <w:pStyle w:val="ListParagraph"/>
        <w:ind w:left="0"/>
      </w:pPr>
      <w:r w:rsidRPr="00256D51">
        <w:lastRenderedPageBreak/>
        <w:t xml:space="preserve">Como parte de la metodología de análisis, se prosigue con </w:t>
      </w:r>
      <w:r w:rsidR="00A7120B" w:rsidRPr="00256D51">
        <w:t xml:space="preserve"> la comparación de resultados por el analista y a la elección de la alternativa más adecuada</w:t>
      </w:r>
      <w:r w:rsidRPr="00256D51">
        <w:t xml:space="preserve"> a ser considerada,  respaldada por el análisis económico.  Con lo cual se cierra el proceso analítico usando el HDM-4.</w:t>
      </w:r>
    </w:p>
    <w:p w:rsidR="004669E0" w:rsidRPr="00256D51" w:rsidRDefault="004669E0" w:rsidP="00A7120B">
      <w:pPr>
        <w:pStyle w:val="ListParagraph"/>
        <w:ind w:left="0"/>
      </w:pPr>
    </w:p>
    <w:p w:rsidR="00A7120B" w:rsidRPr="00256D51" w:rsidRDefault="00A7120B" w:rsidP="00A7120B">
      <w:pPr>
        <w:pStyle w:val="ListParagraph"/>
        <w:ind w:left="0"/>
      </w:pPr>
    </w:p>
    <w:p w:rsidR="00A7120B" w:rsidRPr="00256D51" w:rsidRDefault="00A7120B" w:rsidP="00D77681"/>
    <w:sectPr w:rsidR="00A7120B" w:rsidRPr="00256D51" w:rsidSect="00F4772A">
      <w:pgSz w:w="12240" w:h="15840"/>
      <w:pgMar w:top="1440" w:right="1440" w:bottom="1440" w:left="1627"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7A3D" w:rsidRDefault="00A27A3D" w:rsidP="006B4172">
      <w:r>
        <w:separator/>
      </w:r>
    </w:p>
  </w:endnote>
  <w:endnote w:type="continuationSeparator" w:id="0">
    <w:p w:rsidR="00A27A3D" w:rsidRDefault="00A27A3D" w:rsidP="006B4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Sans Serif">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E0C" w:rsidRDefault="00827E0C">
    <w:pPr>
      <w:pStyle w:val="Footer"/>
      <w:framePr w:wrap="around" w:vAnchor="text" w:hAnchor="margin" w:xAlign="right" w:y="1"/>
      <w:rPr>
        <w:rStyle w:val="PageNumber"/>
      </w:rPr>
    </w:pPr>
  </w:p>
  <w:p w:rsidR="00827E0C" w:rsidRDefault="00827E0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E0C" w:rsidRDefault="00827E0C">
    <w:pPr>
      <w:ind w:right="260"/>
      <w:rPr>
        <w:color w:val="0F243E" w:themeColor="text2" w:themeShade="80"/>
        <w:sz w:val="26"/>
        <w:szCs w:val="26"/>
      </w:rPr>
    </w:pPr>
  </w:p>
  <w:p w:rsidR="00827E0C" w:rsidRDefault="00827E0C" w:rsidP="004877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7A3D" w:rsidRDefault="00A27A3D" w:rsidP="006B4172">
      <w:r>
        <w:separator/>
      </w:r>
    </w:p>
  </w:footnote>
  <w:footnote w:type="continuationSeparator" w:id="0">
    <w:p w:rsidR="00A27A3D" w:rsidRDefault="00A27A3D" w:rsidP="006B4172">
      <w:r>
        <w:continuationSeparator/>
      </w:r>
    </w:p>
  </w:footnote>
  <w:footnote w:id="1">
    <w:p w:rsidR="00827E0C" w:rsidRPr="00DE4AFB" w:rsidRDefault="00827E0C" w:rsidP="0048770E">
      <w:pPr>
        <w:pStyle w:val="Footer"/>
      </w:pPr>
      <w:r>
        <w:rPr>
          <w:rStyle w:val="FootnoteReference"/>
        </w:rPr>
        <w:footnoteRef/>
      </w:r>
      <w:r>
        <w:t xml:space="preserve"> L</w:t>
      </w:r>
      <w:r w:rsidRPr="00DE4AFB">
        <w:t xml:space="preserve">a </w:t>
      </w:r>
      <w:r>
        <w:t>r</w:t>
      </w:r>
      <w:r w:rsidRPr="00DE4AFB">
        <w:t xml:space="preserve">ehabilitación de una vía consiste en la ejecución de las obras necesarias para restaurar sus condiciones </w:t>
      </w:r>
      <w:r>
        <w:t xml:space="preserve">funcionales </w:t>
      </w:r>
      <w:r w:rsidRPr="00DE4AFB">
        <w:t xml:space="preserve">originales y realizar </w:t>
      </w:r>
      <w:r>
        <w:t xml:space="preserve">las </w:t>
      </w:r>
      <w:r w:rsidRPr="00DE4AFB">
        <w:t xml:space="preserve">adecuaciones </w:t>
      </w:r>
      <w:r>
        <w:t xml:space="preserve">necesarias </w:t>
      </w:r>
      <w:r w:rsidRPr="00DE4AFB">
        <w:t xml:space="preserve">para que las condiciones (generalmente estructurales) de la misma estén </w:t>
      </w:r>
      <w:r>
        <w:t>acordes a la demanda proyectada; incluye</w:t>
      </w:r>
      <w:r w:rsidRPr="00124E28">
        <w:t xml:space="preserve"> demarcación horizontal y vertical, adecuación de pasos peatonales, y mejoras </w:t>
      </w:r>
      <w:r>
        <w:t xml:space="preserve">puntuales </w:t>
      </w:r>
      <w:r w:rsidRPr="00124E28">
        <w:t>de geometría, entre otros elementos de seguridad vial</w:t>
      </w:r>
    </w:p>
  </w:footnote>
  <w:footnote w:id="2">
    <w:p w:rsidR="00827E0C" w:rsidRPr="00280E71" w:rsidRDefault="00827E0C">
      <w:pPr>
        <w:pStyle w:val="FootnoteText"/>
        <w:rPr>
          <w:lang w:val="es-ES_tradnl"/>
        </w:rPr>
      </w:pPr>
      <w:r>
        <w:rPr>
          <w:rStyle w:val="FootnoteReference"/>
        </w:rPr>
        <w:footnoteRef/>
      </w:r>
      <w:r w:rsidRPr="00280E71">
        <w:rPr>
          <w:lang w:val="es-ES_tradnl"/>
        </w:rPr>
        <w:t xml:space="preserve"> DFID TRL, Overseas Road Note 5, 2005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E0C" w:rsidRDefault="00827E0C">
    <w:pPr>
      <w:pStyle w:val="Header"/>
      <w:ind w:right="360"/>
      <w:jc w:val="both"/>
      <w:rPr>
        <w:rStyle w:val="PageNumber"/>
        <w:snapToGrid w:val="0"/>
      </w:rPr>
    </w:pPr>
    <w:r>
      <w:rPr>
        <w:rStyle w:val="PageNumber"/>
        <w:snapToGrid w:val="0"/>
      </w:rPr>
      <w:tab/>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iii</w:t>
    </w:r>
    <w:r>
      <w:rPr>
        <w:rStyle w:val="PageNumber"/>
        <w:snapToGrid w:val="0"/>
      </w:rPr>
      <w:fldChar w:fldCharType="end"/>
    </w:r>
    <w:r>
      <w:rPr>
        <w:rStyle w:val="PageNumber"/>
        <w:snapToGrid w:val="0"/>
      </w:rPr>
      <w:t xml:space="preserve"> -</w:t>
    </w:r>
  </w:p>
  <w:p w:rsidR="00827E0C" w:rsidRDefault="00827E0C">
    <w:pPr>
      <w:pStyle w:val="Header"/>
      <w:ind w:right="360"/>
      <w:jc w:val="both"/>
      <w:rPr>
        <w:rStyle w:val="PageNumber"/>
        <w:snapToGrid w:val="0"/>
      </w:rPr>
    </w:pPr>
    <w:r>
      <w:rPr>
        <w:rStyle w:val="PageNumber"/>
        <w:snapToGrid w:val="0"/>
      </w:rPr>
      <w:tab/>
    </w:r>
  </w:p>
  <w:p w:rsidR="00827E0C" w:rsidRDefault="00827E0C">
    <w:pPr>
      <w:pStyle w:val="Header"/>
      <w:ind w:right="360"/>
      <w:jc w:val="both"/>
    </w:pPr>
    <w:r>
      <w:rPr>
        <w:snapToGrid w:val="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E0C" w:rsidRPr="00222B5C" w:rsidRDefault="00827E0C">
    <w:pPr>
      <w:pStyle w:val="Header"/>
      <w:rPr>
        <w:snapToGrid w:val="0"/>
      </w:rPr>
    </w:pPr>
    <w:r>
      <w:rPr>
        <w:snapToGrid w:val="0"/>
      </w:rPr>
      <w:t xml:space="preserve">- </w:t>
    </w:r>
    <w:r>
      <w:rPr>
        <w:snapToGrid w:val="0"/>
      </w:rPr>
      <w:fldChar w:fldCharType="begin"/>
    </w:r>
    <w:r>
      <w:rPr>
        <w:snapToGrid w:val="0"/>
      </w:rPr>
      <w:instrText xml:space="preserve"> PAGE </w:instrText>
    </w:r>
    <w:r>
      <w:rPr>
        <w:snapToGrid w:val="0"/>
      </w:rPr>
      <w:fldChar w:fldCharType="separate"/>
    </w:r>
    <w:r w:rsidR="00CE123B">
      <w:rPr>
        <w:noProof/>
        <w:snapToGrid w:val="0"/>
      </w:rPr>
      <w:t>33</w:t>
    </w:r>
    <w:r>
      <w:rPr>
        <w:snapToGrid w:val="0"/>
      </w:rPr>
      <w:fldChar w:fldCharType="end"/>
    </w:r>
    <w:r>
      <w:rPr>
        <w:snapToGrid w:val="0"/>
      </w:rPr>
      <w:t xml:space="preserve"> -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E0C" w:rsidRDefault="00827E0C" w:rsidP="001133EC">
    <w:pPr>
      <w:pStyle w:val="Header"/>
      <w:spacing w:before="0"/>
      <w:jc w:val="right"/>
      <w:rPr>
        <w:snapToGrid w:val="0"/>
      </w:rPr>
    </w:pPr>
    <w:r>
      <w:rPr>
        <w:snapToGrid w:val="0"/>
      </w:rPr>
      <w:t>CONFIDENCIAL</w:t>
    </w:r>
  </w:p>
  <w:p w:rsidR="00827E0C" w:rsidRPr="001133EC" w:rsidRDefault="00827E0C" w:rsidP="001133EC">
    <w:pPr>
      <w:pStyle w:val="Header"/>
      <w:spacing w:before="0"/>
      <w:jc w:val="right"/>
      <w:rPr>
        <w:smallCaps/>
        <w:snapToGrid w:val="0"/>
      </w:rPr>
    </w:pPr>
    <w:r>
      <w:rPr>
        <w:smallCaps/>
        <w:snapToGrid w:val="0"/>
      </w:rPr>
      <w:t>Distribución restringida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B6C40"/>
    <w:multiLevelType w:val="hybridMultilevel"/>
    <w:tmpl w:val="5964B264"/>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
    <w:nsid w:val="060A633E"/>
    <w:multiLevelType w:val="hybridMultilevel"/>
    <w:tmpl w:val="D7FC9A54"/>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0050409">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03504"/>
    <w:multiLevelType w:val="hybridMultilevel"/>
    <w:tmpl w:val="89DC20BA"/>
    <w:lvl w:ilvl="0" w:tplc="4C0A000F">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
    <w:nsid w:val="0A354BA2"/>
    <w:multiLevelType w:val="hybridMultilevel"/>
    <w:tmpl w:val="BA48FC1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
    <w:nsid w:val="0DAB7FC9"/>
    <w:multiLevelType w:val="multilevel"/>
    <w:tmpl w:val="9CD03F04"/>
    <w:lvl w:ilvl="0">
      <w:start w:val="1"/>
      <w:numFmt w:val="upperRoman"/>
      <w:lvlText w:val="%1."/>
      <w:lvlJc w:val="center"/>
      <w:pPr>
        <w:tabs>
          <w:tab w:val="num" w:pos="648"/>
        </w:tabs>
        <w:ind w:left="0" w:firstLine="288"/>
      </w:pPr>
      <w:rPr>
        <w:b/>
        <w:i w:val="0"/>
        <w:lang w:val="es-ES_tradnl"/>
      </w:rPr>
    </w:lvl>
    <w:lvl w:ilvl="1">
      <w:start w:val="1"/>
      <w:numFmt w:val="decimal"/>
      <w:isLgl/>
      <w:lvlText w:val="%1.%2"/>
      <w:lvlJc w:val="left"/>
      <w:pPr>
        <w:tabs>
          <w:tab w:val="num" w:pos="720"/>
        </w:tabs>
        <w:ind w:left="720" w:hanging="720"/>
      </w:pPr>
      <w:rPr>
        <w:b w:val="0"/>
        <w:color w:val="auto"/>
        <w:sz w:val="24"/>
        <w:szCs w:val="24"/>
        <w:lang w:val="es-ES_tradnl"/>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5">
    <w:nsid w:val="0FD34DA7"/>
    <w:multiLevelType w:val="hybridMultilevel"/>
    <w:tmpl w:val="AF340EF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6">
    <w:nsid w:val="0FD87453"/>
    <w:multiLevelType w:val="hybridMultilevel"/>
    <w:tmpl w:val="A7BED0FC"/>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7">
    <w:nsid w:val="0FED22B0"/>
    <w:multiLevelType w:val="hybridMultilevel"/>
    <w:tmpl w:val="C226BE56"/>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8">
    <w:nsid w:val="13A95FA4"/>
    <w:multiLevelType w:val="hybridMultilevel"/>
    <w:tmpl w:val="D1C64452"/>
    <w:lvl w:ilvl="0" w:tplc="440A0017">
      <w:start w:val="1"/>
      <w:numFmt w:val="lowerLetter"/>
      <w:lvlText w:val="%1)"/>
      <w:lvlJc w:val="left"/>
      <w:pPr>
        <w:ind w:left="1440" w:hanging="360"/>
      </w:pPr>
    </w:lvl>
    <w:lvl w:ilvl="1" w:tplc="440A0019" w:tentative="1">
      <w:start w:val="1"/>
      <w:numFmt w:val="lowerLetter"/>
      <w:lvlText w:val="%2."/>
      <w:lvlJc w:val="left"/>
      <w:pPr>
        <w:ind w:left="2160" w:hanging="360"/>
      </w:pPr>
    </w:lvl>
    <w:lvl w:ilvl="2" w:tplc="440A001B" w:tentative="1">
      <w:start w:val="1"/>
      <w:numFmt w:val="lowerRoman"/>
      <w:lvlText w:val="%3."/>
      <w:lvlJc w:val="right"/>
      <w:pPr>
        <w:ind w:left="2880" w:hanging="180"/>
      </w:pPr>
    </w:lvl>
    <w:lvl w:ilvl="3" w:tplc="440A000F" w:tentative="1">
      <w:start w:val="1"/>
      <w:numFmt w:val="decimal"/>
      <w:lvlText w:val="%4."/>
      <w:lvlJc w:val="left"/>
      <w:pPr>
        <w:ind w:left="3600" w:hanging="360"/>
      </w:pPr>
    </w:lvl>
    <w:lvl w:ilvl="4" w:tplc="440A0019" w:tentative="1">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abstractNum w:abstractNumId="9">
    <w:nsid w:val="21741A53"/>
    <w:multiLevelType w:val="hybridMultilevel"/>
    <w:tmpl w:val="3144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1C121F"/>
    <w:multiLevelType w:val="hybridMultilevel"/>
    <w:tmpl w:val="BDCAA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64171C"/>
    <w:multiLevelType w:val="hybridMultilevel"/>
    <w:tmpl w:val="89DC20BA"/>
    <w:lvl w:ilvl="0" w:tplc="4C0A000F">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2">
    <w:nsid w:val="282144DC"/>
    <w:multiLevelType w:val="hybridMultilevel"/>
    <w:tmpl w:val="BB02F558"/>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3">
    <w:nsid w:val="29CA642F"/>
    <w:multiLevelType w:val="hybridMultilevel"/>
    <w:tmpl w:val="89DC20BA"/>
    <w:lvl w:ilvl="0" w:tplc="4C0A000F">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4">
    <w:nsid w:val="2ACF755D"/>
    <w:multiLevelType w:val="hybridMultilevel"/>
    <w:tmpl w:val="89DC20BA"/>
    <w:lvl w:ilvl="0" w:tplc="4C0A000F">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5">
    <w:nsid w:val="2DD048F4"/>
    <w:multiLevelType w:val="hybridMultilevel"/>
    <w:tmpl w:val="F26251EA"/>
    <w:lvl w:ilvl="0" w:tplc="4C0A0001">
      <w:start w:val="1"/>
      <w:numFmt w:val="bullet"/>
      <w:lvlText w:val=""/>
      <w:lvlJc w:val="left"/>
      <w:pPr>
        <w:ind w:left="644" w:hanging="360"/>
      </w:pPr>
      <w:rPr>
        <w:rFonts w:ascii="Symbol" w:hAnsi="Symbol" w:hint="default"/>
      </w:rPr>
    </w:lvl>
    <w:lvl w:ilvl="1" w:tplc="4C0A0019" w:tentative="1">
      <w:start w:val="1"/>
      <w:numFmt w:val="lowerLetter"/>
      <w:lvlText w:val="%2."/>
      <w:lvlJc w:val="left"/>
      <w:pPr>
        <w:ind w:left="1364" w:hanging="360"/>
      </w:pPr>
    </w:lvl>
    <w:lvl w:ilvl="2" w:tplc="4C0A001B" w:tentative="1">
      <w:start w:val="1"/>
      <w:numFmt w:val="lowerRoman"/>
      <w:lvlText w:val="%3."/>
      <w:lvlJc w:val="right"/>
      <w:pPr>
        <w:ind w:left="2084" w:hanging="180"/>
      </w:pPr>
    </w:lvl>
    <w:lvl w:ilvl="3" w:tplc="4C0A000F" w:tentative="1">
      <w:start w:val="1"/>
      <w:numFmt w:val="decimal"/>
      <w:lvlText w:val="%4."/>
      <w:lvlJc w:val="left"/>
      <w:pPr>
        <w:ind w:left="2804" w:hanging="360"/>
      </w:pPr>
    </w:lvl>
    <w:lvl w:ilvl="4" w:tplc="4C0A0019" w:tentative="1">
      <w:start w:val="1"/>
      <w:numFmt w:val="lowerLetter"/>
      <w:lvlText w:val="%5."/>
      <w:lvlJc w:val="left"/>
      <w:pPr>
        <w:ind w:left="3524" w:hanging="360"/>
      </w:pPr>
    </w:lvl>
    <w:lvl w:ilvl="5" w:tplc="4C0A001B" w:tentative="1">
      <w:start w:val="1"/>
      <w:numFmt w:val="lowerRoman"/>
      <w:lvlText w:val="%6."/>
      <w:lvlJc w:val="right"/>
      <w:pPr>
        <w:ind w:left="4244" w:hanging="180"/>
      </w:pPr>
    </w:lvl>
    <w:lvl w:ilvl="6" w:tplc="4C0A000F" w:tentative="1">
      <w:start w:val="1"/>
      <w:numFmt w:val="decimal"/>
      <w:lvlText w:val="%7."/>
      <w:lvlJc w:val="left"/>
      <w:pPr>
        <w:ind w:left="4964" w:hanging="360"/>
      </w:pPr>
    </w:lvl>
    <w:lvl w:ilvl="7" w:tplc="4C0A0019" w:tentative="1">
      <w:start w:val="1"/>
      <w:numFmt w:val="lowerLetter"/>
      <w:lvlText w:val="%8."/>
      <w:lvlJc w:val="left"/>
      <w:pPr>
        <w:ind w:left="5684" w:hanging="360"/>
      </w:pPr>
    </w:lvl>
    <w:lvl w:ilvl="8" w:tplc="4C0A001B" w:tentative="1">
      <w:start w:val="1"/>
      <w:numFmt w:val="lowerRoman"/>
      <w:lvlText w:val="%9."/>
      <w:lvlJc w:val="right"/>
      <w:pPr>
        <w:ind w:left="6404" w:hanging="180"/>
      </w:pPr>
    </w:lvl>
  </w:abstractNum>
  <w:abstractNum w:abstractNumId="16">
    <w:nsid w:val="2E484809"/>
    <w:multiLevelType w:val="hybridMultilevel"/>
    <w:tmpl w:val="964E9CB6"/>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7">
    <w:nsid w:val="31BC345F"/>
    <w:multiLevelType w:val="hybridMultilevel"/>
    <w:tmpl w:val="89DC20BA"/>
    <w:lvl w:ilvl="0" w:tplc="4C0A000F">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8">
    <w:nsid w:val="358A2A99"/>
    <w:multiLevelType w:val="hybridMultilevel"/>
    <w:tmpl w:val="CF824D50"/>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9">
    <w:nsid w:val="36EB0BA4"/>
    <w:multiLevelType w:val="hybridMultilevel"/>
    <w:tmpl w:val="6A76C994"/>
    <w:lvl w:ilvl="0" w:tplc="440A0001">
      <w:start w:val="1"/>
      <w:numFmt w:val="bullet"/>
      <w:lvlText w:val=""/>
      <w:lvlJc w:val="left"/>
      <w:pPr>
        <w:ind w:left="1800" w:hanging="360"/>
      </w:pPr>
      <w:rPr>
        <w:rFonts w:ascii="Symbol" w:hAnsi="Symbol" w:hint="default"/>
      </w:rPr>
    </w:lvl>
    <w:lvl w:ilvl="1" w:tplc="440A0003" w:tentative="1">
      <w:start w:val="1"/>
      <w:numFmt w:val="bullet"/>
      <w:lvlText w:val="o"/>
      <w:lvlJc w:val="left"/>
      <w:pPr>
        <w:ind w:left="2520" w:hanging="360"/>
      </w:pPr>
      <w:rPr>
        <w:rFonts w:ascii="Courier New" w:hAnsi="Courier New" w:cs="Courier New" w:hint="default"/>
      </w:rPr>
    </w:lvl>
    <w:lvl w:ilvl="2" w:tplc="440A0005" w:tentative="1">
      <w:start w:val="1"/>
      <w:numFmt w:val="bullet"/>
      <w:lvlText w:val=""/>
      <w:lvlJc w:val="left"/>
      <w:pPr>
        <w:ind w:left="3240" w:hanging="360"/>
      </w:pPr>
      <w:rPr>
        <w:rFonts w:ascii="Wingdings" w:hAnsi="Wingdings" w:hint="default"/>
      </w:rPr>
    </w:lvl>
    <w:lvl w:ilvl="3" w:tplc="440A0001" w:tentative="1">
      <w:start w:val="1"/>
      <w:numFmt w:val="bullet"/>
      <w:lvlText w:val=""/>
      <w:lvlJc w:val="left"/>
      <w:pPr>
        <w:ind w:left="3960" w:hanging="360"/>
      </w:pPr>
      <w:rPr>
        <w:rFonts w:ascii="Symbol" w:hAnsi="Symbol" w:hint="default"/>
      </w:rPr>
    </w:lvl>
    <w:lvl w:ilvl="4" w:tplc="440A0003" w:tentative="1">
      <w:start w:val="1"/>
      <w:numFmt w:val="bullet"/>
      <w:lvlText w:val="o"/>
      <w:lvlJc w:val="left"/>
      <w:pPr>
        <w:ind w:left="4680" w:hanging="360"/>
      </w:pPr>
      <w:rPr>
        <w:rFonts w:ascii="Courier New" w:hAnsi="Courier New" w:cs="Courier New" w:hint="default"/>
      </w:rPr>
    </w:lvl>
    <w:lvl w:ilvl="5" w:tplc="440A0005" w:tentative="1">
      <w:start w:val="1"/>
      <w:numFmt w:val="bullet"/>
      <w:lvlText w:val=""/>
      <w:lvlJc w:val="left"/>
      <w:pPr>
        <w:ind w:left="5400" w:hanging="360"/>
      </w:pPr>
      <w:rPr>
        <w:rFonts w:ascii="Wingdings" w:hAnsi="Wingdings" w:hint="default"/>
      </w:rPr>
    </w:lvl>
    <w:lvl w:ilvl="6" w:tplc="440A0001" w:tentative="1">
      <w:start w:val="1"/>
      <w:numFmt w:val="bullet"/>
      <w:lvlText w:val=""/>
      <w:lvlJc w:val="left"/>
      <w:pPr>
        <w:ind w:left="6120" w:hanging="360"/>
      </w:pPr>
      <w:rPr>
        <w:rFonts w:ascii="Symbol" w:hAnsi="Symbol" w:hint="default"/>
      </w:rPr>
    </w:lvl>
    <w:lvl w:ilvl="7" w:tplc="440A0003" w:tentative="1">
      <w:start w:val="1"/>
      <w:numFmt w:val="bullet"/>
      <w:lvlText w:val="o"/>
      <w:lvlJc w:val="left"/>
      <w:pPr>
        <w:ind w:left="6840" w:hanging="360"/>
      </w:pPr>
      <w:rPr>
        <w:rFonts w:ascii="Courier New" w:hAnsi="Courier New" w:cs="Courier New" w:hint="default"/>
      </w:rPr>
    </w:lvl>
    <w:lvl w:ilvl="8" w:tplc="440A0005" w:tentative="1">
      <w:start w:val="1"/>
      <w:numFmt w:val="bullet"/>
      <w:lvlText w:val=""/>
      <w:lvlJc w:val="left"/>
      <w:pPr>
        <w:ind w:left="7560" w:hanging="360"/>
      </w:pPr>
      <w:rPr>
        <w:rFonts w:ascii="Wingdings" w:hAnsi="Wingdings" w:hint="default"/>
      </w:rPr>
    </w:lvl>
  </w:abstractNum>
  <w:abstractNum w:abstractNumId="20">
    <w:nsid w:val="3DF82404"/>
    <w:multiLevelType w:val="hybridMultilevel"/>
    <w:tmpl w:val="A71A2976"/>
    <w:lvl w:ilvl="0" w:tplc="440A0001">
      <w:start w:val="1"/>
      <w:numFmt w:val="bullet"/>
      <w:lvlText w:val=""/>
      <w:lvlJc w:val="left"/>
      <w:pPr>
        <w:ind w:left="1800" w:hanging="360"/>
      </w:pPr>
      <w:rPr>
        <w:rFonts w:ascii="Symbol" w:hAnsi="Symbol" w:hint="default"/>
      </w:rPr>
    </w:lvl>
    <w:lvl w:ilvl="1" w:tplc="440A0003" w:tentative="1">
      <w:start w:val="1"/>
      <w:numFmt w:val="bullet"/>
      <w:lvlText w:val="o"/>
      <w:lvlJc w:val="left"/>
      <w:pPr>
        <w:ind w:left="2520" w:hanging="360"/>
      </w:pPr>
      <w:rPr>
        <w:rFonts w:ascii="Courier New" w:hAnsi="Courier New" w:cs="Courier New" w:hint="default"/>
      </w:rPr>
    </w:lvl>
    <w:lvl w:ilvl="2" w:tplc="440A0005" w:tentative="1">
      <w:start w:val="1"/>
      <w:numFmt w:val="bullet"/>
      <w:lvlText w:val=""/>
      <w:lvlJc w:val="left"/>
      <w:pPr>
        <w:ind w:left="3240" w:hanging="360"/>
      </w:pPr>
      <w:rPr>
        <w:rFonts w:ascii="Wingdings" w:hAnsi="Wingdings" w:hint="default"/>
      </w:rPr>
    </w:lvl>
    <w:lvl w:ilvl="3" w:tplc="440A0001" w:tentative="1">
      <w:start w:val="1"/>
      <w:numFmt w:val="bullet"/>
      <w:lvlText w:val=""/>
      <w:lvlJc w:val="left"/>
      <w:pPr>
        <w:ind w:left="3960" w:hanging="360"/>
      </w:pPr>
      <w:rPr>
        <w:rFonts w:ascii="Symbol" w:hAnsi="Symbol" w:hint="default"/>
      </w:rPr>
    </w:lvl>
    <w:lvl w:ilvl="4" w:tplc="440A0003" w:tentative="1">
      <w:start w:val="1"/>
      <w:numFmt w:val="bullet"/>
      <w:lvlText w:val="o"/>
      <w:lvlJc w:val="left"/>
      <w:pPr>
        <w:ind w:left="4680" w:hanging="360"/>
      </w:pPr>
      <w:rPr>
        <w:rFonts w:ascii="Courier New" w:hAnsi="Courier New" w:cs="Courier New" w:hint="default"/>
      </w:rPr>
    </w:lvl>
    <w:lvl w:ilvl="5" w:tplc="440A0005" w:tentative="1">
      <w:start w:val="1"/>
      <w:numFmt w:val="bullet"/>
      <w:lvlText w:val=""/>
      <w:lvlJc w:val="left"/>
      <w:pPr>
        <w:ind w:left="5400" w:hanging="360"/>
      </w:pPr>
      <w:rPr>
        <w:rFonts w:ascii="Wingdings" w:hAnsi="Wingdings" w:hint="default"/>
      </w:rPr>
    </w:lvl>
    <w:lvl w:ilvl="6" w:tplc="440A0001" w:tentative="1">
      <w:start w:val="1"/>
      <w:numFmt w:val="bullet"/>
      <w:lvlText w:val=""/>
      <w:lvlJc w:val="left"/>
      <w:pPr>
        <w:ind w:left="6120" w:hanging="360"/>
      </w:pPr>
      <w:rPr>
        <w:rFonts w:ascii="Symbol" w:hAnsi="Symbol" w:hint="default"/>
      </w:rPr>
    </w:lvl>
    <w:lvl w:ilvl="7" w:tplc="440A0003" w:tentative="1">
      <w:start w:val="1"/>
      <w:numFmt w:val="bullet"/>
      <w:lvlText w:val="o"/>
      <w:lvlJc w:val="left"/>
      <w:pPr>
        <w:ind w:left="6840" w:hanging="360"/>
      </w:pPr>
      <w:rPr>
        <w:rFonts w:ascii="Courier New" w:hAnsi="Courier New" w:cs="Courier New" w:hint="default"/>
      </w:rPr>
    </w:lvl>
    <w:lvl w:ilvl="8" w:tplc="440A0005" w:tentative="1">
      <w:start w:val="1"/>
      <w:numFmt w:val="bullet"/>
      <w:lvlText w:val=""/>
      <w:lvlJc w:val="left"/>
      <w:pPr>
        <w:ind w:left="7560" w:hanging="360"/>
      </w:pPr>
      <w:rPr>
        <w:rFonts w:ascii="Wingdings" w:hAnsi="Wingdings" w:hint="default"/>
      </w:rPr>
    </w:lvl>
  </w:abstractNum>
  <w:abstractNum w:abstractNumId="21">
    <w:nsid w:val="3F00127C"/>
    <w:multiLevelType w:val="hybridMultilevel"/>
    <w:tmpl w:val="8036F6D6"/>
    <w:lvl w:ilvl="0" w:tplc="0690274E">
      <w:start w:val="1"/>
      <w:numFmt w:val="lowerRoman"/>
      <w:lvlText w:val="%1)"/>
      <w:lvlJc w:val="left"/>
      <w:pPr>
        <w:ind w:left="1080" w:hanging="72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2">
    <w:nsid w:val="403C72F3"/>
    <w:multiLevelType w:val="multilevel"/>
    <w:tmpl w:val="54B2BE78"/>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3">
    <w:nsid w:val="43223234"/>
    <w:multiLevelType w:val="hybridMultilevel"/>
    <w:tmpl w:val="E988B16A"/>
    <w:lvl w:ilvl="0" w:tplc="04090001">
      <w:start w:val="1"/>
      <w:numFmt w:val="bullet"/>
      <w:lvlText w:val=""/>
      <w:lvlJc w:val="left"/>
      <w:pPr>
        <w:ind w:left="720" w:hanging="360"/>
      </w:pPr>
      <w:rPr>
        <w:rFonts w:ascii="Symbol" w:hAnsi="Symbol" w:hint="default"/>
      </w:rPr>
    </w:lvl>
    <w:lvl w:ilvl="1" w:tplc="000B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7B686D"/>
    <w:multiLevelType w:val="hybridMultilevel"/>
    <w:tmpl w:val="89DC20BA"/>
    <w:lvl w:ilvl="0" w:tplc="4C0A000F">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5">
    <w:nsid w:val="453958C0"/>
    <w:multiLevelType w:val="hybridMultilevel"/>
    <w:tmpl w:val="01768B3C"/>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6">
    <w:nsid w:val="457C79FD"/>
    <w:multiLevelType w:val="hybridMultilevel"/>
    <w:tmpl w:val="89DC20BA"/>
    <w:lvl w:ilvl="0" w:tplc="4C0A000F">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7">
    <w:nsid w:val="47677454"/>
    <w:multiLevelType w:val="hybridMultilevel"/>
    <w:tmpl w:val="89DC20BA"/>
    <w:lvl w:ilvl="0" w:tplc="4C0A000F">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8">
    <w:nsid w:val="47C928FB"/>
    <w:multiLevelType w:val="hybridMultilevel"/>
    <w:tmpl w:val="D9B8F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96B49D9"/>
    <w:multiLevelType w:val="multilevel"/>
    <w:tmpl w:val="8D02F892"/>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0">
    <w:nsid w:val="4B507047"/>
    <w:multiLevelType w:val="hybridMultilevel"/>
    <w:tmpl w:val="4CF6E8D6"/>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1">
    <w:nsid w:val="4BC461DD"/>
    <w:multiLevelType w:val="singleLevel"/>
    <w:tmpl w:val="3A285D74"/>
    <w:lvl w:ilvl="0">
      <w:start w:val="1"/>
      <w:numFmt w:val="decimal"/>
      <w:lvlText w:val="%1."/>
      <w:legacy w:legacy="1" w:legacySpace="0" w:legacyIndent="360"/>
      <w:lvlJc w:val="left"/>
      <w:rPr>
        <w:rFonts w:ascii="Arial" w:hAnsi="Arial" w:cs="Arial" w:hint="default"/>
      </w:rPr>
    </w:lvl>
  </w:abstractNum>
  <w:abstractNum w:abstractNumId="32">
    <w:nsid w:val="4D0339B3"/>
    <w:multiLevelType w:val="multilevel"/>
    <w:tmpl w:val="4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4D82454A"/>
    <w:multiLevelType w:val="hybridMultilevel"/>
    <w:tmpl w:val="E81C3964"/>
    <w:lvl w:ilvl="0" w:tplc="440A0011">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4">
    <w:nsid w:val="514C167F"/>
    <w:multiLevelType w:val="hybridMultilevel"/>
    <w:tmpl w:val="687012E2"/>
    <w:lvl w:ilvl="0" w:tplc="440A0001">
      <w:start w:val="1"/>
      <w:numFmt w:val="bullet"/>
      <w:lvlText w:val=""/>
      <w:lvlJc w:val="left"/>
      <w:pPr>
        <w:ind w:left="1440" w:hanging="360"/>
      </w:pPr>
      <w:rPr>
        <w:rFonts w:ascii="Symbol" w:hAnsi="Symbol" w:hint="default"/>
      </w:rPr>
    </w:lvl>
    <w:lvl w:ilvl="1" w:tplc="440A0003" w:tentative="1">
      <w:start w:val="1"/>
      <w:numFmt w:val="bullet"/>
      <w:lvlText w:val="o"/>
      <w:lvlJc w:val="left"/>
      <w:pPr>
        <w:ind w:left="2160" w:hanging="360"/>
      </w:pPr>
      <w:rPr>
        <w:rFonts w:ascii="Courier New" w:hAnsi="Courier New" w:cs="Courier New" w:hint="default"/>
      </w:rPr>
    </w:lvl>
    <w:lvl w:ilvl="2" w:tplc="440A0005" w:tentative="1">
      <w:start w:val="1"/>
      <w:numFmt w:val="bullet"/>
      <w:lvlText w:val=""/>
      <w:lvlJc w:val="left"/>
      <w:pPr>
        <w:ind w:left="2880" w:hanging="360"/>
      </w:pPr>
      <w:rPr>
        <w:rFonts w:ascii="Wingdings" w:hAnsi="Wingdings" w:hint="default"/>
      </w:rPr>
    </w:lvl>
    <w:lvl w:ilvl="3" w:tplc="440A0001" w:tentative="1">
      <w:start w:val="1"/>
      <w:numFmt w:val="bullet"/>
      <w:lvlText w:val=""/>
      <w:lvlJc w:val="left"/>
      <w:pPr>
        <w:ind w:left="3600" w:hanging="360"/>
      </w:pPr>
      <w:rPr>
        <w:rFonts w:ascii="Symbol" w:hAnsi="Symbol" w:hint="default"/>
      </w:rPr>
    </w:lvl>
    <w:lvl w:ilvl="4" w:tplc="440A0003" w:tentative="1">
      <w:start w:val="1"/>
      <w:numFmt w:val="bullet"/>
      <w:lvlText w:val="o"/>
      <w:lvlJc w:val="left"/>
      <w:pPr>
        <w:ind w:left="4320" w:hanging="360"/>
      </w:pPr>
      <w:rPr>
        <w:rFonts w:ascii="Courier New" w:hAnsi="Courier New" w:cs="Courier New" w:hint="default"/>
      </w:rPr>
    </w:lvl>
    <w:lvl w:ilvl="5" w:tplc="440A0005" w:tentative="1">
      <w:start w:val="1"/>
      <w:numFmt w:val="bullet"/>
      <w:lvlText w:val=""/>
      <w:lvlJc w:val="left"/>
      <w:pPr>
        <w:ind w:left="5040" w:hanging="360"/>
      </w:pPr>
      <w:rPr>
        <w:rFonts w:ascii="Wingdings" w:hAnsi="Wingdings" w:hint="default"/>
      </w:rPr>
    </w:lvl>
    <w:lvl w:ilvl="6" w:tplc="440A0001" w:tentative="1">
      <w:start w:val="1"/>
      <w:numFmt w:val="bullet"/>
      <w:lvlText w:val=""/>
      <w:lvlJc w:val="left"/>
      <w:pPr>
        <w:ind w:left="5760" w:hanging="360"/>
      </w:pPr>
      <w:rPr>
        <w:rFonts w:ascii="Symbol" w:hAnsi="Symbol" w:hint="default"/>
      </w:rPr>
    </w:lvl>
    <w:lvl w:ilvl="7" w:tplc="440A0003" w:tentative="1">
      <w:start w:val="1"/>
      <w:numFmt w:val="bullet"/>
      <w:lvlText w:val="o"/>
      <w:lvlJc w:val="left"/>
      <w:pPr>
        <w:ind w:left="6480" w:hanging="360"/>
      </w:pPr>
      <w:rPr>
        <w:rFonts w:ascii="Courier New" w:hAnsi="Courier New" w:cs="Courier New" w:hint="default"/>
      </w:rPr>
    </w:lvl>
    <w:lvl w:ilvl="8" w:tplc="440A0005" w:tentative="1">
      <w:start w:val="1"/>
      <w:numFmt w:val="bullet"/>
      <w:lvlText w:val=""/>
      <w:lvlJc w:val="left"/>
      <w:pPr>
        <w:ind w:left="7200" w:hanging="360"/>
      </w:pPr>
      <w:rPr>
        <w:rFonts w:ascii="Wingdings" w:hAnsi="Wingdings" w:hint="default"/>
      </w:rPr>
    </w:lvl>
  </w:abstractNum>
  <w:abstractNum w:abstractNumId="35">
    <w:nsid w:val="515915DF"/>
    <w:multiLevelType w:val="multilevel"/>
    <w:tmpl w:val="BD28436A"/>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6">
    <w:nsid w:val="516B481E"/>
    <w:multiLevelType w:val="multilevel"/>
    <w:tmpl w:val="D794CBE2"/>
    <w:lvl w:ilvl="0">
      <w:start w:val="1"/>
      <w:numFmt w:val="decimal"/>
      <w:pStyle w:val="Heading1"/>
      <w:lvlText w:val="%1"/>
      <w:lvlJc w:val="left"/>
      <w:pPr>
        <w:ind w:left="432" w:hanging="432"/>
      </w:pPr>
    </w:lvl>
    <w:lvl w:ilvl="1">
      <w:start w:val="1"/>
      <w:numFmt w:val="decimal"/>
      <w:pStyle w:val="Heading2"/>
      <w:lvlText w:val="%1.%2"/>
      <w:lvlJc w:val="left"/>
      <w:pPr>
        <w:ind w:left="2420" w:hanging="576"/>
      </w:pPr>
    </w:lvl>
    <w:lvl w:ilvl="2">
      <w:start w:val="1"/>
      <w:numFmt w:val="decimal"/>
      <w:pStyle w:val="Heading3"/>
      <w:lvlText w:val="%1.%2.%3"/>
      <w:lvlJc w:val="left"/>
      <w:pPr>
        <w:ind w:left="1430" w:hanging="720"/>
      </w:pPr>
    </w:lvl>
    <w:lvl w:ilvl="3">
      <w:start w:val="1"/>
      <w:numFmt w:val="decimal"/>
      <w:pStyle w:val="Heading4"/>
      <w:lvlText w:val="%1.%2.%3.%4"/>
      <w:lvlJc w:val="left"/>
      <w:pPr>
        <w:ind w:left="1006"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7">
    <w:nsid w:val="580747B5"/>
    <w:multiLevelType w:val="hybridMultilevel"/>
    <w:tmpl w:val="67FCA12A"/>
    <w:lvl w:ilvl="0" w:tplc="440A0001">
      <w:start w:val="1"/>
      <w:numFmt w:val="bullet"/>
      <w:lvlText w:val=""/>
      <w:lvlJc w:val="left"/>
      <w:pPr>
        <w:ind w:left="1440" w:hanging="360"/>
      </w:pPr>
      <w:rPr>
        <w:rFonts w:ascii="Symbol" w:hAnsi="Symbol" w:hint="default"/>
      </w:rPr>
    </w:lvl>
    <w:lvl w:ilvl="1" w:tplc="440A0003" w:tentative="1">
      <w:start w:val="1"/>
      <w:numFmt w:val="bullet"/>
      <w:lvlText w:val="o"/>
      <w:lvlJc w:val="left"/>
      <w:pPr>
        <w:ind w:left="2160" w:hanging="360"/>
      </w:pPr>
      <w:rPr>
        <w:rFonts w:ascii="Courier New" w:hAnsi="Courier New" w:cs="Courier New" w:hint="default"/>
      </w:rPr>
    </w:lvl>
    <w:lvl w:ilvl="2" w:tplc="440A0005" w:tentative="1">
      <w:start w:val="1"/>
      <w:numFmt w:val="bullet"/>
      <w:lvlText w:val=""/>
      <w:lvlJc w:val="left"/>
      <w:pPr>
        <w:ind w:left="2880" w:hanging="360"/>
      </w:pPr>
      <w:rPr>
        <w:rFonts w:ascii="Wingdings" w:hAnsi="Wingdings" w:hint="default"/>
      </w:rPr>
    </w:lvl>
    <w:lvl w:ilvl="3" w:tplc="440A0001" w:tentative="1">
      <w:start w:val="1"/>
      <w:numFmt w:val="bullet"/>
      <w:lvlText w:val=""/>
      <w:lvlJc w:val="left"/>
      <w:pPr>
        <w:ind w:left="3600" w:hanging="360"/>
      </w:pPr>
      <w:rPr>
        <w:rFonts w:ascii="Symbol" w:hAnsi="Symbol" w:hint="default"/>
      </w:rPr>
    </w:lvl>
    <w:lvl w:ilvl="4" w:tplc="440A0003" w:tentative="1">
      <w:start w:val="1"/>
      <w:numFmt w:val="bullet"/>
      <w:lvlText w:val="o"/>
      <w:lvlJc w:val="left"/>
      <w:pPr>
        <w:ind w:left="4320" w:hanging="360"/>
      </w:pPr>
      <w:rPr>
        <w:rFonts w:ascii="Courier New" w:hAnsi="Courier New" w:cs="Courier New" w:hint="default"/>
      </w:rPr>
    </w:lvl>
    <w:lvl w:ilvl="5" w:tplc="440A0005" w:tentative="1">
      <w:start w:val="1"/>
      <w:numFmt w:val="bullet"/>
      <w:lvlText w:val=""/>
      <w:lvlJc w:val="left"/>
      <w:pPr>
        <w:ind w:left="5040" w:hanging="360"/>
      </w:pPr>
      <w:rPr>
        <w:rFonts w:ascii="Wingdings" w:hAnsi="Wingdings" w:hint="default"/>
      </w:rPr>
    </w:lvl>
    <w:lvl w:ilvl="6" w:tplc="440A0001" w:tentative="1">
      <w:start w:val="1"/>
      <w:numFmt w:val="bullet"/>
      <w:lvlText w:val=""/>
      <w:lvlJc w:val="left"/>
      <w:pPr>
        <w:ind w:left="5760" w:hanging="360"/>
      </w:pPr>
      <w:rPr>
        <w:rFonts w:ascii="Symbol" w:hAnsi="Symbol" w:hint="default"/>
      </w:rPr>
    </w:lvl>
    <w:lvl w:ilvl="7" w:tplc="440A0003" w:tentative="1">
      <w:start w:val="1"/>
      <w:numFmt w:val="bullet"/>
      <w:lvlText w:val="o"/>
      <w:lvlJc w:val="left"/>
      <w:pPr>
        <w:ind w:left="6480" w:hanging="360"/>
      </w:pPr>
      <w:rPr>
        <w:rFonts w:ascii="Courier New" w:hAnsi="Courier New" w:cs="Courier New" w:hint="default"/>
      </w:rPr>
    </w:lvl>
    <w:lvl w:ilvl="8" w:tplc="440A0005" w:tentative="1">
      <w:start w:val="1"/>
      <w:numFmt w:val="bullet"/>
      <w:lvlText w:val=""/>
      <w:lvlJc w:val="left"/>
      <w:pPr>
        <w:ind w:left="7200" w:hanging="360"/>
      </w:pPr>
      <w:rPr>
        <w:rFonts w:ascii="Wingdings" w:hAnsi="Wingdings" w:hint="default"/>
      </w:rPr>
    </w:lvl>
  </w:abstractNum>
  <w:abstractNum w:abstractNumId="38">
    <w:nsid w:val="5AF10AAA"/>
    <w:multiLevelType w:val="hybridMultilevel"/>
    <w:tmpl w:val="89DC20BA"/>
    <w:lvl w:ilvl="0" w:tplc="4C0A000F">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9">
    <w:nsid w:val="5CAA1EF5"/>
    <w:multiLevelType w:val="hybridMultilevel"/>
    <w:tmpl w:val="89DC20BA"/>
    <w:lvl w:ilvl="0" w:tplc="4C0A000F">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40">
    <w:nsid w:val="5E53538A"/>
    <w:multiLevelType w:val="hybridMultilevel"/>
    <w:tmpl w:val="2FDA207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628A14D6"/>
    <w:multiLevelType w:val="hybridMultilevel"/>
    <w:tmpl w:val="07DC05C4"/>
    <w:lvl w:ilvl="0" w:tplc="440A0001">
      <w:start w:val="1"/>
      <w:numFmt w:val="bullet"/>
      <w:lvlText w:val=""/>
      <w:lvlJc w:val="left"/>
      <w:pPr>
        <w:ind w:left="2520" w:hanging="360"/>
      </w:pPr>
      <w:rPr>
        <w:rFonts w:ascii="Symbol" w:hAnsi="Symbol" w:hint="default"/>
      </w:rPr>
    </w:lvl>
    <w:lvl w:ilvl="1" w:tplc="440A0003" w:tentative="1">
      <w:start w:val="1"/>
      <w:numFmt w:val="bullet"/>
      <w:lvlText w:val="o"/>
      <w:lvlJc w:val="left"/>
      <w:pPr>
        <w:ind w:left="3240" w:hanging="360"/>
      </w:pPr>
      <w:rPr>
        <w:rFonts w:ascii="Courier New" w:hAnsi="Courier New" w:cs="Courier New" w:hint="default"/>
      </w:rPr>
    </w:lvl>
    <w:lvl w:ilvl="2" w:tplc="440A0005" w:tentative="1">
      <w:start w:val="1"/>
      <w:numFmt w:val="bullet"/>
      <w:lvlText w:val=""/>
      <w:lvlJc w:val="left"/>
      <w:pPr>
        <w:ind w:left="3960" w:hanging="360"/>
      </w:pPr>
      <w:rPr>
        <w:rFonts w:ascii="Wingdings" w:hAnsi="Wingdings" w:hint="default"/>
      </w:rPr>
    </w:lvl>
    <w:lvl w:ilvl="3" w:tplc="440A0001" w:tentative="1">
      <w:start w:val="1"/>
      <w:numFmt w:val="bullet"/>
      <w:lvlText w:val=""/>
      <w:lvlJc w:val="left"/>
      <w:pPr>
        <w:ind w:left="4680" w:hanging="360"/>
      </w:pPr>
      <w:rPr>
        <w:rFonts w:ascii="Symbol" w:hAnsi="Symbol" w:hint="default"/>
      </w:rPr>
    </w:lvl>
    <w:lvl w:ilvl="4" w:tplc="440A0003" w:tentative="1">
      <w:start w:val="1"/>
      <w:numFmt w:val="bullet"/>
      <w:lvlText w:val="o"/>
      <w:lvlJc w:val="left"/>
      <w:pPr>
        <w:ind w:left="5400" w:hanging="360"/>
      </w:pPr>
      <w:rPr>
        <w:rFonts w:ascii="Courier New" w:hAnsi="Courier New" w:cs="Courier New" w:hint="default"/>
      </w:rPr>
    </w:lvl>
    <w:lvl w:ilvl="5" w:tplc="440A0005" w:tentative="1">
      <w:start w:val="1"/>
      <w:numFmt w:val="bullet"/>
      <w:lvlText w:val=""/>
      <w:lvlJc w:val="left"/>
      <w:pPr>
        <w:ind w:left="6120" w:hanging="360"/>
      </w:pPr>
      <w:rPr>
        <w:rFonts w:ascii="Wingdings" w:hAnsi="Wingdings" w:hint="default"/>
      </w:rPr>
    </w:lvl>
    <w:lvl w:ilvl="6" w:tplc="440A0001" w:tentative="1">
      <w:start w:val="1"/>
      <w:numFmt w:val="bullet"/>
      <w:lvlText w:val=""/>
      <w:lvlJc w:val="left"/>
      <w:pPr>
        <w:ind w:left="6840" w:hanging="360"/>
      </w:pPr>
      <w:rPr>
        <w:rFonts w:ascii="Symbol" w:hAnsi="Symbol" w:hint="default"/>
      </w:rPr>
    </w:lvl>
    <w:lvl w:ilvl="7" w:tplc="440A0003" w:tentative="1">
      <w:start w:val="1"/>
      <w:numFmt w:val="bullet"/>
      <w:lvlText w:val="o"/>
      <w:lvlJc w:val="left"/>
      <w:pPr>
        <w:ind w:left="7560" w:hanging="360"/>
      </w:pPr>
      <w:rPr>
        <w:rFonts w:ascii="Courier New" w:hAnsi="Courier New" w:cs="Courier New" w:hint="default"/>
      </w:rPr>
    </w:lvl>
    <w:lvl w:ilvl="8" w:tplc="440A0005" w:tentative="1">
      <w:start w:val="1"/>
      <w:numFmt w:val="bullet"/>
      <w:lvlText w:val=""/>
      <w:lvlJc w:val="left"/>
      <w:pPr>
        <w:ind w:left="8280" w:hanging="360"/>
      </w:pPr>
      <w:rPr>
        <w:rFonts w:ascii="Wingdings" w:hAnsi="Wingdings" w:hint="default"/>
      </w:rPr>
    </w:lvl>
  </w:abstractNum>
  <w:abstractNum w:abstractNumId="42">
    <w:nsid w:val="62CB6244"/>
    <w:multiLevelType w:val="hybridMultilevel"/>
    <w:tmpl w:val="446E9C9C"/>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3">
    <w:nsid w:val="6318510C"/>
    <w:multiLevelType w:val="hybridMultilevel"/>
    <w:tmpl w:val="E5B60A6C"/>
    <w:lvl w:ilvl="0" w:tplc="440A0001">
      <w:start w:val="1"/>
      <w:numFmt w:val="bullet"/>
      <w:lvlText w:val=""/>
      <w:lvlJc w:val="left"/>
      <w:pPr>
        <w:ind w:left="1440" w:hanging="360"/>
      </w:pPr>
      <w:rPr>
        <w:rFonts w:ascii="Symbol" w:hAnsi="Symbol" w:hint="default"/>
      </w:rPr>
    </w:lvl>
    <w:lvl w:ilvl="1" w:tplc="440A0003" w:tentative="1">
      <w:start w:val="1"/>
      <w:numFmt w:val="bullet"/>
      <w:lvlText w:val="o"/>
      <w:lvlJc w:val="left"/>
      <w:pPr>
        <w:ind w:left="2160" w:hanging="360"/>
      </w:pPr>
      <w:rPr>
        <w:rFonts w:ascii="Courier New" w:hAnsi="Courier New" w:cs="Courier New" w:hint="default"/>
      </w:rPr>
    </w:lvl>
    <w:lvl w:ilvl="2" w:tplc="440A0005" w:tentative="1">
      <w:start w:val="1"/>
      <w:numFmt w:val="bullet"/>
      <w:lvlText w:val=""/>
      <w:lvlJc w:val="left"/>
      <w:pPr>
        <w:ind w:left="2880" w:hanging="360"/>
      </w:pPr>
      <w:rPr>
        <w:rFonts w:ascii="Wingdings" w:hAnsi="Wingdings" w:hint="default"/>
      </w:rPr>
    </w:lvl>
    <w:lvl w:ilvl="3" w:tplc="440A0001" w:tentative="1">
      <w:start w:val="1"/>
      <w:numFmt w:val="bullet"/>
      <w:lvlText w:val=""/>
      <w:lvlJc w:val="left"/>
      <w:pPr>
        <w:ind w:left="3600" w:hanging="360"/>
      </w:pPr>
      <w:rPr>
        <w:rFonts w:ascii="Symbol" w:hAnsi="Symbol" w:hint="default"/>
      </w:rPr>
    </w:lvl>
    <w:lvl w:ilvl="4" w:tplc="440A0003" w:tentative="1">
      <w:start w:val="1"/>
      <w:numFmt w:val="bullet"/>
      <w:lvlText w:val="o"/>
      <w:lvlJc w:val="left"/>
      <w:pPr>
        <w:ind w:left="4320" w:hanging="360"/>
      </w:pPr>
      <w:rPr>
        <w:rFonts w:ascii="Courier New" w:hAnsi="Courier New" w:cs="Courier New" w:hint="default"/>
      </w:rPr>
    </w:lvl>
    <w:lvl w:ilvl="5" w:tplc="440A0005" w:tentative="1">
      <w:start w:val="1"/>
      <w:numFmt w:val="bullet"/>
      <w:lvlText w:val=""/>
      <w:lvlJc w:val="left"/>
      <w:pPr>
        <w:ind w:left="5040" w:hanging="360"/>
      </w:pPr>
      <w:rPr>
        <w:rFonts w:ascii="Wingdings" w:hAnsi="Wingdings" w:hint="default"/>
      </w:rPr>
    </w:lvl>
    <w:lvl w:ilvl="6" w:tplc="440A0001" w:tentative="1">
      <w:start w:val="1"/>
      <w:numFmt w:val="bullet"/>
      <w:lvlText w:val=""/>
      <w:lvlJc w:val="left"/>
      <w:pPr>
        <w:ind w:left="5760" w:hanging="360"/>
      </w:pPr>
      <w:rPr>
        <w:rFonts w:ascii="Symbol" w:hAnsi="Symbol" w:hint="default"/>
      </w:rPr>
    </w:lvl>
    <w:lvl w:ilvl="7" w:tplc="440A0003" w:tentative="1">
      <w:start w:val="1"/>
      <w:numFmt w:val="bullet"/>
      <w:lvlText w:val="o"/>
      <w:lvlJc w:val="left"/>
      <w:pPr>
        <w:ind w:left="6480" w:hanging="360"/>
      </w:pPr>
      <w:rPr>
        <w:rFonts w:ascii="Courier New" w:hAnsi="Courier New" w:cs="Courier New" w:hint="default"/>
      </w:rPr>
    </w:lvl>
    <w:lvl w:ilvl="8" w:tplc="440A0005" w:tentative="1">
      <w:start w:val="1"/>
      <w:numFmt w:val="bullet"/>
      <w:lvlText w:val=""/>
      <w:lvlJc w:val="left"/>
      <w:pPr>
        <w:ind w:left="7200" w:hanging="360"/>
      </w:pPr>
      <w:rPr>
        <w:rFonts w:ascii="Wingdings" w:hAnsi="Wingdings" w:hint="default"/>
      </w:rPr>
    </w:lvl>
  </w:abstractNum>
  <w:abstractNum w:abstractNumId="44">
    <w:nsid w:val="6480413B"/>
    <w:multiLevelType w:val="multilevel"/>
    <w:tmpl w:val="147662F4"/>
    <w:lvl w:ilvl="0">
      <w:start w:val="7"/>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45">
    <w:nsid w:val="66423118"/>
    <w:multiLevelType w:val="multilevel"/>
    <w:tmpl w:val="281C0D76"/>
    <w:lvl w:ilvl="0">
      <w:start w:val="1"/>
      <w:numFmt w:val="upperRoman"/>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nsid w:val="6727022C"/>
    <w:multiLevelType w:val="multilevel"/>
    <w:tmpl w:val="13EA714A"/>
    <w:lvl w:ilvl="0">
      <w:start w:val="1"/>
      <w:numFmt w:val="bullet"/>
      <w:lvlText w:val=""/>
      <w:lvlJc w:val="left"/>
      <w:pPr>
        <w:ind w:left="36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47">
    <w:nsid w:val="69E41ECE"/>
    <w:multiLevelType w:val="hybridMultilevel"/>
    <w:tmpl w:val="C7384FBC"/>
    <w:lvl w:ilvl="0" w:tplc="0690274E">
      <w:start w:val="1"/>
      <w:numFmt w:val="lowerRoman"/>
      <w:lvlText w:val="%1)"/>
      <w:lvlJc w:val="left"/>
      <w:pPr>
        <w:ind w:left="1440" w:hanging="720"/>
      </w:pPr>
      <w:rPr>
        <w:rFonts w:hint="default"/>
      </w:rPr>
    </w:lvl>
    <w:lvl w:ilvl="1" w:tplc="440A0019">
      <w:start w:val="1"/>
      <w:numFmt w:val="lowerLetter"/>
      <w:lvlText w:val="%2."/>
      <w:lvlJc w:val="left"/>
      <w:pPr>
        <w:ind w:left="1800" w:hanging="360"/>
      </w:pPr>
    </w:lvl>
    <w:lvl w:ilvl="2" w:tplc="440A001B" w:tentative="1">
      <w:start w:val="1"/>
      <w:numFmt w:val="lowerRoman"/>
      <w:lvlText w:val="%3."/>
      <w:lvlJc w:val="right"/>
      <w:pPr>
        <w:ind w:left="2520" w:hanging="180"/>
      </w:pPr>
    </w:lvl>
    <w:lvl w:ilvl="3" w:tplc="440A000F" w:tentative="1">
      <w:start w:val="1"/>
      <w:numFmt w:val="decimal"/>
      <w:lvlText w:val="%4."/>
      <w:lvlJc w:val="left"/>
      <w:pPr>
        <w:ind w:left="3240" w:hanging="360"/>
      </w:pPr>
    </w:lvl>
    <w:lvl w:ilvl="4" w:tplc="440A0019" w:tentative="1">
      <w:start w:val="1"/>
      <w:numFmt w:val="lowerLetter"/>
      <w:lvlText w:val="%5."/>
      <w:lvlJc w:val="left"/>
      <w:pPr>
        <w:ind w:left="3960" w:hanging="360"/>
      </w:pPr>
    </w:lvl>
    <w:lvl w:ilvl="5" w:tplc="440A001B" w:tentative="1">
      <w:start w:val="1"/>
      <w:numFmt w:val="lowerRoman"/>
      <w:lvlText w:val="%6."/>
      <w:lvlJc w:val="right"/>
      <w:pPr>
        <w:ind w:left="4680" w:hanging="180"/>
      </w:pPr>
    </w:lvl>
    <w:lvl w:ilvl="6" w:tplc="440A000F" w:tentative="1">
      <w:start w:val="1"/>
      <w:numFmt w:val="decimal"/>
      <w:lvlText w:val="%7."/>
      <w:lvlJc w:val="left"/>
      <w:pPr>
        <w:ind w:left="5400" w:hanging="360"/>
      </w:pPr>
    </w:lvl>
    <w:lvl w:ilvl="7" w:tplc="440A0019" w:tentative="1">
      <w:start w:val="1"/>
      <w:numFmt w:val="lowerLetter"/>
      <w:lvlText w:val="%8."/>
      <w:lvlJc w:val="left"/>
      <w:pPr>
        <w:ind w:left="6120" w:hanging="360"/>
      </w:pPr>
    </w:lvl>
    <w:lvl w:ilvl="8" w:tplc="440A001B" w:tentative="1">
      <w:start w:val="1"/>
      <w:numFmt w:val="lowerRoman"/>
      <w:lvlText w:val="%9."/>
      <w:lvlJc w:val="right"/>
      <w:pPr>
        <w:ind w:left="6840" w:hanging="180"/>
      </w:pPr>
    </w:lvl>
  </w:abstractNum>
  <w:abstractNum w:abstractNumId="48">
    <w:nsid w:val="6B171CB1"/>
    <w:multiLevelType w:val="hybridMultilevel"/>
    <w:tmpl w:val="EE523F14"/>
    <w:lvl w:ilvl="0" w:tplc="440A0001">
      <w:start w:val="1"/>
      <w:numFmt w:val="bullet"/>
      <w:lvlText w:val=""/>
      <w:lvlJc w:val="left"/>
      <w:pPr>
        <w:ind w:left="1800" w:hanging="360"/>
      </w:pPr>
      <w:rPr>
        <w:rFonts w:ascii="Symbol" w:hAnsi="Symbol" w:hint="default"/>
      </w:rPr>
    </w:lvl>
    <w:lvl w:ilvl="1" w:tplc="440A0003" w:tentative="1">
      <w:start w:val="1"/>
      <w:numFmt w:val="bullet"/>
      <w:lvlText w:val="o"/>
      <w:lvlJc w:val="left"/>
      <w:pPr>
        <w:ind w:left="2520" w:hanging="360"/>
      </w:pPr>
      <w:rPr>
        <w:rFonts w:ascii="Courier New" w:hAnsi="Courier New" w:cs="Courier New" w:hint="default"/>
      </w:rPr>
    </w:lvl>
    <w:lvl w:ilvl="2" w:tplc="440A0005" w:tentative="1">
      <w:start w:val="1"/>
      <w:numFmt w:val="bullet"/>
      <w:lvlText w:val=""/>
      <w:lvlJc w:val="left"/>
      <w:pPr>
        <w:ind w:left="3240" w:hanging="360"/>
      </w:pPr>
      <w:rPr>
        <w:rFonts w:ascii="Wingdings" w:hAnsi="Wingdings" w:hint="default"/>
      </w:rPr>
    </w:lvl>
    <w:lvl w:ilvl="3" w:tplc="440A0001" w:tentative="1">
      <w:start w:val="1"/>
      <w:numFmt w:val="bullet"/>
      <w:lvlText w:val=""/>
      <w:lvlJc w:val="left"/>
      <w:pPr>
        <w:ind w:left="3960" w:hanging="360"/>
      </w:pPr>
      <w:rPr>
        <w:rFonts w:ascii="Symbol" w:hAnsi="Symbol" w:hint="default"/>
      </w:rPr>
    </w:lvl>
    <w:lvl w:ilvl="4" w:tplc="440A0003" w:tentative="1">
      <w:start w:val="1"/>
      <w:numFmt w:val="bullet"/>
      <w:lvlText w:val="o"/>
      <w:lvlJc w:val="left"/>
      <w:pPr>
        <w:ind w:left="4680" w:hanging="360"/>
      </w:pPr>
      <w:rPr>
        <w:rFonts w:ascii="Courier New" w:hAnsi="Courier New" w:cs="Courier New" w:hint="default"/>
      </w:rPr>
    </w:lvl>
    <w:lvl w:ilvl="5" w:tplc="440A0005" w:tentative="1">
      <w:start w:val="1"/>
      <w:numFmt w:val="bullet"/>
      <w:lvlText w:val=""/>
      <w:lvlJc w:val="left"/>
      <w:pPr>
        <w:ind w:left="5400" w:hanging="360"/>
      </w:pPr>
      <w:rPr>
        <w:rFonts w:ascii="Wingdings" w:hAnsi="Wingdings" w:hint="default"/>
      </w:rPr>
    </w:lvl>
    <w:lvl w:ilvl="6" w:tplc="440A0001" w:tentative="1">
      <w:start w:val="1"/>
      <w:numFmt w:val="bullet"/>
      <w:lvlText w:val=""/>
      <w:lvlJc w:val="left"/>
      <w:pPr>
        <w:ind w:left="6120" w:hanging="360"/>
      </w:pPr>
      <w:rPr>
        <w:rFonts w:ascii="Symbol" w:hAnsi="Symbol" w:hint="default"/>
      </w:rPr>
    </w:lvl>
    <w:lvl w:ilvl="7" w:tplc="440A0003" w:tentative="1">
      <w:start w:val="1"/>
      <w:numFmt w:val="bullet"/>
      <w:lvlText w:val="o"/>
      <w:lvlJc w:val="left"/>
      <w:pPr>
        <w:ind w:left="6840" w:hanging="360"/>
      </w:pPr>
      <w:rPr>
        <w:rFonts w:ascii="Courier New" w:hAnsi="Courier New" w:cs="Courier New" w:hint="default"/>
      </w:rPr>
    </w:lvl>
    <w:lvl w:ilvl="8" w:tplc="440A0005" w:tentative="1">
      <w:start w:val="1"/>
      <w:numFmt w:val="bullet"/>
      <w:lvlText w:val=""/>
      <w:lvlJc w:val="left"/>
      <w:pPr>
        <w:ind w:left="7560" w:hanging="360"/>
      </w:pPr>
      <w:rPr>
        <w:rFonts w:ascii="Wingdings" w:hAnsi="Wingdings" w:hint="default"/>
      </w:rPr>
    </w:lvl>
  </w:abstractNum>
  <w:abstractNum w:abstractNumId="49">
    <w:nsid w:val="6DDB48C0"/>
    <w:multiLevelType w:val="hybridMultilevel"/>
    <w:tmpl w:val="5386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FAA23F6"/>
    <w:multiLevelType w:val="hybridMultilevel"/>
    <w:tmpl w:val="8F16C5B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51">
    <w:nsid w:val="70D87080"/>
    <w:multiLevelType w:val="hybridMultilevel"/>
    <w:tmpl w:val="7CDC9FE6"/>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52">
    <w:nsid w:val="74286C21"/>
    <w:multiLevelType w:val="hybridMultilevel"/>
    <w:tmpl w:val="285E1B12"/>
    <w:lvl w:ilvl="0" w:tplc="0690274E">
      <w:start w:val="1"/>
      <w:numFmt w:val="lowerRoman"/>
      <w:lvlText w:val="%1)"/>
      <w:lvlJc w:val="left"/>
      <w:pPr>
        <w:ind w:left="1080" w:hanging="72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53">
    <w:nsid w:val="74762FCB"/>
    <w:multiLevelType w:val="hybridMultilevel"/>
    <w:tmpl w:val="8A86D42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Arial"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Arial"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Arial" w:hint="default"/>
      </w:rPr>
    </w:lvl>
    <w:lvl w:ilvl="8" w:tplc="04090005" w:tentative="1">
      <w:start w:val="1"/>
      <w:numFmt w:val="bullet"/>
      <w:lvlText w:val=""/>
      <w:lvlJc w:val="left"/>
      <w:pPr>
        <w:ind w:left="6530" w:hanging="360"/>
      </w:pPr>
      <w:rPr>
        <w:rFonts w:ascii="Wingdings" w:hAnsi="Wingdings" w:hint="default"/>
      </w:rPr>
    </w:lvl>
  </w:abstractNum>
  <w:abstractNum w:abstractNumId="54">
    <w:nsid w:val="752139CA"/>
    <w:multiLevelType w:val="hybridMultilevel"/>
    <w:tmpl w:val="65501618"/>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55">
    <w:nsid w:val="75CE2DA3"/>
    <w:multiLevelType w:val="hybridMultilevel"/>
    <w:tmpl w:val="00C62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7BE303E1"/>
    <w:multiLevelType w:val="hybridMultilevel"/>
    <w:tmpl w:val="ED1CDE9C"/>
    <w:lvl w:ilvl="0" w:tplc="04090013">
      <w:start w:val="1"/>
      <w:numFmt w:val="upperRoman"/>
      <w:lvlText w:val="%1."/>
      <w:lvlJc w:val="righ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EB40BCF"/>
    <w:multiLevelType w:val="multilevel"/>
    <w:tmpl w:val="147662F4"/>
    <w:lvl w:ilvl="0">
      <w:start w:val="7"/>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58">
    <w:nsid w:val="7ECA6D27"/>
    <w:multiLevelType w:val="hybridMultilevel"/>
    <w:tmpl w:val="938A922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23"/>
  </w:num>
  <w:num w:numId="2">
    <w:abstractNumId w:val="1"/>
  </w:num>
  <w:num w:numId="3">
    <w:abstractNumId w:val="40"/>
  </w:num>
  <w:num w:numId="4">
    <w:abstractNumId w:val="56"/>
  </w:num>
  <w:num w:numId="5">
    <w:abstractNumId w:val="22"/>
  </w:num>
  <w:num w:numId="6">
    <w:abstractNumId w:val="10"/>
  </w:num>
  <w:num w:numId="7">
    <w:abstractNumId w:val="53"/>
  </w:num>
  <w:num w:numId="8">
    <w:abstractNumId w:val="9"/>
  </w:num>
  <w:num w:numId="9">
    <w:abstractNumId w:val="28"/>
  </w:num>
  <w:num w:numId="10">
    <w:abstractNumId w:val="35"/>
  </w:num>
  <w:num w:numId="11">
    <w:abstractNumId w:val="49"/>
  </w:num>
  <w:num w:numId="12">
    <w:abstractNumId w:val="55"/>
  </w:num>
  <w:num w:numId="13">
    <w:abstractNumId w:val="46"/>
  </w:num>
  <w:num w:numId="14">
    <w:abstractNumId w:val="44"/>
  </w:num>
  <w:num w:numId="15">
    <w:abstractNumId w:val="41"/>
  </w:num>
  <w:num w:numId="16">
    <w:abstractNumId w:val="4"/>
  </w:num>
  <w:num w:numId="17">
    <w:abstractNumId w:val="33"/>
  </w:num>
  <w:num w:numId="18">
    <w:abstractNumId w:val="29"/>
  </w:num>
  <w:num w:numId="19">
    <w:abstractNumId w:val="20"/>
  </w:num>
  <w:num w:numId="20">
    <w:abstractNumId w:val="32"/>
  </w:num>
  <w:num w:numId="21">
    <w:abstractNumId w:val="57"/>
  </w:num>
  <w:num w:numId="22">
    <w:abstractNumId w:val="36"/>
  </w:num>
  <w:num w:numId="23">
    <w:abstractNumId w:val="15"/>
  </w:num>
  <w:num w:numId="24">
    <w:abstractNumId w:val="37"/>
  </w:num>
  <w:num w:numId="25">
    <w:abstractNumId w:val="18"/>
  </w:num>
  <w:num w:numId="26">
    <w:abstractNumId w:val="5"/>
  </w:num>
  <w:num w:numId="27">
    <w:abstractNumId w:val="50"/>
  </w:num>
  <w:num w:numId="28">
    <w:abstractNumId w:val="38"/>
  </w:num>
  <w:num w:numId="29">
    <w:abstractNumId w:val="31"/>
  </w:num>
  <w:num w:numId="30">
    <w:abstractNumId w:val="48"/>
  </w:num>
  <w:num w:numId="31">
    <w:abstractNumId w:val="19"/>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34"/>
  </w:num>
  <w:num w:numId="35">
    <w:abstractNumId w:val="30"/>
  </w:num>
  <w:num w:numId="36">
    <w:abstractNumId w:val="54"/>
  </w:num>
  <w:num w:numId="37">
    <w:abstractNumId w:val="42"/>
  </w:num>
  <w:num w:numId="38">
    <w:abstractNumId w:val="51"/>
  </w:num>
  <w:num w:numId="39">
    <w:abstractNumId w:val="45"/>
  </w:num>
  <w:num w:numId="40">
    <w:abstractNumId w:val="43"/>
  </w:num>
  <w:num w:numId="41">
    <w:abstractNumId w:val="0"/>
  </w:num>
  <w:num w:numId="42">
    <w:abstractNumId w:val="7"/>
  </w:num>
  <w:num w:numId="43">
    <w:abstractNumId w:val="6"/>
  </w:num>
  <w:num w:numId="44">
    <w:abstractNumId w:val="16"/>
  </w:num>
  <w:num w:numId="45">
    <w:abstractNumId w:val="3"/>
  </w:num>
  <w:num w:numId="46">
    <w:abstractNumId w:val="8"/>
  </w:num>
  <w:num w:numId="47">
    <w:abstractNumId w:val="36"/>
  </w:num>
  <w:num w:numId="48">
    <w:abstractNumId w:val="2"/>
  </w:num>
  <w:num w:numId="49">
    <w:abstractNumId w:val="24"/>
  </w:num>
  <w:num w:numId="50">
    <w:abstractNumId w:val="26"/>
  </w:num>
  <w:num w:numId="51">
    <w:abstractNumId w:val="25"/>
  </w:num>
  <w:num w:numId="52">
    <w:abstractNumId w:val="52"/>
  </w:num>
  <w:num w:numId="53">
    <w:abstractNumId w:val="21"/>
  </w:num>
  <w:num w:numId="54">
    <w:abstractNumId w:val="47"/>
  </w:num>
  <w:num w:numId="55">
    <w:abstractNumId w:val="17"/>
  </w:num>
  <w:num w:numId="56">
    <w:abstractNumId w:val="14"/>
  </w:num>
  <w:num w:numId="57">
    <w:abstractNumId w:val="11"/>
  </w:num>
  <w:num w:numId="58">
    <w:abstractNumId w:val="39"/>
  </w:num>
  <w:num w:numId="59">
    <w:abstractNumId w:val="58"/>
  </w:num>
  <w:num w:numId="60">
    <w:abstractNumId w:val="13"/>
  </w:num>
  <w:num w:numId="61">
    <w:abstractNumId w:val="2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138D2"/>
    <w:rsid w:val="000158CD"/>
    <w:rsid w:val="000167FA"/>
    <w:rsid w:val="00017E9D"/>
    <w:rsid w:val="00024C19"/>
    <w:rsid w:val="00025D0A"/>
    <w:rsid w:val="0002694F"/>
    <w:rsid w:val="00035395"/>
    <w:rsid w:val="000413DD"/>
    <w:rsid w:val="00046570"/>
    <w:rsid w:val="00051DFF"/>
    <w:rsid w:val="000539F2"/>
    <w:rsid w:val="00054238"/>
    <w:rsid w:val="000548B0"/>
    <w:rsid w:val="000554E1"/>
    <w:rsid w:val="00055DC8"/>
    <w:rsid w:val="00066BE5"/>
    <w:rsid w:val="00072FC8"/>
    <w:rsid w:val="000730D2"/>
    <w:rsid w:val="00073BC6"/>
    <w:rsid w:val="000760B3"/>
    <w:rsid w:val="00077291"/>
    <w:rsid w:val="00084C87"/>
    <w:rsid w:val="00085BAA"/>
    <w:rsid w:val="0008769F"/>
    <w:rsid w:val="00087E57"/>
    <w:rsid w:val="0009341F"/>
    <w:rsid w:val="000A321F"/>
    <w:rsid w:val="000A5D61"/>
    <w:rsid w:val="000A7957"/>
    <w:rsid w:val="000B0A6E"/>
    <w:rsid w:val="000B0EAF"/>
    <w:rsid w:val="000B359D"/>
    <w:rsid w:val="000B4183"/>
    <w:rsid w:val="000B71F1"/>
    <w:rsid w:val="000C32D2"/>
    <w:rsid w:val="000C4552"/>
    <w:rsid w:val="000C7FBB"/>
    <w:rsid w:val="000D3B5C"/>
    <w:rsid w:val="000D6890"/>
    <w:rsid w:val="000E2783"/>
    <w:rsid w:val="000E37EF"/>
    <w:rsid w:val="000E387C"/>
    <w:rsid w:val="000E74ED"/>
    <w:rsid w:val="000F17D2"/>
    <w:rsid w:val="000F2961"/>
    <w:rsid w:val="000F36A1"/>
    <w:rsid w:val="000F44C0"/>
    <w:rsid w:val="000F4973"/>
    <w:rsid w:val="000F49A3"/>
    <w:rsid w:val="000F4BF7"/>
    <w:rsid w:val="000F5BDA"/>
    <w:rsid w:val="000F6ABC"/>
    <w:rsid w:val="000F6F98"/>
    <w:rsid w:val="001029C9"/>
    <w:rsid w:val="0010388A"/>
    <w:rsid w:val="00105F13"/>
    <w:rsid w:val="00110280"/>
    <w:rsid w:val="00111647"/>
    <w:rsid w:val="001124B1"/>
    <w:rsid w:val="001133EC"/>
    <w:rsid w:val="00114A7C"/>
    <w:rsid w:val="00114E55"/>
    <w:rsid w:val="001150F3"/>
    <w:rsid w:val="00115DBE"/>
    <w:rsid w:val="0012229F"/>
    <w:rsid w:val="00124E28"/>
    <w:rsid w:val="00132C06"/>
    <w:rsid w:val="00132DBE"/>
    <w:rsid w:val="00140914"/>
    <w:rsid w:val="001450E6"/>
    <w:rsid w:val="00146B18"/>
    <w:rsid w:val="001475BF"/>
    <w:rsid w:val="00147EAD"/>
    <w:rsid w:val="00155FE8"/>
    <w:rsid w:val="001571AD"/>
    <w:rsid w:val="001707CF"/>
    <w:rsid w:val="00171A01"/>
    <w:rsid w:val="001723CD"/>
    <w:rsid w:val="0017337F"/>
    <w:rsid w:val="001734D3"/>
    <w:rsid w:val="001759C9"/>
    <w:rsid w:val="00175DC1"/>
    <w:rsid w:val="0017642B"/>
    <w:rsid w:val="00177E77"/>
    <w:rsid w:val="001819CD"/>
    <w:rsid w:val="001834EA"/>
    <w:rsid w:val="001835CF"/>
    <w:rsid w:val="00184469"/>
    <w:rsid w:val="0018672C"/>
    <w:rsid w:val="00193613"/>
    <w:rsid w:val="00193682"/>
    <w:rsid w:val="001938B5"/>
    <w:rsid w:val="00193A85"/>
    <w:rsid w:val="00196D53"/>
    <w:rsid w:val="001A28C9"/>
    <w:rsid w:val="001A3923"/>
    <w:rsid w:val="001B4BAA"/>
    <w:rsid w:val="001B57F5"/>
    <w:rsid w:val="001B6C44"/>
    <w:rsid w:val="001C3DCA"/>
    <w:rsid w:val="001C430A"/>
    <w:rsid w:val="001C4435"/>
    <w:rsid w:val="001C7109"/>
    <w:rsid w:val="001C728D"/>
    <w:rsid w:val="001C7B51"/>
    <w:rsid w:val="001C7E31"/>
    <w:rsid w:val="001D0299"/>
    <w:rsid w:val="001D107A"/>
    <w:rsid w:val="001D1A31"/>
    <w:rsid w:val="001D33E1"/>
    <w:rsid w:val="001D46A1"/>
    <w:rsid w:val="001D6F09"/>
    <w:rsid w:val="001D708F"/>
    <w:rsid w:val="001E3C59"/>
    <w:rsid w:val="001F4E91"/>
    <w:rsid w:val="001F6B32"/>
    <w:rsid w:val="0021387D"/>
    <w:rsid w:val="00213F8C"/>
    <w:rsid w:val="00215327"/>
    <w:rsid w:val="00215B04"/>
    <w:rsid w:val="002171BD"/>
    <w:rsid w:val="002214BF"/>
    <w:rsid w:val="00222B5C"/>
    <w:rsid w:val="00225113"/>
    <w:rsid w:val="00227C07"/>
    <w:rsid w:val="00231401"/>
    <w:rsid w:val="002321DF"/>
    <w:rsid w:val="00235CC5"/>
    <w:rsid w:val="00236250"/>
    <w:rsid w:val="00236319"/>
    <w:rsid w:val="002378BB"/>
    <w:rsid w:val="00254CED"/>
    <w:rsid w:val="0025576A"/>
    <w:rsid w:val="00256D51"/>
    <w:rsid w:val="002664A2"/>
    <w:rsid w:val="00267815"/>
    <w:rsid w:val="00272C26"/>
    <w:rsid w:val="0027412F"/>
    <w:rsid w:val="00274F1C"/>
    <w:rsid w:val="00275D3C"/>
    <w:rsid w:val="00280E71"/>
    <w:rsid w:val="002841EB"/>
    <w:rsid w:val="00284E7B"/>
    <w:rsid w:val="00290368"/>
    <w:rsid w:val="00291177"/>
    <w:rsid w:val="00294906"/>
    <w:rsid w:val="0029583D"/>
    <w:rsid w:val="002A01DB"/>
    <w:rsid w:val="002A0364"/>
    <w:rsid w:val="002A2F5F"/>
    <w:rsid w:val="002B0D4C"/>
    <w:rsid w:val="002B3A3C"/>
    <w:rsid w:val="002B3A71"/>
    <w:rsid w:val="002B51E4"/>
    <w:rsid w:val="002B5FB0"/>
    <w:rsid w:val="002C026A"/>
    <w:rsid w:val="002C2C93"/>
    <w:rsid w:val="002C47A3"/>
    <w:rsid w:val="002C5234"/>
    <w:rsid w:val="002C60B3"/>
    <w:rsid w:val="002D2C34"/>
    <w:rsid w:val="002E1E57"/>
    <w:rsid w:val="002E2DEF"/>
    <w:rsid w:val="002E31C2"/>
    <w:rsid w:val="002E4760"/>
    <w:rsid w:val="002F1DE0"/>
    <w:rsid w:val="002F6538"/>
    <w:rsid w:val="002F6D16"/>
    <w:rsid w:val="00300C0C"/>
    <w:rsid w:val="003020D9"/>
    <w:rsid w:val="0030405B"/>
    <w:rsid w:val="00307BFA"/>
    <w:rsid w:val="003116AB"/>
    <w:rsid w:val="003128FD"/>
    <w:rsid w:val="00315E73"/>
    <w:rsid w:val="00321E3C"/>
    <w:rsid w:val="00321E7A"/>
    <w:rsid w:val="003246C9"/>
    <w:rsid w:val="003249CD"/>
    <w:rsid w:val="00324F74"/>
    <w:rsid w:val="00327C78"/>
    <w:rsid w:val="00340141"/>
    <w:rsid w:val="00341215"/>
    <w:rsid w:val="00341EB7"/>
    <w:rsid w:val="00341FFE"/>
    <w:rsid w:val="00342469"/>
    <w:rsid w:val="003426E8"/>
    <w:rsid w:val="0034769A"/>
    <w:rsid w:val="003505C7"/>
    <w:rsid w:val="003527C0"/>
    <w:rsid w:val="00354213"/>
    <w:rsid w:val="0035478C"/>
    <w:rsid w:val="00355B9E"/>
    <w:rsid w:val="00356340"/>
    <w:rsid w:val="0036468B"/>
    <w:rsid w:val="00366704"/>
    <w:rsid w:val="00366F39"/>
    <w:rsid w:val="00380582"/>
    <w:rsid w:val="00381DC8"/>
    <w:rsid w:val="00383A29"/>
    <w:rsid w:val="003864CB"/>
    <w:rsid w:val="003930C8"/>
    <w:rsid w:val="00396051"/>
    <w:rsid w:val="003A60AD"/>
    <w:rsid w:val="003B2609"/>
    <w:rsid w:val="003C0446"/>
    <w:rsid w:val="003E1047"/>
    <w:rsid w:val="003E4F87"/>
    <w:rsid w:val="003E500A"/>
    <w:rsid w:val="003E5241"/>
    <w:rsid w:val="003E715C"/>
    <w:rsid w:val="003E7911"/>
    <w:rsid w:val="003F575D"/>
    <w:rsid w:val="003F61D2"/>
    <w:rsid w:val="00400E27"/>
    <w:rsid w:val="00405C03"/>
    <w:rsid w:val="004163D0"/>
    <w:rsid w:val="00416422"/>
    <w:rsid w:val="00416F1E"/>
    <w:rsid w:val="00417099"/>
    <w:rsid w:val="004210DF"/>
    <w:rsid w:val="004220F3"/>
    <w:rsid w:val="00422F90"/>
    <w:rsid w:val="004233AF"/>
    <w:rsid w:val="00424FFB"/>
    <w:rsid w:val="00425017"/>
    <w:rsid w:val="00426D9D"/>
    <w:rsid w:val="00430885"/>
    <w:rsid w:val="004417EC"/>
    <w:rsid w:val="0044448F"/>
    <w:rsid w:val="00447A5D"/>
    <w:rsid w:val="00455BF8"/>
    <w:rsid w:val="004567F3"/>
    <w:rsid w:val="00457251"/>
    <w:rsid w:val="004619EA"/>
    <w:rsid w:val="00461E3E"/>
    <w:rsid w:val="004669E0"/>
    <w:rsid w:val="004752D1"/>
    <w:rsid w:val="00476644"/>
    <w:rsid w:val="00480C4E"/>
    <w:rsid w:val="00482985"/>
    <w:rsid w:val="004855A3"/>
    <w:rsid w:val="00485F9D"/>
    <w:rsid w:val="0048770E"/>
    <w:rsid w:val="004939FF"/>
    <w:rsid w:val="004941A8"/>
    <w:rsid w:val="004941F9"/>
    <w:rsid w:val="00497701"/>
    <w:rsid w:val="004A178F"/>
    <w:rsid w:val="004A57E7"/>
    <w:rsid w:val="004B4427"/>
    <w:rsid w:val="004B5A21"/>
    <w:rsid w:val="004B61C3"/>
    <w:rsid w:val="004C75B2"/>
    <w:rsid w:val="004D38E4"/>
    <w:rsid w:val="004D48E4"/>
    <w:rsid w:val="004D4D89"/>
    <w:rsid w:val="004D5AF9"/>
    <w:rsid w:val="004E020E"/>
    <w:rsid w:val="004E12A1"/>
    <w:rsid w:val="004E796B"/>
    <w:rsid w:val="004F0352"/>
    <w:rsid w:val="004F24A9"/>
    <w:rsid w:val="004F26AA"/>
    <w:rsid w:val="004F459E"/>
    <w:rsid w:val="0050150E"/>
    <w:rsid w:val="00510677"/>
    <w:rsid w:val="00511B43"/>
    <w:rsid w:val="00515E8D"/>
    <w:rsid w:val="00532F94"/>
    <w:rsid w:val="005337DF"/>
    <w:rsid w:val="005348A8"/>
    <w:rsid w:val="00537F1C"/>
    <w:rsid w:val="00540EB1"/>
    <w:rsid w:val="00546AF7"/>
    <w:rsid w:val="00547668"/>
    <w:rsid w:val="005501B7"/>
    <w:rsid w:val="0055209E"/>
    <w:rsid w:val="005534FC"/>
    <w:rsid w:val="00554171"/>
    <w:rsid w:val="00561E69"/>
    <w:rsid w:val="00561F3E"/>
    <w:rsid w:val="005718E8"/>
    <w:rsid w:val="005733A5"/>
    <w:rsid w:val="00575CFB"/>
    <w:rsid w:val="00583921"/>
    <w:rsid w:val="005861A5"/>
    <w:rsid w:val="005879F1"/>
    <w:rsid w:val="005937A5"/>
    <w:rsid w:val="00593E38"/>
    <w:rsid w:val="00597644"/>
    <w:rsid w:val="005A25EE"/>
    <w:rsid w:val="005A5A14"/>
    <w:rsid w:val="005A6830"/>
    <w:rsid w:val="005B1104"/>
    <w:rsid w:val="005B360A"/>
    <w:rsid w:val="005B3864"/>
    <w:rsid w:val="005B7F3F"/>
    <w:rsid w:val="005C020F"/>
    <w:rsid w:val="005C1BCE"/>
    <w:rsid w:val="005D0D05"/>
    <w:rsid w:val="005D1DF3"/>
    <w:rsid w:val="005D68CD"/>
    <w:rsid w:val="005D6AAA"/>
    <w:rsid w:val="005E2313"/>
    <w:rsid w:val="005E4973"/>
    <w:rsid w:val="005E58D8"/>
    <w:rsid w:val="005F2FD2"/>
    <w:rsid w:val="005F7A38"/>
    <w:rsid w:val="00600298"/>
    <w:rsid w:val="00602475"/>
    <w:rsid w:val="006039A0"/>
    <w:rsid w:val="00605B60"/>
    <w:rsid w:val="006147A0"/>
    <w:rsid w:val="00615320"/>
    <w:rsid w:val="006169B3"/>
    <w:rsid w:val="00616D81"/>
    <w:rsid w:val="0062213F"/>
    <w:rsid w:val="00633A1A"/>
    <w:rsid w:val="00636C8E"/>
    <w:rsid w:val="00637A31"/>
    <w:rsid w:val="0064170B"/>
    <w:rsid w:val="00641C91"/>
    <w:rsid w:val="00643265"/>
    <w:rsid w:val="006456C9"/>
    <w:rsid w:val="00650DB9"/>
    <w:rsid w:val="006551D9"/>
    <w:rsid w:val="00660412"/>
    <w:rsid w:val="00662128"/>
    <w:rsid w:val="00665678"/>
    <w:rsid w:val="0067105E"/>
    <w:rsid w:val="00671794"/>
    <w:rsid w:val="00671E04"/>
    <w:rsid w:val="0069240C"/>
    <w:rsid w:val="0069256C"/>
    <w:rsid w:val="006943DB"/>
    <w:rsid w:val="0069652A"/>
    <w:rsid w:val="00697729"/>
    <w:rsid w:val="006A4559"/>
    <w:rsid w:val="006A7B74"/>
    <w:rsid w:val="006A7D98"/>
    <w:rsid w:val="006A7F71"/>
    <w:rsid w:val="006B0DA7"/>
    <w:rsid w:val="006B4172"/>
    <w:rsid w:val="006B4598"/>
    <w:rsid w:val="006B48B2"/>
    <w:rsid w:val="006C1BF3"/>
    <w:rsid w:val="006C2A2D"/>
    <w:rsid w:val="006C4061"/>
    <w:rsid w:val="006C7D98"/>
    <w:rsid w:val="006D4286"/>
    <w:rsid w:val="006D5302"/>
    <w:rsid w:val="006E0664"/>
    <w:rsid w:val="006E56D9"/>
    <w:rsid w:val="006E5D55"/>
    <w:rsid w:val="006E7622"/>
    <w:rsid w:val="006F1D79"/>
    <w:rsid w:val="006F3013"/>
    <w:rsid w:val="006F471A"/>
    <w:rsid w:val="006F54B5"/>
    <w:rsid w:val="006F76A4"/>
    <w:rsid w:val="006F7BA9"/>
    <w:rsid w:val="00700595"/>
    <w:rsid w:val="00700973"/>
    <w:rsid w:val="00701F48"/>
    <w:rsid w:val="0070273A"/>
    <w:rsid w:val="00703C3B"/>
    <w:rsid w:val="00707FE4"/>
    <w:rsid w:val="00710548"/>
    <w:rsid w:val="00713A5E"/>
    <w:rsid w:val="00713B7E"/>
    <w:rsid w:val="007141C1"/>
    <w:rsid w:val="007256AC"/>
    <w:rsid w:val="00727DAF"/>
    <w:rsid w:val="00757344"/>
    <w:rsid w:val="007575A7"/>
    <w:rsid w:val="00763169"/>
    <w:rsid w:val="00766390"/>
    <w:rsid w:val="00766F6F"/>
    <w:rsid w:val="0077067B"/>
    <w:rsid w:val="007724A4"/>
    <w:rsid w:val="00773FF7"/>
    <w:rsid w:val="007758AD"/>
    <w:rsid w:val="00775DF9"/>
    <w:rsid w:val="00776297"/>
    <w:rsid w:val="007813C2"/>
    <w:rsid w:val="00784AE0"/>
    <w:rsid w:val="00791733"/>
    <w:rsid w:val="007917C7"/>
    <w:rsid w:val="007968A8"/>
    <w:rsid w:val="007A124D"/>
    <w:rsid w:val="007A47BB"/>
    <w:rsid w:val="007A54BA"/>
    <w:rsid w:val="007A66B4"/>
    <w:rsid w:val="007B03A6"/>
    <w:rsid w:val="007B1636"/>
    <w:rsid w:val="007B202B"/>
    <w:rsid w:val="007B6702"/>
    <w:rsid w:val="007C13E8"/>
    <w:rsid w:val="007C1845"/>
    <w:rsid w:val="007C2F6D"/>
    <w:rsid w:val="007C656D"/>
    <w:rsid w:val="007D1959"/>
    <w:rsid w:val="007D1965"/>
    <w:rsid w:val="007D5017"/>
    <w:rsid w:val="007D751A"/>
    <w:rsid w:val="007E0EFD"/>
    <w:rsid w:val="007E1BE2"/>
    <w:rsid w:val="007E463E"/>
    <w:rsid w:val="007E532E"/>
    <w:rsid w:val="007E5362"/>
    <w:rsid w:val="007F3540"/>
    <w:rsid w:val="007F5F32"/>
    <w:rsid w:val="007F6AAB"/>
    <w:rsid w:val="007F7DD3"/>
    <w:rsid w:val="008011CF"/>
    <w:rsid w:val="00801A38"/>
    <w:rsid w:val="00801EDC"/>
    <w:rsid w:val="00805CC3"/>
    <w:rsid w:val="00812D9B"/>
    <w:rsid w:val="00815895"/>
    <w:rsid w:val="008224F3"/>
    <w:rsid w:val="00827E0C"/>
    <w:rsid w:val="00840E85"/>
    <w:rsid w:val="008420E9"/>
    <w:rsid w:val="0084238E"/>
    <w:rsid w:val="00844E0C"/>
    <w:rsid w:val="0084575A"/>
    <w:rsid w:val="008462B0"/>
    <w:rsid w:val="00853FC8"/>
    <w:rsid w:val="00854B4C"/>
    <w:rsid w:val="00856DDB"/>
    <w:rsid w:val="008613A3"/>
    <w:rsid w:val="00862E47"/>
    <w:rsid w:val="008634DE"/>
    <w:rsid w:val="008642A2"/>
    <w:rsid w:val="00864887"/>
    <w:rsid w:val="008663FA"/>
    <w:rsid w:val="00871604"/>
    <w:rsid w:val="00872CCF"/>
    <w:rsid w:val="00874168"/>
    <w:rsid w:val="008747E6"/>
    <w:rsid w:val="008758DB"/>
    <w:rsid w:val="008841D0"/>
    <w:rsid w:val="00884B9E"/>
    <w:rsid w:val="00885531"/>
    <w:rsid w:val="0088631F"/>
    <w:rsid w:val="008866DB"/>
    <w:rsid w:val="0089579B"/>
    <w:rsid w:val="00895F7E"/>
    <w:rsid w:val="008A1786"/>
    <w:rsid w:val="008A215D"/>
    <w:rsid w:val="008A2AAF"/>
    <w:rsid w:val="008A7771"/>
    <w:rsid w:val="008B2C9E"/>
    <w:rsid w:val="008B4519"/>
    <w:rsid w:val="008B6DAE"/>
    <w:rsid w:val="008C00B9"/>
    <w:rsid w:val="008C717F"/>
    <w:rsid w:val="008D065F"/>
    <w:rsid w:val="008D4B92"/>
    <w:rsid w:val="008D7010"/>
    <w:rsid w:val="008D78F7"/>
    <w:rsid w:val="008E0D91"/>
    <w:rsid w:val="008E2296"/>
    <w:rsid w:val="008F0D38"/>
    <w:rsid w:val="008F1AD9"/>
    <w:rsid w:val="008F2990"/>
    <w:rsid w:val="008F39C1"/>
    <w:rsid w:val="008F6946"/>
    <w:rsid w:val="00902608"/>
    <w:rsid w:val="0090340B"/>
    <w:rsid w:val="00903863"/>
    <w:rsid w:val="00905761"/>
    <w:rsid w:val="00905DD2"/>
    <w:rsid w:val="00906E2B"/>
    <w:rsid w:val="00910B0E"/>
    <w:rsid w:val="00913481"/>
    <w:rsid w:val="009156A7"/>
    <w:rsid w:val="00916787"/>
    <w:rsid w:val="00916E7C"/>
    <w:rsid w:val="0092174F"/>
    <w:rsid w:val="009220AE"/>
    <w:rsid w:val="00924627"/>
    <w:rsid w:val="00926A5C"/>
    <w:rsid w:val="00927A05"/>
    <w:rsid w:val="009331D0"/>
    <w:rsid w:val="00937E17"/>
    <w:rsid w:val="00943C6F"/>
    <w:rsid w:val="00944886"/>
    <w:rsid w:val="00952DA1"/>
    <w:rsid w:val="00954FD9"/>
    <w:rsid w:val="009609CC"/>
    <w:rsid w:val="009707E0"/>
    <w:rsid w:val="009723A7"/>
    <w:rsid w:val="0097251C"/>
    <w:rsid w:val="00982455"/>
    <w:rsid w:val="009832E1"/>
    <w:rsid w:val="00984F69"/>
    <w:rsid w:val="00985BCC"/>
    <w:rsid w:val="00986E0F"/>
    <w:rsid w:val="00990C14"/>
    <w:rsid w:val="009914DD"/>
    <w:rsid w:val="00992AE7"/>
    <w:rsid w:val="009937A1"/>
    <w:rsid w:val="00993A03"/>
    <w:rsid w:val="0099431C"/>
    <w:rsid w:val="00994AD9"/>
    <w:rsid w:val="009A2CDD"/>
    <w:rsid w:val="009A4E80"/>
    <w:rsid w:val="009A6CEE"/>
    <w:rsid w:val="009A75F6"/>
    <w:rsid w:val="009B045D"/>
    <w:rsid w:val="009B16EF"/>
    <w:rsid w:val="009B1F9D"/>
    <w:rsid w:val="009B3B5C"/>
    <w:rsid w:val="009B5834"/>
    <w:rsid w:val="009C03A5"/>
    <w:rsid w:val="009C1162"/>
    <w:rsid w:val="009C57C8"/>
    <w:rsid w:val="009D51EE"/>
    <w:rsid w:val="009D7D2D"/>
    <w:rsid w:val="009E00D4"/>
    <w:rsid w:val="009E4F3B"/>
    <w:rsid w:val="009E6FBF"/>
    <w:rsid w:val="009F2F2D"/>
    <w:rsid w:val="009F6C1B"/>
    <w:rsid w:val="00A03705"/>
    <w:rsid w:val="00A05301"/>
    <w:rsid w:val="00A063C4"/>
    <w:rsid w:val="00A10EA9"/>
    <w:rsid w:val="00A17720"/>
    <w:rsid w:val="00A21504"/>
    <w:rsid w:val="00A220F1"/>
    <w:rsid w:val="00A24897"/>
    <w:rsid w:val="00A27A3D"/>
    <w:rsid w:val="00A32032"/>
    <w:rsid w:val="00A340E2"/>
    <w:rsid w:val="00A347A7"/>
    <w:rsid w:val="00A34DC7"/>
    <w:rsid w:val="00A359DC"/>
    <w:rsid w:val="00A35F71"/>
    <w:rsid w:val="00A4085B"/>
    <w:rsid w:val="00A46C25"/>
    <w:rsid w:val="00A46EE4"/>
    <w:rsid w:val="00A50643"/>
    <w:rsid w:val="00A5094C"/>
    <w:rsid w:val="00A520F0"/>
    <w:rsid w:val="00A56B62"/>
    <w:rsid w:val="00A60E6F"/>
    <w:rsid w:val="00A63722"/>
    <w:rsid w:val="00A64447"/>
    <w:rsid w:val="00A659AB"/>
    <w:rsid w:val="00A70AE7"/>
    <w:rsid w:val="00A7120B"/>
    <w:rsid w:val="00A735EB"/>
    <w:rsid w:val="00A74F63"/>
    <w:rsid w:val="00A81132"/>
    <w:rsid w:val="00A811F8"/>
    <w:rsid w:val="00A83664"/>
    <w:rsid w:val="00A8603D"/>
    <w:rsid w:val="00A865B5"/>
    <w:rsid w:val="00A9034C"/>
    <w:rsid w:val="00A904BC"/>
    <w:rsid w:val="00A908A8"/>
    <w:rsid w:val="00AA1B57"/>
    <w:rsid w:val="00AA3527"/>
    <w:rsid w:val="00AA4747"/>
    <w:rsid w:val="00AA4A73"/>
    <w:rsid w:val="00AB4870"/>
    <w:rsid w:val="00AB76F5"/>
    <w:rsid w:val="00AB7A7D"/>
    <w:rsid w:val="00AB7C15"/>
    <w:rsid w:val="00AC0827"/>
    <w:rsid w:val="00AC17C6"/>
    <w:rsid w:val="00AC23BF"/>
    <w:rsid w:val="00AC2973"/>
    <w:rsid w:val="00AC36FE"/>
    <w:rsid w:val="00AC4952"/>
    <w:rsid w:val="00AC5430"/>
    <w:rsid w:val="00AC6188"/>
    <w:rsid w:val="00AD0397"/>
    <w:rsid w:val="00AD0896"/>
    <w:rsid w:val="00AD2C8A"/>
    <w:rsid w:val="00AD52FC"/>
    <w:rsid w:val="00AD64B0"/>
    <w:rsid w:val="00AE2EF1"/>
    <w:rsid w:val="00AF1F09"/>
    <w:rsid w:val="00AF4816"/>
    <w:rsid w:val="00AF5B33"/>
    <w:rsid w:val="00AF756E"/>
    <w:rsid w:val="00AF776F"/>
    <w:rsid w:val="00B04542"/>
    <w:rsid w:val="00B06427"/>
    <w:rsid w:val="00B10C83"/>
    <w:rsid w:val="00B13C95"/>
    <w:rsid w:val="00B16FE2"/>
    <w:rsid w:val="00B21481"/>
    <w:rsid w:val="00B24195"/>
    <w:rsid w:val="00B241EB"/>
    <w:rsid w:val="00B31637"/>
    <w:rsid w:val="00B344AB"/>
    <w:rsid w:val="00B35003"/>
    <w:rsid w:val="00B4371A"/>
    <w:rsid w:val="00B527EA"/>
    <w:rsid w:val="00B531FD"/>
    <w:rsid w:val="00B532E7"/>
    <w:rsid w:val="00B5393F"/>
    <w:rsid w:val="00B552D5"/>
    <w:rsid w:val="00B60927"/>
    <w:rsid w:val="00B62371"/>
    <w:rsid w:val="00B62BAD"/>
    <w:rsid w:val="00B65D8D"/>
    <w:rsid w:val="00B67CE4"/>
    <w:rsid w:val="00B74177"/>
    <w:rsid w:val="00B75441"/>
    <w:rsid w:val="00B757CD"/>
    <w:rsid w:val="00B7647A"/>
    <w:rsid w:val="00B84014"/>
    <w:rsid w:val="00B91CCD"/>
    <w:rsid w:val="00B9231D"/>
    <w:rsid w:val="00B93925"/>
    <w:rsid w:val="00B9728E"/>
    <w:rsid w:val="00BA1B98"/>
    <w:rsid w:val="00BA24BB"/>
    <w:rsid w:val="00BA589D"/>
    <w:rsid w:val="00BA6E27"/>
    <w:rsid w:val="00BA77B5"/>
    <w:rsid w:val="00BB3591"/>
    <w:rsid w:val="00BB76E4"/>
    <w:rsid w:val="00BB785C"/>
    <w:rsid w:val="00BC1A17"/>
    <w:rsid w:val="00BD3AEF"/>
    <w:rsid w:val="00BD60D7"/>
    <w:rsid w:val="00BE01F9"/>
    <w:rsid w:val="00BF228E"/>
    <w:rsid w:val="00BF23BD"/>
    <w:rsid w:val="00BF2E72"/>
    <w:rsid w:val="00BF3D69"/>
    <w:rsid w:val="00BF6147"/>
    <w:rsid w:val="00BF758D"/>
    <w:rsid w:val="00C006AC"/>
    <w:rsid w:val="00C00D11"/>
    <w:rsid w:val="00C01AC4"/>
    <w:rsid w:val="00C02495"/>
    <w:rsid w:val="00C025F9"/>
    <w:rsid w:val="00C027CB"/>
    <w:rsid w:val="00C077EE"/>
    <w:rsid w:val="00C107B2"/>
    <w:rsid w:val="00C14B1A"/>
    <w:rsid w:val="00C171D5"/>
    <w:rsid w:val="00C22768"/>
    <w:rsid w:val="00C32A84"/>
    <w:rsid w:val="00C3373D"/>
    <w:rsid w:val="00C35230"/>
    <w:rsid w:val="00C35AC9"/>
    <w:rsid w:val="00C37EDC"/>
    <w:rsid w:val="00C424A4"/>
    <w:rsid w:val="00C42B72"/>
    <w:rsid w:val="00C440BB"/>
    <w:rsid w:val="00C442E3"/>
    <w:rsid w:val="00C459EB"/>
    <w:rsid w:val="00C45F55"/>
    <w:rsid w:val="00C47F3C"/>
    <w:rsid w:val="00C60AC1"/>
    <w:rsid w:val="00C61959"/>
    <w:rsid w:val="00C63D69"/>
    <w:rsid w:val="00C64E6E"/>
    <w:rsid w:val="00C668EF"/>
    <w:rsid w:val="00C70562"/>
    <w:rsid w:val="00C70D79"/>
    <w:rsid w:val="00C75880"/>
    <w:rsid w:val="00C75FE2"/>
    <w:rsid w:val="00C76FFA"/>
    <w:rsid w:val="00C8030F"/>
    <w:rsid w:val="00C8674F"/>
    <w:rsid w:val="00C94CC6"/>
    <w:rsid w:val="00C94D7C"/>
    <w:rsid w:val="00C95FA3"/>
    <w:rsid w:val="00C96821"/>
    <w:rsid w:val="00CA1692"/>
    <w:rsid w:val="00CA576E"/>
    <w:rsid w:val="00CA6626"/>
    <w:rsid w:val="00CB05D6"/>
    <w:rsid w:val="00CB0D45"/>
    <w:rsid w:val="00CB1BB8"/>
    <w:rsid w:val="00CB6CBF"/>
    <w:rsid w:val="00CB6F28"/>
    <w:rsid w:val="00CC603A"/>
    <w:rsid w:val="00CD23DD"/>
    <w:rsid w:val="00CD64D1"/>
    <w:rsid w:val="00CD651E"/>
    <w:rsid w:val="00CE123B"/>
    <w:rsid w:val="00CE340F"/>
    <w:rsid w:val="00CE359D"/>
    <w:rsid w:val="00CE39D4"/>
    <w:rsid w:val="00CE6C34"/>
    <w:rsid w:val="00CE7D2C"/>
    <w:rsid w:val="00CF0CBC"/>
    <w:rsid w:val="00CF2C11"/>
    <w:rsid w:val="00CF31DF"/>
    <w:rsid w:val="00CF5271"/>
    <w:rsid w:val="00CF550A"/>
    <w:rsid w:val="00D04DB3"/>
    <w:rsid w:val="00D0562B"/>
    <w:rsid w:val="00D06A6D"/>
    <w:rsid w:val="00D1113E"/>
    <w:rsid w:val="00D13111"/>
    <w:rsid w:val="00D14CD0"/>
    <w:rsid w:val="00D1716D"/>
    <w:rsid w:val="00D2526B"/>
    <w:rsid w:val="00D26897"/>
    <w:rsid w:val="00D26AE3"/>
    <w:rsid w:val="00D327C6"/>
    <w:rsid w:val="00D32E62"/>
    <w:rsid w:val="00D332FF"/>
    <w:rsid w:val="00D33A61"/>
    <w:rsid w:val="00D34AD8"/>
    <w:rsid w:val="00D36E77"/>
    <w:rsid w:val="00D41A90"/>
    <w:rsid w:val="00D41FE2"/>
    <w:rsid w:val="00D423DD"/>
    <w:rsid w:val="00D42CED"/>
    <w:rsid w:val="00D45812"/>
    <w:rsid w:val="00D535E9"/>
    <w:rsid w:val="00D61955"/>
    <w:rsid w:val="00D62CC7"/>
    <w:rsid w:val="00D6419A"/>
    <w:rsid w:val="00D64C73"/>
    <w:rsid w:val="00D6653B"/>
    <w:rsid w:val="00D71EBE"/>
    <w:rsid w:val="00D721FF"/>
    <w:rsid w:val="00D74129"/>
    <w:rsid w:val="00D74893"/>
    <w:rsid w:val="00D74E25"/>
    <w:rsid w:val="00D76B7C"/>
    <w:rsid w:val="00D77681"/>
    <w:rsid w:val="00D84133"/>
    <w:rsid w:val="00D847ED"/>
    <w:rsid w:val="00D859EE"/>
    <w:rsid w:val="00D917B9"/>
    <w:rsid w:val="00D95B32"/>
    <w:rsid w:val="00DA03C6"/>
    <w:rsid w:val="00DA0B7E"/>
    <w:rsid w:val="00DA2658"/>
    <w:rsid w:val="00DA568F"/>
    <w:rsid w:val="00DA5E09"/>
    <w:rsid w:val="00DA7E36"/>
    <w:rsid w:val="00DB27C2"/>
    <w:rsid w:val="00DB6347"/>
    <w:rsid w:val="00DB7162"/>
    <w:rsid w:val="00DC3574"/>
    <w:rsid w:val="00DC3B1C"/>
    <w:rsid w:val="00DC56A3"/>
    <w:rsid w:val="00DC7195"/>
    <w:rsid w:val="00DD16A5"/>
    <w:rsid w:val="00DE2BB0"/>
    <w:rsid w:val="00DE2C73"/>
    <w:rsid w:val="00DE4B65"/>
    <w:rsid w:val="00DE713F"/>
    <w:rsid w:val="00DF0233"/>
    <w:rsid w:val="00DF30BE"/>
    <w:rsid w:val="00DF3C59"/>
    <w:rsid w:val="00DF63BA"/>
    <w:rsid w:val="00DF758B"/>
    <w:rsid w:val="00E03988"/>
    <w:rsid w:val="00E055E9"/>
    <w:rsid w:val="00E05F7F"/>
    <w:rsid w:val="00E1079B"/>
    <w:rsid w:val="00E1364A"/>
    <w:rsid w:val="00E13EE3"/>
    <w:rsid w:val="00E16542"/>
    <w:rsid w:val="00E16F67"/>
    <w:rsid w:val="00E22E3B"/>
    <w:rsid w:val="00E231A4"/>
    <w:rsid w:val="00E241B2"/>
    <w:rsid w:val="00E24279"/>
    <w:rsid w:val="00E255B9"/>
    <w:rsid w:val="00E308B7"/>
    <w:rsid w:val="00E35236"/>
    <w:rsid w:val="00E42E8A"/>
    <w:rsid w:val="00E50CE5"/>
    <w:rsid w:val="00E521D7"/>
    <w:rsid w:val="00E52859"/>
    <w:rsid w:val="00E57CB3"/>
    <w:rsid w:val="00E61622"/>
    <w:rsid w:val="00E61B13"/>
    <w:rsid w:val="00E66CF7"/>
    <w:rsid w:val="00E66E9E"/>
    <w:rsid w:val="00E73317"/>
    <w:rsid w:val="00E74ABA"/>
    <w:rsid w:val="00E74BAF"/>
    <w:rsid w:val="00E765C2"/>
    <w:rsid w:val="00E779EC"/>
    <w:rsid w:val="00E801B4"/>
    <w:rsid w:val="00E80D0C"/>
    <w:rsid w:val="00E81FB1"/>
    <w:rsid w:val="00E828A2"/>
    <w:rsid w:val="00E84934"/>
    <w:rsid w:val="00E90E1A"/>
    <w:rsid w:val="00E92B51"/>
    <w:rsid w:val="00E94B7D"/>
    <w:rsid w:val="00EA0B48"/>
    <w:rsid w:val="00EA198A"/>
    <w:rsid w:val="00EA1A0C"/>
    <w:rsid w:val="00EA511D"/>
    <w:rsid w:val="00EA6AF7"/>
    <w:rsid w:val="00EB1DA5"/>
    <w:rsid w:val="00EB3E55"/>
    <w:rsid w:val="00EB45A9"/>
    <w:rsid w:val="00EB4A44"/>
    <w:rsid w:val="00EB4F60"/>
    <w:rsid w:val="00EB69F0"/>
    <w:rsid w:val="00EC2EB7"/>
    <w:rsid w:val="00EC5ABA"/>
    <w:rsid w:val="00ED1138"/>
    <w:rsid w:val="00ED1442"/>
    <w:rsid w:val="00ED63F0"/>
    <w:rsid w:val="00EE0318"/>
    <w:rsid w:val="00EE0AEF"/>
    <w:rsid w:val="00EE26ED"/>
    <w:rsid w:val="00EE3801"/>
    <w:rsid w:val="00EE3824"/>
    <w:rsid w:val="00EE39AF"/>
    <w:rsid w:val="00EE4368"/>
    <w:rsid w:val="00EE742E"/>
    <w:rsid w:val="00EF423B"/>
    <w:rsid w:val="00EF5579"/>
    <w:rsid w:val="00F01273"/>
    <w:rsid w:val="00F015F7"/>
    <w:rsid w:val="00F0650D"/>
    <w:rsid w:val="00F10412"/>
    <w:rsid w:val="00F11798"/>
    <w:rsid w:val="00F124E2"/>
    <w:rsid w:val="00F12D55"/>
    <w:rsid w:val="00F207EB"/>
    <w:rsid w:val="00F220A4"/>
    <w:rsid w:val="00F24CE0"/>
    <w:rsid w:val="00F25636"/>
    <w:rsid w:val="00F26BA9"/>
    <w:rsid w:val="00F26CE7"/>
    <w:rsid w:val="00F35B43"/>
    <w:rsid w:val="00F372A0"/>
    <w:rsid w:val="00F3741D"/>
    <w:rsid w:val="00F37752"/>
    <w:rsid w:val="00F409D2"/>
    <w:rsid w:val="00F43ADF"/>
    <w:rsid w:val="00F44CCA"/>
    <w:rsid w:val="00F46E80"/>
    <w:rsid w:val="00F4772A"/>
    <w:rsid w:val="00F47DE7"/>
    <w:rsid w:val="00F56AC0"/>
    <w:rsid w:val="00F62DA9"/>
    <w:rsid w:val="00F6321A"/>
    <w:rsid w:val="00F65CEE"/>
    <w:rsid w:val="00F65DFB"/>
    <w:rsid w:val="00F70515"/>
    <w:rsid w:val="00F71032"/>
    <w:rsid w:val="00F7182C"/>
    <w:rsid w:val="00F7452F"/>
    <w:rsid w:val="00F81597"/>
    <w:rsid w:val="00F8184E"/>
    <w:rsid w:val="00F85738"/>
    <w:rsid w:val="00F85AC1"/>
    <w:rsid w:val="00F916FD"/>
    <w:rsid w:val="00F957F5"/>
    <w:rsid w:val="00F972CE"/>
    <w:rsid w:val="00FA2FEB"/>
    <w:rsid w:val="00FA34DE"/>
    <w:rsid w:val="00FA5C0D"/>
    <w:rsid w:val="00FA77B0"/>
    <w:rsid w:val="00FA7AAD"/>
    <w:rsid w:val="00FB18F3"/>
    <w:rsid w:val="00FB3206"/>
    <w:rsid w:val="00FB4B5A"/>
    <w:rsid w:val="00FD05E0"/>
    <w:rsid w:val="00FD175E"/>
    <w:rsid w:val="00FD2DB6"/>
    <w:rsid w:val="00FD326F"/>
    <w:rsid w:val="00FD3E61"/>
    <w:rsid w:val="00FD5558"/>
    <w:rsid w:val="00FD5C98"/>
    <w:rsid w:val="00FD6AB9"/>
    <w:rsid w:val="00FE013D"/>
    <w:rsid w:val="00FE2B4F"/>
    <w:rsid w:val="00FE3AC6"/>
    <w:rsid w:val="00FE448C"/>
    <w:rsid w:val="00FE4B30"/>
    <w:rsid w:val="00FF1D91"/>
    <w:rsid w:val="00FF2219"/>
    <w:rsid w:val="00FF6117"/>
    <w:rsid w:val="00FF6B0B"/>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SV" w:eastAsia="es-S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4172"/>
    <w:pPr>
      <w:spacing w:before="120" w:after="200"/>
      <w:jc w:val="both"/>
    </w:pPr>
    <w:rPr>
      <w:rFonts w:ascii="Times New Roman" w:hAnsi="Times New Roman"/>
      <w:sz w:val="24"/>
      <w:szCs w:val="24"/>
      <w:lang w:val="es-ES" w:eastAsia="en-US"/>
    </w:rPr>
  </w:style>
  <w:style w:type="paragraph" w:styleId="Heading1">
    <w:name w:val="heading 1"/>
    <w:basedOn w:val="Normal"/>
    <w:next w:val="Normal"/>
    <w:link w:val="Heading1Char"/>
    <w:uiPriority w:val="9"/>
    <w:qFormat/>
    <w:rsid w:val="006A7D98"/>
    <w:pPr>
      <w:keepNext/>
      <w:numPr>
        <w:numId w:val="22"/>
      </w:numPr>
      <w:autoSpaceDE w:val="0"/>
      <w:autoSpaceDN w:val="0"/>
      <w:adjustRightInd w:val="0"/>
      <w:spacing w:before="240" w:after="0"/>
      <w:outlineLvl w:val="0"/>
    </w:pPr>
    <w:rPr>
      <w:b/>
      <w:bCs/>
      <w:smallCaps/>
      <w:noProof/>
      <w:sz w:val="32"/>
      <w:lang w:val="x-none" w:eastAsia="x-none"/>
    </w:rPr>
  </w:style>
  <w:style w:type="paragraph" w:styleId="Heading2">
    <w:name w:val="heading 2"/>
    <w:basedOn w:val="Heading1"/>
    <w:next w:val="Normal"/>
    <w:link w:val="Heading2Char"/>
    <w:uiPriority w:val="9"/>
    <w:unhideWhenUsed/>
    <w:qFormat/>
    <w:rsid w:val="00E779EC"/>
    <w:pPr>
      <w:numPr>
        <w:ilvl w:val="1"/>
      </w:numPr>
      <w:spacing w:before="360"/>
      <w:ind w:left="567"/>
      <w:outlineLvl w:val="1"/>
    </w:pPr>
    <w:rPr>
      <w:sz w:val="28"/>
      <w:lang w:val="en-US"/>
    </w:rPr>
  </w:style>
  <w:style w:type="paragraph" w:styleId="Heading3">
    <w:name w:val="heading 3"/>
    <w:basedOn w:val="Normal"/>
    <w:next w:val="Normal"/>
    <w:link w:val="Heading3Char"/>
    <w:uiPriority w:val="9"/>
    <w:unhideWhenUsed/>
    <w:qFormat/>
    <w:rsid w:val="006B4172"/>
    <w:pPr>
      <w:keepNext/>
      <w:keepLines/>
      <w:numPr>
        <w:ilvl w:val="2"/>
        <w:numId w:val="22"/>
      </w:numPr>
      <w:spacing w:before="200" w:after="0"/>
      <w:ind w:left="72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unhideWhenUsed/>
    <w:qFormat/>
    <w:rsid w:val="006B4172"/>
    <w:pPr>
      <w:keepNext/>
      <w:keepLines/>
      <w:numPr>
        <w:ilvl w:val="3"/>
        <w:numId w:val="22"/>
      </w:numPr>
      <w:spacing w:before="200" w:after="0"/>
      <w:ind w:left="851"/>
      <w:jc w:val="left"/>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qFormat/>
    <w:rsid w:val="00DA7E36"/>
    <w:pPr>
      <w:keepNext/>
      <w:keepLines/>
      <w:spacing w:before="200" w:after="0"/>
      <w:outlineLvl w:val="4"/>
    </w:pPr>
    <w:rPr>
      <w:rFonts w:asciiTheme="majorHAnsi" w:eastAsiaTheme="majorEastAsia" w:hAnsiTheme="majorHAnsi" w:cstheme="majorBidi"/>
      <w:b/>
    </w:rPr>
  </w:style>
  <w:style w:type="paragraph" w:styleId="Heading6">
    <w:name w:val="heading 6"/>
    <w:basedOn w:val="Normal"/>
    <w:next w:val="Normal"/>
    <w:link w:val="Heading6Char"/>
    <w:uiPriority w:val="9"/>
    <w:semiHidden/>
    <w:unhideWhenUsed/>
    <w:qFormat/>
    <w:rsid w:val="00291177"/>
    <w:pPr>
      <w:keepNext/>
      <w:keepLines/>
      <w:numPr>
        <w:ilvl w:val="5"/>
        <w:numId w:val="2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91177"/>
    <w:pPr>
      <w:keepNext/>
      <w:keepLines/>
      <w:numPr>
        <w:ilvl w:val="6"/>
        <w:numId w:val="2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91177"/>
    <w:pPr>
      <w:keepNext/>
      <w:keepLines/>
      <w:numPr>
        <w:ilvl w:val="7"/>
        <w:numId w:val="2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91177"/>
    <w:pPr>
      <w:keepNext/>
      <w:keepLines/>
      <w:numPr>
        <w:ilvl w:val="8"/>
        <w:numId w:val="2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A7D98"/>
    <w:rPr>
      <w:rFonts w:ascii="Times New Roman" w:hAnsi="Times New Roman"/>
      <w:b/>
      <w:bCs/>
      <w:smallCaps/>
      <w:noProof/>
      <w:sz w:val="32"/>
      <w:szCs w:val="22"/>
      <w:lang w:val="x-none" w:eastAsia="x-none"/>
    </w:rPr>
  </w:style>
  <w:style w:type="character" w:customStyle="1" w:styleId="Heading2Char">
    <w:name w:val="Heading 2 Char"/>
    <w:basedOn w:val="DefaultParagraphFont"/>
    <w:link w:val="Heading2"/>
    <w:uiPriority w:val="9"/>
    <w:rsid w:val="00E779EC"/>
    <w:rPr>
      <w:rFonts w:ascii="Times New Roman" w:hAnsi="Times New Roman"/>
      <w:b/>
      <w:bCs/>
      <w:smallCaps/>
      <w:noProof/>
      <w:sz w:val="28"/>
      <w:szCs w:val="24"/>
      <w:lang w:val="en-US" w:eastAsia="x-none"/>
    </w:rPr>
  </w:style>
  <w:style w:type="character" w:customStyle="1" w:styleId="Heading3Char">
    <w:name w:val="Heading 3 Char"/>
    <w:basedOn w:val="DefaultParagraphFont"/>
    <w:link w:val="Heading3"/>
    <w:uiPriority w:val="9"/>
    <w:rsid w:val="006B4172"/>
    <w:rPr>
      <w:rFonts w:asciiTheme="majorHAnsi" w:eastAsiaTheme="majorEastAsia" w:hAnsiTheme="majorHAnsi" w:cstheme="majorBidi"/>
      <w:b/>
      <w:bCs/>
      <w:color w:val="000000" w:themeColor="text1"/>
      <w:sz w:val="24"/>
      <w:szCs w:val="24"/>
      <w:lang w:val="es-ES" w:eastAsia="en-US"/>
    </w:rPr>
  </w:style>
  <w:style w:type="character" w:customStyle="1" w:styleId="Heading4Char">
    <w:name w:val="Heading 4 Char"/>
    <w:basedOn w:val="DefaultParagraphFont"/>
    <w:link w:val="Heading4"/>
    <w:uiPriority w:val="9"/>
    <w:rsid w:val="006B4172"/>
    <w:rPr>
      <w:rFonts w:asciiTheme="majorHAnsi" w:eastAsiaTheme="majorEastAsia" w:hAnsiTheme="majorHAnsi" w:cstheme="majorBidi"/>
      <w:b/>
      <w:bCs/>
      <w:i/>
      <w:iCs/>
      <w:sz w:val="24"/>
      <w:szCs w:val="24"/>
      <w:lang w:val="es-ES" w:eastAsia="en-US"/>
    </w:rPr>
  </w:style>
  <w:style w:type="character" w:customStyle="1" w:styleId="Heading5Char">
    <w:name w:val="Heading 5 Char"/>
    <w:basedOn w:val="DefaultParagraphFont"/>
    <w:link w:val="Heading5"/>
    <w:uiPriority w:val="9"/>
    <w:rsid w:val="00DA7E36"/>
    <w:rPr>
      <w:rFonts w:asciiTheme="majorHAnsi" w:eastAsiaTheme="majorEastAsia" w:hAnsiTheme="majorHAnsi" w:cstheme="majorBidi"/>
      <w:b/>
      <w:sz w:val="24"/>
      <w:szCs w:val="24"/>
      <w:lang w:val="es-ES" w:eastAsia="en-US"/>
    </w:rPr>
  </w:style>
  <w:style w:type="character" w:customStyle="1" w:styleId="Heading6Char">
    <w:name w:val="Heading 6 Char"/>
    <w:basedOn w:val="DefaultParagraphFont"/>
    <w:link w:val="Heading6"/>
    <w:uiPriority w:val="9"/>
    <w:semiHidden/>
    <w:rsid w:val="00291177"/>
    <w:rPr>
      <w:rFonts w:asciiTheme="majorHAnsi" w:eastAsiaTheme="majorEastAsia" w:hAnsiTheme="majorHAnsi" w:cstheme="majorBidi"/>
      <w:i/>
      <w:iCs/>
      <w:color w:val="243F60" w:themeColor="accent1" w:themeShade="7F"/>
      <w:sz w:val="22"/>
      <w:szCs w:val="22"/>
      <w:lang w:val="en-US" w:eastAsia="en-US"/>
    </w:rPr>
  </w:style>
  <w:style w:type="character" w:customStyle="1" w:styleId="Heading7Char">
    <w:name w:val="Heading 7 Char"/>
    <w:basedOn w:val="DefaultParagraphFont"/>
    <w:link w:val="Heading7"/>
    <w:uiPriority w:val="9"/>
    <w:semiHidden/>
    <w:rsid w:val="00291177"/>
    <w:rPr>
      <w:rFonts w:asciiTheme="majorHAnsi" w:eastAsiaTheme="majorEastAsia" w:hAnsiTheme="majorHAnsi" w:cstheme="majorBidi"/>
      <w:i/>
      <w:iCs/>
      <w:color w:val="404040" w:themeColor="text1" w:themeTint="BF"/>
      <w:sz w:val="22"/>
      <w:szCs w:val="22"/>
      <w:lang w:val="en-US" w:eastAsia="en-US"/>
    </w:rPr>
  </w:style>
  <w:style w:type="character" w:customStyle="1" w:styleId="Heading8Char">
    <w:name w:val="Heading 8 Char"/>
    <w:basedOn w:val="DefaultParagraphFont"/>
    <w:link w:val="Heading8"/>
    <w:uiPriority w:val="9"/>
    <w:semiHidden/>
    <w:rsid w:val="00291177"/>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uiPriority w:val="9"/>
    <w:semiHidden/>
    <w:rsid w:val="00291177"/>
    <w:rPr>
      <w:rFonts w:asciiTheme="majorHAnsi" w:eastAsiaTheme="majorEastAsia" w:hAnsiTheme="majorHAnsi" w:cstheme="majorBidi"/>
      <w:i/>
      <w:iCs/>
      <w:color w:val="404040" w:themeColor="text1" w:themeTint="BF"/>
      <w:lang w:val="en-US" w:eastAsia="en-US"/>
    </w:rPr>
  </w:style>
  <w:style w:type="paragraph" w:styleId="ListParagraph">
    <w:name w:val="List Paragraph"/>
    <w:basedOn w:val="Normal"/>
    <w:uiPriority w:val="34"/>
    <w:qFormat/>
    <w:rsid w:val="00CA6DEC"/>
    <w:pPr>
      <w:ind w:left="720"/>
      <w:contextualSpacing/>
    </w:pPr>
  </w:style>
  <w:style w:type="table" w:styleId="TableGrid">
    <w:name w:val="Table Grid"/>
    <w:basedOn w:val="TableNormal"/>
    <w:uiPriority w:val="59"/>
    <w:rsid w:val="00CA6DE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FC0621"/>
    <w:pPr>
      <w:spacing w:after="0"/>
    </w:pPr>
    <w:rPr>
      <w:rFonts w:ascii="Tahoma" w:eastAsia="Times New Roman" w:hAnsi="Tahoma"/>
      <w:sz w:val="16"/>
      <w:szCs w:val="16"/>
      <w:lang w:val="x-none" w:eastAsia="x-none"/>
    </w:rPr>
  </w:style>
  <w:style w:type="character" w:customStyle="1" w:styleId="BalloonTextChar">
    <w:name w:val="Balloon Text Char"/>
    <w:link w:val="BalloonText"/>
    <w:uiPriority w:val="99"/>
    <w:semiHidden/>
    <w:rsid w:val="00FC0621"/>
    <w:rPr>
      <w:rFonts w:ascii="Tahoma" w:eastAsia="Times New Roman" w:hAnsi="Tahoma" w:cs="Tahoma"/>
      <w:sz w:val="16"/>
      <w:szCs w:val="16"/>
    </w:rPr>
  </w:style>
  <w:style w:type="paragraph" w:styleId="FootnoteText">
    <w:name w:val="footnote text"/>
    <w:basedOn w:val="Normal"/>
    <w:link w:val="FootnoteTextChar"/>
    <w:unhideWhenUsed/>
    <w:rsid w:val="00902F77"/>
    <w:pPr>
      <w:spacing w:after="0"/>
    </w:pPr>
    <w:rPr>
      <w:lang w:val="x-none" w:eastAsia="x-none"/>
    </w:rPr>
  </w:style>
  <w:style w:type="character" w:customStyle="1" w:styleId="FootnoteTextChar">
    <w:name w:val="Footnote Text Char"/>
    <w:link w:val="FootnoteText"/>
    <w:uiPriority w:val="99"/>
    <w:rsid w:val="00902F77"/>
    <w:rPr>
      <w:sz w:val="24"/>
      <w:szCs w:val="24"/>
    </w:rPr>
  </w:style>
  <w:style w:type="character" w:styleId="FootnoteReference">
    <w:name w:val="footnote reference"/>
    <w:semiHidden/>
    <w:unhideWhenUsed/>
    <w:rsid w:val="00902F77"/>
    <w:rPr>
      <w:vertAlign w:val="superscript"/>
    </w:rPr>
  </w:style>
  <w:style w:type="paragraph" w:styleId="Header">
    <w:name w:val="header"/>
    <w:basedOn w:val="Normal"/>
    <w:link w:val="HeaderChar"/>
    <w:unhideWhenUsed/>
    <w:rsid w:val="00400E27"/>
    <w:pPr>
      <w:tabs>
        <w:tab w:val="center" w:pos="4320"/>
        <w:tab w:val="right" w:pos="8640"/>
      </w:tabs>
      <w:spacing w:after="0"/>
      <w:jc w:val="center"/>
    </w:pPr>
    <w:rPr>
      <w:b/>
      <w:sz w:val="22"/>
    </w:rPr>
  </w:style>
  <w:style w:type="character" w:customStyle="1" w:styleId="HeaderChar">
    <w:name w:val="Header Char"/>
    <w:basedOn w:val="DefaultParagraphFont"/>
    <w:link w:val="Header"/>
    <w:rsid w:val="00400E27"/>
    <w:rPr>
      <w:rFonts w:ascii="Times New Roman" w:hAnsi="Times New Roman"/>
      <w:b/>
      <w:sz w:val="22"/>
      <w:szCs w:val="24"/>
      <w:lang w:val="es-ES" w:eastAsia="en-US"/>
    </w:rPr>
  </w:style>
  <w:style w:type="paragraph" w:styleId="Footer">
    <w:name w:val="footer"/>
    <w:basedOn w:val="Normal"/>
    <w:link w:val="FooterChar"/>
    <w:unhideWhenUsed/>
    <w:rsid w:val="0048770E"/>
    <w:pPr>
      <w:tabs>
        <w:tab w:val="center" w:pos="4320"/>
        <w:tab w:val="right" w:pos="8640"/>
      </w:tabs>
      <w:spacing w:after="0"/>
    </w:pPr>
    <w:rPr>
      <w:sz w:val="20"/>
      <w:szCs w:val="16"/>
    </w:rPr>
  </w:style>
  <w:style w:type="character" w:customStyle="1" w:styleId="FooterChar">
    <w:name w:val="Footer Char"/>
    <w:basedOn w:val="DefaultParagraphFont"/>
    <w:link w:val="Footer"/>
    <w:rsid w:val="0048770E"/>
    <w:rPr>
      <w:rFonts w:ascii="Times New Roman" w:hAnsi="Times New Roman"/>
      <w:szCs w:val="16"/>
      <w:lang w:val="es-ES" w:eastAsia="en-US"/>
    </w:rPr>
  </w:style>
  <w:style w:type="paragraph" w:styleId="Title">
    <w:name w:val="Title"/>
    <w:basedOn w:val="Normal"/>
    <w:link w:val="TitleChar"/>
    <w:qFormat/>
    <w:rsid w:val="00402F2E"/>
    <w:pPr>
      <w:tabs>
        <w:tab w:val="left" w:pos="1440"/>
        <w:tab w:val="left" w:pos="3060"/>
      </w:tabs>
      <w:spacing w:after="0"/>
      <w:jc w:val="center"/>
      <w:outlineLvl w:val="0"/>
    </w:pPr>
    <w:rPr>
      <w:rFonts w:eastAsia="Times New Roman"/>
      <w:szCs w:val="20"/>
      <w:lang w:val="x-none" w:eastAsia="x-none"/>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jc w:val="center"/>
    </w:pPr>
    <w:rPr>
      <w:rFonts w:eastAsia="Times New Roman" w:cs="Arial"/>
      <w:b/>
      <w:smallCaps/>
      <w:szCs w:val="20"/>
    </w:rPr>
  </w:style>
  <w:style w:type="paragraph" w:styleId="BodyText">
    <w:name w:val="Body Text"/>
    <w:basedOn w:val="Normal"/>
    <w:link w:val="BodyTextChar"/>
    <w:rsid w:val="00B52681"/>
    <w:pPr>
      <w:tabs>
        <w:tab w:val="left" w:pos="3060"/>
      </w:tabs>
      <w:spacing w:after="0"/>
      <w:jc w:val="center"/>
    </w:pPr>
    <w:rPr>
      <w:rFonts w:eastAsia="Times New Roman"/>
      <w:szCs w:val="20"/>
      <w:lang w:val="x-none" w:eastAsia="x-none"/>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jc w:val="center"/>
    </w:pPr>
    <w:rPr>
      <w:rFonts w:ascii="Arial" w:eastAsia="Times New Roman" w:hAnsi="Arial"/>
      <w:vanish/>
      <w:sz w:val="16"/>
      <w:szCs w:val="16"/>
      <w:lang w:val="x-none" w:eastAsia="x-none"/>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jc w:val="center"/>
    </w:pPr>
    <w:rPr>
      <w:rFonts w:ascii="Arial" w:eastAsia="Times New Roman" w:hAnsi="Arial"/>
      <w:vanish/>
      <w:sz w:val="16"/>
      <w:szCs w:val="16"/>
      <w:lang w:val="x-none" w:eastAsia="x-none"/>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9365EC"/>
    <w:rPr>
      <w:sz w:val="16"/>
      <w:szCs w:val="16"/>
    </w:rPr>
  </w:style>
  <w:style w:type="paragraph" w:styleId="CommentText">
    <w:name w:val="annotation text"/>
    <w:basedOn w:val="Normal"/>
    <w:link w:val="CommentTextChar"/>
    <w:rsid w:val="009365EC"/>
    <w:rPr>
      <w:sz w:val="20"/>
      <w:szCs w:val="20"/>
    </w:rPr>
  </w:style>
  <w:style w:type="character" w:customStyle="1" w:styleId="CommentTextChar">
    <w:name w:val="Comment Text Char"/>
    <w:basedOn w:val="DefaultParagraphFont"/>
    <w:link w:val="CommentText"/>
    <w:rsid w:val="009365EC"/>
  </w:style>
  <w:style w:type="paragraph" w:styleId="CommentSubject">
    <w:name w:val="annotation subject"/>
    <w:basedOn w:val="CommentText"/>
    <w:next w:val="CommentText"/>
    <w:link w:val="CommentSubjectChar"/>
    <w:rsid w:val="009365EC"/>
    <w:rPr>
      <w:b/>
      <w:bCs/>
      <w:lang w:val="x-none" w:eastAsia="x-none"/>
    </w:rPr>
  </w:style>
  <w:style w:type="character" w:customStyle="1" w:styleId="CommentSubjectChar">
    <w:name w:val="Comment Subject Char"/>
    <w:link w:val="CommentSubject"/>
    <w:rsid w:val="009365EC"/>
    <w:rPr>
      <w:b/>
      <w:bCs/>
    </w:rPr>
  </w:style>
  <w:style w:type="table" w:customStyle="1" w:styleId="NoteLevel3">
    <w:name w:val="Note Level 3"/>
    <w:basedOn w:val="TableNormal"/>
    <w:uiPriority w:val="60"/>
    <w:rsid w:val="004102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4102C3"/>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4102C3"/>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4102C3"/>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4102C3"/>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4102C3"/>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MediumShading2-Accent11">
    <w:name w:val="Medium Shading 2 - Accent 11"/>
    <w:basedOn w:val="TableNormal"/>
    <w:uiPriority w:val="64"/>
    <w:rsid w:val="004102C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Default">
    <w:name w:val="Default"/>
    <w:rsid w:val="0008769F"/>
    <w:pPr>
      <w:autoSpaceDE w:val="0"/>
      <w:autoSpaceDN w:val="0"/>
      <w:adjustRightInd w:val="0"/>
    </w:pPr>
    <w:rPr>
      <w:rFonts w:ascii="Arial" w:hAnsi="Arial" w:cs="Arial"/>
      <w:color w:val="000000"/>
      <w:sz w:val="24"/>
      <w:szCs w:val="24"/>
    </w:rPr>
  </w:style>
  <w:style w:type="paragraph" w:customStyle="1" w:styleId="Chapter">
    <w:name w:val="Chapter"/>
    <w:basedOn w:val="Normal"/>
    <w:next w:val="Normal"/>
    <w:rsid w:val="00600298"/>
    <w:pPr>
      <w:tabs>
        <w:tab w:val="num" w:pos="648"/>
        <w:tab w:val="left" w:pos="1440"/>
      </w:tabs>
      <w:spacing w:before="240" w:after="240"/>
      <w:ind w:firstLine="288"/>
      <w:jc w:val="center"/>
    </w:pPr>
    <w:rPr>
      <w:rFonts w:eastAsia="Times New Roman"/>
      <w:b/>
      <w:smallCaps/>
      <w:szCs w:val="20"/>
    </w:rPr>
  </w:style>
  <w:style w:type="paragraph" w:customStyle="1" w:styleId="Paragraph">
    <w:name w:val="Paragraph"/>
    <w:aliases w:val="paragraph,p,PARAGRAPH,PG,pa,at"/>
    <w:basedOn w:val="BodyTextIndent"/>
    <w:link w:val="ParagraphChar"/>
    <w:qFormat/>
    <w:rsid w:val="00600298"/>
    <w:pPr>
      <w:tabs>
        <w:tab w:val="num" w:pos="720"/>
      </w:tabs>
      <w:ind w:left="720" w:hanging="720"/>
      <w:outlineLvl w:val="1"/>
    </w:pPr>
    <w:rPr>
      <w:rFonts w:eastAsia="Times New Roman"/>
      <w:szCs w:val="20"/>
    </w:rPr>
  </w:style>
  <w:style w:type="paragraph" w:styleId="BodyTextIndent">
    <w:name w:val="Body Text Indent"/>
    <w:basedOn w:val="Normal"/>
    <w:link w:val="BodyTextIndentChar"/>
    <w:uiPriority w:val="99"/>
    <w:semiHidden/>
    <w:unhideWhenUsed/>
    <w:rsid w:val="00600298"/>
    <w:pPr>
      <w:spacing w:after="120"/>
      <w:ind w:left="283"/>
    </w:pPr>
  </w:style>
  <w:style w:type="character" w:customStyle="1" w:styleId="BodyTextIndentChar">
    <w:name w:val="Body Text Indent Char"/>
    <w:basedOn w:val="DefaultParagraphFont"/>
    <w:link w:val="BodyTextIndent"/>
    <w:uiPriority w:val="99"/>
    <w:semiHidden/>
    <w:rsid w:val="00600298"/>
    <w:rPr>
      <w:sz w:val="22"/>
      <w:szCs w:val="22"/>
      <w:lang w:val="en-US" w:eastAsia="en-US"/>
    </w:rPr>
  </w:style>
  <w:style w:type="character" w:customStyle="1" w:styleId="ParagraphChar">
    <w:name w:val="Paragraph Char"/>
    <w:link w:val="Paragraph"/>
    <w:uiPriority w:val="99"/>
    <w:rsid w:val="00600298"/>
    <w:rPr>
      <w:rFonts w:ascii="Times New Roman" w:eastAsia="Times New Roman" w:hAnsi="Times New Roman"/>
      <w:sz w:val="24"/>
      <w:lang w:val="es-ES" w:eastAsia="en-US"/>
    </w:rPr>
  </w:style>
  <w:style w:type="paragraph" w:customStyle="1" w:styleId="subpar">
    <w:name w:val="subpar"/>
    <w:basedOn w:val="BodyTextIndent3"/>
    <w:rsid w:val="00600298"/>
    <w:pPr>
      <w:ind w:left="1440" w:hanging="720"/>
      <w:outlineLvl w:val="2"/>
    </w:pPr>
    <w:rPr>
      <w:rFonts w:eastAsia="Times New Roman"/>
      <w:sz w:val="24"/>
      <w:szCs w:val="20"/>
      <w:lang w:val="es-ES_tradnl"/>
    </w:rPr>
  </w:style>
  <w:style w:type="paragraph" w:styleId="BodyTextIndent3">
    <w:name w:val="Body Text Indent 3"/>
    <w:basedOn w:val="Normal"/>
    <w:link w:val="BodyTextIndent3Char"/>
    <w:uiPriority w:val="99"/>
    <w:semiHidden/>
    <w:unhideWhenUsed/>
    <w:rsid w:val="00600298"/>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00298"/>
    <w:rPr>
      <w:sz w:val="16"/>
      <w:szCs w:val="16"/>
      <w:lang w:val="en-US" w:eastAsia="en-US"/>
    </w:rPr>
  </w:style>
  <w:style w:type="paragraph" w:customStyle="1" w:styleId="SubSubPar">
    <w:name w:val="SubSubPar"/>
    <w:basedOn w:val="subpar"/>
    <w:rsid w:val="00600298"/>
    <w:pPr>
      <w:numPr>
        <w:ilvl w:val="3"/>
      </w:numPr>
      <w:tabs>
        <w:tab w:val="left" w:pos="0"/>
      </w:tabs>
      <w:ind w:left="1800" w:hanging="720"/>
    </w:pPr>
  </w:style>
  <w:style w:type="character" w:customStyle="1" w:styleId="apple-style-span">
    <w:name w:val="apple-style-span"/>
    <w:basedOn w:val="DefaultParagraphFont"/>
    <w:rsid w:val="00B532E7"/>
  </w:style>
  <w:style w:type="character" w:styleId="Hyperlink">
    <w:name w:val="Hyperlink"/>
    <w:basedOn w:val="DefaultParagraphFont"/>
    <w:uiPriority w:val="99"/>
    <w:unhideWhenUsed/>
    <w:rsid w:val="00E521D7"/>
    <w:rPr>
      <w:color w:val="0000FF"/>
      <w:u w:val="single"/>
    </w:rPr>
  </w:style>
  <w:style w:type="character" w:styleId="FollowedHyperlink">
    <w:name w:val="FollowedHyperlink"/>
    <w:basedOn w:val="DefaultParagraphFont"/>
    <w:uiPriority w:val="99"/>
    <w:semiHidden/>
    <w:unhideWhenUsed/>
    <w:rsid w:val="00E521D7"/>
    <w:rPr>
      <w:color w:val="800080"/>
      <w:u w:val="single"/>
    </w:rPr>
  </w:style>
  <w:style w:type="paragraph" w:customStyle="1" w:styleId="xl65">
    <w:name w:val="xl65"/>
    <w:basedOn w:val="Normal"/>
    <w:rsid w:val="00E521D7"/>
    <w:pPr>
      <w:spacing w:before="100" w:beforeAutospacing="1" w:after="100" w:afterAutospacing="1"/>
      <w:jc w:val="center"/>
    </w:pPr>
    <w:rPr>
      <w:rFonts w:eastAsia="Times New Roman"/>
      <w:lang w:val="es-SV" w:eastAsia="es-SV"/>
    </w:rPr>
  </w:style>
  <w:style w:type="paragraph" w:customStyle="1" w:styleId="xl66">
    <w:name w:val="xl66"/>
    <w:basedOn w:val="Normal"/>
    <w:rsid w:val="00E521D7"/>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es-SV" w:eastAsia="es-SV"/>
    </w:rPr>
  </w:style>
  <w:style w:type="paragraph" w:customStyle="1" w:styleId="xl67">
    <w:name w:val="xl67"/>
    <w:basedOn w:val="Normal"/>
    <w:rsid w:val="00E521D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es-SV" w:eastAsia="es-SV"/>
    </w:rPr>
  </w:style>
  <w:style w:type="paragraph" w:customStyle="1" w:styleId="xl68">
    <w:name w:val="xl68"/>
    <w:basedOn w:val="Normal"/>
    <w:rsid w:val="00E521D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val="es-SV" w:eastAsia="es-SV"/>
    </w:rPr>
  </w:style>
  <w:style w:type="paragraph" w:customStyle="1" w:styleId="xl69">
    <w:name w:val="xl69"/>
    <w:basedOn w:val="Normal"/>
    <w:rsid w:val="00E521D7"/>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es-SV" w:eastAsia="es-SV"/>
    </w:rPr>
  </w:style>
  <w:style w:type="paragraph" w:customStyle="1" w:styleId="xl70">
    <w:name w:val="xl70"/>
    <w:basedOn w:val="Normal"/>
    <w:rsid w:val="00E521D7"/>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es-SV" w:eastAsia="es-SV"/>
    </w:rPr>
  </w:style>
  <w:style w:type="paragraph" w:customStyle="1" w:styleId="xl71">
    <w:name w:val="xl71"/>
    <w:basedOn w:val="Normal"/>
    <w:rsid w:val="00E521D7"/>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val="es-SV" w:eastAsia="es-SV"/>
    </w:rPr>
  </w:style>
  <w:style w:type="paragraph" w:customStyle="1" w:styleId="xl72">
    <w:name w:val="xl72"/>
    <w:basedOn w:val="Normal"/>
    <w:rsid w:val="00E521D7"/>
    <w:pPr>
      <w:pBdr>
        <w:left w:val="single" w:sz="8" w:space="0" w:color="auto"/>
        <w:right w:val="single" w:sz="4" w:space="0" w:color="auto"/>
      </w:pBdr>
      <w:spacing w:before="100" w:beforeAutospacing="1" w:after="100" w:afterAutospacing="1"/>
      <w:jc w:val="center"/>
    </w:pPr>
    <w:rPr>
      <w:rFonts w:ascii="MS Sans Serif" w:eastAsia="Times New Roman" w:hAnsi="MS Sans Serif"/>
      <w:sz w:val="18"/>
      <w:szCs w:val="18"/>
      <w:lang w:val="es-SV" w:eastAsia="es-SV"/>
    </w:rPr>
  </w:style>
  <w:style w:type="paragraph" w:customStyle="1" w:styleId="xl73">
    <w:name w:val="xl73"/>
    <w:basedOn w:val="Normal"/>
    <w:rsid w:val="00E521D7"/>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es-SV" w:eastAsia="es-SV"/>
    </w:rPr>
  </w:style>
  <w:style w:type="paragraph" w:customStyle="1" w:styleId="xl74">
    <w:name w:val="xl74"/>
    <w:basedOn w:val="Normal"/>
    <w:rsid w:val="00E521D7"/>
    <w:pPr>
      <w:pBdr>
        <w:left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val="es-SV" w:eastAsia="es-SV"/>
    </w:rPr>
  </w:style>
  <w:style w:type="paragraph" w:customStyle="1" w:styleId="xl75">
    <w:name w:val="xl75"/>
    <w:basedOn w:val="Normal"/>
    <w:rsid w:val="00E521D7"/>
    <w:pPr>
      <w:pBdr>
        <w:left w:val="single" w:sz="8" w:space="0" w:color="auto"/>
        <w:bottom w:val="single" w:sz="4" w:space="0" w:color="auto"/>
        <w:right w:val="single" w:sz="4" w:space="0" w:color="auto"/>
      </w:pBdr>
      <w:spacing w:before="100" w:beforeAutospacing="1" w:after="100" w:afterAutospacing="1"/>
      <w:jc w:val="center"/>
    </w:pPr>
    <w:rPr>
      <w:rFonts w:ascii="MS Sans Serif" w:eastAsia="Times New Roman" w:hAnsi="MS Sans Serif"/>
      <w:sz w:val="18"/>
      <w:szCs w:val="18"/>
      <w:lang w:val="es-SV" w:eastAsia="es-SV"/>
    </w:rPr>
  </w:style>
  <w:style w:type="paragraph" w:customStyle="1" w:styleId="xl76">
    <w:name w:val="xl76"/>
    <w:basedOn w:val="Normal"/>
    <w:rsid w:val="00E521D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es-SV" w:eastAsia="es-SV"/>
    </w:rPr>
  </w:style>
  <w:style w:type="paragraph" w:customStyle="1" w:styleId="xl77">
    <w:name w:val="xl77"/>
    <w:basedOn w:val="Normal"/>
    <w:rsid w:val="00E521D7"/>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val="es-SV" w:eastAsia="es-SV"/>
    </w:rPr>
  </w:style>
  <w:style w:type="paragraph" w:styleId="Caption">
    <w:name w:val="caption"/>
    <w:basedOn w:val="Normal"/>
    <w:next w:val="Normal"/>
    <w:unhideWhenUsed/>
    <w:qFormat/>
    <w:rsid w:val="00D62CC7"/>
    <w:pPr>
      <w:keepNext/>
      <w:spacing w:after="0"/>
      <w:jc w:val="center"/>
    </w:pPr>
    <w:rPr>
      <w:rFonts w:eastAsiaTheme="minorEastAsia"/>
      <w:b/>
      <w:bCs/>
      <w:sz w:val="20"/>
      <w:lang w:val="es-SV"/>
    </w:rPr>
  </w:style>
  <w:style w:type="paragraph" w:styleId="TOCHeading">
    <w:name w:val="TOC Heading"/>
    <w:basedOn w:val="Heading1"/>
    <w:next w:val="Normal"/>
    <w:uiPriority w:val="39"/>
    <w:semiHidden/>
    <w:unhideWhenUsed/>
    <w:qFormat/>
    <w:rsid w:val="00A865B5"/>
    <w:pPr>
      <w:keepLines/>
      <w:numPr>
        <w:numId w:val="0"/>
      </w:numPr>
      <w:autoSpaceDE/>
      <w:autoSpaceDN/>
      <w:adjustRightInd/>
      <w:spacing w:before="480" w:line="276" w:lineRule="auto"/>
      <w:jc w:val="left"/>
      <w:outlineLvl w:val="9"/>
    </w:pPr>
    <w:rPr>
      <w:rFonts w:asciiTheme="majorHAnsi" w:eastAsiaTheme="majorEastAsia" w:hAnsiTheme="majorHAnsi" w:cstheme="majorBidi"/>
      <w:smallCaps w:val="0"/>
      <w:noProof w:val="0"/>
      <w:color w:val="365F91" w:themeColor="accent1" w:themeShade="BF"/>
      <w:sz w:val="28"/>
      <w:szCs w:val="28"/>
      <w:lang w:val="es-SV" w:eastAsia="es-SV"/>
    </w:rPr>
  </w:style>
  <w:style w:type="paragraph" w:styleId="TOC1">
    <w:name w:val="toc 1"/>
    <w:basedOn w:val="Normal"/>
    <w:next w:val="Normal"/>
    <w:autoRedefine/>
    <w:uiPriority w:val="39"/>
    <w:unhideWhenUsed/>
    <w:rsid w:val="00A865B5"/>
    <w:pPr>
      <w:spacing w:after="100"/>
    </w:pPr>
  </w:style>
  <w:style w:type="paragraph" w:styleId="TOC2">
    <w:name w:val="toc 2"/>
    <w:basedOn w:val="Normal"/>
    <w:next w:val="Normal"/>
    <w:autoRedefine/>
    <w:uiPriority w:val="39"/>
    <w:unhideWhenUsed/>
    <w:rsid w:val="00A865B5"/>
    <w:pPr>
      <w:spacing w:after="100"/>
      <w:ind w:left="240"/>
    </w:pPr>
  </w:style>
  <w:style w:type="paragraph" w:styleId="TOC3">
    <w:name w:val="toc 3"/>
    <w:basedOn w:val="Normal"/>
    <w:next w:val="Normal"/>
    <w:autoRedefine/>
    <w:uiPriority w:val="39"/>
    <w:unhideWhenUsed/>
    <w:rsid w:val="00A865B5"/>
    <w:pPr>
      <w:spacing w:after="100"/>
      <w:ind w:left="480"/>
    </w:pPr>
  </w:style>
  <w:style w:type="paragraph" w:styleId="NormalWeb">
    <w:name w:val="Normal (Web)"/>
    <w:basedOn w:val="Normal"/>
    <w:uiPriority w:val="99"/>
    <w:semiHidden/>
    <w:unhideWhenUsed/>
    <w:rsid w:val="00231401"/>
    <w:pPr>
      <w:spacing w:before="100" w:beforeAutospacing="1" w:after="100" w:afterAutospacing="1"/>
      <w:jc w:val="left"/>
    </w:pPr>
    <w:rPr>
      <w:rFonts w:eastAsia="Times New Roman"/>
      <w:lang w:val="es-SV" w:eastAsia="es-SV"/>
    </w:rPr>
  </w:style>
  <w:style w:type="character" w:styleId="Strong">
    <w:name w:val="Strong"/>
    <w:basedOn w:val="DefaultParagraphFont"/>
    <w:uiPriority w:val="22"/>
    <w:qFormat/>
    <w:rsid w:val="000B0EAF"/>
    <w:rPr>
      <w:b/>
      <w:bCs/>
    </w:rPr>
  </w:style>
  <w:style w:type="paragraph" w:styleId="EndnoteText">
    <w:name w:val="endnote text"/>
    <w:basedOn w:val="Normal"/>
    <w:link w:val="EndnoteTextChar"/>
    <w:uiPriority w:val="99"/>
    <w:semiHidden/>
    <w:unhideWhenUsed/>
    <w:rsid w:val="0017337F"/>
    <w:pPr>
      <w:spacing w:before="0" w:after="0"/>
    </w:pPr>
    <w:rPr>
      <w:sz w:val="20"/>
      <w:szCs w:val="20"/>
    </w:rPr>
  </w:style>
  <w:style w:type="character" w:customStyle="1" w:styleId="EndnoteTextChar">
    <w:name w:val="Endnote Text Char"/>
    <w:basedOn w:val="DefaultParagraphFont"/>
    <w:link w:val="EndnoteText"/>
    <w:uiPriority w:val="99"/>
    <w:semiHidden/>
    <w:rsid w:val="0017337F"/>
    <w:rPr>
      <w:rFonts w:ascii="Times New Roman" w:hAnsi="Times New Roman"/>
      <w:lang w:val="es-ES" w:eastAsia="en-US"/>
    </w:rPr>
  </w:style>
  <w:style w:type="character" w:styleId="EndnoteReference">
    <w:name w:val="endnote reference"/>
    <w:basedOn w:val="DefaultParagraphFont"/>
    <w:uiPriority w:val="99"/>
    <w:semiHidden/>
    <w:unhideWhenUsed/>
    <w:rsid w:val="0017337F"/>
    <w:rPr>
      <w:vertAlign w:val="superscript"/>
    </w:rPr>
  </w:style>
  <w:style w:type="paragraph" w:styleId="Revision">
    <w:name w:val="Revision"/>
    <w:hidden/>
    <w:uiPriority w:val="99"/>
    <w:semiHidden/>
    <w:rsid w:val="0048770E"/>
    <w:rPr>
      <w:rFonts w:ascii="Times New Roman" w:hAnsi="Times New Roman"/>
      <w:sz w:val="24"/>
      <w:szCs w:val="24"/>
      <w:lang w:val="es-ES" w:eastAsia="en-US"/>
    </w:rPr>
  </w:style>
  <w:style w:type="character" w:styleId="PageNumber">
    <w:name w:val="page number"/>
    <w:basedOn w:val="DefaultParagraphFont"/>
    <w:rsid w:val="001133EC"/>
  </w:style>
  <w:style w:type="paragraph" w:customStyle="1" w:styleId="Fuente">
    <w:name w:val="Fuente"/>
    <w:basedOn w:val="Normal"/>
    <w:qFormat/>
    <w:rsid w:val="00F35B43"/>
    <w:pPr>
      <w:spacing w:before="0" w:after="120" w:line="276" w:lineRule="auto"/>
    </w:pPr>
    <w:rPr>
      <w:rFonts w:ascii="Georgia" w:eastAsia="Times New Roman" w:hAnsi="Georgia" w:cs="Tahoma"/>
      <w:i/>
      <w:sz w:val="16"/>
      <w:szCs w:val="16"/>
      <w:lang w:val="es-S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SV" w:eastAsia="es-S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4172"/>
    <w:pPr>
      <w:spacing w:before="120" w:after="200"/>
      <w:jc w:val="both"/>
    </w:pPr>
    <w:rPr>
      <w:rFonts w:ascii="Times New Roman" w:hAnsi="Times New Roman"/>
      <w:sz w:val="24"/>
      <w:szCs w:val="24"/>
      <w:lang w:val="es-ES" w:eastAsia="en-US"/>
    </w:rPr>
  </w:style>
  <w:style w:type="paragraph" w:styleId="Heading1">
    <w:name w:val="heading 1"/>
    <w:basedOn w:val="Normal"/>
    <w:next w:val="Normal"/>
    <w:link w:val="Heading1Char"/>
    <w:uiPriority w:val="9"/>
    <w:qFormat/>
    <w:rsid w:val="006A7D98"/>
    <w:pPr>
      <w:keepNext/>
      <w:numPr>
        <w:numId w:val="22"/>
      </w:numPr>
      <w:autoSpaceDE w:val="0"/>
      <w:autoSpaceDN w:val="0"/>
      <w:adjustRightInd w:val="0"/>
      <w:spacing w:before="240" w:after="0"/>
      <w:outlineLvl w:val="0"/>
    </w:pPr>
    <w:rPr>
      <w:b/>
      <w:bCs/>
      <w:smallCaps/>
      <w:noProof/>
      <w:sz w:val="32"/>
      <w:lang w:val="x-none" w:eastAsia="x-none"/>
    </w:rPr>
  </w:style>
  <w:style w:type="paragraph" w:styleId="Heading2">
    <w:name w:val="heading 2"/>
    <w:basedOn w:val="Heading1"/>
    <w:next w:val="Normal"/>
    <w:link w:val="Heading2Char"/>
    <w:uiPriority w:val="9"/>
    <w:unhideWhenUsed/>
    <w:qFormat/>
    <w:rsid w:val="00E779EC"/>
    <w:pPr>
      <w:numPr>
        <w:ilvl w:val="1"/>
      </w:numPr>
      <w:spacing w:before="360"/>
      <w:ind w:left="567"/>
      <w:outlineLvl w:val="1"/>
    </w:pPr>
    <w:rPr>
      <w:sz w:val="28"/>
      <w:lang w:val="en-US"/>
    </w:rPr>
  </w:style>
  <w:style w:type="paragraph" w:styleId="Heading3">
    <w:name w:val="heading 3"/>
    <w:basedOn w:val="Normal"/>
    <w:next w:val="Normal"/>
    <w:link w:val="Heading3Char"/>
    <w:uiPriority w:val="9"/>
    <w:unhideWhenUsed/>
    <w:qFormat/>
    <w:rsid w:val="006B4172"/>
    <w:pPr>
      <w:keepNext/>
      <w:keepLines/>
      <w:numPr>
        <w:ilvl w:val="2"/>
        <w:numId w:val="22"/>
      </w:numPr>
      <w:spacing w:before="200" w:after="0"/>
      <w:ind w:left="72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unhideWhenUsed/>
    <w:qFormat/>
    <w:rsid w:val="006B4172"/>
    <w:pPr>
      <w:keepNext/>
      <w:keepLines/>
      <w:numPr>
        <w:ilvl w:val="3"/>
        <w:numId w:val="22"/>
      </w:numPr>
      <w:spacing w:before="200" w:after="0"/>
      <w:ind w:left="851"/>
      <w:jc w:val="left"/>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qFormat/>
    <w:rsid w:val="00DA7E36"/>
    <w:pPr>
      <w:keepNext/>
      <w:keepLines/>
      <w:spacing w:before="200" w:after="0"/>
      <w:outlineLvl w:val="4"/>
    </w:pPr>
    <w:rPr>
      <w:rFonts w:asciiTheme="majorHAnsi" w:eastAsiaTheme="majorEastAsia" w:hAnsiTheme="majorHAnsi" w:cstheme="majorBidi"/>
      <w:b/>
    </w:rPr>
  </w:style>
  <w:style w:type="paragraph" w:styleId="Heading6">
    <w:name w:val="heading 6"/>
    <w:basedOn w:val="Normal"/>
    <w:next w:val="Normal"/>
    <w:link w:val="Heading6Char"/>
    <w:uiPriority w:val="9"/>
    <w:semiHidden/>
    <w:unhideWhenUsed/>
    <w:qFormat/>
    <w:rsid w:val="00291177"/>
    <w:pPr>
      <w:keepNext/>
      <w:keepLines/>
      <w:numPr>
        <w:ilvl w:val="5"/>
        <w:numId w:val="2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91177"/>
    <w:pPr>
      <w:keepNext/>
      <w:keepLines/>
      <w:numPr>
        <w:ilvl w:val="6"/>
        <w:numId w:val="2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91177"/>
    <w:pPr>
      <w:keepNext/>
      <w:keepLines/>
      <w:numPr>
        <w:ilvl w:val="7"/>
        <w:numId w:val="2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91177"/>
    <w:pPr>
      <w:keepNext/>
      <w:keepLines/>
      <w:numPr>
        <w:ilvl w:val="8"/>
        <w:numId w:val="2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A7D98"/>
    <w:rPr>
      <w:rFonts w:ascii="Times New Roman" w:hAnsi="Times New Roman"/>
      <w:b/>
      <w:bCs/>
      <w:smallCaps/>
      <w:noProof/>
      <w:sz w:val="32"/>
      <w:szCs w:val="22"/>
      <w:lang w:val="x-none" w:eastAsia="x-none"/>
    </w:rPr>
  </w:style>
  <w:style w:type="character" w:customStyle="1" w:styleId="Heading2Char">
    <w:name w:val="Heading 2 Char"/>
    <w:basedOn w:val="DefaultParagraphFont"/>
    <w:link w:val="Heading2"/>
    <w:uiPriority w:val="9"/>
    <w:rsid w:val="00E779EC"/>
    <w:rPr>
      <w:rFonts w:ascii="Times New Roman" w:hAnsi="Times New Roman"/>
      <w:b/>
      <w:bCs/>
      <w:smallCaps/>
      <w:noProof/>
      <w:sz w:val="28"/>
      <w:szCs w:val="24"/>
      <w:lang w:val="en-US" w:eastAsia="x-none"/>
    </w:rPr>
  </w:style>
  <w:style w:type="character" w:customStyle="1" w:styleId="Heading3Char">
    <w:name w:val="Heading 3 Char"/>
    <w:basedOn w:val="DefaultParagraphFont"/>
    <w:link w:val="Heading3"/>
    <w:uiPriority w:val="9"/>
    <w:rsid w:val="006B4172"/>
    <w:rPr>
      <w:rFonts w:asciiTheme="majorHAnsi" w:eastAsiaTheme="majorEastAsia" w:hAnsiTheme="majorHAnsi" w:cstheme="majorBidi"/>
      <w:b/>
      <w:bCs/>
      <w:color w:val="000000" w:themeColor="text1"/>
      <w:sz w:val="24"/>
      <w:szCs w:val="24"/>
      <w:lang w:val="es-ES" w:eastAsia="en-US"/>
    </w:rPr>
  </w:style>
  <w:style w:type="character" w:customStyle="1" w:styleId="Heading4Char">
    <w:name w:val="Heading 4 Char"/>
    <w:basedOn w:val="DefaultParagraphFont"/>
    <w:link w:val="Heading4"/>
    <w:uiPriority w:val="9"/>
    <w:rsid w:val="006B4172"/>
    <w:rPr>
      <w:rFonts w:asciiTheme="majorHAnsi" w:eastAsiaTheme="majorEastAsia" w:hAnsiTheme="majorHAnsi" w:cstheme="majorBidi"/>
      <w:b/>
      <w:bCs/>
      <w:i/>
      <w:iCs/>
      <w:sz w:val="24"/>
      <w:szCs w:val="24"/>
      <w:lang w:val="es-ES" w:eastAsia="en-US"/>
    </w:rPr>
  </w:style>
  <w:style w:type="character" w:customStyle="1" w:styleId="Heading5Char">
    <w:name w:val="Heading 5 Char"/>
    <w:basedOn w:val="DefaultParagraphFont"/>
    <w:link w:val="Heading5"/>
    <w:uiPriority w:val="9"/>
    <w:rsid w:val="00DA7E36"/>
    <w:rPr>
      <w:rFonts w:asciiTheme="majorHAnsi" w:eastAsiaTheme="majorEastAsia" w:hAnsiTheme="majorHAnsi" w:cstheme="majorBidi"/>
      <w:b/>
      <w:sz w:val="24"/>
      <w:szCs w:val="24"/>
      <w:lang w:val="es-ES" w:eastAsia="en-US"/>
    </w:rPr>
  </w:style>
  <w:style w:type="character" w:customStyle="1" w:styleId="Heading6Char">
    <w:name w:val="Heading 6 Char"/>
    <w:basedOn w:val="DefaultParagraphFont"/>
    <w:link w:val="Heading6"/>
    <w:uiPriority w:val="9"/>
    <w:semiHidden/>
    <w:rsid w:val="00291177"/>
    <w:rPr>
      <w:rFonts w:asciiTheme="majorHAnsi" w:eastAsiaTheme="majorEastAsia" w:hAnsiTheme="majorHAnsi" w:cstheme="majorBidi"/>
      <w:i/>
      <w:iCs/>
      <w:color w:val="243F60" w:themeColor="accent1" w:themeShade="7F"/>
      <w:sz w:val="22"/>
      <w:szCs w:val="22"/>
      <w:lang w:val="en-US" w:eastAsia="en-US"/>
    </w:rPr>
  </w:style>
  <w:style w:type="character" w:customStyle="1" w:styleId="Heading7Char">
    <w:name w:val="Heading 7 Char"/>
    <w:basedOn w:val="DefaultParagraphFont"/>
    <w:link w:val="Heading7"/>
    <w:uiPriority w:val="9"/>
    <w:semiHidden/>
    <w:rsid w:val="00291177"/>
    <w:rPr>
      <w:rFonts w:asciiTheme="majorHAnsi" w:eastAsiaTheme="majorEastAsia" w:hAnsiTheme="majorHAnsi" w:cstheme="majorBidi"/>
      <w:i/>
      <w:iCs/>
      <w:color w:val="404040" w:themeColor="text1" w:themeTint="BF"/>
      <w:sz w:val="22"/>
      <w:szCs w:val="22"/>
      <w:lang w:val="en-US" w:eastAsia="en-US"/>
    </w:rPr>
  </w:style>
  <w:style w:type="character" w:customStyle="1" w:styleId="Heading8Char">
    <w:name w:val="Heading 8 Char"/>
    <w:basedOn w:val="DefaultParagraphFont"/>
    <w:link w:val="Heading8"/>
    <w:uiPriority w:val="9"/>
    <w:semiHidden/>
    <w:rsid w:val="00291177"/>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uiPriority w:val="9"/>
    <w:semiHidden/>
    <w:rsid w:val="00291177"/>
    <w:rPr>
      <w:rFonts w:asciiTheme="majorHAnsi" w:eastAsiaTheme="majorEastAsia" w:hAnsiTheme="majorHAnsi" w:cstheme="majorBidi"/>
      <w:i/>
      <w:iCs/>
      <w:color w:val="404040" w:themeColor="text1" w:themeTint="BF"/>
      <w:lang w:val="en-US" w:eastAsia="en-US"/>
    </w:rPr>
  </w:style>
  <w:style w:type="paragraph" w:styleId="ListParagraph">
    <w:name w:val="List Paragraph"/>
    <w:basedOn w:val="Normal"/>
    <w:uiPriority w:val="34"/>
    <w:qFormat/>
    <w:rsid w:val="00CA6DEC"/>
    <w:pPr>
      <w:ind w:left="720"/>
      <w:contextualSpacing/>
    </w:pPr>
  </w:style>
  <w:style w:type="table" w:styleId="TableGrid">
    <w:name w:val="Table Grid"/>
    <w:basedOn w:val="TableNormal"/>
    <w:uiPriority w:val="59"/>
    <w:rsid w:val="00CA6DE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FC0621"/>
    <w:pPr>
      <w:spacing w:after="0"/>
    </w:pPr>
    <w:rPr>
      <w:rFonts w:ascii="Tahoma" w:eastAsia="Times New Roman" w:hAnsi="Tahoma"/>
      <w:sz w:val="16"/>
      <w:szCs w:val="16"/>
      <w:lang w:val="x-none" w:eastAsia="x-none"/>
    </w:rPr>
  </w:style>
  <w:style w:type="character" w:customStyle="1" w:styleId="BalloonTextChar">
    <w:name w:val="Balloon Text Char"/>
    <w:link w:val="BalloonText"/>
    <w:uiPriority w:val="99"/>
    <w:semiHidden/>
    <w:rsid w:val="00FC0621"/>
    <w:rPr>
      <w:rFonts w:ascii="Tahoma" w:eastAsia="Times New Roman" w:hAnsi="Tahoma" w:cs="Tahoma"/>
      <w:sz w:val="16"/>
      <w:szCs w:val="16"/>
    </w:rPr>
  </w:style>
  <w:style w:type="paragraph" w:styleId="FootnoteText">
    <w:name w:val="footnote text"/>
    <w:basedOn w:val="Normal"/>
    <w:link w:val="FootnoteTextChar"/>
    <w:unhideWhenUsed/>
    <w:rsid w:val="00902F77"/>
    <w:pPr>
      <w:spacing w:after="0"/>
    </w:pPr>
    <w:rPr>
      <w:lang w:val="x-none" w:eastAsia="x-none"/>
    </w:rPr>
  </w:style>
  <w:style w:type="character" w:customStyle="1" w:styleId="FootnoteTextChar">
    <w:name w:val="Footnote Text Char"/>
    <w:link w:val="FootnoteText"/>
    <w:uiPriority w:val="99"/>
    <w:rsid w:val="00902F77"/>
    <w:rPr>
      <w:sz w:val="24"/>
      <w:szCs w:val="24"/>
    </w:rPr>
  </w:style>
  <w:style w:type="character" w:styleId="FootnoteReference">
    <w:name w:val="footnote reference"/>
    <w:semiHidden/>
    <w:unhideWhenUsed/>
    <w:rsid w:val="00902F77"/>
    <w:rPr>
      <w:vertAlign w:val="superscript"/>
    </w:rPr>
  </w:style>
  <w:style w:type="paragraph" w:styleId="Header">
    <w:name w:val="header"/>
    <w:basedOn w:val="Normal"/>
    <w:link w:val="HeaderChar"/>
    <w:unhideWhenUsed/>
    <w:rsid w:val="00400E27"/>
    <w:pPr>
      <w:tabs>
        <w:tab w:val="center" w:pos="4320"/>
        <w:tab w:val="right" w:pos="8640"/>
      </w:tabs>
      <w:spacing w:after="0"/>
      <w:jc w:val="center"/>
    </w:pPr>
    <w:rPr>
      <w:b/>
      <w:sz w:val="22"/>
    </w:rPr>
  </w:style>
  <w:style w:type="character" w:customStyle="1" w:styleId="HeaderChar">
    <w:name w:val="Header Char"/>
    <w:basedOn w:val="DefaultParagraphFont"/>
    <w:link w:val="Header"/>
    <w:rsid w:val="00400E27"/>
    <w:rPr>
      <w:rFonts w:ascii="Times New Roman" w:hAnsi="Times New Roman"/>
      <w:b/>
      <w:sz w:val="22"/>
      <w:szCs w:val="24"/>
      <w:lang w:val="es-ES" w:eastAsia="en-US"/>
    </w:rPr>
  </w:style>
  <w:style w:type="paragraph" w:styleId="Footer">
    <w:name w:val="footer"/>
    <w:basedOn w:val="Normal"/>
    <w:link w:val="FooterChar"/>
    <w:unhideWhenUsed/>
    <w:rsid w:val="0048770E"/>
    <w:pPr>
      <w:tabs>
        <w:tab w:val="center" w:pos="4320"/>
        <w:tab w:val="right" w:pos="8640"/>
      </w:tabs>
      <w:spacing w:after="0"/>
    </w:pPr>
    <w:rPr>
      <w:sz w:val="20"/>
      <w:szCs w:val="16"/>
    </w:rPr>
  </w:style>
  <w:style w:type="character" w:customStyle="1" w:styleId="FooterChar">
    <w:name w:val="Footer Char"/>
    <w:basedOn w:val="DefaultParagraphFont"/>
    <w:link w:val="Footer"/>
    <w:rsid w:val="0048770E"/>
    <w:rPr>
      <w:rFonts w:ascii="Times New Roman" w:hAnsi="Times New Roman"/>
      <w:szCs w:val="16"/>
      <w:lang w:val="es-ES" w:eastAsia="en-US"/>
    </w:rPr>
  </w:style>
  <w:style w:type="paragraph" w:styleId="Title">
    <w:name w:val="Title"/>
    <w:basedOn w:val="Normal"/>
    <w:link w:val="TitleChar"/>
    <w:qFormat/>
    <w:rsid w:val="00402F2E"/>
    <w:pPr>
      <w:tabs>
        <w:tab w:val="left" w:pos="1440"/>
        <w:tab w:val="left" w:pos="3060"/>
      </w:tabs>
      <w:spacing w:after="0"/>
      <w:jc w:val="center"/>
      <w:outlineLvl w:val="0"/>
    </w:pPr>
    <w:rPr>
      <w:rFonts w:eastAsia="Times New Roman"/>
      <w:szCs w:val="20"/>
      <w:lang w:val="x-none" w:eastAsia="x-none"/>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jc w:val="center"/>
    </w:pPr>
    <w:rPr>
      <w:rFonts w:eastAsia="Times New Roman" w:cs="Arial"/>
      <w:b/>
      <w:smallCaps/>
      <w:szCs w:val="20"/>
    </w:rPr>
  </w:style>
  <w:style w:type="paragraph" w:styleId="BodyText">
    <w:name w:val="Body Text"/>
    <w:basedOn w:val="Normal"/>
    <w:link w:val="BodyTextChar"/>
    <w:rsid w:val="00B52681"/>
    <w:pPr>
      <w:tabs>
        <w:tab w:val="left" w:pos="3060"/>
      </w:tabs>
      <w:spacing w:after="0"/>
      <w:jc w:val="center"/>
    </w:pPr>
    <w:rPr>
      <w:rFonts w:eastAsia="Times New Roman"/>
      <w:szCs w:val="20"/>
      <w:lang w:val="x-none" w:eastAsia="x-none"/>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jc w:val="center"/>
    </w:pPr>
    <w:rPr>
      <w:rFonts w:ascii="Arial" w:eastAsia="Times New Roman" w:hAnsi="Arial"/>
      <w:vanish/>
      <w:sz w:val="16"/>
      <w:szCs w:val="16"/>
      <w:lang w:val="x-none" w:eastAsia="x-none"/>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jc w:val="center"/>
    </w:pPr>
    <w:rPr>
      <w:rFonts w:ascii="Arial" w:eastAsia="Times New Roman" w:hAnsi="Arial"/>
      <w:vanish/>
      <w:sz w:val="16"/>
      <w:szCs w:val="16"/>
      <w:lang w:val="x-none" w:eastAsia="x-none"/>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9365EC"/>
    <w:rPr>
      <w:sz w:val="16"/>
      <w:szCs w:val="16"/>
    </w:rPr>
  </w:style>
  <w:style w:type="paragraph" w:styleId="CommentText">
    <w:name w:val="annotation text"/>
    <w:basedOn w:val="Normal"/>
    <w:link w:val="CommentTextChar"/>
    <w:rsid w:val="009365EC"/>
    <w:rPr>
      <w:sz w:val="20"/>
      <w:szCs w:val="20"/>
    </w:rPr>
  </w:style>
  <w:style w:type="character" w:customStyle="1" w:styleId="CommentTextChar">
    <w:name w:val="Comment Text Char"/>
    <w:basedOn w:val="DefaultParagraphFont"/>
    <w:link w:val="CommentText"/>
    <w:rsid w:val="009365EC"/>
  </w:style>
  <w:style w:type="paragraph" w:styleId="CommentSubject">
    <w:name w:val="annotation subject"/>
    <w:basedOn w:val="CommentText"/>
    <w:next w:val="CommentText"/>
    <w:link w:val="CommentSubjectChar"/>
    <w:rsid w:val="009365EC"/>
    <w:rPr>
      <w:b/>
      <w:bCs/>
      <w:lang w:val="x-none" w:eastAsia="x-none"/>
    </w:rPr>
  </w:style>
  <w:style w:type="character" w:customStyle="1" w:styleId="CommentSubjectChar">
    <w:name w:val="Comment Subject Char"/>
    <w:link w:val="CommentSubject"/>
    <w:rsid w:val="009365EC"/>
    <w:rPr>
      <w:b/>
      <w:bCs/>
    </w:rPr>
  </w:style>
  <w:style w:type="table" w:customStyle="1" w:styleId="NoteLevel3">
    <w:name w:val="Note Level 3"/>
    <w:basedOn w:val="TableNormal"/>
    <w:uiPriority w:val="60"/>
    <w:rsid w:val="004102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4102C3"/>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4102C3"/>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4102C3"/>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4102C3"/>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4102C3"/>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MediumShading2-Accent11">
    <w:name w:val="Medium Shading 2 - Accent 11"/>
    <w:basedOn w:val="TableNormal"/>
    <w:uiPriority w:val="64"/>
    <w:rsid w:val="004102C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Default">
    <w:name w:val="Default"/>
    <w:rsid w:val="0008769F"/>
    <w:pPr>
      <w:autoSpaceDE w:val="0"/>
      <w:autoSpaceDN w:val="0"/>
      <w:adjustRightInd w:val="0"/>
    </w:pPr>
    <w:rPr>
      <w:rFonts w:ascii="Arial" w:hAnsi="Arial" w:cs="Arial"/>
      <w:color w:val="000000"/>
      <w:sz w:val="24"/>
      <w:szCs w:val="24"/>
    </w:rPr>
  </w:style>
  <w:style w:type="paragraph" w:customStyle="1" w:styleId="Chapter">
    <w:name w:val="Chapter"/>
    <w:basedOn w:val="Normal"/>
    <w:next w:val="Normal"/>
    <w:rsid w:val="00600298"/>
    <w:pPr>
      <w:tabs>
        <w:tab w:val="num" w:pos="648"/>
        <w:tab w:val="left" w:pos="1440"/>
      </w:tabs>
      <w:spacing w:before="240" w:after="240"/>
      <w:ind w:firstLine="288"/>
      <w:jc w:val="center"/>
    </w:pPr>
    <w:rPr>
      <w:rFonts w:eastAsia="Times New Roman"/>
      <w:b/>
      <w:smallCaps/>
      <w:szCs w:val="20"/>
    </w:rPr>
  </w:style>
  <w:style w:type="paragraph" w:customStyle="1" w:styleId="Paragraph">
    <w:name w:val="Paragraph"/>
    <w:aliases w:val="paragraph,p,PARAGRAPH,PG,pa,at"/>
    <w:basedOn w:val="BodyTextIndent"/>
    <w:link w:val="ParagraphChar"/>
    <w:qFormat/>
    <w:rsid w:val="00600298"/>
    <w:pPr>
      <w:tabs>
        <w:tab w:val="num" w:pos="720"/>
      </w:tabs>
      <w:ind w:left="720" w:hanging="720"/>
      <w:outlineLvl w:val="1"/>
    </w:pPr>
    <w:rPr>
      <w:rFonts w:eastAsia="Times New Roman"/>
      <w:szCs w:val="20"/>
    </w:rPr>
  </w:style>
  <w:style w:type="paragraph" w:styleId="BodyTextIndent">
    <w:name w:val="Body Text Indent"/>
    <w:basedOn w:val="Normal"/>
    <w:link w:val="BodyTextIndentChar"/>
    <w:uiPriority w:val="99"/>
    <w:semiHidden/>
    <w:unhideWhenUsed/>
    <w:rsid w:val="00600298"/>
    <w:pPr>
      <w:spacing w:after="120"/>
      <w:ind w:left="283"/>
    </w:pPr>
  </w:style>
  <w:style w:type="character" w:customStyle="1" w:styleId="BodyTextIndentChar">
    <w:name w:val="Body Text Indent Char"/>
    <w:basedOn w:val="DefaultParagraphFont"/>
    <w:link w:val="BodyTextIndent"/>
    <w:uiPriority w:val="99"/>
    <w:semiHidden/>
    <w:rsid w:val="00600298"/>
    <w:rPr>
      <w:sz w:val="22"/>
      <w:szCs w:val="22"/>
      <w:lang w:val="en-US" w:eastAsia="en-US"/>
    </w:rPr>
  </w:style>
  <w:style w:type="character" w:customStyle="1" w:styleId="ParagraphChar">
    <w:name w:val="Paragraph Char"/>
    <w:link w:val="Paragraph"/>
    <w:uiPriority w:val="99"/>
    <w:rsid w:val="00600298"/>
    <w:rPr>
      <w:rFonts w:ascii="Times New Roman" w:eastAsia="Times New Roman" w:hAnsi="Times New Roman"/>
      <w:sz w:val="24"/>
      <w:lang w:val="es-ES" w:eastAsia="en-US"/>
    </w:rPr>
  </w:style>
  <w:style w:type="paragraph" w:customStyle="1" w:styleId="subpar">
    <w:name w:val="subpar"/>
    <w:basedOn w:val="BodyTextIndent3"/>
    <w:rsid w:val="00600298"/>
    <w:pPr>
      <w:ind w:left="1440" w:hanging="720"/>
      <w:outlineLvl w:val="2"/>
    </w:pPr>
    <w:rPr>
      <w:rFonts w:eastAsia="Times New Roman"/>
      <w:sz w:val="24"/>
      <w:szCs w:val="20"/>
      <w:lang w:val="es-ES_tradnl"/>
    </w:rPr>
  </w:style>
  <w:style w:type="paragraph" w:styleId="BodyTextIndent3">
    <w:name w:val="Body Text Indent 3"/>
    <w:basedOn w:val="Normal"/>
    <w:link w:val="BodyTextIndent3Char"/>
    <w:uiPriority w:val="99"/>
    <w:semiHidden/>
    <w:unhideWhenUsed/>
    <w:rsid w:val="00600298"/>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00298"/>
    <w:rPr>
      <w:sz w:val="16"/>
      <w:szCs w:val="16"/>
      <w:lang w:val="en-US" w:eastAsia="en-US"/>
    </w:rPr>
  </w:style>
  <w:style w:type="paragraph" w:customStyle="1" w:styleId="SubSubPar">
    <w:name w:val="SubSubPar"/>
    <w:basedOn w:val="subpar"/>
    <w:rsid w:val="00600298"/>
    <w:pPr>
      <w:numPr>
        <w:ilvl w:val="3"/>
      </w:numPr>
      <w:tabs>
        <w:tab w:val="left" w:pos="0"/>
      </w:tabs>
      <w:ind w:left="1800" w:hanging="720"/>
    </w:pPr>
  </w:style>
  <w:style w:type="character" w:customStyle="1" w:styleId="apple-style-span">
    <w:name w:val="apple-style-span"/>
    <w:basedOn w:val="DefaultParagraphFont"/>
    <w:rsid w:val="00B532E7"/>
  </w:style>
  <w:style w:type="character" w:styleId="Hyperlink">
    <w:name w:val="Hyperlink"/>
    <w:basedOn w:val="DefaultParagraphFont"/>
    <w:uiPriority w:val="99"/>
    <w:unhideWhenUsed/>
    <w:rsid w:val="00E521D7"/>
    <w:rPr>
      <w:color w:val="0000FF"/>
      <w:u w:val="single"/>
    </w:rPr>
  </w:style>
  <w:style w:type="character" w:styleId="FollowedHyperlink">
    <w:name w:val="FollowedHyperlink"/>
    <w:basedOn w:val="DefaultParagraphFont"/>
    <w:uiPriority w:val="99"/>
    <w:semiHidden/>
    <w:unhideWhenUsed/>
    <w:rsid w:val="00E521D7"/>
    <w:rPr>
      <w:color w:val="800080"/>
      <w:u w:val="single"/>
    </w:rPr>
  </w:style>
  <w:style w:type="paragraph" w:customStyle="1" w:styleId="xl65">
    <w:name w:val="xl65"/>
    <w:basedOn w:val="Normal"/>
    <w:rsid w:val="00E521D7"/>
    <w:pPr>
      <w:spacing w:before="100" w:beforeAutospacing="1" w:after="100" w:afterAutospacing="1"/>
      <w:jc w:val="center"/>
    </w:pPr>
    <w:rPr>
      <w:rFonts w:eastAsia="Times New Roman"/>
      <w:lang w:val="es-SV" w:eastAsia="es-SV"/>
    </w:rPr>
  </w:style>
  <w:style w:type="paragraph" w:customStyle="1" w:styleId="xl66">
    <w:name w:val="xl66"/>
    <w:basedOn w:val="Normal"/>
    <w:rsid w:val="00E521D7"/>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es-SV" w:eastAsia="es-SV"/>
    </w:rPr>
  </w:style>
  <w:style w:type="paragraph" w:customStyle="1" w:styleId="xl67">
    <w:name w:val="xl67"/>
    <w:basedOn w:val="Normal"/>
    <w:rsid w:val="00E521D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es-SV" w:eastAsia="es-SV"/>
    </w:rPr>
  </w:style>
  <w:style w:type="paragraph" w:customStyle="1" w:styleId="xl68">
    <w:name w:val="xl68"/>
    <w:basedOn w:val="Normal"/>
    <w:rsid w:val="00E521D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val="es-SV" w:eastAsia="es-SV"/>
    </w:rPr>
  </w:style>
  <w:style w:type="paragraph" w:customStyle="1" w:styleId="xl69">
    <w:name w:val="xl69"/>
    <w:basedOn w:val="Normal"/>
    <w:rsid w:val="00E521D7"/>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es-SV" w:eastAsia="es-SV"/>
    </w:rPr>
  </w:style>
  <w:style w:type="paragraph" w:customStyle="1" w:styleId="xl70">
    <w:name w:val="xl70"/>
    <w:basedOn w:val="Normal"/>
    <w:rsid w:val="00E521D7"/>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es-SV" w:eastAsia="es-SV"/>
    </w:rPr>
  </w:style>
  <w:style w:type="paragraph" w:customStyle="1" w:styleId="xl71">
    <w:name w:val="xl71"/>
    <w:basedOn w:val="Normal"/>
    <w:rsid w:val="00E521D7"/>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val="es-SV" w:eastAsia="es-SV"/>
    </w:rPr>
  </w:style>
  <w:style w:type="paragraph" w:customStyle="1" w:styleId="xl72">
    <w:name w:val="xl72"/>
    <w:basedOn w:val="Normal"/>
    <w:rsid w:val="00E521D7"/>
    <w:pPr>
      <w:pBdr>
        <w:left w:val="single" w:sz="8" w:space="0" w:color="auto"/>
        <w:right w:val="single" w:sz="4" w:space="0" w:color="auto"/>
      </w:pBdr>
      <w:spacing w:before="100" w:beforeAutospacing="1" w:after="100" w:afterAutospacing="1"/>
      <w:jc w:val="center"/>
    </w:pPr>
    <w:rPr>
      <w:rFonts w:ascii="MS Sans Serif" w:eastAsia="Times New Roman" w:hAnsi="MS Sans Serif"/>
      <w:sz w:val="18"/>
      <w:szCs w:val="18"/>
      <w:lang w:val="es-SV" w:eastAsia="es-SV"/>
    </w:rPr>
  </w:style>
  <w:style w:type="paragraph" w:customStyle="1" w:styleId="xl73">
    <w:name w:val="xl73"/>
    <w:basedOn w:val="Normal"/>
    <w:rsid w:val="00E521D7"/>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es-SV" w:eastAsia="es-SV"/>
    </w:rPr>
  </w:style>
  <w:style w:type="paragraph" w:customStyle="1" w:styleId="xl74">
    <w:name w:val="xl74"/>
    <w:basedOn w:val="Normal"/>
    <w:rsid w:val="00E521D7"/>
    <w:pPr>
      <w:pBdr>
        <w:left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val="es-SV" w:eastAsia="es-SV"/>
    </w:rPr>
  </w:style>
  <w:style w:type="paragraph" w:customStyle="1" w:styleId="xl75">
    <w:name w:val="xl75"/>
    <w:basedOn w:val="Normal"/>
    <w:rsid w:val="00E521D7"/>
    <w:pPr>
      <w:pBdr>
        <w:left w:val="single" w:sz="8" w:space="0" w:color="auto"/>
        <w:bottom w:val="single" w:sz="4" w:space="0" w:color="auto"/>
        <w:right w:val="single" w:sz="4" w:space="0" w:color="auto"/>
      </w:pBdr>
      <w:spacing w:before="100" w:beforeAutospacing="1" w:after="100" w:afterAutospacing="1"/>
      <w:jc w:val="center"/>
    </w:pPr>
    <w:rPr>
      <w:rFonts w:ascii="MS Sans Serif" w:eastAsia="Times New Roman" w:hAnsi="MS Sans Serif"/>
      <w:sz w:val="18"/>
      <w:szCs w:val="18"/>
      <w:lang w:val="es-SV" w:eastAsia="es-SV"/>
    </w:rPr>
  </w:style>
  <w:style w:type="paragraph" w:customStyle="1" w:styleId="xl76">
    <w:name w:val="xl76"/>
    <w:basedOn w:val="Normal"/>
    <w:rsid w:val="00E521D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es-SV" w:eastAsia="es-SV"/>
    </w:rPr>
  </w:style>
  <w:style w:type="paragraph" w:customStyle="1" w:styleId="xl77">
    <w:name w:val="xl77"/>
    <w:basedOn w:val="Normal"/>
    <w:rsid w:val="00E521D7"/>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val="es-SV" w:eastAsia="es-SV"/>
    </w:rPr>
  </w:style>
  <w:style w:type="paragraph" w:styleId="Caption">
    <w:name w:val="caption"/>
    <w:basedOn w:val="Normal"/>
    <w:next w:val="Normal"/>
    <w:unhideWhenUsed/>
    <w:qFormat/>
    <w:rsid w:val="00D62CC7"/>
    <w:pPr>
      <w:keepNext/>
      <w:spacing w:after="0"/>
      <w:jc w:val="center"/>
    </w:pPr>
    <w:rPr>
      <w:rFonts w:eastAsiaTheme="minorEastAsia"/>
      <w:b/>
      <w:bCs/>
      <w:sz w:val="20"/>
      <w:lang w:val="es-SV"/>
    </w:rPr>
  </w:style>
  <w:style w:type="paragraph" w:styleId="TOCHeading">
    <w:name w:val="TOC Heading"/>
    <w:basedOn w:val="Heading1"/>
    <w:next w:val="Normal"/>
    <w:uiPriority w:val="39"/>
    <w:semiHidden/>
    <w:unhideWhenUsed/>
    <w:qFormat/>
    <w:rsid w:val="00A865B5"/>
    <w:pPr>
      <w:keepLines/>
      <w:numPr>
        <w:numId w:val="0"/>
      </w:numPr>
      <w:autoSpaceDE/>
      <w:autoSpaceDN/>
      <w:adjustRightInd/>
      <w:spacing w:before="480" w:line="276" w:lineRule="auto"/>
      <w:jc w:val="left"/>
      <w:outlineLvl w:val="9"/>
    </w:pPr>
    <w:rPr>
      <w:rFonts w:asciiTheme="majorHAnsi" w:eastAsiaTheme="majorEastAsia" w:hAnsiTheme="majorHAnsi" w:cstheme="majorBidi"/>
      <w:smallCaps w:val="0"/>
      <w:noProof w:val="0"/>
      <w:color w:val="365F91" w:themeColor="accent1" w:themeShade="BF"/>
      <w:sz w:val="28"/>
      <w:szCs w:val="28"/>
      <w:lang w:val="es-SV" w:eastAsia="es-SV"/>
    </w:rPr>
  </w:style>
  <w:style w:type="paragraph" w:styleId="TOC1">
    <w:name w:val="toc 1"/>
    <w:basedOn w:val="Normal"/>
    <w:next w:val="Normal"/>
    <w:autoRedefine/>
    <w:uiPriority w:val="39"/>
    <w:unhideWhenUsed/>
    <w:rsid w:val="00A865B5"/>
    <w:pPr>
      <w:spacing w:after="100"/>
    </w:pPr>
  </w:style>
  <w:style w:type="paragraph" w:styleId="TOC2">
    <w:name w:val="toc 2"/>
    <w:basedOn w:val="Normal"/>
    <w:next w:val="Normal"/>
    <w:autoRedefine/>
    <w:uiPriority w:val="39"/>
    <w:unhideWhenUsed/>
    <w:rsid w:val="00A865B5"/>
    <w:pPr>
      <w:spacing w:after="100"/>
      <w:ind w:left="240"/>
    </w:pPr>
  </w:style>
  <w:style w:type="paragraph" w:styleId="TOC3">
    <w:name w:val="toc 3"/>
    <w:basedOn w:val="Normal"/>
    <w:next w:val="Normal"/>
    <w:autoRedefine/>
    <w:uiPriority w:val="39"/>
    <w:unhideWhenUsed/>
    <w:rsid w:val="00A865B5"/>
    <w:pPr>
      <w:spacing w:after="100"/>
      <w:ind w:left="480"/>
    </w:pPr>
  </w:style>
  <w:style w:type="paragraph" w:styleId="NormalWeb">
    <w:name w:val="Normal (Web)"/>
    <w:basedOn w:val="Normal"/>
    <w:uiPriority w:val="99"/>
    <w:semiHidden/>
    <w:unhideWhenUsed/>
    <w:rsid w:val="00231401"/>
    <w:pPr>
      <w:spacing w:before="100" w:beforeAutospacing="1" w:after="100" w:afterAutospacing="1"/>
      <w:jc w:val="left"/>
    </w:pPr>
    <w:rPr>
      <w:rFonts w:eastAsia="Times New Roman"/>
      <w:lang w:val="es-SV" w:eastAsia="es-SV"/>
    </w:rPr>
  </w:style>
  <w:style w:type="character" w:styleId="Strong">
    <w:name w:val="Strong"/>
    <w:basedOn w:val="DefaultParagraphFont"/>
    <w:uiPriority w:val="22"/>
    <w:qFormat/>
    <w:rsid w:val="000B0EAF"/>
    <w:rPr>
      <w:b/>
      <w:bCs/>
    </w:rPr>
  </w:style>
  <w:style w:type="paragraph" w:styleId="EndnoteText">
    <w:name w:val="endnote text"/>
    <w:basedOn w:val="Normal"/>
    <w:link w:val="EndnoteTextChar"/>
    <w:uiPriority w:val="99"/>
    <w:semiHidden/>
    <w:unhideWhenUsed/>
    <w:rsid w:val="0017337F"/>
    <w:pPr>
      <w:spacing w:before="0" w:after="0"/>
    </w:pPr>
    <w:rPr>
      <w:sz w:val="20"/>
      <w:szCs w:val="20"/>
    </w:rPr>
  </w:style>
  <w:style w:type="character" w:customStyle="1" w:styleId="EndnoteTextChar">
    <w:name w:val="Endnote Text Char"/>
    <w:basedOn w:val="DefaultParagraphFont"/>
    <w:link w:val="EndnoteText"/>
    <w:uiPriority w:val="99"/>
    <w:semiHidden/>
    <w:rsid w:val="0017337F"/>
    <w:rPr>
      <w:rFonts w:ascii="Times New Roman" w:hAnsi="Times New Roman"/>
      <w:lang w:val="es-ES" w:eastAsia="en-US"/>
    </w:rPr>
  </w:style>
  <w:style w:type="character" w:styleId="EndnoteReference">
    <w:name w:val="endnote reference"/>
    <w:basedOn w:val="DefaultParagraphFont"/>
    <w:uiPriority w:val="99"/>
    <w:semiHidden/>
    <w:unhideWhenUsed/>
    <w:rsid w:val="0017337F"/>
    <w:rPr>
      <w:vertAlign w:val="superscript"/>
    </w:rPr>
  </w:style>
  <w:style w:type="paragraph" w:styleId="Revision">
    <w:name w:val="Revision"/>
    <w:hidden/>
    <w:uiPriority w:val="99"/>
    <w:semiHidden/>
    <w:rsid w:val="0048770E"/>
    <w:rPr>
      <w:rFonts w:ascii="Times New Roman" w:hAnsi="Times New Roman"/>
      <w:sz w:val="24"/>
      <w:szCs w:val="24"/>
      <w:lang w:val="es-ES" w:eastAsia="en-US"/>
    </w:rPr>
  </w:style>
  <w:style w:type="character" w:styleId="PageNumber">
    <w:name w:val="page number"/>
    <w:basedOn w:val="DefaultParagraphFont"/>
    <w:rsid w:val="001133EC"/>
  </w:style>
  <w:style w:type="paragraph" w:customStyle="1" w:styleId="Fuente">
    <w:name w:val="Fuente"/>
    <w:basedOn w:val="Normal"/>
    <w:qFormat/>
    <w:rsid w:val="00F35B43"/>
    <w:pPr>
      <w:spacing w:before="0" w:after="120" w:line="276" w:lineRule="auto"/>
    </w:pPr>
    <w:rPr>
      <w:rFonts w:ascii="Georgia" w:eastAsia="Times New Roman" w:hAnsi="Georgia" w:cs="Tahoma"/>
      <w:i/>
      <w:sz w:val="16"/>
      <w:szCs w:val="16"/>
      <w:lang w:val="es-S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61645">
      <w:bodyDiv w:val="1"/>
      <w:marLeft w:val="0"/>
      <w:marRight w:val="0"/>
      <w:marTop w:val="0"/>
      <w:marBottom w:val="0"/>
      <w:divBdr>
        <w:top w:val="none" w:sz="0" w:space="0" w:color="auto"/>
        <w:left w:val="none" w:sz="0" w:space="0" w:color="auto"/>
        <w:bottom w:val="none" w:sz="0" w:space="0" w:color="auto"/>
        <w:right w:val="none" w:sz="0" w:space="0" w:color="auto"/>
      </w:divBdr>
    </w:div>
    <w:div w:id="83038520">
      <w:bodyDiv w:val="1"/>
      <w:marLeft w:val="0"/>
      <w:marRight w:val="0"/>
      <w:marTop w:val="0"/>
      <w:marBottom w:val="0"/>
      <w:divBdr>
        <w:top w:val="none" w:sz="0" w:space="0" w:color="auto"/>
        <w:left w:val="none" w:sz="0" w:space="0" w:color="auto"/>
        <w:bottom w:val="none" w:sz="0" w:space="0" w:color="auto"/>
        <w:right w:val="none" w:sz="0" w:space="0" w:color="auto"/>
      </w:divBdr>
    </w:div>
    <w:div w:id="150873086">
      <w:bodyDiv w:val="1"/>
      <w:marLeft w:val="0"/>
      <w:marRight w:val="0"/>
      <w:marTop w:val="0"/>
      <w:marBottom w:val="0"/>
      <w:divBdr>
        <w:top w:val="none" w:sz="0" w:space="0" w:color="auto"/>
        <w:left w:val="none" w:sz="0" w:space="0" w:color="auto"/>
        <w:bottom w:val="none" w:sz="0" w:space="0" w:color="auto"/>
        <w:right w:val="none" w:sz="0" w:space="0" w:color="auto"/>
      </w:divBdr>
    </w:div>
    <w:div w:id="203100503">
      <w:bodyDiv w:val="1"/>
      <w:marLeft w:val="0"/>
      <w:marRight w:val="0"/>
      <w:marTop w:val="0"/>
      <w:marBottom w:val="0"/>
      <w:divBdr>
        <w:top w:val="none" w:sz="0" w:space="0" w:color="auto"/>
        <w:left w:val="none" w:sz="0" w:space="0" w:color="auto"/>
        <w:bottom w:val="none" w:sz="0" w:space="0" w:color="auto"/>
        <w:right w:val="none" w:sz="0" w:space="0" w:color="auto"/>
      </w:divBdr>
    </w:div>
    <w:div w:id="358164760">
      <w:bodyDiv w:val="1"/>
      <w:marLeft w:val="0"/>
      <w:marRight w:val="0"/>
      <w:marTop w:val="0"/>
      <w:marBottom w:val="0"/>
      <w:divBdr>
        <w:top w:val="none" w:sz="0" w:space="0" w:color="auto"/>
        <w:left w:val="none" w:sz="0" w:space="0" w:color="auto"/>
        <w:bottom w:val="none" w:sz="0" w:space="0" w:color="auto"/>
        <w:right w:val="none" w:sz="0" w:space="0" w:color="auto"/>
      </w:divBdr>
    </w:div>
    <w:div w:id="388577336">
      <w:bodyDiv w:val="1"/>
      <w:marLeft w:val="0"/>
      <w:marRight w:val="0"/>
      <w:marTop w:val="0"/>
      <w:marBottom w:val="0"/>
      <w:divBdr>
        <w:top w:val="none" w:sz="0" w:space="0" w:color="auto"/>
        <w:left w:val="none" w:sz="0" w:space="0" w:color="auto"/>
        <w:bottom w:val="none" w:sz="0" w:space="0" w:color="auto"/>
        <w:right w:val="none" w:sz="0" w:space="0" w:color="auto"/>
      </w:divBdr>
    </w:div>
    <w:div w:id="516190217">
      <w:bodyDiv w:val="1"/>
      <w:marLeft w:val="0"/>
      <w:marRight w:val="0"/>
      <w:marTop w:val="0"/>
      <w:marBottom w:val="0"/>
      <w:divBdr>
        <w:top w:val="none" w:sz="0" w:space="0" w:color="auto"/>
        <w:left w:val="none" w:sz="0" w:space="0" w:color="auto"/>
        <w:bottom w:val="none" w:sz="0" w:space="0" w:color="auto"/>
        <w:right w:val="none" w:sz="0" w:space="0" w:color="auto"/>
      </w:divBdr>
    </w:div>
    <w:div w:id="657660601">
      <w:bodyDiv w:val="1"/>
      <w:marLeft w:val="0"/>
      <w:marRight w:val="0"/>
      <w:marTop w:val="0"/>
      <w:marBottom w:val="0"/>
      <w:divBdr>
        <w:top w:val="none" w:sz="0" w:space="0" w:color="auto"/>
        <w:left w:val="none" w:sz="0" w:space="0" w:color="auto"/>
        <w:bottom w:val="none" w:sz="0" w:space="0" w:color="auto"/>
        <w:right w:val="none" w:sz="0" w:space="0" w:color="auto"/>
      </w:divBdr>
    </w:div>
    <w:div w:id="659692665">
      <w:bodyDiv w:val="1"/>
      <w:marLeft w:val="0"/>
      <w:marRight w:val="0"/>
      <w:marTop w:val="0"/>
      <w:marBottom w:val="0"/>
      <w:divBdr>
        <w:top w:val="none" w:sz="0" w:space="0" w:color="auto"/>
        <w:left w:val="none" w:sz="0" w:space="0" w:color="auto"/>
        <w:bottom w:val="none" w:sz="0" w:space="0" w:color="auto"/>
        <w:right w:val="none" w:sz="0" w:space="0" w:color="auto"/>
      </w:divBdr>
    </w:div>
    <w:div w:id="669675908">
      <w:bodyDiv w:val="1"/>
      <w:marLeft w:val="0"/>
      <w:marRight w:val="0"/>
      <w:marTop w:val="0"/>
      <w:marBottom w:val="0"/>
      <w:divBdr>
        <w:top w:val="none" w:sz="0" w:space="0" w:color="auto"/>
        <w:left w:val="none" w:sz="0" w:space="0" w:color="auto"/>
        <w:bottom w:val="none" w:sz="0" w:space="0" w:color="auto"/>
        <w:right w:val="none" w:sz="0" w:space="0" w:color="auto"/>
      </w:divBdr>
    </w:div>
    <w:div w:id="767385650">
      <w:bodyDiv w:val="1"/>
      <w:marLeft w:val="0"/>
      <w:marRight w:val="0"/>
      <w:marTop w:val="0"/>
      <w:marBottom w:val="0"/>
      <w:divBdr>
        <w:top w:val="none" w:sz="0" w:space="0" w:color="auto"/>
        <w:left w:val="none" w:sz="0" w:space="0" w:color="auto"/>
        <w:bottom w:val="none" w:sz="0" w:space="0" w:color="auto"/>
        <w:right w:val="none" w:sz="0" w:space="0" w:color="auto"/>
      </w:divBdr>
    </w:div>
    <w:div w:id="855340506">
      <w:bodyDiv w:val="1"/>
      <w:marLeft w:val="0"/>
      <w:marRight w:val="0"/>
      <w:marTop w:val="0"/>
      <w:marBottom w:val="0"/>
      <w:divBdr>
        <w:top w:val="none" w:sz="0" w:space="0" w:color="auto"/>
        <w:left w:val="none" w:sz="0" w:space="0" w:color="auto"/>
        <w:bottom w:val="none" w:sz="0" w:space="0" w:color="auto"/>
        <w:right w:val="none" w:sz="0" w:space="0" w:color="auto"/>
      </w:divBdr>
    </w:div>
    <w:div w:id="879829238">
      <w:bodyDiv w:val="1"/>
      <w:marLeft w:val="0"/>
      <w:marRight w:val="0"/>
      <w:marTop w:val="0"/>
      <w:marBottom w:val="0"/>
      <w:divBdr>
        <w:top w:val="none" w:sz="0" w:space="0" w:color="auto"/>
        <w:left w:val="none" w:sz="0" w:space="0" w:color="auto"/>
        <w:bottom w:val="none" w:sz="0" w:space="0" w:color="auto"/>
        <w:right w:val="none" w:sz="0" w:space="0" w:color="auto"/>
      </w:divBdr>
    </w:div>
    <w:div w:id="900945368">
      <w:bodyDiv w:val="1"/>
      <w:marLeft w:val="0"/>
      <w:marRight w:val="0"/>
      <w:marTop w:val="0"/>
      <w:marBottom w:val="0"/>
      <w:divBdr>
        <w:top w:val="none" w:sz="0" w:space="0" w:color="auto"/>
        <w:left w:val="none" w:sz="0" w:space="0" w:color="auto"/>
        <w:bottom w:val="none" w:sz="0" w:space="0" w:color="auto"/>
        <w:right w:val="none" w:sz="0" w:space="0" w:color="auto"/>
      </w:divBdr>
    </w:div>
    <w:div w:id="926307462">
      <w:bodyDiv w:val="1"/>
      <w:marLeft w:val="0"/>
      <w:marRight w:val="0"/>
      <w:marTop w:val="0"/>
      <w:marBottom w:val="0"/>
      <w:divBdr>
        <w:top w:val="none" w:sz="0" w:space="0" w:color="auto"/>
        <w:left w:val="none" w:sz="0" w:space="0" w:color="auto"/>
        <w:bottom w:val="none" w:sz="0" w:space="0" w:color="auto"/>
        <w:right w:val="none" w:sz="0" w:space="0" w:color="auto"/>
      </w:divBdr>
    </w:div>
    <w:div w:id="937566508">
      <w:bodyDiv w:val="1"/>
      <w:marLeft w:val="0"/>
      <w:marRight w:val="0"/>
      <w:marTop w:val="0"/>
      <w:marBottom w:val="0"/>
      <w:divBdr>
        <w:top w:val="none" w:sz="0" w:space="0" w:color="auto"/>
        <w:left w:val="none" w:sz="0" w:space="0" w:color="auto"/>
        <w:bottom w:val="none" w:sz="0" w:space="0" w:color="auto"/>
        <w:right w:val="none" w:sz="0" w:space="0" w:color="auto"/>
      </w:divBdr>
    </w:div>
    <w:div w:id="1027682259">
      <w:bodyDiv w:val="1"/>
      <w:marLeft w:val="0"/>
      <w:marRight w:val="0"/>
      <w:marTop w:val="0"/>
      <w:marBottom w:val="0"/>
      <w:divBdr>
        <w:top w:val="none" w:sz="0" w:space="0" w:color="auto"/>
        <w:left w:val="none" w:sz="0" w:space="0" w:color="auto"/>
        <w:bottom w:val="none" w:sz="0" w:space="0" w:color="auto"/>
        <w:right w:val="none" w:sz="0" w:space="0" w:color="auto"/>
      </w:divBdr>
    </w:div>
    <w:div w:id="1038965801">
      <w:bodyDiv w:val="1"/>
      <w:marLeft w:val="0"/>
      <w:marRight w:val="0"/>
      <w:marTop w:val="0"/>
      <w:marBottom w:val="0"/>
      <w:divBdr>
        <w:top w:val="none" w:sz="0" w:space="0" w:color="auto"/>
        <w:left w:val="none" w:sz="0" w:space="0" w:color="auto"/>
        <w:bottom w:val="none" w:sz="0" w:space="0" w:color="auto"/>
        <w:right w:val="none" w:sz="0" w:space="0" w:color="auto"/>
      </w:divBdr>
    </w:div>
    <w:div w:id="1044065410">
      <w:bodyDiv w:val="1"/>
      <w:marLeft w:val="0"/>
      <w:marRight w:val="0"/>
      <w:marTop w:val="0"/>
      <w:marBottom w:val="0"/>
      <w:divBdr>
        <w:top w:val="none" w:sz="0" w:space="0" w:color="auto"/>
        <w:left w:val="none" w:sz="0" w:space="0" w:color="auto"/>
        <w:bottom w:val="none" w:sz="0" w:space="0" w:color="auto"/>
        <w:right w:val="none" w:sz="0" w:space="0" w:color="auto"/>
      </w:divBdr>
    </w:div>
    <w:div w:id="1070889030">
      <w:bodyDiv w:val="1"/>
      <w:marLeft w:val="0"/>
      <w:marRight w:val="0"/>
      <w:marTop w:val="0"/>
      <w:marBottom w:val="0"/>
      <w:divBdr>
        <w:top w:val="none" w:sz="0" w:space="0" w:color="auto"/>
        <w:left w:val="none" w:sz="0" w:space="0" w:color="auto"/>
        <w:bottom w:val="none" w:sz="0" w:space="0" w:color="auto"/>
        <w:right w:val="none" w:sz="0" w:space="0" w:color="auto"/>
      </w:divBdr>
    </w:div>
    <w:div w:id="1094017509">
      <w:bodyDiv w:val="1"/>
      <w:marLeft w:val="0"/>
      <w:marRight w:val="0"/>
      <w:marTop w:val="0"/>
      <w:marBottom w:val="0"/>
      <w:divBdr>
        <w:top w:val="none" w:sz="0" w:space="0" w:color="auto"/>
        <w:left w:val="none" w:sz="0" w:space="0" w:color="auto"/>
        <w:bottom w:val="none" w:sz="0" w:space="0" w:color="auto"/>
        <w:right w:val="none" w:sz="0" w:space="0" w:color="auto"/>
      </w:divBdr>
    </w:div>
    <w:div w:id="1098871880">
      <w:bodyDiv w:val="1"/>
      <w:marLeft w:val="0"/>
      <w:marRight w:val="0"/>
      <w:marTop w:val="0"/>
      <w:marBottom w:val="0"/>
      <w:divBdr>
        <w:top w:val="none" w:sz="0" w:space="0" w:color="auto"/>
        <w:left w:val="none" w:sz="0" w:space="0" w:color="auto"/>
        <w:bottom w:val="none" w:sz="0" w:space="0" w:color="auto"/>
        <w:right w:val="none" w:sz="0" w:space="0" w:color="auto"/>
      </w:divBdr>
    </w:div>
    <w:div w:id="1099058941">
      <w:bodyDiv w:val="1"/>
      <w:marLeft w:val="0"/>
      <w:marRight w:val="0"/>
      <w:marTop w:val="0"/>
      <w:marBottom w:val="0"/>
      <w:divBdr>
        <w:top w:val="none" w:sz="0" w:space="0" w:color="auto"/>
        <w:left w:val="none" w:sz="0" w:space="0" w:color="auto"/>
        <w:bottom w:val="none" w:sz="0" w:space="0" w:color="auto"/>
        <w:right w:val="none" w:sz="0" w:space="0" w:color="auto"/>
      </w:divBdr>
    </w:div>
    <w:div w:id="1113405865">
      <w:bodyDiv w:val="1"/>
      <w:marLeft w:val="0"/>
      <w:marRight w:val="0"/>
      <w:marTop w:val="0"/>
      <w:marBottom w:val="0"/>
      <w:divBdr>
        <w:top w:val="none" w:sz="0" w:space="0" w:color="auto"/>
        <w:left w:val="none" w:sz="0" w:space="0" w:color="auto"/>
        <w:bottom w:val="none" w:sz="0" w:space="0" w:color="auto"/>
        <w:right w:val="none" w:sz="0" w:space="0" w:color="auto"/>
      </w:divBdr>
    </w:div>
    <w:div w:id="1183663851">
      <w:bodyDiv w:val="1"/>
      <w:marLeft w:val="0"/>
      <w:marRight w:val="0"/>
      <w:marTop w:val="0"/>
      <w:marBottom w:val="0"/>
      <w:divBdr>
        <w:top w:val="none" w:sz="0" w:space="0" w:color="auto"/>
        <w:left w:val="none" w:sz="0" w:space="0" w:color="auto"/>
        <w:bottom w:val="none" w:sz="0" w:space="0" w:color="auto"/>
        <w:right w:val="none" w:sz="0" w:space="0" w:color="auto"/>
      </w:divBdr>
    </w:div>
    <w:div w:id="1198201575">
      <w:bodyDiv w:val="1"/>
      <w:marLeft w:val="0"/>
      <w:marRight w:val="0"/>
      <w:marTop w:val="0"/>
      <w:marBottom w:val="0"/>
      <w:divBdr>
        <w:top w:val="none" w:sz="0" w:space="0" w:color="auto"/>
        <w:left w:val="none" w:sz="0" w:space="0" w:color="auto"/>
        <w:bottom w:val="none" w:sz="0" w:space="0" w:color="auto"/>
        <w:right w:val="none" w:sz="0" w:space="0" w:color="auto"/>
      </w:divBdr>
    </w:div>
    <w:div w:id="1274745183">
      <w:bodyDiv w:val="1"/>
      <w:marLeft w:val="0"/>
      <w:marRight w:val="0"/>
      <w:marTop w:val="0"/>
      <w:marBottom w:val="0"/>
      <w:divBdr>
        <w:top w:val="none" w:sz="0" w:space="0" w:color="auto"/>
        <w:left w:val="none" w:sz="0" w:space="0" w:color="auto"/>
        <w:bottom w:val="none" w:sz="0" w:space="0" w:color="auto"/>
        <w:right w:val="none" w:sz="0" w:space="0" w:color="auto"/>
      </w:divBdr>
    </w:div>
    <w:div w:id="1380084516">
      <w:bodyDiv w:val="1"/>
      <w:marLeft w:val="0"/>
      <w:marRight w:val="0"/>
      <w:marTop w:val="0"/>
      <w:marBottom w:val="0"/>
      <w:divBdr>
        <w:top w:val="none" w:sz="0" w:space="0" w:color="auto"/>
        <w:left w:val="none" w:sz="0" w:space="0" w:color="auto"/>
        <w:bottom w:val="none" w:sz="0" w:space="0" w:color="auto"/>
        <w:right w:val="none" w:sz="0" w:space="0" w:color="auto"/>
      </w:divBdr>
    </w:div>
    <w:div w:id="1413313924">
      <w:bodyDiv w:val="1"/>
      <w:marLeft w:val="0"/>
      <w:marRight w:val="0"/>
      <w:marTop w:val="0"/>
      <w:marBottom w:val="0"/>
      <w:divBdr>
        <w:top w:val="none" w:sz="0" w:space="0" w:color="auto"/>
        <w:left w:val="none" w:sz="0" w:space="0" w:color="auto"/>
        <w:bottom w:val="none" w:sz="0" w:space="0" w:color="auto"/>
        <w:right w:val="none" w:sz="0" w:space="0" w:color="auto"/>
      </w:divBdr>
    </w:div>
    <w:div w:id="1436442732">
      <w:bodyDiv w:val="1"/>
      <w:marLeft w:val="0"/>
      <w:marRight w:val="0"/>
      <w:marTop w:val="0"/>
      <w:marBottom w:val="0"/>
      <w:divBdr>
        <w:top w:val="none" w:sz="0" w:space="0" w:color="auto"/>
        <w:left w:val="none" w:sz="0" w:space="0" w:color="auto"/>
        <w:bottom w:val="none" w:sz="0" w:space="0" w:color="auto"/>
        <w:right w:val="none" w:sz="0" w:space="0" w:color="auto"/>
      </w:divBdr>
    </w:div>
    <w:div w:id="1450321688">
      <w:bodyDiv w:val="1"/>
      <w:marLeft w:val="0"/>
      <w:marRight w:val="0"/>
      <w:marTop w:val="0"/>
      <w:marBottom w:val="0"/>
      <w:divBdr>
        <w:top w:val="none" w:sz="0" w:space="0" w:color="auto"/>
        <w:left w:val="none" w:sz="0" w:space="0" w:color="auto"/>
        <w:bottom w:val="none" w:sz="0" w:space="0" w:color="auto"/>
        <w:right w:val="none" w:sz="0" w:space="0" w:color="auto"/>
      </w:divBdr>
    </w:div>
    <w:div w:id="1457989495">
      <w:bodyDiv w:val="1"/>
      <w:marLeft w:val="0"/>
      <w:marRight w:val="0"/>
      <w:marTop w:val="0"/>
      <w:marBottom w:val="0"/>
      <w:divBdr>
        <w:top w:val="none" w:sz="0" w:space="0" w:color="auto"/>
        <w:left w:val="none" w:sz="0" w:space="0" w:color="auto"/>
        <w:bottom w:val="none" w:sz="0" w:space="0" w:color="auto"/>
        <w:right w:val="none" w:sz="0" w:space="0" w:color="auto"/>
      </w:divBdr>
    </w:div>
    <w:div w:id="1460874627">
      <w:bodyDiv w:val="1"/>
      <w:marLeft w:val="0"/>
      <w:marRight w:val="0"/>
      <w:marTop w:val="0"/>
      <w:marBottom w:val="0"/>
      <w:divBdr>
        <w:top w:val="none" w:sz="0" w:space="0" w:color="auto"/>
        <w:left w:val="none" w:sz="0" w:space="0" w:color="auto"/>
        <w:bottom w:val="none" w:sz="0" w:space="0" w:color="auto"/>
        <w:right w:val="none" w:sz="0" w:space="0" w:color="auto"/>
      </w:divBdr>
    </w:div>
    <w:div w:id="1472291389">
      <w:bodyDiv w:val="1"/>
      <w:marLeft w:val="0"/>
      <w:marRight w:val="0"/>
      <w:marTop w:val="0"/>
      <w:marBottom w:val="0"/>
      <w:divBdr>
        <w:top w:val="none" w:sz="0" w:space="0" w:color="auto"/>
        <w:left w:val="none" w:sz="0" w:space="0" w:color="auto"/>
        <w:bottom w:val="none" w:sz="0" w:space="0" w:color="auto"/>
        <w:right w:val="none" w:sz="0" w:space="0" w:color="auto"/>
      </w:divBdr>
    </w:div>
    <w:div w:id="1489444494">
      <w:bodyDiv w:val="1"/>
      <w:marLeft w:val="0"/>
      <w:marRight w:val="0"/>
      <w:marTop w:val="0"/>
      <w:marBottom w:val="0"/>
      <w:divBdr>
        <w:top w:val="none" w:sz="0" w:space="0" w:color="auto"/>
        <w:left w:val="none" w:sz="0" w:space="0" w:color="auto"/>
        <w:bottom w:val="none" w:sz="0" w:space="0" w:color="auto"/>
        <w:right w:val="none" w:sz="0" w:space="0" w:color="auto"/>
      </w:divBdr>
    </w:div>
    <w:div w:id="1612518380">
      <w:bodyDiv w:val="1"/>
      <w:marLeft w:val="0"/>
      <w:marRight w:val="0"/>
      <w:marTop w:val="0"/>
      <w:marBottom w:val="0"/>
      <w:divBdr>
        <w:top w:val="none" w:sz="0" w:space="0" w:color="auto"/>
        <w:left w:val="none" w:sz="0" w:space="0" w:color="auto"/>
        <w:bottom w:val="none" w:sz="0" w:space="0" w:color="auto"/>
        <w:right w:val="none" w:sz="0" w:space="0" w:color="auto"/>
      </w:divBdr>
    </w:div>
    <w:div w:id="1672874805">
      <w:bodyDiv w:val="1"/>
      <w:marLeft w:val="0"/>
      <w:marRight w:val="0"/>
      <w:marTop w:val="0"/>
      <w:marBottom w:val="0"/>
      <w:divBdr>
        <w:top w:val="none" w:sz="0" w:space="0" w:color="auto"/>
        <w:left w:val="none" w:sz="0" w:space="0" w:color="auto"/>
        <w:bottom w:val="none" w:sz="0" w:space="0" w:color="auto"/>
        <w:right w:val="none" w:sz="0" w:space="0" w:color="auto"/>
      </w:divBdr>
    </w:div>
    <w:div w:id="1692296171">
      <w:bodyDiv w:val="1"/>
      <w:marLeft w:val="0"/>
      <w:marRight w:val="0"/>
      <w:marTop w:val="0"/>
      <w:marBottom w:val="0"/>
      <w:divBdr>
        <w:top w:val="none" w:sz="0" w:space="0" w:color="auto"/>
        <w:left w:val="none" w:sz="0" w:space="0" w:color="auto"/>
        <w:bottom w:val="none" w:sz="0" w:space="0" w:color="auto"/>
        <w:right w:val="none" w:sz="0" w:space="0" w:color="auto"/>
      </w:divBdr>
    </w:div>
    <w:div w:id="1697925716">
      <w:bodyDiv w:val="1"/>
      <w:marLeft w:val="0"/>
      <w:marRight w:val="0"/>
      <w:marTop w:val="0"/>
      <w:marBottom w:val="0"/>
      <w:divBdr>
        <w:top w:val="none" w:sz="0" w:space="0" w:color="auto"/>
        <w:left w:val="none" w:sz="0" w:space="0" w:color="auto"/>
        <w:bottom w:val="none" w:sz="0" w:space="0" w:color="auto"/>
        <w:right w:val="none" w:sz="0" w:space="0" w:color="auto"/>
      </w:divBdr>
    </w:div>
    <w:div w:id="1750078093">
      <w:bodyDiv w:val="1"/>
      <w:marLeft w:val="0"/>
      <w:marRight w:val="0"/>
      <w:marTop w:val="0"/>
      <w:marBottom w:val="0"/>
      <w:divBdr>
        <w:top w:val="none" w:sz="0" w:space="0" w:color="auto"/>
        <w:left w:val="none" w:sz="0" w:space="0" w:color="auto"/>
        <w:bottom w:val="none" w:sz="0" w:space="0" w:color="auto"/>
        <w:right w:val="none" w:sz="0" w:space="0" w:color="auto"/>
      </w:divBdr>
    </w:div>
    <w:div w:id="1786002361">
      <w:bodyDiv w:val="1"/>
      <w:marLeft w:val="0"/>
      <w:marRight w:val="0"/>
      <w:marTop w:val="0"/>
      <w:marBottom w:val="0"/>
      <w:divBdr>
        <w:top w:val="none" w:sz="0" w:space="0" w:color="auto"/>
        <w:left w:val="none" w:sz="0" w:space="0" w:color="auto"/>
        <w:bottom w:val="none" w:sz="0" w:space="0" w:color="auto"/>
        <w:right w:val="none" w:sz="0" w:space="0" w:color="auto"/>
      </w:divBdr>
    </w:div>
    <w:div w:id="1794589622">
      <w:bodyDiv w:val="1"/>
      <w:marLeft w:val="0"/>
      <w:marRight w:val="0"/>
      <w:marTop w:val="0"/>
      <w:marBottom w:val="0"/>
      <w:divBdr>
        <w:top w:val="none" w:sz="0" w:space="0" w:color="auto"/>
        <w:left w:val="none" w:sz="0" w:space="0" w:color="auto"/>
        <w:bottom w:val="none" w:sz="0" w:space="0" w:color="auto"/>
        <w:right w:val="none" w:sz="0" w:space="0" w:color="auto"/>
      </w:divBdr>
    </w:div>
    <w:div w:id="1849246958">
      <w:bodyDiv w:val="1"/>
      <w:marLeft w:val="0"/>
      <w:marRight w:val="0"/>
      <w:marTop w:val="0"/>
      <w:marBottom w:val="0"/>
      <w:divBdr>
        <w:top w:val="none" w:sz="0" w:space="0" w:color="auto"/>
        <w:left w:val="none" w:sz="0" w:space="0" w:color="auto"/>
        <w:bottom w:val="none" w:sz="0" w:space="0" w:color="auto"/>
        <w:right w:val="none" w:sz="0" w:space="0" w:color="auto"/>
      </w:divBdr>
    </w:div>
    <w:div w:id="1877886458">
      <w:bodyDiv w:val="1"/>
      <w:marLeft w:val="0"/>
      <w:marRight w:val="0"/>
      <w:marTop w:val="0"/>
      <w:marBottom w:val="0"/>
      <w:divBdr>
        <w:top w:val="none" w:sz="0" w:space="0" w:color="auto"/>
        <w:left w:val="none" w:sz="0" w:space="0" w:color="auto"/>
        <w:bottom w:val="none" w:sz="0" w:space="0" w:color="auto"/>
        <w:right w:val="none" w:sz="0" w:space="0" w:color="auto"/>
      </w:divBdr>
    </w:div>
    <w:div w:id="1893927458">
      <w:bodyDiv w:val="1"/>
      <w:marLeft w:val="0"/>
      <w:marRight w:val="0"/>
      <w:marTop w:val="0"/>
      <w:marBottom w:val="0"/>
      <w:divBdr>
        <w:top w:val="none" w:sz="0" w:space="0" w:color="auto"/>
        <w:left w:val="none" w:sz="0" w:space="0" w:color="auto"/>
        <w:bottom w:val="none" w:sz="0" w:space="0" w:color="auto"/>
        <w:right w:val="none" w:sz="0" w:space="0" w:color="auto"/>
      </w:divBdr>
    </w:div>
    <w:div w:id="1907296550">
      <w:bodyDiv w:val="1"/>
      <w:marLeft w:val="0"/>
      <w:marRight w:val="0"/>
      <w:marTop w:val="0"/>
      <w:marBottom w:val="0"/>
      <w:divBdr>
        <w:top w:val="none" w:sz="0" w:space="0" w:color="auto"/>
        <w:left w:val="none" w:sz="0" w:space="0" w:color="auto"/>
        <w:bottom w:val="none" w:sz="0" w:space="0" w:color="auto"/>
        <w:right w:val="none" w:sz="0" w:space="0" w:color="auto"/>
      </w:divBdr>
    </w:div>
    <w:div w:id="2047027871">
      <w:bodyDiv w:val="1"/>
      <w:marLeft w:val="0"/>
      <w:marRight w:val="0"/>
      <w:marTop w:val="0"/>
      <w:marBottom w:val="0"/>
      <w:divBdr>
        <w:top w:val="none" w:sz="0" w:space="0" w:color="auto"/>
        <w:left w:val="none" w:sz="0" w:space="0" w:color="auto"/>
        <w:bottom w:val="none" w:sz="0" w:space="0" w:color="auto"/>
        <w:right w:val="none" w:sz="0" w:space="0" w:color="auto"/>
      </w:divBdr>
    </w:div>
    <w:div w:id="2087267591">
      <w:bodyDiv w:val="1"/>
      <w:marLeft w:val="0"/>
      <w:marRight w:val="0"/>
      <w:marTop w:val="0"/>
      <w:marBottom w:val="0"/>
      <w:divBdr>
        <w:top w:val="none" w:sz="0" w:space="0" w:color="auto"/>
        <w:left w:val="none" w:sz="0" w:space="0" w:color="auto"/>
        <w:bottom w:val="none" w:sz="0" w:space="0" w:color="auto"/>
        <w:right w:val="none" w:sz="0" w:space="0" w:color="auto"/>
      </w:divBdr>
    </w:div>
    <w:div w:id="2112504128">
      <w:bodyDiv w:val="1"/>
      <w:marLeft w:val="0"/>
      <w:marRight w:val="0"/>
      <w:marTop w:val="0"/>
      <w:marBottom w:val="0"/>
      <w:divBdr>
        <w:top w:val="none" w:sz="0" w:space="0" w:color="auto"/>
        <w:left w:val="none" w:sz="0" w:space="0" w:color="auto"/>
        <w:bottom w:val="none" w:sz="0" w:space="0" w:color="auto"/>
        <w:right w:val="none" w:sz="0" w:space="0" w:color="auto"/>
      </w:divBdr>
    </w:div>
    <w:div w:id="2127386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package" Target="embeddings/Microsoft_Excel_Worksheet1.xlsx"/><Relationship Id="rId26" Type="http://schemas.openxmlformats.org/officeDocument/2006/relationships/image" Target="media/image10.emf"/><Relationship Id="rId21" Type="http://schemas.openxmlformats.org/officeDocument/2006/relationships/image" Target="media/image6.emf"/><Relationship Id="rId34"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4.emf"/><Relationship Id="rId25" Type="http://schemas.openxmlformats.org/officeDocument/2006/relationships/image" Target="media/image9.png"/><Relationship Id="rId33"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package" Target="embeddings/Microsoft_Excel_Worksheet2.xlsx"/><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8.png"/><Relationship Id="rId32" Type="http://schemas.openxmlformats.org/officeDocument/2006/relationships/theme" Target="theme/theme1.xml"/><Relationship Id="rId37"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image" Target="media/image7.png"/><Relationship Id="rId28" Type="http://schemas.openxmlformats.org/officeDocument/2006/relationships/image" Target="media/image12.png"/><Relationship Id="rId36" Type="http://schemas.openxmlformats.org/officeDocument/2006/relationships/customXml" Target="../customXml/item5.xml"/><Relationship Id="rId10" Type="http://schemas.openxmlformats.org/officeDocument/2006/relationships/header" Target="header2.xml"/><Relationship Id="rId19" Type="http://schemas.openxmlformats.org/officeDocument/2006/relationships/image" Target="media/image5.emf"/><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png"/><Relationship Id="rId22" Type="http://schemas.openxmlformats.org/officeDocument/2006/relationships/package" Target="embeddings/Microsoft_Excel_Worksheet3.xlsx"/><Relationship Id="rId27" Type="http://schemas.openxmlformats.org/officeDocument/2006/relationships/image" Target="media/image11.emf"/><Relationship Id="rId30" Type="http://schemas.openxmlformats.org/officeDocument/2006/relationships/image" Target="media/image14.png"/><Relationship Id="rId35" Type="http://schemas.openxmlformats.org/officeDocument/2006/relationships/customXml" Target="../customXml/item4.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38096342</IDBDocs_x0020_Number>
    <TaxCatchAll xmlns="9c571b2f-e523-4ab2-ba2e-09e151a03ef4">
      <Value>7</Value>
      <Value>6</Value>
    </TaxCatchAll>
    <Phase xmlns="9c571b2f-e523-4ab2-ba2e-09e151a03ef4" xsi:nil="true"/>
    <SISCOR_x0020_Number xmlns="9c571b2f-e523-4ab2-ba2e-09e151a03ef4" xsi:nil="true"/>
    <Division_x0020_or_x0020_Unit xmlns="9c571b2f-e523-4ab2-ba2e-09e151a03ef4">INE/TSP</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Nevo, Miroslava Errazuriz De</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ES-L1085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Proposal&lt;/USER_STAGE&gt;&lt;APPROVAL_CODE&gt;CG&lt;/APPROVAL_CODE&gt;&lt;APPROVAL_DESC&gt;Committee of the Whole&lt;/APPROVAL_DESC&gt;&lt;PD_OBJ_TYPE&gt;0&lt;/PD_OBJ_TYPE&gt;&lt;MAKERECORD&gt;N&lt;/MAKERECORD&gt;&lt;PD_FILEPT_NO&gt;PO-ES-L1085-Anl&lt;/PD_FILEPT_NO&gt;&lt;/Data&gt;</Migration_x0020_Info>
    <Operation_x0020_Type xmlns="9c571b2f-e523-4ab2-ba2e-09e151a03ef4" xsi:nil="true"/>
    <Document_x0020_Language_x0020_IDB xmlns="9c571b2f-e523-4ab2-ba2e-09e151a03ef4">Spanish</Document_x0020_Language_x0020_IDB>
    <Identifier xmlns="9c571b2f-e523-4ab2-ba2e-09e151a03ef4">Caterina Vecco x.2460 TECFILE</Identifier>
    <Disclosure_x0020_Activity xmlns="9c571b2f-e523-4ab2-ba2e-09e151a03ef4">Loan Proposal</Disclosure_x0020_Activity>
    <Webtopic xmlns="9c571b2f-e523-4ab2-ba2e-09e151a03ef4">TR-TRO</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C5C475C97CA9C46B8496710C71CAE7E" ma:contentTypeVersion="0" ma:contentTypeDescription="A content type to manage public (operations) IDB documents" ma:contentTypeScope="" ma:versionID="3e2f16955484a8119ae99d79e3397959">
  <xsd:schema xmlns:xsd="http://www.w3.org/2001/XMLSchema" xmlns:xs="http://www.w3.org/2001/XMLSchema" xmlns:p="http://schemas.microsoft.com/office/2006/metadata/properties" xmlns:ns2="9c571b2f-e523-4ab2-ba2e-09e151a03ef4" targetNamespace="http://schemas.microsoft.com/office/2006/metadata/properties" ma:root="true" ma:fieldsID="5dc240e628757ba7ec5e5939143c27f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04a3a5b-86bb-404a-93c9-b33ba2dc986f}" ma:internalName="TaxCatchAll" ma:showField="CatchAllData" ma:web="7e4303c5-54d5-4ea9-afa6-e8c3c05c9e5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04a3a5b-86bb-404a-93c9-b33ba2dc986f}" ma:internalName="TaxCatchAllLabel" ma:readOnly="true" ma:showField="CatchAllDataLabel" ma:web="7e4303c5-54d5-4ea9-afa6-e8c3c05c9e5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45A748-56B4-4671-A4BC-6B570D01FA2B}"/>
</file>

<file path=customXml/itemProps2.xml><?xml version="1.0" encoding="utf-8"?>
<ds:datastoreItem xmlns:ds="http://schemas.openxmlformats.org/officeDocument/2006/customXml" ds:itemID="{266F3B73-ECAF-4F34-B225-A83DF79E41A9}"/>
</file>

<file path=customXml/itemProps3.xml><?xml version="1.0" encoding="utf-8"?>
<ds:datastoreItem xmlns:ds="http://schemas.openxmlformats.org/officeDocument/2006/customXml" ds:itemID="{01E72119-6544-4851-93C6-71FBA09C3EE3}"/>
</file>

<file path=customXml/itemProps4.xml><?xml version="1.0" encoding="utf-8"?>
<ds:datastoreItem xmlns:ds="http://schemas.openxmlformats.org/officeDocument/2006/customXml" ds:itemID="{A65290C6-AA07-4EE4-A741-0DE3DBA0C9B3}"/>
</file>

<file path=customXml/itemProps5.xml><?xml version="1.0" encoding="utf-8"?>
<ds:datastoreItem xmlns:ds="http://schemas.openxmlformats.org/officeDocument/2006/customXml" ds:itemID="{23287587-0A5C-42F4-A7DB-90B449A2D6FB}"/>
</file>

<file path=customXml/itemProps6.xml><?xml version="1.0" encoding="utf-8"?>
<ds:datastoreItem xmlns:ds="http://schemas.openxmlformats.org/officeDocument/2006/customXml" ds:itemID="{54F6DFAF-150A-41C6-AB5E-2022971725C3}"/>
</file>

<file path=docProps/app.xml><?xml version="1.0" encoding="utf-8"?>
<Properties xmlns="http://schemas.openxmlformats.org/officeDocument/2006/extended-properties" xmlns:vt="http://schemas.openxmlformats.org/officeDocument/2006/docPropsVTypes">
  <Template>Normal.dotm</Template>
  <TotalTime>1</TotalTime>
  <Pages>33</Pages>
  <Words>8511</Words>
  <Characters>48515</Characters>
  <Application>Microsoft Office Word</Application>
  <DocSecurity>4</DocSecurity>
  <Lines>404</Lines>
  <Paragraphs>113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 OF THE INTER-AMERICAN DEVELOPMENT BANK</vt:lpstr>
      <vt:lpstr>DOCUMENT OF THE INTER-AMERICAN DEVELOPMENT BANK</vt:lpstr>
    </vt:vector>
  </TitlesOfParts>
  <Company>Inter-American Development Bank</Company>
  <LinksUpToDate>false</LinksUpToDate>
  <CharactersWithSpaces>56913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Electrónico Opcional 2_ Análisis Económico _ LP</dc:title>
  <dc:creator>shakirahc</dc:creator>
  <cp:lastModifiedBy>Inter-American Development Bank</cp:lastModifiedBy>
  <cp:revision>2</cp:revision>
  <cp:lastPrinted>2012-06-28T21:47:00Z</cp:lastPrinted>
  <dcterms:created xsi:type="dcterms:W3CDTF">2013-09-27T19:25:00Z</dcterms:created>
  <dcterms:modified xsi:type="dcterms:W3CDTF">2013-09-27T19:25:00Z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ContentTypeId">
    <vt:lpwstr>0x01010046CF21643EE8D14686A648AA6DAD089200FC5C475C97CA9C46B8496710C71CAE7E</vt:lpwstr>
  </property>
  <property fmtid="{D5CDD505-2E9C-101B-9397-08002B2CF9AE}" pid="7" name="TaxKeyword">
    <vt:lpwstr/>
  </property>
  <property fmtid="{D5CDD505-2E9C-101B-9397-08002B2CF9AE}" pid="8" name="Sub_x002d_Sector">
    <vt:lpwstr/>
  </property>
  <property fmtid="{D5CDD505-2E9C-101B-9397-08002B2CF9AE}" pid="9" name="TaxKeywordTaxHTField">
    <vt:lpwstr/>
  </property>
  <property fmtid="{D5CDD505-2E9C-101B-9397-08002B2CF9AE}" pid="10" name="Series Operations IDB">
    <vt:lpwstr>6;#Loan Proposal|6ee86b6f-6e46-485b-8bfb-87a1f44622ac</vt:lpwstr>
  </property>
  <property fmtid="{D5CDD505-2E9C-101B-9397-08002B2CF9AE}" pid="12" name="Country">
    <vt:lpwstr/>
  </property>
  <property fmtid="{D5CDD505-2E9C-101B-9397-08002B2CF9AE}" pid="13" name="Fund IDB">
    <vt:lpwstr/>
  </property>
  <property fmtid="{D5CDD505-2E9C-101B-9397-08002B2CF9AE}" pid="14" name="Series_x0020_Operations_x0020_IDB">
    <vt:lpwstr>6;#Loan Proposal|6ee86b6f-6e46-485b-8bfb-87a1f44622ac</vt:lpwstr>
  </property>
  <property fmtid="{D5CDD505-2E9C-101B-9397-08002B2CF9AE}" pid="15" name="To:">
    <vt:lpwstr/>
  </property>
  <property fmtid="{D5CDD505-2E9C-101B-9397-08002B2CF9AE}" pid="16" name="From:">
    <vt:lpwstr/>
  </property>
  <property fmtid="{D5CDD505-2E9C-101B-9397-08002B2CF9AE}" pid="17" name="Sector IDB">
    <vt:lpwstr/>
  </property>
  <property fmtid="{D5CDD505-2E9C-101B-9397-08002B2CF9AE}" pid="18" name="Function Operations IDB">
    <vt:lpwstr>7;#Project Preparation, Planning and Design|29ca0c72-1fc4-435f-a09c-28585cb5eac9</vt:lpwstr>
  </property>
  <property fmtid="{D5CDD505-2E9C-101B-9397-08002B2CF9AE}" pid="19" name="Sub-Sector">
    <vt:lpwstr/>
  </property>
</Properties>
</file>