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337" w:rsidRPr="003C5FA5" w:rsidRDefault="00553337" w:rsidP="00506A25">
      <w:pPr>
        <w:pStyle w:val="Heading1"/>
        <w:numPr>
          <w:ilvl w:val="0"/>
          <w:numId w:val="0"/>
        </w:numPr>
        <w:shd w:val="clear" w:color="auto" w:fill="auto"/>
        <w:spacing w:before="0" w:after="0" w:line="240" w:lineRule="auto"/>
        <w:rPr>
          <w:sz w:val="22"/>
          <w:szCs w:val="22"/>
        </w:rPr>
      </w:pPr>
    </w:p>
    <w:p w:rsidR="00553337" w:rsidRPr="003C5FA5" w:rsidRDefault="00553337" w:rsidP="00506A25">
      <w:pPr>
        <w:spacing w:after="0" w:line="240" w:lineRule="auto"/>
        <w:jc w:val="center"/>
        <w:rPr>
          <w:rFonts w:ascii="Times New Roman" w:hAnsi="Times New Roman" w:cs="Times New Roman"/>
          <w:lang w:val="es-ES"/>
        </w:rPr>
      </w:pPr>
    </w:p>
    <w:p w:rsidR="00553337" w:rsidRPr="003C5FA5" w:rsidRDefault="00553337" w:rsidP="00506A25">
      <w:pPr>
        <w:spacing w:after="0" w:line="240" w:lineRule="auto"/>
        <w:jc w:val="center"/>
        <w:rPr>
          <w:rFonts w:ascii="Times New Roman" w:hAnsi="Times New Roman" w:cs="Times New Roman"/>
          <w:lang w:val="es-ES"/>
        </w:rPr>
      </w:pPr>
    </w:p>
    <w:p w:rsidR="00553337" w:rsidRPr="003C5FA5" w:rsidRDefault="00553337" w:rsidP="00506A25">
      <w:pPr>
        <w:spacing w:after="0" w:line="240" w:lineRule="auto"/>
        <w:jc w:val="center"/>
        <w:rPr>
          <w:rFonts w:ascii="Times New Roman" w:hAnsi="Times New Roman" w:cs="Times New Roman"/>
          <w:b/>
          <w:sz w:val="40"/>
          <w:lang w:val="es-ES"/>
        </w:rPr>
      </w:pPr>
    </w:p>
    <w:p w:rsidR="00506A25" w:rsidRPr="003C5FA5" w:rsidRDefault="00506A25" w:rsidP="00506A25">
      <w:pPr>
        <w:spacing w:after="0" w:line="240" w:lineRule="auto"/>
        <w:jc w:val="center"/>
        <w:rPr>
          <w:rFonts w:ascii="Times New Roman" w:hAnsi="Times New Roman" w:cs="Times New Roman"/>
          <w:b/>
          <w:sz w:val="40"/>
          <w:lang w:val="es-ES"/>
        </w:rPr>
      </w:pPr>
    </w:p>
    <w:p w:rsidR="003C5FA5" w:rsidRPr="003C5FA5" w:rsidRDefault="003C5FA5" w:rsidP="00506A25">
      <w:pPr>
        <w:spacing w:after="0" w:line="240" w:lineRule="auto"/>
        <w:jc w:val="center"/>
        <w:rPr>
          <w:rFonts w:ascii="Times New Roman" w:hAnsi="Times New Roman" w:cs="Times New Roman"/>
          <w:b/>
          <w:sz w:val="40"/>
          <w:lang w:val="es-ES"/>
        </w:rPr>
      </w:pPr>
      <w:r w:rsidRPr="003C5FA5">
        <w:rPr>
          <w:rFonts w:ascii="Times New Roman" w:hAnsi="Times New Roman" w:cs="Times New Roman"/>
          <w:b/>
          <w:sz w:val="40"/>
          <w:lang w:val="es-ES"/>
        </w:rPr>
        <w:t>Enlace Opcional 7 Documento Diagnóstico B</w:t>
      </w:r>
    </w:p>
    <w:p w:rsidR="003C5FA5" w:rsidRPr="003C5FA5" w:rsidRDefault="003C5FA5" w:rsidP="00506A25">
      <w:pPr>
        <w:spacing w:after="0" w:line="240" w:lineRule="auto"/>
        <w:jc w:val="center"/>
        <w:rPr>
          <w:rFonts w:ascii="Times New Roman" w:hAnsi="Times New Roman" w:cs="Times New Roman"/>
          <w:b/>
          <w:sz w:val="40"/>
          <w:lang w:val="es-ES"/>
        </w:rPr>
      </w:pPr>
    </w:p>
    <w:p w:rsidR="00553337" w:rsidRPr="003C5FA5" w:rsidRDefault="00553337" w:rsidP="00506A25">
      <w:pPr>
        <w:spacing w:after="0" w:line="240" w:lineRule="auto"/>
        <w:rPr>
          <w:rFonts w:ascii="Times New Roman" w:hAnsi="Times New Roman" w:cs="Times New Roman"/>
          <w:lang w:val="es-ES"/>
        </w:rPr>
      </w:pPr>
    </w:p>
    <w:p w:rsidR="00553337" w:rsidRPr="003C5FA5" w:rsidRDefault="00207A60" w:rsidP="00207A60">
      <w:pPr>
        <w:spacing w:after="0" w:line="240" w:lineRule="auto"/>
        <w:jc w:val="center"/>
        <w:rPr>
          <w:rFonts w:ascii="Times New Roman" w:hAnsi="Times New Roman" w:cs="Times New Roman"/>
          <w:b/>
          <w:sz w:val="36"/>
          <w:szCs w:val="36"/>
          <w:lang w:val="es-ES"/>
        </w:rPr>
      </w:pPr>
      <w:r w:rsidRPr="003C5FA5">
        <w:rPr>
          <w:rFonts w:ascii="Times New Roman" w:hAnsi="Times New Roman" w:cs="Times New Roman"/>
          <w:b/>
          <w:sz w:val="36"/>
          <w:szCs w:val="36"/>
          <w:lang w:val="es-ES"/>
        </w:rPr>
        <w:t>CH-L1085</w:t>
      </w:r>
    </w:p>
    <w:p w:rsidR="00553337" w:rsidRPr="003C5FA5" w:rsidRDefault="00553337" w:rsidP="00506A25">
      <w:pPr>
        <w:spacing w:after="0" w:line="240" w:lineRule="auto"/>
        <w:rPr>
          <w:rFonts w:ascii="Times New Roman" w:hAnsi="Times New Roman" w:cs="Times New Roman"/>
          <w:lang w:val="es-ES"/>
        </w:rPr>
      </w:pPr>
    </w:p>
    <w:p w:rsidR="00553337" w:rsidRPr="003C5FA5" w:rsidRDefault="00553337" w:rsidP="00506A25">
      <w:pPr>
        <w:spacing w:after="0" w:line="240" w:lineRule="auto"/>
        <w:rPr>
          <w:rFonts w:ascii="Times New Roman" w:hAnsi="Times New Roman" w:cs="Times New Roman"/>
          <w:lang w:val="es-ES"/>
        </w:rPr>
      </w:pPr>
    </w:p>
    <w:p w:rsidR="00553337" w:rsidRPr="003C5FA5" w:rsidRDefault="00553337" w:rsidP="00506A25">
      <w:pPr>
        <w:spacing w:after="0" w:line="240" w:lineRule="auto"/>
        <w:jc w:val="center"/>
        <w:rPr>
          <w:rFonts w:ascii="Times New Roman" w:hAnsi="Times New Roman" w:cs="Times New Roman"/>
          <w:b/>
          <w:sz w:val="36"/>
          <w:lang w:val="es-ES"/>
        </w:rPr>
      </w:pPr>
    </w:p>
    <w:p w:rsidR="00553337" w:rsidRPr="003C5FA5" w:rsidRDefault="00C31E24" w:rsidP="00506A25">
      <w:pPr>
        <w:spacing w:after="0" w:line="240" w:lineRule="auto"/>
        <w:jc w:val="center"/>
        <w:rPr>
          <w:rFonts w:ascii="Times New Roman" w:hAnsi="Times New Roman" w:cs="Times New Roman"/>
          <w:b/>
          <w:sz w:val="36"/>
          <w:lang w:val="es-ES"/>
        </w:rPr>
      </w:pPr>
      <w:r w:rsidRPr="003C5FA5">
        <w:rPr>
          <w:rFonts w:ascii="Times New Roman" w:hAnsi="Times New Roman" w:cs="Times New Roman"/>
          <w:b/>
          <w:sz w:val="36"/>
          <w:lang w:val="es-ES"/>
        </w:rPr>
        <w:t xml:space="preserve">Diagnóstico de los indicadores de efectividad, eficiencia y </w:t>
      </w:r>
      <w:r w:rsidR="00506A25" w:rsidRPr="003C5FA5">
        <w:rPr>
          <w:rFonts w:ascii="Times New Roman" w:hAnsi="Times New Roman" w:cs="Times New Roman"/>
          <w:b/>
          <w:sz w:val="36"/>
          <w:lang w:val="es-ES"/>
        </w:rPr>
        <w:t xml:space="preserve">capacidades de gestión </w:t>
      </w:r>
      <w:r w:rsidR="00213220" w:rsidRPr="003C5FA5">
        <w:rPr>
          <w:rFonts w:ascii="Times New Roman" w:hAnsi="Times New Roman" w:cs="Times New Roman"/>
          <w:b/>
          <w:sz w:val="36"/>
          <w:lang w:val="es-ES"/>
        </w:rPr>
        <w:t>de las entidades de la muestra</w:t>
      </w:r>
      <w:r w:rsidR="003C5FA5" w:rsidRPr="003C5FA5">
        <w:rPr>
          <w:rFonts w:ascii="Times New Roman" w:hAnsi="Times New Roman" w:cs="Times New Roman"/>
          <w:b/>
          <w:sz w:val="36"/>
          <w:lang w:val="es-ES"/>
        </w:rPr>
        <w:t xml:space="preserve"> para la elaboración del p</w:t>
      </w:r>
      <w:r w:rsidRPr="003C5FA5">
        <w:rPr>
          <w:rFonts w:ascii="Times New Roman" w:hAnsi="Times New Roman" w:cs="Times New Roman"/>
          <w:b/>
          <w:sz w:val="36"/>
          <w:lang w:val="es-ES"/>
        </w:rPr>
        <w:t>rograma</w:t>
      </w:r>
    </w:p>
    <w:p w:rsidR="00553337" w:rsidRPr="003C5FA5" w:rsidRDefault="00553337" w:rsidP="00506A25">
      <w:pPr>
        <w:spacing w:after="0" w:line="240" w:lineRule="auto"/>
        <w:jc w:val="center"/>
        <w:rPr>
          <w:rFonts w:ascii="Times New Roman" w:hAnsi="Times New Roman" w:cs="Times New Roman"/>
          <w:b/>
          <w:sz w:val="36"/>
          <w:lang w:val="es-ES"/>
        </w:rPr>
      </w:pPr>
      <w:bookmarkStart w:id="0" w:name="_GoBack"/>
      <w:bookmarkEnd w:id="0"/>
    </w:p>
    <w:p w:rsidR="00553337" w:rsidRPr="003C5FA5" w:rsidRDefault="00553337" w:rsidP="00506A25">
      <w:pPr>
        <w:spacing w:after="0" w:line="240" w:lineRule="auto"/>
        <w:rPr>
          <w:rFonts w:ascii="Times New Roman" w:hAnsi="Times New Roman" w:cs="Times New Roman"/>
          <w:lang w:val="es-ES"/>
        </w:rPr>
      </w:pPr>
    </w:p>
    <w:p w:rsidR="00553337" w:rsidRPr="003C5FA5" w:rsidRDefault="00553337" w:rsidP="00506A25">
      <w:pPr>
        <w:spacing w:after="0" w:line="240" w:lineRule="auto"/>
        <w:rPr>
          <w:rFonts w:ascii="Times New Roman" w:hAnsi="Times New Roman" w:cs="Times New Roman"/>
          <w:lang w:val="es-ES"/>
        </w:rPr>
      </w:pPr>
    </w:p>
    <w:p w:rsidR="00553337" w:rsidRPr="003C5FA5" w:rsidRDefault="00553337" w:rsidP="00506A25">
      <w:pPr>
        <w:spacing w:after="0" w:line="240" w:lineRule="auto"/>
        <w:rPr>
          <w:rFonts w:ascii="Times New Roman" w:hAnsi="Times New Roman" w:cs="Times New Roman"/>
          <w:lang w:val="es-ES"/>
        </w:rPr>
      </w:pPr>
    </w:p>
    <w:p w:rsidR="00553337" w:rsidRPr="003C5FA5" w:rsidRDefault="00553337" w:rsidP="00506A25">
      <w:pPr>
        <w:spacing w:after="0" w:line="240" w:lineRule="auto"/>
        <w:rPr>
          <w:rFonts w:ascii="Times New Roman" w:hAnsi="Times New Roman" w:cs="Times New Roman"/>
          <w:lang w:val="es-ES" w:eastAsia="es-ES"/>
        </w:rPr>
      </w:pPr>
    </w:p>
    <w:p w:rsidR="00553337" w:rsidRPr="003C5FA5" w:rsidRDefault="00553337" w:rsidP="00506A25">
      <w:pPr>
        <w:spacing w:after="0" w:line="240" w:lineRule="auto"/>
        <w:rPr>
          <w:rFonts w:ascii="Times New Roman" w:hAnsi="Times New Roman" w:cs="Times New Roman"/>
          <w:lang w:val="es-ES" w:eastAsia="es-ES"/>
        </w:rPr>
      </w:pPr>
    </w:p>
    <w:p w:rsidR="00553337" w:rsidRPr="003C5FA5" w:rsidRDefault="00553337" w:rsidP="00506A25">
      <w:pPr>
        <w:spacing w:after="0" w:line="240" w:lineRule="auto"/>
        <w:rPr>
          <w:rFonts w:ascii="Times New Roman" w:hAnsi="Times New Roman" w:cs="Times New Roman"/>
          <w:lang w:val="es-ES" w:eastAsia="es-ES"/>
        </w:rPr>
      </w:pPr>
    </w:p>
    <w:p w:rsidR="00FA7599" w:rsidRPr="003C5FA5" w:rsidRDefault="00FA7599" w:rsidP="00506A25">
      <w:pPr>
        <w:spacing w:after="0" w:line="240" w:lineRule="auto"/>
        <w:rPr>
          <w:rFonts w:ascii="Times New Roman" w:hAnsi="Times New Roman" w:cs="Times New Roman"/>
          <w:lang w:val="es-ES" w:eastAsia="es-ES"/>
        </w:rPr>
      </w:pPr>
      <w:r w:rsidRPr="003C5FA5">
        <w:rPr>
          <w:rFonts w:ascii="Times New Roman" w:hAnsi="Times New Roman" w:cs="Times New Roman"/>
          <w:lang w:val="es-ES" w:eastAsia="es-ES"/>
        </w:rPr>
        <w:br w:type="page"/>
      </w:r>
    </w:p>
    <w:p w:rsidR="00DB6CA9" w:rsidRPr="003C5FA5" w:rsidRDefault="00DB6CA9" w:rsidP="00DB6CA9">
      <w:pPr>
        <w:shd w:val="clear" w:color="auto" w:fill="F2F2F2" w:themeFill="background1" w:themeFillShade="F2"/>
        <w:spacing w:after="0" w:line="240" w:lineRule="auto"/>
        <w:jc w:val="both"/>
        <w:rPr>
          <w:rFonts w:ascii="Times New Roman" w:hAnsi="Times New Roman" w:cs="Times New Roman"/>
          <w:b/>
          <w:lang w:val="es-ES" w:eastAsia="es-ES"/>
        </w:rPr>
      </w:pPr>
      <w:r w:rsidRPr="003C5FA5">
        <w:rPr>
          <w:rFonts w:ascii="Times New Roman" w:hAnsi="Times New Roman" w:cs="Times New Roman"/>
          <w:b/>
          <w:lang w:val="es-ES" w:eastAsia="es-ES"/>
        </w:rPr>
        <w:lastRenderedPageBreak/>
        <w:t>Presentación</w:t>
      </w:r>
    </w:p>
    <w:p w:rsidR="00DB6CA9" w:rsidRPr="003C5FA5" w:rsidRDefault="00DB6CA9" w:rsidP="00506A25">
      <w:pPr>
        <w:spacing w:after="0" w:line="240" w:lineRule="auto"/>
        <w:jc w:val="both"/>
        <w:rPr>
          <w:rFonts w:ascii="Times New Roman" w:hAnsi="Times New Roman" w:cs="Times New Roman"/>
          <w:lang w:val="es-ES" w:eastAsia="es-ES"/>
        </w:rPr>
      </w:pPr>
    </w:p>
    <w:p w:rsidR="004D2229" w:rsidRPr="003C5FA5" w:rsidRDefault="00725204" w:rsidP="00506A25">
      <w:pPr>
        <w:spacing w:after="0" w:line="240" w:lineRule="auto"/>
        <w:jc w:val="both"/>
        <w:rPr>
          <w:rFonts w:ascii="Times New Roman" w:hAnsi="Times New Roman" w:cs="Times New Roman"/>
          <w:lang w:val="es-ES" w:eastAsia="es-ES"/>
        </w:rPr>
      </w:pPr>
      <w:r w:rsidRPr="003C5FA5">
        <w:rPr>
          <w:rFonts w:ascii="Times New Roman" w:hAnsi="Times New Roman" w:cs="Times New Roman"/>
          <w:lang w:val="es-ES" w:eastAsia="es-ES"/>
        </w:rPr>
        <w:t xml:space="preserve">El presente documento contiene información detallada </w:t>
      </w:r>
      <w:r w:rsidR="00DB6CA9" w:rsidRPr="003C5FA5">
        <w:rPr>
          <w:rFonts w:ascii="Times New Roman" w:hAnsi="Times New Roman" w:cs="Times New Roman"/>
          <w:lang w:val="es-ES" w:eastAsia="es-ES"/>
        </w:rPr>
        <w:t xml:space="preserve">sobre el </w:t>
      </w:r>
      <w:r w:rsidR="001A554A" w:rsidRPr="003C5FA5">
        <w:rPr>
          <w:rFonts w:ascii="Times New Roman" w:hAnsi="Times New Roman" w:cs="Times New Roman"/>
          <w:lang w:val="es-ES" w:eastAsia="es-ES"/>
        </w:rPr>
        <w:t xml:space="preserve">nivel de cumplimiento </w:t>
      </w:r>
      <w:r w:rsidRPr="003C5FA5">
        <w:rPr>
          <w:rFonts w:ascii="Times New Roman" w:hAnsi="Times New Roman" w:cs="Times New Roman"/>
          <w:lang w:val="es-ES" w:eastAsia="es-ES"/>
        </w:rPr>
        <w:t>de los indicadores de efectividad y eficiencia</w:t>
      </w:r>
      <w:r w:rsidR="001A554A" w:rsidRPr="003C5FA5">
        <w:rPr>
          <w:rFonts w:ascii="Times New Roman" w:hAnsi="Times New Roman" w:cs="Times New Roman"/>
          <w:lang w:val="es-ES" w:eastAsia="es-ES"/>
        </w:rPr>
        <w:t xml:space="preserve">, sobre el nivel de desarrollo </w:t>
      </w:r>
      <w:r w:rsidR="00DB6CA9" w:rsidRPr="003C5FA5">
        <w:rPr>
          <w:rFonts w:ascii="Times New Roman" w:hAnsi="Times New Roman" w:cs="Times New Roman"/>
          <w:lang w:val="es-ES" w:eastAsia="es-ES"/>
        </w:rPr>
        <w:t xml:space="preserve">de los </w:t>
      </w:r>
      <w:r w:rsidR="004D2229" w:rsidRPr="003C5FA5">
        <w:rPr>
          <w:rFonts w:ascii="Times New Roman" w:hAnsi="Times New Roman" w:cs="Times New Roman"/>
          <w:lang w:val="es-ES" w:eastAsia="es-ES"/>
        </w:rPr>
        <w:t>42 puntos críticos</w:t>
      </w:r>
      <w:r w:rsidR="001A554A" w:rsidRPr="003C5FA5">
        <w:rPr>
          <w:rFonts w:ascii="Times New Roman" w:hAnsi="Times New Roman" w:cs="Times New Roman"/>
          <w:lang w:val="es-ES" w:eastAsia="es-ES"/>
        </w:rPr>
        <w:t xml:space="preserve"> relevados para medir las capacidades de gestión de las entidades</w:t>
      </w:r>
      <w:r w:rsidR="00DB6CA9" w:rsidRPr="003C5FA5">
        <w:rPr>
          <w:rFonts w:ascii="Times New Roman" w:hAnsi="Times New Roman" w:cs="Times New Roman"/>
          <w:lang w:val="es-ES" w:eastAsia="es-ES"/>
        </w:rPr>
        <w:t>. En el primer caso la información está desagregada en cada una de las seis entidades que componen la muestra, mientras que en el caso de los puntos críticos se hace un tratamiento agregado,</w:t>
      </w:r>
      <w:r w:rsidR="00DE0F5E" w:rsidRPr="003C5FA5">
        <w:rPr>
          <w:rFonts w:ascii="Times New Roman" w:hAnsi="Times New Roman" w:cs="Times New Roman"/>
          <w:lang w:val="es-ES" w:eastAsia="es-ES"/>
        </w:rPr>
        <w:t xml:space="preserve"> de manera de identificar </w:t>
      </w:r>
      <w:r w:rsidR="00617623" w:rsidRPr="003C5FA5">
        <w:rPr>
          <w:rFonts w:ascii="Times New Roman" w:hAnsi="Times New Roman" w:cs="Times New Roman"/>
          <w:lang w:val="es-ES" w:eastAsia="es-ES"/>
        </w:rPr>
        <w:t>áreas globales</w:t>
      </w:r>
      <w:r w:rsidR="00DE0F5E" w:rsidRPr="003C5FA5">
        <w:rPr>
          <w:rFonts w:ascii="Times New Roman" w:hAnsi="Times New Roman" w:cs="Times New Roman"/>
          <w:lang w:val="es-ES" w:eastAsia="es-ES"/>
        </w:rPr>
        <w:t xml:space="preserve"> de fortaleza y de debilidad</w:t>
      </w:r>
      <w:r w:rsidR="00DB6CA9" w:rsidRPr="003C5FA5">
        <w:rPr>
          <w:rFonts w:ascii="Times New Roman" w:hAnsi="Times New Roman" w:cs="Times New Roman"/>
          <w:lang w:val="es-ES" w:eastAsia="es-ES"/>
        </w:rPr>
        <w:t xml:space="preserve">. </w:t>
      </w:r>
      <w:r w:rsidR="004D2229" w:rsidRPr="003C5FA5">
        <w:rPr>
          <w:rFonts w:ascii="Times New Roman" w:hAnsi="Times New Roman" w:cs="Times New Roman"/>
          <w:lang w:val="es-ES" w:eastAsia="es-ES"/>
        </w:rPr>
        <w:t xml:space="preserve"> </w:t>
      </w:r>
    </w:p>
    <w:p w:rsidR="004D2229" w:rsidRPr="003C5FA5" w:rsidRDefault="004D2229" w:rsidP="00506A25">
      <w:pPr>
        <w:spacing w:after="0" w:line="240" w:lineRule="auto"/>
        <w:jc w:val="both"/>
        <w:rPr>
          <w:rFonts w:ascii="Times New Roman" w:hAnsi="Times New Roman" w:cs="Times New Roman"/>
          <w:lang w:val="es-ES" w:eastAsia="es-ES"/>
        </w:rPr>
      </w:pPr>
    </w:p>
    <w:p w:rsidR="00DE0F5E" w:rsidRPr="003C5FA5" w:rsidRDefault="00DE0F5E" w:rsidP="00506A25">
      <w:pPr>
        <w:spacing w:after="0" w:line="240" w:lineRule="auto"/>
        <w:jc w:val="both"/>
        <w:rPr>
          <w:rFonts w:ascii="Times New Roman" w:hAnsi="Times New Roman" w:cs="Times New Roman"/>
          <w:lang w:val="es-ES" w:eastAsia="es-ES"/>
        </w:rPr>
      </w:pPr>
    </w:p>
    <w:p w:rsidR="00553337" w:rsidRPr="003C5FA5" w:rsidRDefault="00506A25" w:rsidP="00506A25">
      <w:pPr>
        <w:pStyle w:val="Heading1"/>
        <w:spacing w:before="0" w:after="0" w:line="240" w:lineRule="auto"/>
        <w:rPr>
          <w:sz w:val="22"/>
        </w:rPr>
      </w:pPr>
      <w:r w:rsidRPr="003C5FA5">
        <w:rPr>
          <w:sz w:val="22"/>
        </w:rPr>
        <w:t>Indicadores de efectividad y eficiencia</w:t>
      </w:r>
    </w:p>
    <w:p w:rsidR="00506A25" w:rsidRPr="003C5FA5" w:rsidRDefault="00506A25" w:rsidP="00506A25">
      <w:pPr>
        <w:spacing w:after="0" w:line="240" w:lineRule="auto"/>
        <w:jc w:val="both"/>
        <w:rPr>
          <w:rFonts w:ascii="Times New Roman" w:hAnsi="Times New Roman" w:cs="Times New Roman"/>
          <w:lang w:val="es-ES" w:eastAsia="es-ES"/>
        </w:rPr>
      </w:pPr>
    </w:p>
    <w:p w:rsidR="005E2493" w:rsidRPr="003C5FA5" w:rsidRDefault="008268D8" w:rsidP="00506A25">
      <w:pPr>
        <w:spacing w:after="0" w:line="240" w:lineRule="auto"/>
        <w:jc w:val="both"/>
        <w:rPr>
          <w:rFonts w:ascii="Times New Roman" w:hAnsi="Times New Roman" w:cs="Times New Roman"/>
          <w:lang w:val="es-ES" w:eastAsia="es-ES"/>
        </w:rPr>
      </w:pPr>
      <w:r w:rsidRPr="003C5FA5">
        <w:rPr>
          <w:rFonts w:ascii="Times New Roman" w:hAnsi="Times New Roman" w:cs="Times New Roman"/>
          <w:lang w:val="es-ES" w:eastAsia="es-ES"/>
        </w:rPr>
        <w:t xml:space="preserve">La tabla 1 resume la disponibilidad y </w:t>
      </w:r>
      <w:r w:rsidR="005E2493" w:rsidRPr="003C5FA5">
        <w:rPr>
          <w:rFonts w:ascii="Times New Roman" w:hAnsi="Times New Roman" w:cs="Times New Roman"/>
          <w:lang w:val="es-ES" w:eastAsia="es-ES"/>
        </w:rPr>
        <w:t>nivel de</w:t>
      </w:r>
      <w:r w:rsidR="0036009C" w:rsidRPr="003C5FA5">
        <w:rPr>
          <w:rFonts w:ascii="Times New Roman" w:hAnsi="Times New Roman" w:cs="Times New Roman"/>
          <w:lang w:val="es-ES" w:eastAsia="es-ES"/>
        </w:rPr>
        <w:t xml:space="preserve"> cumplimiento </w:t>
      </w:r>
      <w:r w:rsidR="005E2493" w:rsidRPr="003C5FA5">
        <w:rPr>
          <w:rFonts w:ascii="Times New Roman" w:hAnsi="Times New Roman" w:cs="Times New Roman"/>
          <w:lang w:val="es-ES" w:eastAsia="es-ES"/>
        </w:rPr>
        <w:t>(alto, medio, bajo) para el conjunt</w:t>
      </w:r>
      <w:r w:rsidR="00BC266C" w:rsidRPr="003C5FA5">
        <w:rPr>
          <w:rFonts w:ascii="Times New Roman" w:hAnsi="Times New Roman" w:cs="Times New Roman"/>
          <w:lang w:val="es-ES" w:eastAsia="es-ES"/>
        </w:rPr>
        <w:t>o de 17 indicadores</w:t>
      </w:r>
      <w:r w:rsidR="005E2493" w:rsidRPr="003C5FA5">
        <w:rPr>
          <w:rFonts w:ascii="Times New Roman" w:hAnsi="Times New Roman" w:cs="Times New Roman"/>
          <w:lang w:val="es-ES" w:eastAsia="es-ES"/>
        </w:rPr>
        <w:t xml:space="preserve"> de las seis entidades de la muestra (13 de efectividad y 4 de eficiencia). La sistematización de la información muestra que:   </w:t>
      </w:r>
    </w:p>
    <w:p w:rsidR="005E2493" w:rsidRPr="003C5FA5" w:rsidRDefault="005E2493" w:rsidP="00506A25">
      <w:pPr>
        <w:spacing w:after="0" w:line="240" w:lineRule="auto"/>
        <w:jc w:val="both"/>
        <w:rPr>
          <w:rFonts w:ascii="Times New Roman" w:hAnsi="Times New Roman" w:cs="Times New Roman"/>
          <w:lang w:val="es-ES" w:eastAsia="es-ES"/>
        </w:rPr>
      </w:pPr>
    </w:p>
    <w:p w:rsidR="00212D24" w:rsidRPr="003C5FA5" w:rsidRDefault="005E2493" w:rsidP="0008699A">
      <w:pPr>
        <w:pStyle w:val="ListParagraph"/>
        <w:numPr>
          <w:ilvl w:val="0"/>
          <w:numId w:val="37"/>
        </w:numPr>
        <w:spacing w:line="240" w:lineRule="auto"/>
        <w:rPr>
          <w:rFonts w:cs="Times New Roman"/>
          <w:lang w:val="es-ES" w:eastAsia="es-ES"/>
        </w:rPr>
      </w:pPr>
      <w:r w:rsidRPr="003C5FA5">
        <w:rPr>
          <w:rFonts w:cs="Times New Roman"/>
          <w:lang w:val="es-ES" w:eastAsia="es-ES"/>
        </w:rPr>
        <w:t>Las 6 entidades disponen de indicadores de efectividad</w:t>
      </w:r>
      <w:r w:rsidR="00212D24" w:rsidRPr="003C5FA5">
        <w:rPr>
          <w:rFonts w:cs="Times New Roman"/>
          <w:lang w:val="es-ES" w:eastAsia="es-ES"/>
        </w:rPr>
        <w:t xml:space="preserve">. </w:t>
      </w:r>
    </w:p>
    <w:p w:rsidR="005E2493" w:rsidRPr="003C5FA5" w:rsidRDefault="00212D24" w:rsidP="0008699A">
      <w:pPr>
        <w:pStyle w:val="ListParagraph"/>
        <w:numPr>
          <w:ilvl w:val="0"/>
          <w:numId w:val="37"/>
        </w:numPr>
        <w:spacing w:line="240" w:lineRule="auto"/>
        <w:rPr>
          <w:rFonts w:cs="Times New Roman"/>
          <w:lang w:val="es-ES" w:eastAsia="es-ES"/>
        </w:rPr>
      </w:pPr>
      <w:r w:rsidRPr="003C5FA5">
        <w:rPr>
          <w:rFonts w:cs="Times New Roman"/>
          <w:lang w:val="es-ES" w:eastAsia="es-ES"/>
        </w:rPr>
        <w:t>S</w:t>
      </w:r>
      <w:r w:rsidR="005E2493" w:rsidRPr="003C5FA5">
        <w:rPr>
          <w:rFonts w:cs="Times New Roman"/>
          <w:lang w:val="es-ES" w:eastAsia="es-ES"/>
        </w:rPr>
        <w:t>ólo 4 tienen medidas de eficiencia</w:t>
      </w:r>
      <w:r w:rsidR="0008699A" w:rsidRPr="003C5FA5">
        <w:rPr>
          <w:rFonts w:cs="Times New Roman"/>
          <w:lang w:val="es-ES" w:eastAsia="es-ES"/>
        </w:rPr>
        <w:t>.</w:t>
      </w:r>
    </w:p>
    <w:p w:rsidR="0008699A" w:rsidRPr="003C5FA5" w:rsidRDefault="0008699A" w:rsidP="0008699A">
      <w:pPr>
        <w:pStyle w:val="ListParagraph"/>
        <w:numPr>
          <w:ilvl w:val="0"/>
          <w:numId w:val="37"/>
        </w:numPr>
        <w:spacing w:line="240" w:lineRule="auto"/>
        <w:rPr>
          <w:rFonts w:cs="Times New Roman"/>
          <w:lang w:val="es-ES" w:eastAsia="es-ES"/>
        </w:rPr>
      </w:pPr>
      <w:r w:rsidRPr="003C5FA5">
        <w:rPr>
          <w:rFonts w:cs="Times New Roman"/>
          <w:lang w:val="es-ES" w:eastAsia="es-ES"/>
        </w:rPr>
        <w:t xml:space="preserve">10 de los 13 indicadores de efectividad presenta </w:t>
      </w:r>
      <w:r w:rsidR="0036009C" w:rsidRPr="003C5FA5">
        <w:rPr>
          <w:rFonts w:cs="Times New Roman"/>
          <w:lang w:val="es-ES" w:eastAsia="es-ES"/>
        </w:rPr>
        <w:t xml:space="preserve">cumplimiento </w:t>
      </w:r>
      <w:r w:rsidRPr="003C5FA5">
        <w:rPr>
          <w:rFonts w:cs="Times New Roman"/>
          <w:lang w:val="es-ES" w:eastAsia="es-ES"/>
        </w:rPr>
        <w:t xml:space="preserve">medio y bajo (5 casos cada uno). Sólo 3 indicadores tienen </w:t>
      </w:r>
      <w:r w:rsidR="0036009C" w:rsidRPr="003C5FA5">
        <w:rPr>
          <w:rFonts w:cs="Times New Roman"/>
          <w:lang w:val="es-ES" w:eastAsia="es-ES"/>
        </w:rPr>
        <w:t xml:space="preserve">cumplimiento </w:t>
      </w:r>
      <w:r w:rsidRPr="003C5FA5">
        <w:rPr>
          <w:rFonts w:cs="Times New Roman"/>
          <w:lang w:val="es-ES" w:eastAsia="es-ES"/>
        </w:rPr>
        <w:t xml:space="preserve">alto. </w:t>
      </w:r>
    </w:p>
    <w:p w:rsidR="0008699A" w:rsidRPr="003C5FA5" w:rsidRDefault="0008699A" w:rsidP="0008699A">
      <w:pPr>
        <w:pStyle w:val="ListParagraph"/>
        <w:numPr>
          <w:ilvl w:val="0"/>
          <w:numId w:val="37"/>
        </w:numPr>
        <w:spacing w:line="240" w:lineRule="auto"/>
        <w:rPr>
          <w:rFonts w:cs="Times New Roman"/>
          <w:lang w:val="es-ES" w:eastAsia="es-ES"/>
        </w:rPr>
      </w:pPr>
      <w:r w:rsidRPr="003C5FA5">
        <w:rPr>
          <w:rFonts w:cs="Times New Roman"/>
          <w:lang w:val="es-ES" w:eastAsia="es-ES"/>
        </w:rPr>
        <w:t xml:space="preserve">En el caso de los indicadores de eficiencia, la mitad tiene </w:t>
      </w:r>
      <w:r w:rsidR="00617623" w:rsidRPr="003C5FA5">
        <w:rPr>
          <w:rFonts w:cs="Times New Roman"/>
          <w:lang w:val="es-ES" w:eastAsia="es-ES"/>
        </w:rPr>
        <w:t xml:space="preserve">cumplimiento </w:t>
      </w:r>
      <w:r w:rsidRPr="003C5FA5">
        <w:rPr>
          <w:rFonts w:cs="Times New Roman"/>
          <w:lang w:val="es-ES" w:eastAsia="es-ES"/>
        </w:rPr>
        <w:t>alto y la otra mitad</w:t>
      </w:r>
      <w:r w:rsidR="00617623" w:rsidRPr="003C5FA5">
        <w:rPr>
          <w:rFonts w:cs="Times New Roman"/>
          <w:lang w:val="es-ES" w:eastAsia="es-ES"/>
        </w:rPr>
        <w:t>, med</w:t>
      </w:r>
      <w:r w:rsidRPr="003C5FA5">
        <w:rPr>
          <w:rFonts w:cs="Times New Roman"/>
          <w:lang w:val="es-ES" w:eastAsia="es-ES"/>
        </w:rPr>
        <w:t>io. No hay casos de bajo</w:t>
      </w:r>
      <w:r w:rsidR="00617623" w:rsidRPr="003C5FA5">
        <w:rPr>
          <w:rFonts w:cs="Times New Roman"/>
          <w:lang w:val="es-ES" w:eastAsia="es-ES"/>
        </w:rPr>
        <w:t xml:space="preserve"> cumplimiento</w:t>
      </w:r>
      <w:r w:rsidRPr="003C5FA5">
        <w:rPr>
          <w:rFonts w:cs="Times New Roman"/>
          <w:lang w:val="es-ES" w:eastAsia="es-ES"/>
        </w:rPr>
        <w:t xml:space="preserve">. </w:t>
      </w:r>
    </w:p>
    <w:p w:rsidR="00212D24" w:rsidRPr="003C5FA5" w:rsidRDefault="0008699A" w:rsidP="0008699A">
      <w:pPr>
        <w:pStyle w:val="ListParagraph"/>
        <w:numPr>
          <w:ilvl w:val="0"/>
          <w:numId w:val="37"/>
        </w:numPr>
        <w:spacing w:line="240" w:lineRule="auto"/>
        <w:rPr>
          <w:rFonts w:cs="Times New Roman"/>
          <w:lang w:val="es-ES" w:eastAsia="es-ES"/>
        </w:rPr>
      </w:pPr>
      <w:r w:rsidRPr="003C5FA5">
        <w:rPr>
          <w:rFonts w:cs="Times New Roman"/>
          <w:lang w:val="es-ES" w:eastAsia="es-ES"/>
        </w:rPr>
        <w:t>SERNAPESCA es la entidad que tiene</w:t>
      </w:r>
      <w:r w:rsidR="00BD2BB0" w:rsidRPr="003C5FA5">
        <w:rPr>
          <w:rFonts w:cs="Times New Roman"/>
          <w:lang w:val="es-ES" w:eastAsia="es-ES"/>
        </w:rPr>
        <w:t xml:space="preserve"> todos sus </w:t>
      </w:r>
      <w:r w:rsidRPr="003C5FA5">
        <w:rPr>
          <w:rFonts w:cs="Times New Roman"/>
          <w:lang w:val="es-ES" w:eastAsia="es-ES"/>
        </w:rPr>
        <w:t>indicad</w:t>
      </w:r>
      <w:r w:rsidR="00BD2BB0" w:rsidRPr="003C5FA5">
        <w:rPr>
          <w:rFonts w:cs="Times New Roman"/>
          <w:lang w:val="es-ES" w:eastAsia="es-ES"/>
        </w:rPr>
        <w:t>ores con</w:t>
      </w:r>
      <w:r w:rsidR="0036009C" w:rsidRPr="003C5FA5">
        <w:rPr>
          <w:rFonts w:cs="Times New Roman"/>
          <w:lang w:val="es-ES" w:eastAsia="es-ES"/>
        </w:rPr>
        <w:t xml:space="preserve"> cumplimiento </w:t>
      </w:r>
      <w:r w:rsidR="00BD2BB0" w:rsidRPr="003C5FA5">
        <w:rPr>
          <w:rFonts w:cs="Times New Roman"/>
          <w:lang w:val="es-ES" w:eastAsia="es-ES"/>
        </w:rPr>
        <w:t>bajo</w:t>
      </w:r>
      <w:r w:rsidRPr="003C5FA5">
        <w:rPr>
          <w:rFonts w:cs="Times New Roman"/>
          <w:lang w:val="es-ES" w:eastAsia="es-ES"/>
        </w:rPr>
        <w:t>, seguido de cerca por el INE (</w:t>
      </w:r>
      <w:r w:rsidR="00BD2BB0" w:rsidRPr="003C5FA5">
        <w:rPr>
          <w:rFonts w:cs="Times New Roman"/>
          <w:lang w:val="es-ES" w:eastAsia="es-ES"/>
        </w:rPr>
        <w:t>divididos en partes iguales en</w:t>
      </w:r>
      <w:r w:rsidR="00E21B47" w:rsidRPr="003C5FA5">
        <w:rPr>
          <w:rFonts w:cs="Times New Roman"/>
          <w:lang w:val="es-ES" w:eastAsia="es-ES"/>
        </w:rPr>
        <w:t xml:space="preserve">tre el </w:t>
      </w:r>
      <w:r w:rsidRPr="003C5FA5">
        <w:rPr>
          <w:rFonts w:cs="Times New Roman"/>
          <w:lang w:val="es-ES" w:eastAsia="es-ES"/>
        </w:rPr>
        <w:t>nivel medio y</w:t>
      </w:r>
      <w:r w:rsidR="00E21B47" w:rsidRPr="003C5FA5">
        <w:rPr>
          <w:rFonts w:cs="Times New Roman"/>
          <w:lang w:val="es-ES" w:eastAsia="es-ES"/>
        </w:rPr>
        <w:t xml:space="preserve"> el </w:t>
      </w:r>
      <w:r w:rsidRPr="003C5FA5">
        <w:rPr>
          <w:rFonts w:cs="Times New Roman"/>
          <w:lang w:val="es-ES" w:eastAsia="es-ES"/>
        </w:rPr>
        <w:t xml:space="preserve">nivel bajo). </w:t>
      </w:r>
    </w:p>
    <w:p w:rsidR="0008699A" w:rsidRPr="003C5FA5" w:rsidRDefault="0008699A" w:rsidP="0008699A">
      <w:pPr>
        <w:pStyle w:val="ListParagraph"/>
        <w:numPr>
          <w:ilvl w:val="0"/>
          <w:numId w:val="37"/>
        </w:numPr>
        <w:spacing w:line="240" w:lineRule="auto"/>
        <w:rPr>
          <w:rFonts w:cs="Times New Roman"/>
          <w:lang w:val="es-ES" w:eastAsia="es-ES"/>
        </w:rPr>
      </w:pPr>
      <w:r w:rsidRPr="003C5FA5">
        <w:rPr>
          <w:rFonts w:cs="Times New Roman"/>
          <w:lang w:val="es-ES" w:eastAsia="es-ES"/>
        </w:rPr>
        <w:t xml:space="preserve">Por el contrario, el SNRA es la entidad de la muestra que relativamente presenta indicadores </w:t>
      </w:r>
      <w:r w:rsidR="0036009C" w:rsidRPr="003C5FA5">
        <w:rPr>
          <w:rFonts w:cs="Times New Roman"/>
          <w:lang w:val="es-ES" w:eastAsia="es-ES"/>
        </w:rPr>
        <w:t xml:space="preserve">con rendimientos </w:t>
      </w:r>
      <w:r w:rsidRPr="003C5FA5">
        <w:rPr>
          <w:rFonts w:cs="Times New Roman"/>
          <w:lang w:val="es-ES" w:eastAsia="es-ES"/>
        </w:rPr>
        <w:t xml:space="preserve">más consistentes (2 de nivel alto y 1 de nivel medio). </w:t>
      </w:r>
    </w:p>
    <w:p w:rsidR="000A2803" w:rsidRPr="003C5FA5" w:rsidRDefault="000A2803" w:rsidP="00506A25">
      <w:pPr>
        <w:spacing w:after="0" w:line="240" w:lineRule="auto"/>
        <w:jc w:val="both"/>
        <w:rPr>
          <w:rFonts w:ascii="Times New Roman" w:hAnsi="Times New Roman" w:cs="Times New Roman"/>
          <w:lang w:val="es-ES" w:eastAsia="es-ES"/>
        </w:rPr>
      </w:pPr>
    </w:p>
    <w:p w:rsidR="00ED08EB" w:rsidRPr="003C5FA5" w:rsidRDefault="00ED08EB" w:rsidP="00ED08EB">
      <w:pPr>
        <w:spacing w:after="0" w:line="240" w:lineRule="auto"/>
        <w:jc w:val="center"/>
        <w:rPr>
          <w:rFonts w:ascii="Times New Roman" w:hAnsi="Times New Roman" w:cs="Times New Roman"/>
          <w:b/>
          <w:sz w:val="20"/>
          <w:lang w:val="es-ES" w:eastAsia="es-ES"/>
        </w:rPr>
      </w:pPr>
      <w:r w:rsidRPr="003C5FA5">
        <w:rPr>
          <w:rFonts w:ascii="Times New Roman" w:hAnsi="Times New Roman" w:cs="Times New Roman"/>
          <w:b/>
          <w:sz w:val="20"/>
          <w:lang w:val="es-ES" w:eastAsia="es-ES"/>
        </w:rPr>
        <w:t>Tabla 1</w:t>
      </w:r>
    </w:p>
    <w:p w:rsidR="00ED08EB" w:rsidRPr="003C5FA5" w:rsidRDefault="00ED08EB" w:rsidP="00ED08EB">
      <w:pPr>
        <w:spacing w:after="0" w:line="240" w:lineRule="auto"/>
        <w:jc w:val="center"/>
        <w:rPr>
          <w:rFonts w:ascii="Times New Roman" w:hAnsi="Times New Roman" w:cs="Times New Roman"/>
          <w:b/>
          <w:sz w:val="20"/>
          <w:lang w:val="es-ES" w:eastAsia="es-ES"/>
        </w:rPr>
      </w:pPr>
      <w:r w:rsidRPr="003C5FA5">
        <w:rPr>
          <w:rFonts w:ascii="Times New Roman" w:hAnsi="Times New Roman" w:cs="Times New Roman"/>
          <w:b/>
          <w:sz w:val="20"/>
          <w:lang w:val="es-ES" w:eastAsia="es-ES"/>
        </w:rPr>
        <w:t xml:space="preserve">Disponibilidad y </w:t>
      </w:r>
      <w:r w:rsidR="00390ECB" w:rsidRPr="003C5FA5">
        <w:rPr>
          <w:rFonts w:ascii="Times New Roman" w:hAnsi="Times New Roman" w:cs="Times New Roman"/>
          <w:b/>
          <w:sz w:val="20"/>
          <w:lang w:val="es-ES" w:eastAsia="es-ES"/>
        </w:rPr>
        <w:t xml:space="preserve">nivel de cumplimiento </w:t>
      </w:r>
      <w:r w:rsidRPr="003C5FA5">
        <w:rPr>
          <w:rFonts w:ascii="Times New Roman" w:hAnsi="Times New Roman" w:cs="Times New Roman"/>
          <w:b/>
          <w:sz w:val="20"/>
          <w:lang w:val="es-ES" w:eastAsia="es-ES"/>
        </w:rPr>
        <w:t>de los indicadores de efectividad y eficiencia</w:t>
      </w:r>
    </w:p>
    <w:p w:rsidR="00ED08EB" w:rsidRPr="003C5FA5" w:rsidRDefault="00ED08EB" w:rsidP="00ED08EB">
      <w:pPr>
        <w:spacing w:after="0" w:line="240" w:lineRule="auto"/>
        <w:jc w:val="center"/>
        <w:rPr>
          <w:rFonts w:ascii="Times New Roman" w:hAnsi="Times New Roman" w:cs="Times New Roman"/>
          <w:lang w:val="es-ES" w:eastAsia="es-ES"/>
        </w:rPr>
      </w:pPr>
    </w:p>
    <w:tbl>
      <w:tblPr>
        <w:tblStyle w:val="TableGrid"/>
        <w:tblW w:w="13139" w:type="dxa"/>
        <w:tblLayout w:type="fixed"/>
        <w:tblLook w:val="04A0" w:firstRow="1" w:lastRow="0" w:firstColumn="1" w:lastColumn="0" w:noHBand="0" w:noVBand="1"/>
      </w:tblPr>
      <w:tblGrid>
        <w:gridCol w:w="8330"/>
        <w:gridCol w:w="567"/>
        <w:gridCol w:w="577"/>
        <w:gridCol w:w="425"/>
        <w:gridCol w:w="426"/>
        <w:gridCol w:w="424"/>
        <w:gridCol w:w="557"/>
        <w:gridCol w:w="557"/>
        <w:gridCol w:w="425"/>
        <w:gridCol w:w="425"/>
        <w:gridCol w:w="426"/>
      </w:tblGrid>
      <w:tr w:rsidR="00506A25" w:rsidRPr="003C5FA5" w:rsidTr="009149FE">
        <w:tc>
          <w:tcPr>
            <w:tcW w:w="8330" w:type="dxa"/>
            <w:vMerge w:val="restart"/>
            <w:vAlign w:val="center"/>
          </w:tcPr>
          <w:p w:rsidR="00506A25" w:rsidRPr="003C5FA5" w:rsidRDefault="00506A25" w:rsidP="00506A25">
            <w:pPr>
              <w:jc w:val="center"/>
              <w:rPr>
                <w:rFonts w:ascii="Times New Roman" w:hAnsi="Times New Roman" w:cs="Times New Roman"/>
                <w:b/>
                <w:sz w:val="20"/>
                <w:szCs w:val="20"/>
                <w:lang w:val="es-ES" w:eastAsia="es-ES"/>
              </w:rPr>
            </w:pPr>
            <w:r w:rsidRPr="003C5FA5">
              <w:rPr>
                <w:rFonts w:ascii="Times New Roman" w:hAnsi="Times New Roman" w:cs="Times New Roman"/>
                <w:b/>
                <w:sz w:val="20"/>
                <w:szCs w:val="20"/>
                <w:lang w:val="es-ES" w:eastAsia="es-ES"/>
              </w:rPr>
              <w:t>Indicador</w:t>
            </w:r>
          </w:p>
        </w:tc>
        <w:tc>
          <w:tcPr>
            <w:tcW w:w="2419" w:type="dxa"/>
            <w:gridSpan w:val="5"/>
            <w:vAlign w:val="center"/>
          </w:tcPr>
          <w:p w:rsidR="00506A25" w:rsidRPr="003C5FA5" w:rsidRDefault="00506A25" w:rsidP="00506A25">
            <w:pPr>
              <w:jc w:val="center"/>
              <w:rPr>
                <w:rFonts w:ascii="Times New Roman" w:hAnsi="Times New Roman" w:cs="Times New Roman"/>
                <w:b/>
                <w:sz w:val="20"/>
                <w:szCs w:val="20"/>
                <w:lang w:val="es-ES" w:eastAsia="es-ES"/>
              </w:rPr>
            </w:pPr>
            <w:r w:rsidRPr="003C5FA5">
              <w:rPr>
                <w:rFonts w:ascii="Times New Roman" w:hAnsi="Times New Roman" w:cs="Times New Roman"/>
                <w:b/>
                <w:sz w:val="20"/>
                <w:szCs w:val="20"/>
                <w:lang w:val="es-ES" w:eastAsia="es-ES"/>
              </w:rPr>
              <w:t>Efectividad</w:t>
            </w:r>
          </w:p>
        </w:tc>
        <w:tc>
          <w:tcPr>
            <w:tcW w:w="2390" w:type="dxa"/>
            <w:gridSpan w:val="5"/>
            <w:vAlign w:val="center"/>
          </w:tcPr>
          <w:p w:rsidR="00506A25" w:rsidRPr="003C5FA5" w:rsidRDefault="00506A25" w:rsidP="00506A25">
            <w:pPr>
              <w:jc w:val="center"/>
              <w:rPr>
                <w:rFonts w:ascii="Times New Roman" w:hAnsi="Times New Roman" w:cs="Times New Roman"/>
                <w:b/>
                <w:sz w:val="20"/>
                <w:szCs w:val="20"/>
                <w:lang w:val="es-ES" w:eastAsia="es-ES"/>
              </w:rPr>
            </w:pPr>
            <w:r w:rsidRPr="003C5FA5">
              <w:rPr>
                <w:rFonts w:ascii="Times New Roman" w:hAnsi="Times New Roman" w:cs="Times New Roman"/>
                <w:b/>
                <w:sz w:val="20"/>
                <w:szCs w:val="20"/>
                <w:lang w:val="es-ES" w:eastAsia="es-ES"/>
              </w:rPr>
              <w:t>Eficiencia</w:t>
            </w:r>
          </w:p>
        </w:tc>
      </w:tr>
      <w:tr w:rsidR="00506A25" w:rsidRPr="003C5FA5" w:rsidTr="009149FE">
        <w:tc>
          <w:tcPr>
            <w:tcW w:w="8330" w:type="dxa"/>
            <w:vMerge/>
            <w:vAlign w:val="center"/>
          </w:tcPr>
          <w:p w:rsidR="00506A25" w:rsidRPr="003C5FA5" w:rsidRDefault="00506A25" w:rsidP="00506A25">
            <w:pPr>
              <w:jc w:val="center"/>
              <w:rPr>
                <w:rFonts w:ascii="Times New Roman" w:hAnsi="Times New Roman" w:cs="Times New Roman"/>
                <w:sz w:val="20"/>
                <w:szCs w:val="20"/>
                <w:lang w:val="es-ES" w:eastAsia="es-ES"/>
              </w:rPr>
            </w:pPr>
          </w:p>
        </w:tc>
        <w:tc>
          <w:tcPr>
            <w:tcW w:w="1144" w:type="dxa"/>
            <w:gridSpan w:val="2"/>
            <w:vAlign w:val="center"/>
          </w:tcPr>
          <w:p w:rsidR="00506A25" w:rsidRPr="003C5FA5" w:rsidRDefault="00506A25" w:rsidP="00506A25">
            <w:pPr>
              <w:jc w:val="center"/>
              <w:rPr>
                <w:rFonts w:ascii="Times New Roman" w:hAnsi="Times New Roman" w:cs="Times New Roman"/>
                <w:b/>
                <w:sz w:val="18"/>
                <w:szCs w:val="20"/>
                <w:lang w:val="es-ES" w:eastAsia="es-ES"/>
              </w:rPr>
            </w:pPr>
            <w:r w:rsidRPr="003C5FA5">
              <w:rPr>
                <w:rFonts w:ascii="Times New Roman" w:hAnsi="Times New Roman" w:cs="Times New Roman"/>
                <w:b/>
                <w:sz w:val="18"/>
                <w:szCs w:val="20"/>
                <w:lang w:val="es-ES" w:eastAsia="es-ES"/>
              </w:rPr>
              <w:t>Disponibilidad</w:t>
            </w:r>
          </w:p>
        </w:tc>
        <w:tc>
          <w:tcPr>
            <w:tcW w:w="1275" w:type="dxa"/>
            <w:gridSpan w:val="3"/>
            <w:vAlign w:val="center"/>
          </w:tcPr>
          <w:p w:rsidR="00506A25" w:rsidRPr="003C5FA5" w:rsidRDefault="00506A25" w:rsidP="00506A25">
            <w:pPr>
              <w:jc w:val="center"/>
              <w:rPr>
                <w:rFonts w:ascii="Times New Roman" w:hAnsi="Times New Roman" w:cs="Times New Roman"/>
                <w:b/>
                <w:sz w:val="18"/>
                <w:szCs w:val="20"/>
                <w:lang w:val="es-ES" w:eastAsia="es-ES"/>
              </w:rPr>
            </w:pPr>
            <w:r w:rsidRPr="003C5FA5">
              <w:rPr>
                <w:rFonts w:ascii="Times New Roman" w:hAnsi="Times New Roman" w:cs="Times New Roman"/>
                <w:b/>
                <w:sz w:val="18"/>
                <w:szCs w:val="20"/>
                <w:lang w:val="es-ES" w:eastAsia="es-ES"/>
              </w:rPr>
              <w:t>Nivel</w:t>
            </w:r>
          </w:p>
        </w:tc>
        <w:tc>
          <w:tcPr>
            <w:tcW w:w="1114" w:type="dxa"/>
            <w:gridSpan w:val="2"/>
            <w:vAlign w:val="center"/>
          </w:tcPr>
          <w:p w:rsidR="00506A25" w:rsidRPr="003C5FA5" w:rsidRDefault="00506A25" w:rsidP="00506A25">
            <w:pPr>
              <w:jc w:val="center"/>
              <w:rPr>
                <w:rFonts w:ascii="Times New Roman" w:hAnsi="Times New Roman" w:cs="Times New Roman"/>
                <w:b/>
                <w:sz w:val="18"/>
                <w:szCs w:val="20"/>
                <w:lang w:val="es-ES" w:eastAsia="es-ES"/>
              </w:rPr>
            </w:pPr>
            <w:r w:rsidRPr="003C5FA5">
              <w:rPr>
                <w:rFonts w:ascii="Times New Roman" w:hAnsi="Times New Roman" w:cs="Times New Roman"/>
                <w:b/>
                <w:sz w:val="18"/>
                <w:szCs w:val="20"/>
                <w:lang w:val="es-ES" w:eastAsia="es-ES"/>
              </w:rPr>
              <w:t>Disponibilidad</w:t>
            </w:r>
          </w:p>
        </w:tc>
        <w:tc>
          <w:tcPr>
            <w:tcW w:w="1276" w:type="dxa"/>
            <w:gridSpan w:val="3"/>
            <w:vAlign w:val="center"/>
          </w:tcPr>
          <w:p w:rsidR="00506A25" w:rsidRPr="003C5FA5" w:rsidRDefault="00506A25" w:rsidP="00506A25">
            <w:pPr>
              <w:jc w:val="center"/>
              <w:rPr>
                <w:rFonts w:ascii="Times New Roman" w:hAnsi="Times New Roman" w:cs="Times New Roman"/>
                <w:b/>
                <w:sz w:val="18"/>
                <w:szCs w:val="20"/>
                <w:lang w:val="es-ES" w:eastAsia="es-ES"/>
              </w:rPr>
            </w:pPr>
            <w:r w:rsidRPr="003C5FA5">
              <w:rPr>
                <w:rFonts w:ascii="Times New Roman" w:hAnsi="Times New Roman" w:cs="Times New Roman"/>
                <w:b/>
                <w:sz w:val="18"/>
                <w:szCs w:val="20"/>
                <w:lang w:val="es-ES" w:eastAsia="es-ES"/>
              </w:rPr>
              <w:t>Nivel</w:t>
            </w:r>
          </w:p>
        </w:tc>
      </w:tr>
      <w:tr w:rsidR="00506A25" w:rsidRPr="003C5FA5" w:rsidTr="000A2803">
        <w:tc>
          <w:tcPr>
            <w:tcW w:w="8330" w:type="dxa"/>
            <w:vMerge/>
            <w:tcBorders>
              <w:bottom w:val="single" w:sz="4" w:space="0" w:color="auto"/>
            </w:tcBorders>
            <w:vAlign w:val="center"/>
          </w:tcPr>
          <w:p w:rsidR="00506A25" w:rsidRPr="003C5FA5" w:rsidRDefault="00506A25" w:rsidP="00506A25">
            <w:pPr>
              <w:jc w:val="center"/>
              <w:rPr>
                <w:rFonts w:ascii="Times New Roman" w:hAnsi="Times New Roman" w:cs="Times New Roman"/>
                <w:sz w:val="20"/>
                <w:szCs w:val="20"/>
                <w:lang w:val="es-ES" w:eastAsia="es-ES"/>
              </w:rPr>
            </w:pPr>
          </w:p>
        </w:tc>
        <w:tc>
          <w:tcPr>
            <w:tcW w:w="567" w:type="dxa"/>
            <w:tcBorders>
              <w:bottom w:val="single" w:sz="4" w:space="0" w:color="auto"/>
            </w:tcBorders>
            <w:vAlign w:val="center"/>
          </w:tcPr>
          <w:p w:rsidR="00506A25" w:rsidRPr="003C5FA5" w:rsidRDefault="00506A25" w:rsidP="00506A25">
            <w:pPr>
              <w:jc w:val="center"/>
              <w:rPr>
                <w:rFonts w:ascii="Times New Roman" w:hAnsi="Times New Roman" w:cs="Times New Roman"/>
                <w:b/>
                <w:sz w:val="18"/>
                <w:szCs w:val="20"/>
                <w:lang w:val="es-ES" w:eastAsia="es-ES"/>
              </w:rPr>
            </w:pPr>
            <w:r w:rsidRPr="003C5FA5">
              <w:rPr>
                <w:rFonts w:ascii="Times New Roman" w:hAnsi="Times New Roman" w:cs="Times New Roman"/>
                <w:b/>
                <w:sz w:val="18"/>
                <w:szCs w:val="20"/>
                <w:lang w:val="es-ES" w:eastAsia="es-ES"/>
              </w:rPr>
              <w:t>Sí</w:t>
            </w:r>
          </w:p>
        </w:tc>
        <w:tc>
          <w:tcPr>
            <w:tcW w:w="577" w:type="dxa"/>
            <w:tcBorders>
              <w:bottom w:val="single" w:sz="4" w:space="0" w:color="auto"/>
            </w:tcBorders>
            <w:vAlign w:val="center"/>
          </w:tcPr>
          <w:p w:rsidR="00506A25" w:rsidRPr="003C5FA5" w:rsidRDefault="00506A25" w:rsidP="00506A25">
            <w:pPr>
              <w:jc w:val="center"/>
              <w:rPr>
                <w:rFonts w:ascii="Times New Roman" w:hAnsi="Times New Roman" w:cs="Times New Roman"/>
                <w:b/>
                <w:sz w:val="18"/>
                <w:szCs w:val="20"/>
                <w:lang w:val="es-ES" w:eastAsia="es-ES"/>
              </w:rPr>
            </w:pPr>
            <w:r w:rsidRPr="003C5FA5">
              <w:rPr>
                <w:rFonts w:ascii="Times New Roman" w:hAnsi="Times New Roman" w:cs="Times New Roman"/>
                <w:b/>
                <w:sz w:val="18"/>
                <w:szCs w:val="20"/>
                <w:lang w:val="es-ES" w:eastAsia="es-ES"/>
              </w:rPr>
              <w:t>No</w:t>
            </w:r>
          </w:p>
        </w:tc>
        <w:tc>
          <w:tcPr>
            <w:tcW w:w="425" w:type="dxa"/>
            <w:tcBorders>
              <w:bottom w:val="single" w:sz="4" w:space="0" w:color="auto"/>
            </w:tcBorders>
            <w:vAlign w:val="center"/>
          </w:tcPr>
          <w:p w:rsidR="00506A25" w:rsidRPr="003C5FA5" w:rsidRDefault="00506A25" w:rsidP="00506A25">
            <w:pPr>
              <w:jc w:val="center"/>
              <w:rPr>
                <w:rFonts w:ascii="Times New Roman" w:hAnsi="Times New Roman" w:cs="Times New Roman"/>
                <w:b/>
                <w:sz w:val="18"/>
                <w:szCs w:val="20"/>
                <w:lang w:val="es-ES" w:eastAsia="es-ES"/>
              </w:rPr>
            </w:pPr>
            <w:r w:rsidRPr="003C5FA5">
              <w:rPr>
                <w:rFonts w:ascii="Times New Roman" w:hAnsi="Times New Roman" w:cs="Times New Roman"/>
                <w:b/>
                <w:sz w:val="18"/>
                <w:szCs w:val="20"/>
                <w:lang w:val="es-ES" w:eastAsia="es-ES"/>
              </w:rPr>
              <w:t>A</w:t>
            </w:r>
          </w:p>
        </w:tc>
        <w:tc>
          <w:tcPr>
            <w:tcW w:w="426" w:type="dxa"/>
            <w:tcBorders>
              <w:bottom w:val="single" w:sz="4" w:space="0" w:color="auto"/>
            </w:tcBorders>
            <w:vAlign w:val="center"/>
          </w:tcPr>
          <w:p w:rsidR="00506A25" w:rsidRPr="003C5FA5" w:rsidRDefault="00506A25" w:rsidP="00506A25">
            <w:pPr>
              <w:jc w:val="center"/>
              <w:rPr>
                <w:rFonts w:ascii="Times New Roman" w:hAnsi="Times New Roman" w:cs="Times New Roman"/>
                <w:b/>
                <w:sz w:val="18"/>
                <w:szCs w:val="20"/>
                <w:lang w:val="es-ES" w:eastAsia="es-ES"/>
              </w:rPr>
            </w:pPr>
            <w:r w:rsidRPr="003C5FA5">
              <w:rPr>
                <w:rFonts w:ascii="Times New Roman" w:hAnsi="Times New Roman" w:cs="Times New Roman"/>
                <w:b/>
                <w:sz w:val="18"/>
                <w:szCs w:val="20"/>
                <w:lang w:val="es-ES" w:eastAsia="es-ES"/>
              </w:rPr>
              <w:t>M</w:t>
            </w:r>
          </w:p>
        </w:tc>
        <w:tc>
          <w:tcPr>
            <w:tcW w:w="424" w:type="dxa"/>
            <w:tcBorders>
              <w:bottom w:val="single" w:sz="4" w:space="0" w:color="auto"/>
            </w:tcBorders>
            <w:vAlign w:val="center"/>
          </w:tcPr>
          <w:p w:rsidR="00506A25" w:rsidRPr="003C5FA5" w:rsidRDefault="00506A25" w:rsidP="00506A25">
            <w:pPr>
              <w:jc w:val="center"/>
              <w:rPr>
                <w:rFonts w:ascii="Times New Roman" w:hAnsi="Times New Roman" w:cs="Times New Roman"/>
                <w:b/>
                <w:sz w:val="18"/>
                <w:szCs w:val="20"/>
                <w:lang w:val="es-ES" w:eastAsia="es-ES"/>
              </w:rPr>
            </w:pPr>
            <w:r w:rsidRPr="003C5FA5">
              <w:rPr>
                <w:rFonts w:ascii="Times New Roman" w:hAnsi="Times New Roman" w:cs="Times New Roman"/>
                <w:b/>
                <w:sz w:val="18"/>
                <w:szCs w:val="20"/>
                <w:lang w:val="es-ES" w:eastAsia="es-ES"/>
              </w:rPr>
              <w:t>B</w:t>
            </w:r>
          </w:p>
        </w:tc>
        <w:tc>
          <w:tcPr>
            <w:tcW w:w="557" w:type="dxa"/>
            <w:tcBorders>
              <w:bottom w:val="single" w:sz="4" w:space="0" w:color="auto"/>
            </w:tcBorders>
            <w:vAlign w:val="center"/>
          </w:tcPr>
          <w:p w:rsidR="00506A25" w:rsidRPr="003C5FA5" w:rsidRDefault="00506A25" w:rsidP="00506A25">
            <w:pPr>
              <w:jc w:val="center"/>
              <w:rPr>
                <w:rFonts w:ascii="Times New Roman" w:hAnsi="Times New Roman" w:cs="Times New Roman"/>
                <w:b/>
                <w:sz w:val="18"/>
                <w:szCs w:val="20"/>
                <w:lang w:val="es-ES" w:eastAsia="es-ES"/>
              </w:rPr>
            </w:pPr>
            <w:r w:rsidRPr="003C5FA5">
              <w:rPr>
                <w:rFonts w:ascii="Times New Roman" w:hAnsi="Times New Roman" w:cs="Times New Roman"/>
                <w:b/>
                <w:sz w:val="18"/>
                <w:szCs w:val="20"/>
                <w:lang w:val="es-ES" w:eastAsia="es-ES"/>
              </w:rPr>
              <w:t>Sí</w:t>
            </w:r>
          </w:p>
        </w:tc>
        <w:tc>
          <w:tcPr>
            <w:tcW w:w="557" w:type="dxa"/>
            <w:tcBorders>
              <w:bottom w:val="single" w:sz="4" w:space="0" w:color="auto"/>
            </w:tcBorders>
            <w:vAlign w:val="center"/>
          </w:tcPr>
          <w:p w:rsidR="00506A25" w:rsidRPr="003C5FA5" w:rsidRDefault="00506A25" w:rsidP="00506A25">
            <w:pPr>
              <w:jc w:val="center"/>
              <w:rPr>
                <w:rFonts w:ascii="Times New Roman" w:hAnsi="Times New Roman" w:cs="Times New Roman"/>
                <w:b/>
                <w:sz w:val="18"/>
                <w:szCs w:val="20"/>
                <w:lang w:val="es-ES" w:eastAsia="es-ES"/>
              </w:rPr>
            </w:pPr>
            <w:r w:rsidRPr="003C5FA5">
              <w:rPr>
                <w:rFonts w:ascii="Times New Roman" w:hAnsi="Times New Roman" w:cs="Times New Roman"/>
                <w:b/>
                <w:sz w:val="18"/>
                <w:szCs w:val="20"/>
                <w:lang w:val="es-ES" w:eastAsia="es-ES"/>
              </w:rPr>
              <w:t>No</w:t>
            </w:r>
          </w:p>
        </w:tc>
        <w:tc>
          <w:tcPr>
            <w:tcW w:w="425" w:type="dxa"/>
            <w:tcBorders>
              <w:bottom w:val="single" w:sz="4" w:space="0" w:color="auto"/>
            </w:tcBorders>
            <w:vAlign w:val="center"/>
          </w:tcPr>
          <w:p w:rsidR="00506A25" w:rsidRPr="003C5FA5" w:rsidRDefault="00506A25" w:rsidP="00506A25">
            <w:pPr>
              <w:jc w:val="center"/>
              <w:rPr>
                <w:rFonts w:ascii="Times New Roman" w:hAnsi="Times New Roman" w:cs="Times New Roman"/>
                <w:b/>
                <w:sz w:val="18"/>
                <w:szCs w:val="20"/>
                <w:lang w:val="es-ES" w:eastAsia="es-ES"/>
              </w:rPr>
            </w:pPr>
            <w:r w:rsidRPr="003C5FA5">
              <w:rPr>
                <w:rFonts w:ascii="Times New Roman" w:hAnsi="Times New Roman" w:cs="Times New Roman"/>
                <w:b/>
                <w:sz w:val="18"/>
                <w:szCs w:val="20"/>
                <w:lang w:val="es-ES" w:eastAsia="es-ES"/>
              </w:rPr>
              <w:t>A</w:t>
            </w:r>
          </w:p>
        </w:tc>
        <w:tc>
          <w:tcPr>
            <w:tcW w:w="425" w:type="dxa"/>
            <w:tcBorders>
              <w:bottom w:val="single" w:sz="4" w:space="0" w:color="auto"/>
            </w:tcBorders>
            <w:vAlign w:val="center"/>
          </w:tcPr>
          <w:p w:rsidR="00506A25" w:rsidRPr="003C5FA5" w:rsidRDefault="00506A25" w:rsidP="00506A25">
            <w:pPr>
              <w:jc w:val="center"/>
              <w:rPr>
                <w:rFonts w:ascii="Times New Roman" w:hAnsi="Times New Roman" w:cs="Times New Roman"/>
                <w:b/>
                <w:sz w:val="18"/>
                <w:szCs w:val="20"/>
                <w:lang w:val="es-ES" w:eastAsia="es-ES"/>
              </w:rPr>
            </w:pPr>
            <w:r w:rsidRPr="003C5FA5">
              <w:rPr>
                <w:rFonts w:ascii="Times New Roman" w:hAnsi="Times New Roman" w:cs="Times New Roman"/>
                <w:b/>
                <w:sz w:val="18"/>
                <w:szCs w:val="20"/>
                <w:lang w:val="es-ES" w:eastAsia="es-ES"/>
              </w:rPr>
              <w:t>M</w:t>
            </w:r>
          </w:p>
        </w:tc>
        <w:tc>
          <w:tcPr>
            <w:tcW w:w="426" w:type="dxa"/>
            <w:tcBorders>
              <w:bottom w:val="single" w:sz="4" w:space="0" w:color="auto"/>
            </w:tcBorders>
            <w:vAlign w:val="center"/>
          </w:tcPr>
          <w:p w:rsidR="00506A25" w:rsidRPr="003C5FA5" w:rsidRDefault="00506A25" w:rsidP="00506A25">
            <w:pPr>
              <w:jc w:val="center"/>
              <w:rPr>
                <w:rFonts w:ascii="Times New Roman" w:hAnsi="Times New Roman" w:cs="Times New Roman"/>
                <w:b/>
                <w:sz w:val="18"/>
                <w:szCs w:val="20"/>
                <w:lang w:val="es-ES" w:eastAsia="es-ES"/>
              </w:rPr>
            </w:pPr>
            <w:r w:rsidRPr="003C5FA5">
              <w:rPr>
                <w:rFonts w:ascii="Times New Roman" w:hAnsi="Times New Roman" w:cs="Times New Roman"/>
                <w:b/>
                <w:sz w:val="18"/>
                <w:szCs w:val="20"/>
                <w:lang w:val="es-ES" w:eastAsia="es-ES"/>
              </w:rPr>
              <w:t>B</w:t>
            </w:r>
          </w:p>
        </w:tc>
      </w:tr>
      <w:tr w:rsidR="000A2803" w:rsidRPr="003C5FA5" w:rsidTr="000A2803">
        <w:tc>
          <w:tcPr>
            <w:tcW w:w="8330" w:type="dxa"/>
            <w:tcBorders>
              <w:bottom w:val="nil"/>
            </w:tcBorders>
            <w:shd w:val="clear" w:color="auto" w:fill="F2F2F2" w:themeFill="background1" w:themeFillShade="F2"/>
            <w:vAlign w:val="center"/>
          </w:tcPr>
          <w:p w:rsidR="00506A25" w:rsidRPr="003C5FA5" w:rsidRDefault="009149FE" w:rsidP="003A509B">
            <w:pPr>
              <w:rPr>
                <w:rFonts w:ascii="Times New Roman" w:hAnsi="Times New Roman" w:cs="Times New Roman"/>
                <w:b/>
                <w:sz w:val="20"/>
                <w:szCs w:val="20"/>
                <w:lang w:val="es-ES" w:eastAsia="es-ES"/>
              </w:rPr>
            </w:pPr>
            <w:r w:rsidRPr="003C5FA5">
              <w:rPr>
                <w:rFonts w:ascii="Times New Roman" w:hAnsi="Times New Roman" w:cs="Times New Roman"/>
                <w:b/>
                <w:sz w:val="20"/>
                <w:szCs w:val="20"/>
                <w:lang w:val="es-ES" w:eastAsia="es-ES"/>
              </w:rPr>
              <w:t>SERNAPESCA</w:t>
            </w:r>
          </w:p>
          <w:p w:rsidR="003A509B" w:rsidRPr="003C5FA5" w:rsidRDefault="003A509B" w:rsidP="003A509B">
            <w:pPr>
              <w:rPr>
                <w:rFonts w:ascii="Times New Roman" w:hAnsi="Times New Roman" w:cs="Times New Roman"/>
                <w:b/>
                <w:sz w:val="20"/>
                <w:szCs w:val="20"/>
                <w:lang w:val="es-ES" w:eastAsia="es-ES"/>
              </w:rPr>
            </w:pPr>
          </w:p>
        </w:tc>
        <w:tc>
          <w:tcPr>
            <w:tcW w:w="567" w:type="dxa"/>
            <w:tcBorders>
              <w:bottom w:val="nil"/>
              <w:right w:val="dotted" w:sz="4" w:space="0" w:color="auto"/>
            </w:tcBorders>
            <w:shd w:val="clear" w:color="auto" w:fill="F2F2F2" w:themeFill="background1" w:themeFillShade="F2"/>
            <w:vAlign w:val="center"/>
          </w:tcPr>
          <w:p w:rsidR="00506A25" w:rsidRPr="003C5FA5" w:rsidRDefault="009149FE"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577" w:type="dxa"/>
            <w:tcBorders>
              <w:left w:val="dotted" w:sz="4" w:space="0" w:color="auto"/>
              <w:bottom w:val="nil"/>
            </w:tcBorders>
            <w:shd w:val="clear" w:color="auto" w:fill="F2F2F2" w:themeFill="background1" w:themeFillShade="F2"/>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bottom w:val="nil"/>
              <w:right w:val="dotted" w:sz="4" w:space="0" w:color="auto"/>
            </w:tcBorders>
            <w:shd w:val="thinDiagCross" w:color="auto" w:fill="auto"/>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6" w:type="dxa"/>
            <w:tcBorders>
              <w:left w:val="dotted" w:sz="4" w:space="0" w:color="auto"/>
              <w:bottom w:val="nil"/>
              <w:right w:val="dotted" w:sz="4" w:space="0" w:color="auto"/>
            </w:tcBorders>
            <w:shd w:val="thinDiagCross" w:color="auto" w:fill="auto"/>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4" w:type="dxa"/>
            <w:tcBorders>
              <w:left w:val="dotted" w:sz="4" w:space="0" w:color="auto"/>
              <w:bottom w:val="nil"/>
            </w:tcBorders>
            <w:shd w:val="thinDiagCross" w:color="auto" w:fill="auto"/>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557" w:type="dxa"/>
            <w:tcBorders>
              <w:bottom w:val="nil"/>
              <w:right w:val="dotted" w:sz="4" w:space="0" w:color="auto"/>
            </w:tcBorders>
            <w:shd w:val="clear" w:color="auto" w:fill="F2F2F2" w:themeFill="background1" w:themeFillShade="F2"/>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557" w:type="dxa"/>
            <w:tcBorders>
              <w:left w:val="dotted" w:sz="4" w:space="0" w:color="auto"/>
              <w:bottom w:val="nil"/>
            </w:tcBorders>
            <w:shd w:val="clear" w:color="auto" w:fill="F2F2F2" w:themeFill="background1" w:themeFillShade="F2"/>
            <w:vAlign w:val="center"/>
          </w:tcPr>
          <w:p w:rsidR="00506A25" w:rsidRPr="003C5FA5" w:rsidRDefault="009149FE"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425" w:type="dxa"/>
            <w:tcBorders>
              <w:bottom w:val="nil"/>
              <w:right w:val="dotted" w:sz="4" w:space="0" w:color="auto"/>
            </w:tcBorders>
            <w:shd w:val="thinDiagCross" w:color="auto" w:fill="auto"/>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left w:val="dotted" w:sz="4" w:space="0" w:color="auto"/>
              <w:bottom w:val="nil"/>
              <w:right w:val="dotted" w:sz="4" w:space="0" w:color="auto"/>
            </w:tcBorders>
            <w:shd w:val="thinDiagCross" w:color="auto" w:fill="auto"/>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6" w:type="dxa"/>
            <w:tcBorders>
              <w:left w:val="dotted" w:sz="4" w:space="0" w:color="auto"/>
              <w:bottom w:val="nil"/>
            </w:tcBorders>
            <w:shd w:val="thinDiagCross" w:color="auto" w:fill="auto"/>
            <w:vAlign w:val="center"/>
          </w:tcPr>
          <w:p w:rsidR="00506A25" w:rsidRPr="003C5FA5" w:rsidRDefault="00506A25" w:rsidP="000A2803">
            <w:pPr>
              <w:jc w:val="center"/>
              <w:rPr>
                <w:rFonts w:ascii="Times New Roman" w:hAnsi="Times New Roman" w:cs="Times New Roman"/>
                <w:sz w:val="20"/>
                <w:szCs w:val="20"/>
                <w:lang w:val="es-ES" w:eastAsia="es-ES"/>
              </w:rPr>
            </w:pPr>
          </w:p>
        </w:tc>
      </w:tr>
      <w:tr w:rsidR="00506A25" w:rsidRPr="003C5FA5" w:rsidTr="000A2803">
        <w:tc>
          <w:tcPr>
            <w:tcW w:w="8330" w:type="dxa"/>
            <w:tcBorders>
              <w:top w:val="nil"/>
              <w:bottom w:val="dotted" w:sz="4" w:space="0" w:color="auto"/>
            </w:tcBorders>
            <w:vAlign w:val="center"/>
          </w:tcPr>
          <w:p w:rsidR="00506A25" w:rsidRPr="003C5FA5" w:rsidRDefault="009149FE" w:rsidP="003A509B">
            <w:pPr>
              <w:pStyle w:val="ListParagraph"/>
              <w:numPr>
                <w:ilvl w:val="0"/>
                <w:numId w:val="31"/>
              </w:numPr>
              <w:ind w:left="284"/>
              <w:jc w:val="left"/>
              <w:rPr>
                <w:rFonts w:cs="Times New Roman"/>
                <w:sz w:val="20"/>
                <w:szCs w:val="20"/>
                <w:lang w:val="es-ES" w:eastAsia="es-ES"/>
              </w:rPr>
            </w:pPr>
            <w:r w:rsidRPr="003C5FA5">
              <w:rPr>
                <w:rFonts w:cs="Times New Roman"/>
                <w:sz w:val="20"/>
                <w:szCs w:val="20"/>
                <w:lang w:val="es-ES" w:eastAsia="es-ES"/>
              </w:rPr>
              <w:t>% de captura ilegal en pesquerías con programa basados en riesgos de comportamiento consignada en el Plan</w:t>
            </w:r>
          </w:p>
        </w:tc>
        <w:tc>
          <w:tcPr>
            <w:tcW w:w="567" w:type="dxa"/>
            <w:tcBorders>
              <w:top w:val="nil"/>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577" w:type="dxa"/>
            <w:tcBorders>
              <w:top w:val="nil"/>
              <w:left w:val="dotted" w:sz="4" w:space="0" w:color="auto"/>
              <w:bottom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top w:val="nil"/>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6" w:type="dxa"/>
            <w:tcBorders>
              <w:top w:val="nil"/>
              <w:left w:val="dotted" w:sz="4" w:space="0" w:color="auto"/>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4" w:type="dxa"/>
            <w:tcBorders>
              <w:top w:val="nil"/>
              <w:left w:val="dotted" w:sz="4" w:space="0" w:color="auto"/>
              <w:bottom w:val="dotted" w:sz="4" w:space="0" w:color="auto"/>
            </w:tcBorders>
            <w:vAlign w:val="center"/>
          </w:tcPr>
          <w:p w:rsidR="00506A25" w:rsidRPr="003C5FA5" w:rsidRDefault="009149FE"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557" w:type="dxa"/>
            <w:tcBorders>
              <w:top w:val="nil"/>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557" w:type="dxa"/>
            <w:tcBorders>
              <w:top w:val="nil"/>
              <w:left w:val="dotted" w:sz="4" w:space="0" w:color="auto"/>
              <w:bottom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top w:val="nil"/>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top w:val="nil"/>
              <w:left w:val="dotted" w:sz="4" w:space="0" w:color="auto"/>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6" w:type="dxa"/>
            <w:tcBorders>
              <w:top w:val="nil"/>
              <w:left w:val="dotted" w:sz="4" w:space="0" w:color="auto"/>
              <w:bottom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r>
      <w:tr w:rsidR="00506A25" w:rsidRPr="003C5FA5" w:rsidTr="000A2803">
        <w:tc>
          <w:tcPr>
            <w:tcW w:w="8330" w:type="dxa"/>
            <w:tcBorders>
              <w:top w:val="dotted" w:sz="4" w:space="0" w:color="auto"/>
              <w:bottom w:val="single" w:sz="4" w:space="0" w:color="auto"/>
            </w:tcBorders>
            <w:vAlign w:val="center"/>
          </w:tcPr>
          <w:p w:rsidR="00506A25" w:rsidRPr="003C5FA5" w:rsidRDefault="009149FE" w:rsidP="003A509B">
            <w:pPr>
              <w:pStyle w:val="ListParagraph"/>
              <w:numPr>
                <w:ilvl w:val="0"/>
                <w:numId w:val="31"/>
              </w:numPr>
              <w:ind w:left="284"/>
              <w:jc w:val="left"/>
              <w:rPr>
                <w:rFonts w:cs="Times New Roman"/>
                <w:sz w:val="20"/>
                <w:szCs w:val="20"/>
                <w:lang w:val="es-ES" w:eastAsia="es-ES"/>
              </w:rPr>
            </w:pPr>
            <w:r w:rsidRPr="003C5FA5">
              <w:rPr>
                <w:rFonts w:cs="Times New Roman"/>
                <w:sz w:val="20"/>
                <w:szCs w:val="20"/>
                <w:lang w:val="es-ES" w:eastAsia="es-ES"/>
              </w:rPr>
              <w:t xml:space="preserve">% de declaraciones de desembarque con revisión de consistencia respecto del total de </w:t>
            </w:r>
            <w:r w:rsidRPr="003C5FA5">
              <w:rPr>
                <w:rFonts w:cs="Times New Roman"/>
                <w:sz w:val="20"/>
                <w:szCs w:val="20"/>
                <w:lang w:val="es-ES" w:eastAsia="es-ES"/>
              </w:rPr>
              <w:lastRenderedPageBreak/>
              <w:t>declaraciones</w:t>
            </w:r>
          </w:p>
        </w:tc>
        <w:tc>
          <w:tcPr>
            <w:tcW w:w="567" w:type="dxa"/>
            <w:tcBorders>
              <w:top w:val="dotted" w:sz="4" w:space="0" w:color="auto"/>
              <w:bottom w:val="single"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577" w:type="dxa"/>
            <w:tcBorders>
              <w:top w:val="dotted" w:sz="4" w:space="0" w:color="auto"/>
              <w:left w:val="dotted" w:sz="4" w:space="0" w:color="auto"/>
              <w:bottom w:val="single"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top w:val="dotted" w:sz="4" w:space="0" w:color="auto"/>
              <w:bottom w:val="single"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6" w:type="dxa"/>
            <w:tcBorders>
              <w:top w:val="dotted" w:sz="4" w:space="0" w:color="auto"/>
              <w:left w:val="dotted" w:sz="4" w:space="0" w:color="auto"/>
              <w:bottom w:val="single"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4" w:type="dxa"/>
            <w:tcBorders>
              <w:top w:val="dotted" w:sz="4" w:space="0" w:color="auto"/>
              <w:left w:val="dotted" w:sz="4" w:space="0" w:color="auto"/>
              <w:bottom w:val="single" w:sz="4" w:space="0" w:color="auto"/>
            </w:tcBorders>
            <w:vAlign w:val="center"/>
          </w:tcPr>
          <w:p w:rsidR="00506A25" w:rsidRPr="003C5FA5" w:rsidRDefault="009149FE"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557" w:type="dxa"/>
            <w:tcBorders>
              <w:top w:val="dotted" w:sz="4" w:space="0" w:color="auto"/>
              <w:bottom w:val="single"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557" w:type="dxa"/>
            <w:tcBorders>
              <w:top w:val="dotted" w:sz="4" w:space="0" w:color="auto"/>
              <w:left w:val="dotted" w:sz="4" w:space="0" w:color="auto"/>
              <w:bottom w:val="single"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top w:val="dotted" w:sz="4" w:space="0" w:color="auto"/>
              <w:bottom w:val="single"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top w:val="dotted" w:sz="4" w:space="0" w:color="auto"/>
              <w:left w:val="dotted" w:sz="4" w:space="0" w:color="auto"/>
              <w:bottom w:val="single"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6" w:type="dxa"/>
            <w:tcBorders>
              <w:top w:val="dotted" w:sz="4" w:space="0" w:color="auto"/>
              <w:left w:val="dotted" w:sz="4" w:space="0" w:color="auto"/>
              <w:bottom w:val="single"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r>
      <w:tr w:rsidR="000A2803" w:rsidRPr="003C5FA5" w:rsidTr="000A2803">
        <w:tc>
          <w:tcPr>
            <w:tcW w:w="8330" w:type="dxa"/>
            <w:tcBorders>
              <w:bottom w:val="nil"/>
            </w:tcBorders>
            <w:shd w:val="clear" w:color="auto" w:fill="F2F2F2" w:themeFill="background1" w:themeFillShade="F2"/>
            <w:vAlign w:val="center"/>
          </w:tcPr>
          <w:p w:rsidR="00506A25" w:rsidRPr="003C5FA5" w:rsidRDefault="00CC7668" w:rsidP="003A509B">
            <w:pPr>
              <w:rPr>
                <w:rFonts w:ascii="Times New Roman" w:hAnsi="Times New Roman" w:cs="Times New Roman"/>
                <w:b/>
                <w:sz w:val="20"/>
                <w:szCs w:val="20"/>
                <w:lang w:val="es-ES" w:eastAsia="es-ES"/>
              </w:rPr>
            </w:pPr>
            <w:r w:rsidRPr="003C5FA5">
              <w:rPr>
                <w:rFonts w:ascii="Times New Roman" w:hAnsi="Times New Roman" w:cs="Times New Roman"/>
                <w:b/>
                <w:sz w:val="20"/>
                <w:szCs w:val="20"/>
                <w:lang w:val="es-ES" w:eastAsia="es-ES"/>
              </w:rPr>
              <w:lastRenderedPageBreak/>
              <w:t>CONADI</w:t>
            </w:r>
          </w:p>
          <w:p w:rsidR="003A509B" w:rsidRPr="003C5FA5" w:rsidRDefault="003A509B" w:rsidP="003A509B">
            <w:pPr>
              <w:rPr>
                <w:rFonts w:ascii="Times New Roman" w:hAnsi="Times New Roman" w:cs="Times New Roman"/>
                <w:b/>
                <w:sz w:val="20"/>
                <w:szCs w:val="20"/>
                <w:lang w:val="es-ES" w:eastAsia="es-ES"/>
              </w:rPr>
            </w:pPr>
          </w:p>
        </w:tc>
        <w:tc>
          <w:tcPr>
            <w:tcW w:w="567" w:type="dxa"/>
            <w:tcBorders>
              <w:bottom w:val="nil"/>
              <w:right w:val="dotted" w:sz="4" w:space="0" w:color="auto"/>
            </w:tcBorders>
            <w:shd w:val="clear" w:color="auto" w:fill="F2F2F2" w:themeFill="background1" w:themeFillShade="F2"/>
            <w:vAlign w:val="center"/>
          </w:tcPr>
          <w:p w:rsidR="00506A25" w:rsidRPr="003C5FA5" w:rsidRDefault="009149FE"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577" w:type="dxa"/>
            <w:tcBorders>
              <w:left w:val="dotted" w:sz="4" w:space="0" w:color="auto"/>
              <w:bottom w:val="nil"/>
            </w:tcBorders>
            <w:shd w:val="clear" w:color="auto" w:fill="F2F2F2" w:themeFill="background1" w:themeFillShade="F2"/>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bottom w:val="nil"/>
              <w:right w:val="dotted" w:sz="4" w:space="0" w:color="auto"/>
            </w:tcBorders>
            <w:shd w:val="thinDiagCross" w:color="auto" w:fill="auto"/>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6" w:type="dxa"/>
            <w:tcBorders>
              <w:left w:val="dotted" w:sz="4" w:space="0" w:color="auto"/>
              <w:bottom w:val="nil"/>
              <w:right w:val="dotted" w:sz="4" w:space="0" w:color="auto"/>
            </w:tcBorders>
            <w:shd w:val="thinDiagCross" w:color="auto" w:fill="auto"/>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4" w:type="dxa"/>
            <w:tcBorders>
              <w:left w:val="dotted" w:sz="4" w:space="0" w:color="auto"/>
              <w:bottom w:val="nil"/>
            </w:tcBorders>
            <w:shd w:val="thinDiagCross" w:color="auto" w:fill="auto"/>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557" w:type="dxa"/>
            <w:tcBorders>
              <w:bottom w:val="nil"/>
              <w:right w:val="dotted" w:sz="4" w:space="0" w:color="auto"/>
            </w:tcBorders>
            <w:shd w:val="clear" w:color="auto" w:fill="F2F2F2" w:themeFill="background1" w:themeFillShade="F2"/>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557" w:type="dxa"/>
            <w:tcBorders>
              <w:left w:val="dotted" w:sz="4" w:space="0" w:color="auto"/>
              <w:bottom w:val="nil"/>
            </w:tcBorders>
            <w:shd w:val="clear" w:color="auto" w:fill="F2F2F2" w:themeFill="background1" w:themeFillShade="F2"/>
            <w:vAlign w:val="center"/>
          </w:tcPr>
          <w:p w:rsidR="00506A25" w:rsidRPr="003C5FA5" w:rsidRDefault="009149FE"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425" w:type="dxa"/>
            <w:tcBorders>
              <w:bottom w:val="nil"/>
              <w:right w:val="dotted" w:sz="4" w:space="0" w:color="auto"/>
            </w:tcBorders>
            <w:shd w:val="thinDiagCross" w:color="auto" w:fill="auto"/>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left w:val="dotted" w:sz="4" w:space="0" w:color="auto"/>
              <w:bottom w:val="nil"/>
              <w:right w:val="dotted" w:sz="4" w:space="0" w:color="auto"/>
            </w:tcBorders>
            <w:shd w:val="thinDiagCross" w:color="auto" w:fill="auto"/>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6" w:type="dxa"/>
            <w:tcBorders>
              <w:left w:val="dotted" w:sz="4" w:space="0" w:color="auto"/>
              <w:bottom w:val="nil"/>
            </w:tcBorders>
            <w:shd w:val="thinDiagCross" w:color="auto" w:fill="auto"/>
            <w:vAlign w:val="center"/>
          </w:tcPr>
          <w:p w:rsidR="00506A25" w:rsidRPr="003C5FA5" w:rsidRDefault="00506A25" w:rsidP="000A2803">
            <w:pPr>
              <w:jc w:val="center"/>
              <w:rPr>
                <w:rFonts w:ascii="Times New Roman" w:hAnsi="Times New Roman" w:cs="Times New Roman"/>
                <w:sz w:val="20"/>
                <w:szCs w:val="20"/>
                <w:lang w:val="es-ES" w:eastAsia="es-ES"/>
              </w:rPr>
            </w:pPr>
          </w:p>
        </w:tc>
      </w:tr>
      <w:tr w:rsidR="00506A25" w:rsidRPr="003C5FA5" w:rsidTr="000A2803">
        <w:tc>
          <w:tcPr>
            <w:tcW w:w="8330" w:type="dxa"/>
            <w:tcBorders>
              <w:top w:val="nil"/>
              <w:bottom w:val="dotted" w:sz="4" w:space="0" w:color="auto"/>
            </w:tcBorders>
            <w:vAlign w:val="center"/>
          </w:tcPr>
          <w:p w:rsidR="00506A25" w:rsidRPr="003C5FA5" w:rsidRDefault="009149FE" w:rsidP="003A509B">
            <w:pPr>
              <w:pStyle w:val="ListParagraph"/>
              <w:numPr>
                <w:ilvl w:val="0"/>
                <w:numId w:val="32"/>
              </w:numPr>
              <w:ind w:left="284"/>
              <w:jc w:val="left"/>
              <w:rPr>
                <w:rFonts w:cs="Times New Roman"/>
                <w:sz w:val="20"/>
                <w:szCs w:val="20"/>
                <w:lang w:val="es-ES" w:eastAsia="es-ES"/>
              </w:rPr>
            </w:pPr>
            <w:r w:rsidRPr="003C5FA5">
              <w:rPr>
                <w:rFonts w:cs="Times New Roman"/>
                <w:sz w:val="20"/>
                <w:szCs w:val="20"/>
                <w:lang w:val="es-ES" w:eastAsia="es-ES"/>
              </w:rPr>
              <w:t>% de familias beneficiadas con la compra de predios vía art. 20 letras a) con derechos de propiedad constituidos al año t respecto del total de familias catastradas en las regiones VIII, IX, X, XII y XIV</w:t>
            </w:r>
          </w:p>
        </w:tc>
        <w:tc>
          <w:tcPr>
            <w:tcW w:w="567" w:type="dxa"/>
            <w:tcBorders>
              <w:top w:val="nil"/>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577" w:type="dxa"/>
            <w:tcBorders>
              <w:top w:val="nil"/>
              <w:left w:val="dotted" w:sz="4" w:space="0" w:color="auto"/>
              <w:bottom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top w:val="nil"/>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6" w:type="dxa"/>
            <w:tcBorders>
              <w:top w:val="nil"/>
              <w:left w:val="dotted" w:sz="4" w:space="0" w:color="auto"/>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4" w:type="dxa"/>
            <w:tcBorders>
              <w:top w:val="nil"/>
              <w:left w:val="dotted" w:sz="4" w:space="0" w:color="auto"/>
              <w:bottom w:val="dotted" w:sz="4" w:space="0" w:color="auto"/>
            </w:tcBorders>
            <w:vAlign w:val="center"/>
          </w:tcPr>
          <w:p w:rsidR="00506A25" w:rsidRPr="003C5FA5" w:rsidRDefault="009149FE"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557" w:type="dxa"/>
            <w:tcBorders>
              <w:top w:val="nil"/>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557" w:type="dxa"/>
            <w:tcBorders>
              <w:top w:val="nil"/>
              <w:left w:val="dotted" w:sz="4" w:space="0" w:color="auto"/>
              <w:bottom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top w:val="nil"/>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top w:val="nil"/>
              <w:left w:val="dotted" w:sz="4" w:space="0" w:color="auto"/>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6" w:type="dxa"/>
            <w:tcBorders>
              <w:top w:val="nil"/>
              <w:left w:val="dotted" w:sz="4" w:space="0" w:color="auto"/>
              <w:bottom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r>
      <w:tr w:rsidR="00506A25" w:rsidRPr="003C5FA5" w:rsidTr="000A2803">
        <w:tc>
          <w:tcPr>
            <w:tcW w:w="8330" w:type="dxa"/>
            <w:tcBorders>
              <w:top w:val="dotted" w:sz="4" w:space="0" w:color="auto"/>
              <w:bottom w:val="dotted" w:sz="4" w:space="0" w:color="auto"/>
            </w:tcBorders>
            <w:vAlign w:val="center"/>
          </w:tcPr>
          <w:p w:rsidR="00506A25" w:rsidRPr="003C5FA5" w:rsidRDefault="009149FE" w:rsidP="003A509B">
            <w:pPr>
              <w:pStyle w:val="ListParagraph"/>
              <w:numPr>
                <w:ilvl w:val="0"/>
                <w:numId w:val="32"/>
              </w:numPr>
              <w:ind w:left="284"/>
              <w:jc w:val="left"/>
              <w:rPr>
                <w:rFonts w:cs="Times New Roman"/>
                <w:sz w:val="20"/>
                <w:szCs w:val="20"/>
                <w:lang w:val="es-ES" w:eastAsia="es-ES"/>
              </w:rPr>
            </w:pPr>
            <w:r w:rsidRPr="003C5FA5">
              <w:rPr>
                <w:rFonts w:cs="Times New Roman"/>
                <w:sz w:val="20"/>
                <w:szCs w:val="20"/>
                <w:lang w:val="es-ES" w:eastAsia="es-ES"/>
              </w:rPr>
              <w:t>% de familias indígenas  beneficiadas con obras de riego y/o drenaje al año t respecto del total de familias indígenas que demandan obras de riego y/o drenaje según catastro de tierras, riego y aguas del año 2006</w:t>
            </w:r>
          </w:p>
        </w:tc>
        <w:tc>
          <w:tcPr>
            <w:tcW w:w="567" w:type="dxa"/>
            <w:tcBorders>
              <w:top w:val="dotted" w:sz="4" w:space="0" w:color="auto"/>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577" w:type="dxa"/>
            <w:tcBorders>
              <w:top w:val="dotted" w:sz="4" w:space="0" w:color="auto"/>
              <w:left w:val="dotted" w:sz="4" w:space="0" w:color="auto"/>
              <w:bottom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top w:val="dotted" w:sz="4" w:space="0" w:color="auto"/>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6" w:type="dxa"/>
            <w:tcBorders>
              <w:top w:val="dotted" w:sz="4" w:space="0" w:color="auto"/>
              <w:left w:val="dotted" w:sz="4" w:space="0" w:color="auto"/>
              <w:bottom w:val="dotted" w:sz="4" w:space="0" w:color="auto"/>
              <w:right w:val="dotted" w:sz="4" w:space="0" w:color="auto"/>
            </w:tcBorders>
            <w:vAlign w:val="center"/>
          </w:tcPr>
          <w:p w:rsidR="00506A25" w:rsidRPr="003C5FA5" w:rsidRDefault="009149FE"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424" w:type="dxa"/>
            <w:tcBorders>
              <w:top w:val="dotted" w:sz="4" w:space="0" w:color="auto"/>
              <w:left w:val="dotted" w:sz="4" w:space="0" w:color="auto"/>
              <w:bottom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557" w:type="dxa"/>
            <w:tcBorders>
              <w:top w:val="dotted" w:sz="4" w:space="0" w:color="auto"/>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557" w:type="dxa"/>
            <w:tcBorders>
              <w:top w:val="dotted" w:sz="4" w:space="0" w:color="auto"/>
              <w:left w:val="dotted" w:sz="4" w:space="0" w:color="auto"/>
              <w:bottom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top w:val="dotted" w:sz="4" w:space="0" w:color="auto"/>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top w:val="dotted" w:sz="4" w:space="0" w:color="auto"/>
              <w:left w:val="dotted" w:sz="4" w:space="0" w:color="auto"/>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6" w:type="dxa"/>
            <w:tcBorders>
              <w:top w:val="dotted" w:sz="4" w:space="0" w:color="auto"/>
              <w:left w:val="dotted" w:sz="4" w:space="0" w:color="auto"/>
              <w:bottom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r>
      <w:tr w:rsidR="00506A25" w:rsidRPr="003C5FA5" w:rsidTr="000A2803">
        <w:tc>
          <w:tcPr>
            <w:tcW w:w="8330" w:type="dxa"/>
            <w:tcBorders>
              <w:top w:val="dotted" w:sz="4" w:space="0" w:color="auto"/>
              <w:bottom w:val="single" w:sz="4" w:space="0" w:color="auto"/>
            </w:tcBorders>
            <w:vAlign w:val="center"/>
          </w:tcPr>
          <w:p w:rsidR="00506A25" w:rsidRPr="003C5FA5" w:rsidRDefault="009149FE" w:rsidP="003A509B">
            <w:pPr>
              <w:pStyle w:val="ListParagraph"/>
              <w:numPr>
                <w:ilvl w:val="0"/>
                <w:numId w:val="32"/>
              </w:numPr>
              <w:ind w:left="284"/>
              <w:jc w:val="left"/>
              <w:rPr>
                <w:rFonts w:cs="Times New Roman"/>
                <w:sz w:val="20"/>
                <w:szCs w:val="20"/>
                <w:lang w:val="es-ES" w:eastAsia="es-ES"/>
              </w:rPr>
            </w:pPr>
            <w:r w:rsidRPr="003C5FA5">
              <w:rPr>
                <w:rFonts w:cs="Times New Roman"/>
                <w:sz w:val="20"/>
                <w:szCs w:val="20"/>
                <w:lang w:val="es-ES" w:eastAsia="es-ES"/>
              </w:rPr>
              <w:t xml:space="preserve">% de familias indígenas subsidiadas por la aplicación del art. 20 letras a) y b) y con derechos de propiedad constituidos hasta el año t-1 que concretan proyectos de equipamiento básico de predios al año t-1   </w:t>
            </w:r>
          </w:p>
        </w:tc>
        <w:tc>
          <w:tcPr>
            <w:tcW w:w="567" w:type="dxa"/>
            <w:tcBorders>
              <w:top w:val="dotted" w:sz="4" w:space="0" w:color="auto"/>
              <w:bottom w:val="single"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577" w:type="dxa"/>
            <w:tcBorders>
              <w:top w:val="dotted" w:sz="4" w:space="0" w:color="auto"/>
              <w:left w:val="dotted" w:sz="4" w:space="0" w:color="auto"/>
              <w:bottom w:val="single"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top w:val="dotted" w:sz="4" w:space="0" w:color="auto"/>
              <w:bottom w:val="single"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6" w:type="dxa"/>
            <w:tcBorders>
              <w:top w:val="dotted" w:sz="4" w:space="0" w:color="auto"/>
              <w:left w:val="dotted" w:sz="4" w:space="0" w:color="auto"/>
              <w:bottom w:val="single" w:sz="4" w:space="0" w:color="auto"/>
              <w:right w:val="dotted" w:sz="4" w:space="0" w:color="auto"/>
            </w:tcBorders>
            <w:vAlign w:val="center"/>
          </w:tcPr>
          <w:p w:rsidR="00506A25" w:rsidRPr="003C5FA5" w:rsidRDefault="009149FE"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424" w:type="dxa"/>
            <w:tcBorders>
              <w:top w:val="dotted" w:sz="4" w:space="0" w:color="auto"/>
              <w:left w:val="dotted" w:sz="4" w:space="0" w:color="auto"/>
              <w:bottom w:val="single"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557" w:type="dxa"/>
            <w:tcBorders>
              <w:top w:val="dotted" w:sz="4" w:space="0" w:color="auto"/>
              <w:bottom w:val="single"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557" w:type="dxa"/>
            <w:tcBorders>
              <w:top w:val="dotted" w:sz="4" w:space="0" w:color="auto"/>
              <w:left w:val="dotted" w:sz="4" w:space="0" w:color="auto"/>
              <w:bottom w:val="single"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top w:val="dotted" w:sz="4" w:space="0" w:color="auto"/>
              <w:bottom w:val="single"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top w:val="dotted" w:sz="4" w:space="0" w:color="auto"/>
              <w:left w:val="dotted" w:sz="4" w:space="0" w:color="auto"/>
              <w:bottom w:val="single"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6" w:type="dxa"/>
            <w:tcBorders>
              <w:top w:val="dotted" w:sz="4" w:space="0" w:color="auto"/>
              <w:left w:val="dotted" w:sz="4" w:space="0" w:color="auto"/>
              <w:bottom w:val="single"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r>
      <w:tr w:rsidR="000A2803" w:rsidRPr="003C5FA5" w:rsidTr="000A2803">
        <w:tc>
          <w:tcPr>
            <w:tcW w:w="8330" w:type="dxa"/>
            <w:tcBorders>
              <w:bottom w:val="nil"/>
            </w:tcBorders>
            <w:shd w:val="clear" w:color="auto" w:fill="F2F2F2" w:themeFill="background1" w:themeFillShade="F2"/>
            <w:vAlign w:val="center"/>
          </w:tcPr>
          <w:p w:rsidR="00506A25" w:rsidRPr="003C5FA5" w:rsidRDefault="009149FE" w:rsidP="003A509B">
            <w:pPr>
              <w:rPr>
                <w:rFonts w:ascii="Times New Roman" w:hAnsi="Times New Roman" w:cs="Times New Roman"/>
                <w:b/>
                <w:sz w:val="20"/>
                <w:szCs w:val="20"/>
                <w:lang w:val="es-ES" w:eastAsia="es-ES"/>
              </w:rPr>
            </w:pPr>
            <w:r w:rsidRPr="003C5FA5">
              <w:rPr>
                <w:rFonts w:ascii="Times New Roman" w:hAnsi="Times New Roman" w:cs="Times New Roman"/>
                <w:b/>
                <w:sz w:val="20"/>
                <w:szCs w:val="20"/>
                <w:lang w:val="es-ES" w:eastAsia="es-ES"/>
              </w:rPr>
              <w:t>SERNAC</w:t>
            </w:r>
          </w:p>
          <w:p w:rsidR="003A509B" w:rsidRPr="003C5FA5" w:rsidRDefault="003A509B" w:rsidP="003A509B">
            <w:pPr>
              <w:rPr>
                <w:rFonts w:ascii="Times New Roman" w:hAnsi="Times New Roman" w:cs="Times New Roman"/>
                <w:b/>
                <w:sz w:val="20"/>
                <w:szCs w:val="20"/>
                <w:lang w:val="es-ES" w:eastAsia="es-ES"/>
              </w:rPr>
            </w:pPr>
          </w:p>
        </w:tc>
        <w:tc>
          <w:tcPr>
            <w:tcW w:w="567" w:type="dxa"/>
            <w:tcBorders>
              <w:bottom w:val="nil"/>
              <w:right w:val="dotted" w:sz="4" w:space="0" w:color="auto"/>
            </w:tcBorders>
            <w:shd w:val="clear" w:color="auto" w:fill="F2F2F2" w:themeFill="background1" w:themeFillShade="F2"/>
            <w:vAlign w:val="center"/>
          </w:tcPr>
          <w:p w:rsidR="00506A25" w:rsidRPr="003C5FA5" w:rsidRDefault="009149FE"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577" w:type="dxa"/>
            <w:tcBorders>
              <w:left w:val="dotted" w:sz="4" w:space="0" w:color="auto"/>
              <w:bottom w:val="nil"/>
            </w:tcBorders>
            <w:shd w:val="clear" w:color="auto" w:fill="F2F2F2" w:themeFill="background1" w:themeFillShade="F2"/>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bottom w:val="nil"/>
              <w:right w:val="dotted" w:sz="4" w:space="0" w:color="auto"/>
            </w:tcBorders>
            <w:shd w:val="thinDiagCross" w:color="auto" w:fill="auto"/>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6" w:type="dxa"/>
            <w:tcBorders>
              <w:left w:val="dotted" w:sz="4" w:space="0" w:color="auto"/>
              <w:bottom w:val="nil"/>
              <w:right w:val="dotted" w:sz="4" w:space="0" w:color="auto"/>
            </w:tcBorders>
            <w:shd w:val="thinDiagCross" w:color="auto" w:fill="auto"/>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4" w:type="dxa"/>
            <w:tcBorders>
              <w:left w:val="dotted" w:sz="4" w:space="0" w:color="auto"/>
              <w:bottom w:val="nil"/>
            </w:tcBorders>
            <w:shd w:val="thinDiagCross" w:color="auto" w:fill="auto"/>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557" w:type="dxa"/>
            <w:tcBorders>
              <w:bottom w:val="nil"/>
              <w:right w:val="dotted" w:sz="4" w:space="0" w:color="auto"/>
            </w:tcBorders>
            <w:shd w:val="clear" w:color="auto" w:fill="F2F2F2" w:themeFill="background1" w:themeFillShade="F2"/>
            <w:vAlign w:val="center"/>
          </w:tcPr>
          <w:p w:rsidR="00506A25" w:rsidRPr="003C5FA5" w:rsidRDefault="009149FE"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557" w:type="dxa"/>
            <w:tcBorders>
              <w:left w:val="dotted" w:sz="4" w:space="0" w:color="auto"/>
              <w:bottom w:val="nil"/>
            </w:tcBorders>
            <w:shd w:val="clear" w:color="auto" w:fill="F2F2F2" w:themeFill="background1" w:themeFillShade="F2"/>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bottom w:val="nil"/>
              <w:right w:val="dotted" w:sz="4" w:space="0" w:color="auto"/>
            </w:tcBorders>
            <w:shd w:val="thinDiagCross" w:color="auto" w:fill="auto"/>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left w:val="dotted" w:sz="4" w:space="0" w:color="auto"/>
              <w:bottom w:val="nil"/>
              <w:right w:val="dotted" w:sz="4" w:space="0" w:color="auto"/>
            </w:tcBorders>
            <w:shd w:val="thinDiagCross" w:color="auto" w:fill="auto"/>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6" w:type="dxa"/>
            <w:tcBorders>
              <w:left w:val="dotted" w:sz="4" w:space="0" w:color="auto"/>
              <w:bottom w:val="nil"/>
            </w:tcBorders>
            <w:shd w:val="thinDiagCross" w:color="auto" w:fill="auto"/>
            <w:vAlign w:val="center"/>
          </w:tcPr>
          <w:p w:rsidR="00506A25" w:rsidRPr="003C5FA5" w:rsidRDefault="00506A25" w:rsidP="000A2803">
            <w:pPr>
              <w:jc w:val="center"/>
              <w:rPr>
                <w:rFonts w:ascii="Times New Roman" w:hAnsi="Times New Roman" w:cs="Times New Roman"/>
                <w:sz w:val="20"/>
                <w:szCs w:val="20"/>
                <w:lang w:val="es-ES" w:eastAsia="es-ES"/>
              </w:rPr>
            </w:pPr>
          </w:p>
        </w:tc>
      </w:tr>
      <w:tr w:rsidR="00506A25" w:rsidRPr="003C5FA5" w:rsidTr="000A2803">
        <w:tc>
          <w:tcPr>
            <w:tcW w:w="8330" w:type="dxa"/>
            <w:tcBorders>
              <w:top w:val="nil"/>
              <w:bottom w:val="dotted" w:sz="4" w:space="0" w:color="auto"/>
            </w:tcBorders>
            <w:vAlign w:val="center"/>
          </w:tcPr>
          <w:p w:rsidR="00506A25" w:rsidRPr="003C5FA5" w:rsidRDefault="009149FE" w:rsidP="003A509B">
            <w:pPr>
              <w:pStyle w:val="ListParagraph"/>
              <w:numPr>
                <w:ilvl w:val="0"/>
                <w:numId w:val="33"/>
              </w:numPr>
              <w:ind w:left="284"/>
              <w:jc w:val="left"/>
              <w:rPr>
                <w:rFonts w:cs="Times New Roman"/>
                <w:sz w:val="20"/>
                <w:szCs w:val="20"/>
                <w:lang w:val="es-ES" w:eastAsia="es-ES"/>
              </w:rPr>
            </w:pPr>
            <w:r w:rsidRPr="003C5FA5">
              <w:rPr>
                <w:rFonts w:cs="Times New Roman"/>
                <w:sz w:val="20"/>
                <w:szCs w:val="20"/>
                <w:lang w:val="es-ES" w:eastAsia="es-ES"/>
              </w:rPr>
              <w:t>% de satisfacción neta de los usuarios web con las alertas de seguridad de productos</w:t>
            </w:r>
          </w:p>
          <w:p w:rsidR="000A2803" w:rsidRPr="003C5FA5" w:rsidRDefault="000A2803" w:rsidP="003A509B">
            <w:pPr>
              <w:pStyle w:val="ListParagraph"/>
              <w:ind w:left="284"/>
              <w:jc w:val="left"/>
              <w:rPr>
                <w:rFonts w:cs="Times New Roman"/>
                <w:sz w:val="20"/>
                <w:szCs w:val="20"/>
                <w:lang w:val="es-ES" w:eastAsia="es-ES"/>
              </w:rPr>
            </w:pPr>
          </w:p>
        </w:tc>
        <w:tc>
          <w:tcPr>
            <w:tcW w:w="567" w:type="dxa"/>
            <w:tcBorders>
              <w:top w:val="nil"/>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577" w:type="dxa"/>
            <w:tcBorders>
              <w:top w:val="nil"/>
              <w:left w:val="dotted" w:sz="4" w:space="0" w:color="auto"/>
              <w:bottom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top w:val="nil"/>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6" w:type="dxa"/>
            <w:tcBorders>
              <w:top w:val="nil"/>
              <w:left w:val="dotted" w:sz="4" w:space="0" w:color="auto"/>
              <w:bottom w:val="dotted" w:sz="4" w:space="0" w:color="auto"/>
              <w:right w:val="dotted" w:sz="4" w:space="0" w:color="auto"/>
            </w:tcBorders>
            <w:vAlign w:val="center"/>
          </w:tcPr>
          <w:p w:rsidR="00506A25" w:rsidRPr="003C5FA5" w:rsidRDefault="000A2803"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424" w:type="dxa"/>
            <w:tcBorders>
              <w:top w:val="nil"/>
              <w:left w:val="dotted" w:sz="4" w:space="0" w:color="auto"/>
              <w:bottom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557" w:type="dxa"/>
            <w:tcBorders>
              <w:top w:val="nil"/>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557" w:type="dxa"/>
            <w:tcBorders>
              <w:top w:val="nil"/>
              <w:left w:val="dotted" w:sz="4" w:space="0" w:color="auto"/>
              <w:bottom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top w:val="nil"/>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5" w:type="dxa"/>
            <w:tcBorders>
              <w:top w:val="nil"/>
              <w:left w:val="dotted" w:sz="4" w:space="0" w:color="auto"/>
              <w:bottom w:val="dotted" w:sz="4" w:space="0" w:color="auto"/>
              <w:right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c>
          <w:tcPr>
            <w:tcW w:w="426" w:type="dxa"/>
            <w:tcBorders>
              <w:top w:val="nil"/>
              <w:left w:val="dotted" w:sz="4" w:space="0" w:color="auto"/>
              <w:bottom w:val="dotted" w:sz="4" w:space="0" w:color="auto"/>
            </w:tcBorders>
            <w:vAlign w:val="center"/>
          </w:tcPr>
          <w:p w:rsidR="00506A25" w:rsidRPr="003C5FA5" w:rsidRDefault="00506A25" w:rsidP="000A2803">
            <w:pPr>
              <w:jc w:val="center"/>
              <w:rPr>
                <w:rFonts w:ascii="Times New Roman" w:hAnsi="Times New Roman" w:cs="Times New Roman"/>
                <w:sz w:val="20"/>
                <w:szCs w:val="20"/>
                <w:lang w:val="es-ES" w:eastAsia="es-ES"/>
              </w:rPr>
            </w:pPr>
          </w:p>
        </w:tc>
      </w:tr>
      <w:tr w:rsidR="009149FE" w:rsidRPr="003C5FA5" w:rsidTr="000A2803">
        <w:tc>
          <w:tcPr>
            <w:tcW w:w="8330" w:type="dxa"/>
            <w:tcBorders>
              <w:top w:val="dotted" w:sz="4" w:space="0" w:color="auto"/>
              <w:bottom w:val="dotted" w:sz="4" w:space="0" w:color="auto"/>
            </w:tcBorders>
            <w:vAlign w:val="center"/>
          </w:tcPr>
          <w:p w:rsidR="009149FE" w:rsidRPr="003C5FA5" w:rsidRDefault="009149FE" w:rsidP="003A509B">
            <w:pPr>
              <w:pStyle w:val="ListParagraph"/>
              <w:numPr>
                <w:ilvl w:val="0"/>
                <w:numId w:val="33"/>
              </w:numPr>
              <w:ind w:left="284"/>
              <w:jc w:val="left"/>
              <w:rPr>
                <w:rFonts w:cs="Times New Roman"/>
                <w:sz w:val="20"/>
                <w:szCs w:val="20"/>
                <w:lang w:val="es-ES" w:eastAsia="es-ES"/>
              </w:rPr>
            </w:pPr>
            <w:r w:rsidRPr="003C5FA5">
              <w:rPr>
                <w:rFonts w:cs="Times New Roman"/>
                <w:sz w:val="20"/>
                <w:szCs w:val="20"/>
                <w:lang w:val="es-ES" w:eastAsia="es-ES"/>
              </w:rPr>
              <w:t>% de consumidores que declara que el SERNAC lo protege mucho o bastante contra los abusos, excesos y fallas en los productos y servicios que se ofrecen en el mercado</w:t>
            </w:r>
          </w:p>
        </w:tc>
        <w:tc>
          <w:tcPr>
            <w:tcW w:w="567" w:type="dxa"/>
            <w:tcBorders>
              <w:top w:val="dotted" w:sz="4" w:space="0" w:color="auto"/>
              <w:bottom w:val="dotted" w:sz="4" w:space="0" w:color="auto"/>
              <w:right w:val="dotted" w:sz="4" w:space="0" w:color="auto"/>
            </w:tcBorders>
            <w:vAlign w:val="center"/>
          </w:tcPr>
          <w:p w:rsidR="009149FE" w:rsidRPr="003C5FA5" w:rsidRDefault="009149FE" w:rsidP="000A2803">
            <w:pPr>
              <w:jc w:val="center"/>
              <w:rPr>
                <w:rFonts w:ascii="Times New Roman" w:hAnsi="Times New Roman" w:cs="Times New Roman"/>
                <w:sz w:val="20"/>
                <w:szCs w:val="20"/>
                <w:lang w:val="es-ES" w:eastAsia="es-ES"/>
              </w:rPr>
            </w:pPr>
          </w:p>
        </w:tc>
        <w:tc>
          <w:tcPr>
            <w:tcW w:w="577" w:type="dxa"/>
            <w:tcBorders>
              <w:top w:val="dotted" w:sz="4" w:space="0" w:color="auto"/>
              <w:left w:val="dotted" w:sz="4" w:space="0" w:color="auto"/>
              <w:bottom w:val="dotted" w:sz="4" w:space="0" w:color="auto"/>
            </w:tcBorders>
            <w:vAlign w:val="center"/>
          </w:tcPr>
          <w:p w:rsidR="009149FE" w:rsidRPr="003C5FA5" w:rsidRDefault="009149FE" w:rsidP="000A2803">
            <w:pPr>
              <w:jc w:val="center"/>
              <w:rPr>
                <w:rFonts w:ascii="Times New Roman" w:hAnsi="Times New Roman" w:cs="Times New Roman"/>
                <w:sz w:val="20"/>
                <w:szCs w:val="20"/>
                <w:lang w:val="es-ES" w:eastAsia="es-ES"/>
              </w:rPr>
            </w:pPr>
          </w:p>
        </w:tc>
        <w:tc>
          <w:tcPr>
            <w:tcW w:w="425" w:type="dxa"/>
            <w:tcBorders>
              <w:top w:val="dotted" w:sz="4" w:space="0" w:color="auto"/>
              <w:bottom w:val="dotted" w:sz="4" w:space="0" w:color="auto"/>
              <w:right w:val="dotted" w:sz="4" w:space="0" w:color="auto"/>
            </w:tcBorders>
            <w:vAlign w:val="center"/>
          </w:tcPr>
          <w:p w:rsidR="009149FE" w:rsidRPr="003C5FA5" w:rsidRDefault="000A2803"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426" w:type="dxa"/>
            <w:tcBorders>
              <w:top w:val="dotted" w:sz="4" w:space="0" w:color="auto"/>
              <w:left w:val="dotted" w:sz="4" w:space="0" w:color="auto"/>
              <w:bottom w:val="dotted" w:sz="4" w:space="0" w:color="auto"/>
              <w:right w:val="dotted" w:sz="4" w:space="0" w:color="auto"/>
            </w:tcBorders>
            <w:vAlign w:val="center"/>
          </w:tcPr>
          <w:p w:rsidR="009149FE" w:rsidRPr="003C5FA5" w:rsidRDefault="009149FE" w:rsidP="000A2803">
            <w:pPr>
              <w:jc w:val="center"/>
              <w:rPr>
                <w:rFonts w:ascii="Times New Roman" w:hAnsi="Times New Roman" w:cs="Times New Roman"/>
                <w:sz w:val="20"/>
                <w:szCs w:val="20"/>
                <w:lang w:val="es-ES" w:eastAsia="es-ES"/>
              </w:rPr>
            </w:pPr>
          </w:p>
        </w:tc>
        <w:tc>
          <w:tcPr>
            <w:tcW w:w="424" w:type="dxa"/>
            <w:tcBorders>
              <w:top w:val="dotted" w:sz="4" w:space="0" w:color="auto"/>
              <w:left w:val="dotted" w:sz="4" w:space="0" w:color="auto"/>
              <w:bottom w:val="dotted" w:sz="4" w:space="0" w:color="auto"/>
            </w:tcBorders>
            <w:vAlign w:val="center"/>
          </w:tcPr>
          <w:p w:rsidR="009149FE" w:rsidRPr="003C5FA5" w:rsidRDefault="009149FE" w:rsidP="000A2803">
            <w:pPr>
              <w:jc w:val="center"/>
              <w:rPr>
                <w:rFonts w:ascii="Times New Roman" w:hAnsi="Times New Roman" w:cs="Times New Roman"/>
                <w:sz w:val="20"/>
                <w:szCs w:val="20"/>
                <w:lang w:val="es-ES" w:eastAsia="es-ES"/>
              </w:rPr>
            </w:pPr>
          </w:p>
        </w:tc>
        <w:tc>
          <w:tcPr>
            <w:tcW w:w="557" w:type="dxa"/>
            <w:tcBorders>
              <w:top w:val="dotted" w:sz="4" w:space="0" w:color="auto"/>
              <w:bottom w:val="dotted" w:sz="4" w:space="0" w:color="auto"/>
              <w:right w:val="dotted" w:sz="4" w:space="0" w:color="auto"/>
            </w:tcBorders>
            <w:vAlign w:val="center"/>
          </w:tcPr>
          <w:p w:rsidR="009149FE" w:rsidRPr="003C5FA5" w:rsidRDefault="009149FE" w:rsidP="000A2803">
            <w:pPr>
              <w:jc w:val="center"/>
              <w:rPr>
                <w:rFonts w:ascii="Times New Roman" w:hAnsi="Times New Roman" w:cs="Times New Roman"/>
                <w:sz w:val="20"/>
                <w:szCs w:val="20"/>
                <w:lang w:val="es-ES" w:eastAsia="es-ES"/>
              </w:rPr>
            </w:pPr>
          </w:p>
        </w:tc>
        <w:tc>
          <w:tcPr>
            <w:tcW w:w="557" w:type="dxa"/>
            <w:tcBorders>
              <w:top w:val="dotted" w:sz="4" w:space="0" w:color="auto"/>
              <w:left w:val="dotted" w:sz="4" w:space="0" w:color="auto"/>
              <w:bottom w:val="dotted" w:sz="4" w:space="0" w:color="auto"/>
            </w:tcBorders>
            <w:vAlign w:val="center"/>
          </w:tcPr>
          <w:p w:rsidR="009149FE" w:rsidRPr="003C5FA5" w:rsidRDefault="009149FE" w:rsidP="000A2803">
            <w:pPr>
              <w:jc w:val="center"/>
              <w:rPr>
                <w:rFonts w:ascii="Times New Roman" w:hAnsi="Times New Roman" w:cs="Times New Roman"/>
                <w:sz w:val="20"/>
                <w:szCs w:val="20"/>
                <w:lang w:val="es-ES" w:eastAsia="es-ES"/>
              </w:rPr>
            </w:pPr>
          </w:p>
        </w:tc>
        <w:tc>
          <w:tcPr>
            <w:tcW w:w="425" w:type="dxa"/>
            <w:tcBorders>
              <w:top w:val="dotted" w:sz="4" w:space="0" w:color="auto"/>
              <w:bottom w:val="dotted" w:sz="4" w:space="0" w:color="auto"/>
              <w:right w:val="dotted" w:sz="4" w:space="0" w:color="auto"/>
            </w:tcBorders>
            <w:vAlign w:val="center"/>
          </w:tcPr>
          <w:p w:rsidR="009149FE" w:rsidRPr="003C5FA5" w:rsidRDefault="009149FE" w:rsidP="000A2803">
            <w:pPr>
              <w:jc w:val="center"/>
              <w:rPr>
                <w:rFonts w:ascii="Times New Roman" w:hAnsi="Times New Roman" w:cs="Times New Roman"/>
                <w:sz w:val="20"/>
                <w:szCs w:val="20"/>
                <w:lang w:val="es-ES" w:eastAsia="es-ES"/>
              </w:rPr>
            </w:pPr>
          </w:p>
        </w:tc>
        <w:tc>
          <w:tcPr>
            <w:tcW w:w="425" w:type="dxa"/>
            <w:tcBorders>
              <w:top w:val="dotted" w:sz="4" w:space="0" w:color="auto"/>
              <w:left w:val="dotted" w:sz="4" w:space="0" w:color="auto"/>
              <w:bottom w:val="dotted" w:sz="4" w:space="0" w:color="auto"/>
              <w:right w:val="dotted" w:sz="4" w:space="0" w:color="auto"/>
            </w:tcBorders>
            <w:vAlign w:val="center"/>
          </w:tcPr>
          <w:p w:rsidR="009149FE" w:rsidRPr="003C5FA5" w:rsidRDefault="009149FE" w:rsidP="000A2803">
            <w:pPr>
              <w:jc w:val="center"/>
              <w:rPr>
                <w:rFonts w:ascii="Times New Roman" w:hAnsi="Times New Roman" w:cs="Times New Roman"/>
                <w:sz w:val="20"/>
                <w:szCs w:val="20"/>
                <w:lang w:val="es-ES" w:eastAsia="es-ES"/>
              </w:rPr>
            </w:pPr>
          </w:p>
        </w:tc>
        <w:tc>
          <w:tcPr>
            <w:tcW w:w="426" w:type="dxa"/>
            <w:tcBorders>
              <w:top w:val="dotted" w:sz="4" w:space="0" w:color="auto"/>
              <w:left w:val="dotted" w:sz="4" w:space="0" w:color="auto"/>
              <w:bottom w:val="dotted" w:sz="4" w:space="0" w:color="auto"/>
            </w:tcBorders>
            <w:vAlign w:val="center"/>
          </w:tcPr>
          <w:p w:rsidR="009149FE" w:rsidRPr="003C5FA5" w:rsidRDefault="009149FE" w:rsidP="000A2803">
            <w:pPr>
              <w:jc w:val="center"/>
              <w:rPr>
                <w:rFonts w:ascii="Times New Roman" w:hAnsi="Times New Roman" w:cs="Times New Roman"/>
                <w:sz w:val="20"/>
                <w:szCs w:val="20"/>
                <w:lang w:val="es-ES" w:eastAsia="es-ES"/>
              </w:rPr>
            </w:pPr>
          </w:p>
        </w:tc>
      </w:tr>
      <w:tr w:rsidR="009149FE" w:rsidRPr="003C5FA5" w:rsidTr="003A509B">
        <w:tc>
          <w:tcPr>
            <w:tcW w:w="8330" w:type="dxa"/>
            <w:tcBorders>
              <w:top w:val="dotted" w:sz="4" w:space="0" w:color="auto"/>
              <w:bottom w:val="single" w:sz="4" w:space="0" w:color="auto"/>
            </w:tcBorders>
            <w:vAlign w:val="center"/>
          </w:tcPr>
          <w:p w:rsidR="009149FE" w:rsidRPr="003C5FA5" w:rsidRDefault="009149FE" w:rsidP="003A509B">
            <w:pPr>
              <w:pStyle w:val="ListParagraph"/>
              <w:numPr>
                <w:ilvl w:val="0"/>
                <w:numId w:val="33"/>
              </w:numPr>
              <w:ind w:left="284"/>
              <w:jc w:val="left"/>
              <w:rPr>
                <w:rFonts w:cs="Times New Roman"/>
                <w:sz w:val="20"/>
                <w:szCs w:val="20"/>
                <w:lang w:val="es-ES" w:eastAsia="es-ES"/>
              </w:rPr>
            </w:pPr>
            <w:r w:rsidRPr="003C5FA5">
              <w:rPr>
                <w:rFonts w:cs="Times New Roman"/>
                <w:sz w:val="20"/>
                <w:szCs w:val="20"/>
                <w:lang w:val="es-ES" w:eastAsia="es-ES"/>
              </w:rPr>
              <w:t>Tiempo promedio para la notificación al SERNAC de la resolución que recibe la causa a prueba en los juicios colectivos tramitados por la Fiscalía de Protección de la División Jurídica</w:t>
            </w:r>
          </w:p>
        </w:tc>
        <w:tc>
          <w:tcPr>
            <w:tcW w:w="567" w:type="dxa"/>
            <w:tcBorders>
              <w:top w:val="dotted" w:sz="4" w:space="0" w:color="auto"/>
              <w:bottom w:val="single" w:sz="4" w:space="0" w:color="auto"/>
              <w:right w:val="dotted" w:sz="4" w:space="0" w:color="auto"/>
            </w:tcBorders>
            <w:vAlign w:val="center"/>
          </w:tcPr>
          <w:p w:rsidR="009149FE" w:rsidRPr="003C5FA5" w:rsidRDefault="009149FE" w:rsidP="000A2803">
            <w:pPr>
              <w:jc w:val="center"/>
              <w:rPr>
                <w:rFonts w:ascii="Times New Roman" w:hAnsi="Times New Roman" w:cs="Times New Roman"/>
                <w:sz w:val="20"/>
                <w:szCs w:val="20"/>
                <w:lang w:val="es-ES" w:eastAsia="es-ES"/>
              </w:rPr>
            </w:pPr>
          </w:p>
        </w:tc>
        <w:tc>
          <w:tcPr>
            <w:tcW w:w="577" w:type="dxa"/>
            <w:tcBorders>
              <w:top w:val="dotted" w:sz="4" w:space="0" w:color="auto"/>
              <w:left w:val="dotted" w:sz="4" w:space="0" w:color="auto"/>
              <w:bottom w:val="single" w:sz="4" w:space="0" w:color="auto"/>
            </w:tcBorders>
            <w:vAlign w:val="center"/>
          </w:tcPr>
          <w:p w:rsidR="009149FE" w:rsidRPr="003C5FA5" w:rsidRDefault="009149FE" w:rsidP="000A2803">
            <w:pPr>
              <w:jc w:val="center"/>
              <w:rPr>
                <w:rFonts w:ascii="Times New Roman" w:hAnsi="Times New Roman" w:cs="Times New Roman"/>
                <w:sz w:val="20"/>
                <w:szCs w:val="20"/>
                <w:lang w:val="es-ES" w:eastAsia="es-ES"/>
              </w:rPr>
            </w:pPr>
          </w:p>
        </w:tc>
        <w:tc>
          <w:tcPr>
            <w:tcW w:w="425" w:type="dxa"/>
            <w:tcBorders>
              <w:top w:val="dotted" w:sz="4" w:space="0" w:color="auto"/>
              <w:bottom w:val="single" w:sz="4" w:space="0" w:color="auto"/>
              <w:right w:val="dotted" w:sz="4" w:space="0" w:color="auto"/>
            </w:tcBorders>
            <w:vAlign w:val="center"/>
          </w:tcPr>
          <w:p w:rsidR="009149FE" w:rsidRPr="003C5FA5" w:rsidRDefault="009149FE" w:rsidP="000A2803">
            <w:pPr>
              <w:jc w:val="center"/>
              <w:rPr>
                <w:rFonts w:ascii="Times New Roman" w:hAnsi="Times New Roman" w:cs="Times New Roman"/>
                <w:sz w:val="20"/>
                <w:szCs w:val="20"/>
                <w:lang w:val="es-ES" w:eastAsia="es-ES"/>
              </w:rPr>
            </w:pPr>
          </w:p>
        </w:tc>
        <w:tc>
          <w:tcPr>
            <w:tcW w:w="426" w:type="dxa"/>
            <w:tcBorders>
              <w:top w:val="dotted" w:sz="4" w:space="0" w:color="auto"/>
              <w:left w:val="dotted" w:sz="4" w:space="0" w:color="auto"/>
              <w:bottom w:val="single" w:sz="4" w:space="0" w:color="auto"/>
              <w:right w:val="dotted" w:sz="4" w:space="0" w:color="auto"/>
            </w:tcBorders>
            <w:vAlign w:val="center"/>
          </w:tcPr>
          <w:p w:rsidR="009149FE" w:rsidRPr="003C5FA5" w:rsidRDefault="009149FE" w:rsidP="000A2803">
            <w:pPr>
              <w:jc w:val="center"/>
              <w:rPr>
                <w:rFonts w:ascii="Times New Roman" w:hAnsi="Times New Roman" w:cs="Times New Roman"/>
                <w:sz w:val="20"/>
                <w:szCs w:val="20"/>
                <w:lang w:val="es-ES" w:eastAsia="es-ES"/>
              </w:rPr>
            </w:pPr>
          </w:p>
        </w:tc>
        <w:tc>
          <w:tcPr>
            <w:tcW w:w="424" w:type="dxa"/>
            <w:tcBorders>
              <w:top w:val="dotted" w:sz="4" w:space="0" w:color="auto"/>
              <w:left w:val="dotted" w:sz="4" w:space="0" w:color="auto"/>
              <w:bottom w:val="single" w:sz="4" w:space="0" w:color="auto"/>
            </w:tcBorders>
            <w:vAlign w:val="center"/>
          </w:tcPr>
          <w:p w:rsidR="009149FE" w:rsidRPr="003C5FA5" w:rsidRDefault="009149FE" w:rsidP="000A2803">
            <w:pPr>
              <w:jc w:val="center"/>
              <w:rPr>
                <w:rFonts w:ascii="Times New Roman" w:hAnsi="Times New Roman" w:cs="Times New Roman"/>
                <w:sz w:val="20"/>
                <w:szCs w:val="20"/>
                <w:lang w:val="es-ES" w:eastAsia="es-ES"/>
              </w:rPr>
            </w:pPr>
          </w:p>
        </w:tc>
        <w:tc>
          <w:tcPr>
            <w:tcW w:w="557" w:type="dxa"/>
            <w:tcBorders>
              <w:top w:val="dotted" w:sz="4" w:space="0" w:color="auto"/>
              <w:bottom w:val="single" w:sz="4" w:space="0" w:color="auto"/>
              <w:right w:val="dotted" w:sz="4" w:space="0" w:color="auto"/>
            </w:tcBorders>
            <w:vAlign w:val="center"/>
          </w:tcPr>
          <w:p w:rsidR="009149FE" w:rsidRPr="003C5FA5" w:rsidRDefault="009149FE" w:rsidP="000A2803">
            <w:pPr>
              <w:jc w:val="center"/>
              <w:rPr>
                <w:rFonts w:ascii="Times New Roman" w:hAnsi="Times New Roman" w:cs="Times New Roman"/>
                <w:sz w:val="20"/>
                <w:szCs w:val="20"/>
                <w:lang w:val="es-ES" w:eastAsia="es-ES"/>
              </w:rPr>
            </w:pPr>
          </w:p>
        </w:tc>
        <w:tc>
          <w:tcPr>
            <w:tcW w:w="557" w:type="dxa"/>
            <w:tcBorders>
              <w:top w:val="dotted" w:sz="4" w:space="0" w:color="auto"/>
              <w:left w:val="dotted" w:sz="4" w:space="0" w:color="auto"/>
              <w:bottom w:val="single" w:sz="4" w:space="0" w:color="auto"/>
            </w:tcBorders>
            <w:vAlign w:val="center"/>
          </w:tcPr>
          <w:p w:rsidR="009149FE" w:rsidRPr="003C5FA5" w:rsidRDefault="009149FE" w:rsidP="000A2803">
            <w:pPr>
              <w:jc w:val="center"/>
              <w:rPr>
                <w:rFonts w:ascii="Times New Roman" w:hAnsi="Times New Roman" w:cs="Times New Roman"/>
                <w:sz w:val="20"/>
                <w:szCs w:val="20"/>
                <w:lang w:val="es-ES" w:eastAsia="es-ES"/>
              </w:rPr>
            </w:pPr>
          </w:p>
        </w:tc>
        <w:tc>
          <w:tcPr>
            <w:tcW w:w="425" w:type="dxa"/>
            <w:tcBorders>
              <w:top w:val="dotted" w:sz="4" w:space="0" w:color="auto"/>
              <w:bottom w:val="single" w:sz="4" w:space="0" w:color="auto"/>
              <w:right w:val="dotted" w:sz="4" w:space="0" w:color="auto"/>
            </w:tcBorders>
            <w:vAlign w:val="center"/>
          </w:tcPr>
          <w:p w:rsidR="009149FE" w:rsidRPr="003C5FA5" w:rsidRDefault="000A2803"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425" w:type="dxa"/>
            <w:tcBorders>
              <w:top w:val="dotted" w:sz="4" w:space="0" w:color="auto"/>
              <w:left w:val="dotted" w:sz="4" w:space="0" w:color="auto"/>
              <w:bottom w:val="single" w:sz="4" w:space="0" w:color="auto"/>
              <w:right w:val="dotted" w:sz="4" w:space="0" w:color="auto"/>
            </w:tcBorders>
            <w:vAlign w:val="center"/>
          </w:tcPr>
          <w:p w:rsidR="009149FE" w:rsidRPr="003C5FA5" w:rsidRDefault="009149FE" w:rsidP="000A2803">
            <w:pPr>
              <w:jc w:val="center"/>
              <w:rPr>
                <w:rFonts w:ascii="Times New Roman" w:hAnsi="Times New Roman" w:cs="Times New Roman"/>
                <w:sz w:val="20"/>
                <w:szCs w:val="20"/>
                <w:lang w:val="es-ES" w:eastAsia="es-ES"/>
              </w:rPr>
            </w:pPr>
          </w:p>
        </w:tc>
        <w:tc>
          <w:tcPr>
            <w:tcW w:w="426" w:type="dxa"/>
            <w:tcBorders>
              <w:top w:val="dotted" w:sz="4" w:space="0" w:color="auto"/>
              <w:left w:val="dotted" w:sz="4" w:space="0" w:color="auto"/>
              <w:bottom w:val="single" w:sz="4" w:space="0" w:color="auto"/>
            </w:tcBorders>
            <w:vAlign w:val="center"/>
          </w:tcPr>
          <w:p w:rsidR="009149FE" w:rsidRPr="003C5FA5" w:rsidRDefault="009149FE" w:rsidP="000A2803">
            <w:pPr>
              <w:jc w:val="center"/>
              <w:rPr>
                <w:rFonts w:ascii="Times New Roman" w:hAnsi="Times New Roman" w:cs="Times New Roman"/>
                <w:sz w:val="20"/>
                <w:szCs w:val="20"/>
                <w:lang w:val="es-ES" w:eastAsia="es-ES"/>
              </w:rPr>
            </w:pPr>
          </w:p>
        </w:tc>
      </w:tr>
      <w:tr w:rsidR="000A2803" w:rsidRPr="003C5FA5" w:rsidTr="003A509B">
        <w:tc>
          <w:tcPr>
            <w:tcW w:w="8330" w:type="dxa"/>
            <w:tcBorders>
              <w:top w:val="single" w:sz="4" w:space="0" w:color="auto"/>
              <w:bottom w:val="nil"/>
            </w:tcBorders>
            <w:shd w:val="clear" w:color="auto" w:fill="F2F2F2" w:themeFill="background1" w:themeFillShade="F2"/>
            <w:vAlign w:val="center"/>
          </w:tcPr>
          <w:p w:rsidR="000A2803" w:rsidRPr="003C5FA5" w:rsidRDefault="000A2803" w:rsidP="003A509B">
            <w:pPr>
              <w:rPr>
                <w:rFonts w:ascii="Times New Roman" w:hAnsi="Times New Roman" w:cs="Times New Roman"/>
                <w:b/>
                <w:sz w:val="20"/>
                <w:szCs w:val="20"/>
                <w:lang w:val="es-ES" w:eastAsia="es-ES"/>
              </w:rPr>
            </w:pPr>
            <w:r w:rsidRPr="003C5FA5">
              <w:rPr>
                <w:rFonts w:ascii="Times New Roman" w:hAnsi="Times New Roman" w:cs="Times New Roman"/>
                <w:b/>
                <w:sz w:val="20"/>
                <w:szCs w:val="20"/>
                <w:lang w:val="es-ES" w:eastAsia="es-ES"/>
              </w:rPr>
              <w:t>INE</w:t>
            </w:r>
          </w:p>
          <w:p w:rsidR="003A509B" w:rsidRPr="003C5FA5" w:rsidRDefault="003A509B" w:rsidP="003A509B">
            <w:pPr>
              <w:rPr>
                <w:rFonts w:ascii="Times New Roman" w:hAnsi="Times New Roman" w:cs="Times New Roman"/>
                <w:b/>
                <w:sz w:val="20"/>
                <w:szCs w:val="20"/>
                <w:lang w:val="es-ES" w:eastAsia="es-ES"/>
              </w:rPr>
            </w:pPr>
          </w:p>
        </w:tc>
        <w:tc>
          <w:tcPr>
            <w:tcW w:w="567" w:type="dxa"/>
            <w:tcBorders>
              <w:top w:val="single" w:sz="4" w:space="0" w:color="auto"/>
              <w:bottom w:val="nil"/>
              <w:right w:val="dotted" w:sz="4" w:space="0" w:color="auto"/>
            </w:tcBorders>
            <w:shd w:val="clear" w:color="auto" w:fill="F2F2F2" w:themeFill="background1" w:themeFillShade="F2"/>
            <w:vAlign w:val="center"/>
          </w:tcPr>
          <w:p w:rsidR="000A2803" w:rsidRPr="003C5FA5" w:rsidRDefault="000A2803"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577" w:type="dxa"/>
            <w:tcBorders>
              <w:top w:val="single" w:sz="4" w:space="0" w:color="auto"/>
              <w:left w:val="dotted" w:sz="4" w:space="0" w:color="auto"/>
              <w:bottom w:val="nil"/>
            </w:tcBorders>
            <w:shd w:val="clear" w:color="auto" w:fill="F2F2F2" w:themeFill="background1" w:themeFillShade="F2"/>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5" w:type="dxa"/>
            <w:tcBorders>
              <w:top w:val="single" w:sz="4" w:space="0" w:color="auto"/>
              <w:bottom w:val="nil"/>
              <w:right w:val="dotted" w:sz="4" w:space="0" w:color="auto"/>
            </w:tcBorders>
            <w:shd w:val="thinDiagCross" w:color="auto" w:fill="auto"/>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6" w:type="dxa"/>
            <w:tcBorders>
              <w:top w:val="single" w:sz="4" w:space="0" w:color="auto"/>
              <w:left w:val="dotted" w:sz="4" w:space="0" w:color="auto"/>
              <w:bottom w:val="nil"/>
              <w:right w:val="dotted" w:sz="4" w:space="0" w:color="auto"/>
            </w:tcBorders>
            <w:shd w:val="thinDiagCross" w:color="auto" w:fill="auto"/>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4" w:type="dxa"/>
            <w:tcBorders>
              <w:top w:val="single" w:sz="4" w:space="0" w:color="auto"/>
              <w:left w:val="dotted" w:sz="4" w:space="0" w:color="auto"/>
              <w:bottom w:val="nil"/>
            </w:tcBorders>
            <w:shd w:val="thinDiagCross" w:color="auto" w:fill="auto"/>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557" w:type="dxa"/>
            <w:tcBorders>
              <w:top w:val="single" w:sz="4" w:space="0" w:color="auto"/>
              <w:bottom w:val="nil"/>
              <w:right w:val="dotted" w:sz="4" w:space="0" w:color="auto"/>
            </w:tcBorders>
            <w:shd w:val="clear" w:color="auto" w:fill="F2F2F2" w:themeFill="background1" w:themeFillShade="F2"/>
            <w:vAlign w:val="center"/>
          </w:tcPr>
          <w:p w:rsidR="000A2803" w:rsidRPr="003C5FA5" w:rsidRDefault="000A2803"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557" w:type="dxa"/>
            <w:tcBorders>
              <w:top w:val="single" w:sz="4" w:space="0" w:color="auto"/>
              <w:left w:val="dotted" w:sz="4" w:space="0" w:color="auto"/>
              <w:bottom w:val="nil"/>
            </w:tcBorders>
            <w:shd w:val="clear" w:color="auto" w:fill="F2F2F2" w:themeFill="background1" w:themeFillShade="F2"/>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5" w:type="dxa"/>
            <w:tcBorders>
              <w:top w:val="single" w:sz="4" w:space="0" w:color="auto"/>
              <w:bottom w:val="nil"/>
              <w:right w:val="dotted" w:sz="4" w:space="0" w:color="auto"/>
            </w:tcBorders>
            <w:shd w:val="thinDiagCross" w:color="auto" w:fill="auto"/>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5" w:type="dxa"/>
            <w:tcBorders>
              <w:top w:val="single" w:sz="4" w:space="0" w:color="auto"/>
              <w:left w:val="dotted" w:sz="4" w:space="0" w:color="auto"/>
              <w:bottom w:val="nil"/>
              <w:right w:val="dotted" w:sz="4" w:space="0" w:color="auto"/>
            </w:tcBorders>
            <w:shd w:val="thinDiagCross" w:color="auto" w:fill="auto"/>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6" w:type="dxa"/>
            <w:tcBorders>
              <w:top w:val="single" w:sz="4" w:space="0" w:color="auto"/>
              <w:left w:val="dotted" w:sz="4" w:space="0" w:color="auto"/>
              <w:bottom w:val="nil"/>
            </w:tcBorders>
            <w:shd w:val="thinDiagCross" w:color="auto" w:fill="auto"/>
            <w:vAlign w:val="center"/>
          </w:tcPr>
          <w:p w:rsidR="000A2803" w:rsidRPr="003C5FA5" w:rsidRDefault="000A2803" w:rsidP="000A2803">
            <w:pPr>
              <w:jc w:val="center"/>
              <w:rPr>
                <w:rFonts w:ascii="Times New Roman" w:hAnsi="Times New Roman" w:cs="Times New Roman"/>
                <w:sz w:val="20"/>
                <w:szCs w:val="20"/>
                <w:lang w:val="es-ES" w:eastAsia="es-ES"/>
              </w:rPr>
            </w:pPr>
          </w:p>
        </w:tc>
      </w:tr>
      <w:tr w:rsidR="000A2803" w:rsidRPr="003C5FA5" w:rsidTr="003A509B">
        <w:tc>
          <w:tcPr>
            <w:tcW w:w="8330" w:type="dxa"/>
            <w:tcBorders>
              <w:top w:val="nil"/>
              <w:bottom w:val="dotted" w:sz="4" w:space="0" w:color="auto"/>
            </w:tcBorders>
            <w:vAlign w:val="center"/>
          </w:tcPr>
          <w:p w:rsidR="000A2803" w:rsidRPr="003C5FA5" w:rsidRDefault="000A2803" w:rsidP="003A509B">
            <w:pPr>
              <w:pStyle w:val="ListParagraph"/>
              <w:numPr>
                <w:ilvl w:val="0"/>
                <w:numId w:val="34"/>
              </w:numPr>
              <w:ind w:left="284"/>
              <w:jc w:val="left"/>
              <w:rPr>
                <w:rFonts w:cs="Times New Roman"/>
                <w:sz w:val="20"/>
                <w:szCs w:val="20"/>
                <w:lang w:val="es-ES" w:eastAsia="es-ES"/>
              </w:rPr>
            </w:pPr>
            <w:r w:rsidRPr="003C5FA5">
              <w:rPr>
                <w:rFonts w:cs="Times New Roman"/>
                <w:sz w:val="20"/>
                <w:szCs w:val="20"/>
                <w:lang w:val="es-ES" w:eastAsia="es-ES"/>
              </w:rPr>
              <w:t>% de satisfacción de usuarios externos con la calidad de la atención INE (amabilidad, entrega oportuna de la respuesta, calidad de la respuesta recibida)</w:t>
            </w:r>
          </w:p>
        </w:tc>
        <w:tc>
          <w:tcPr>
            <w:tcW w:w="567" w:type="dxa"/>
            <w:tcBorders>
              <w:top w:val="nil"/>
              <w:bottom w:val="dotted"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577" w:type="dxa"/>
            <w:tcBorders>
              <w:top w:val="nil"/>
              <w:left w:val="dotted" w:sz="4" w:space="0" w:color="auto"/>
              <w:bottom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5" w:type="dxa"/>
            <w:tcBorders>
              <w:top w:val="nil"/>
              <w:bottom w:val="dotted"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6" w:type="dxa"/>
            <w:tcBorders>
              <w:top w:val="nil"/>
              <w:left w:val="dotted" w:sz="4" w:space="0" w:color="auto"/>
              <w:bottom w:val="dotted"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424" w:type="dxa"/>
            <w:tcBorders>
              <w:top w:val="nil"/>
              <w:left w:val="dotted" w:sz="4" w:space="0" w:color="auto"/>
              <w:bottom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557" w:type="dxa"/>
            <w:tcBorders>
              <w:top w:val="nil"/>
              <w:bottom w:val="dotted"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557" w:type="dxa"/>
            <w:tcBorders>
              <w:top w:val="nil"/>
              <w:left w:val="dotted" w:sz="4" w:space="0" w:color="auto"/>
              <w:bottom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5" w:type="dxa"/>
            <w:tcBorders>
              <w:top w:val="nil"/>
              <w:bottom w:val="dotted"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5" w:type="dxa"/>
            <w:tcBorders>
              <w:top w:val="nil"/>
              <w:left w:val="dotted" w:sz="4" w:space="0" w:color="auto"/>
              <w:bottom w:val="dotted"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6" w:type="dxa"/>
            <w:tcBorders>
              <w:top w:val="nil"/>
              <w:left w:val="dotted" w:sz="4" w:space="0" w:color="auto"/>
              <w:bottom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r>
      <w:tr w:rsidR="000A2803" w:rsidRPr="003C5FA5" w:rsidTr="000A2803">
        <w:tc>
          <w:tcPr>
            <w:tcW w:w="8330" w:type="dxa"/>
            <w:tcBorders>
              <w:top w:val="dotted" w:sz="4" w:space="0" w:color="auto"/>
              <w:bottom w:val="dotted" w:sz="4" w:space="0" w:color="auto"/>
            </w:tcBorders>
            <w:vAlign w:val="center"/>
          </w:tcPr>
          <w:p w:rsidR="000A2803" w:rsidRPr="003C5FA5" w:rsidRDefault="000A2803" w:rsidP="003A509B">
            <w:pPr>
              <w:pStyle w:val="ListParagraph"/>
              <w:numPr>
                <w:ilvl w:val="0"/>
                <w:numId w:val="34"/>
              </w:numPr>
              <w:ind w:left="284"/>
              <w:jc w:val="left"/>
              <w:rPr>
                <w:rFonts w:cs="Times New Roman"/>
                <w:sz w:val="20"/>
                <w:szCs w:val="20"/>
                <w:lang w:val="es-ES" w:eastAsia="es-ES"/>
              </w:rPr>
            </w:pPr>
            <w:r w:rsidRPr="003C5FA5">
              <w:rPr>
                <w:rFonts w:cs="Times New Roman"/>
                <w:sz w:val="20"/>
                <w:szCs w:val="20"/>
                <w:lang w:val="es-ES" w:eastAsia="es-ES"/>
              </w:rPr>
              <w:t>Cantidad promedio de errores en los 14 boletines regional y el boletín nacional que informan productos estratégicos (Empleo e INACER)</w:t>
            </w:r>
          </w:p>
        </w:tc>
        <w:tc>
          <w:tcPr>
            <w:tcW w:w="567" w:type="dxa"/>
            <w:tcBorders>
              <w:top w:val="dotted" w:sz="4" w:space="0" w:color="auto"/>
              <w:bottom w:val="dotted"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577" w:type="dxa"/>
            <w:tcBorders>
              <w:top w:val="dotted" w:sz="4" w:space="0" w:color="auto"/>
              <w:left w:val="dotted" w:sz="4" w:space="0" w:color="auto"/>
              <w:bottom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5" w:type="dxa"/>
            <w:tcBorders>
              <w:top w:val="dotted" w:sz="4" w:space="0" w:color="auto"/>
              <w:bottom w:val="dotted"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6" w:type="dxa"/>
            <w:tcBorders>
              <w:top w:val="dotted" w:sz="4" w:space="0" w:color="auto"/>
              <w:left w:val="dotted" w:sz="4" w:space="0" w:color="auto"/>
              <w:bottom w:val="dotted"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4" w:type="dxa"/>
            <w:tcBorders>
              <w:top w:val="dotted" w:sz="4" w:space="0" w:color="auto"/>
              <w:left w:val="dotted" w:sz="4" w:space="0" w:color="auto"/>
              <w:bottom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557" w:type="dxa"/>
            <w:tcBorders>
              <w:top w:val="dotted" w:sz="4" w:space="0" w:color="auto"/>
              <w:bottom w:val="dotted"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557" w:type="dxa"/>
            <w:tcBorders>
              <w:top w:val="dotted" w:sz="4" w:space="0" w:color="auto"/>
              <w:left w:val="dotted" w:sz="4" w:space="0" w:color="auto"/>
              <w:bottom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5" w:type="dxa"/>
            <w:tcBorders>
              <w:top w:val="dotted" w:sz="4" w:space="0" w:color="auto"/>
              <w:bottom w:val="dotted"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5" w:type="dxa"/>
            <w:tcBorders>
              <w:top w:val="dotted" w:sz="4" w:space="0" w:color="auto"/>
              <w:left w:val="dotted" w:sz="4" w:space="0" w:color="auto"/>
              <w:bottom w:val="dotted"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6" w:type="dxa"/>
            <w:tcBorders>
              <w:top w:val="dotted" w:sz="4" w:space="0" w:color="auto"/>
              <w:left w:val="dotted" w:sz="4" w:space="0" w:color="auto"/>
              <w:bottom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r>
      <w:tr w:rsidR="000A2803" w:rsidRPr="003C5FA5" w:rsidTr="003A509B">
        <w:tc>
          <w:tcPr>
            <w:tcW w:w="8330" w:type="dxa"/>
            <w:tcBorders>
              <w:top w:val="dotted" w:sz="4" w:space="0" w:color="auto"/>
              <w:bottom w:val="dotted" w:sz="4" w:space="0" w:color="auto"/>
            </w:tcBorders>
            <w:vAlign w:val="center"/>
          </w:tcPr>
          <w:p w:rsidR="000A2803" w:rsidRPr="003C5FA5" w:rsidRDefault="000A2803" w:rsidP="003A509B">
            <w:pPr>
              <w:pStyle w:val="ListParagraph"/>
              <w:numPr>
                <w:ilvl w:val="0"/>
                <w:numId w:val="34"/>
              </w:numPr>
              <w:ind w:left="284"/>
              <w:jc w:val="left"/>
              <w:rPr>
                <w:rFonts w:cs="Times New Roman"/>
                <w:sz w:val="20"/>
                <w:szCs w:val="20"/>
                <w:lang w:val="es-ES" w:eastAsia="es-ES"/>
              </w:rPr>
            </w:pPr>
            <w:r w:rsidRPr="003C5FA5">
              <w:rPr>
                <w:rFonts w:cs="Times New Roman"/>
                <w:sz w:val="20"/>
                <w:szCs w:val="20"/>
                <w:lang w:val="es-ES" w:eastAsia="es-ES"/>
              </w:rPr>
              <w:t>Cantidad de iteraciones con el Banco Central para la elaboración y entrega de la ENIA según las previstas en el convenio de cooperación</w:t>
            </w:r>
          </w:p>
        </w:tc>
        <w:tc>
          <w:tcPr>
            <w:tcW w:w="567" w:type="dxa"/>
            <w:tcBorders>
              <w:top w:val="dotted" w:sz="4" w:space="0" w:color="auto"/>
              <w:bottom w:val="dotted"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577" w:type="dxa"/>
            <w:tcBorders>
              <w:top w:val="dotted" w:sz="4" w:space="0" w:color="auto"/>
              <w:left w:val="dotted" w:sz="4" w:space="0" w:color="auto"/>
              <w:bottom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5" w:type="dxa"/>
            <w:tcBorders>
              <w:top w:val="dotted" w:sz="4" w:space="0" w:color="auto"/>
              <w:bottom w:val="dotted"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6" w:type="dxa"/>
            <w:tcBorders>
              <w:top w:val="dotted" w:sz="4" w:space="0" w:color="auto"/>
              <w:left w:val="dotted" w:sz="4" w:space="0" w:color="auto"/>
              <w:bottom w:val="dotted"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4" w:type="dxa"/>
            <w:tcBorders>
              <w:top w:val="dotted" w:sz="4" w:space="0" w:color="auto"/>
              <w:left w:val="dotted" w:sz="4" w:space="0" w:color="auto"/>
              <w:bottom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557" w:type="dxa"/>
            <w:tcBorders>
              <w:top w:val="dotted" w:sz="4" w:space="0" w:color="auto"/>
              <w:bottom w:val="dotted"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557" w:type="dxa"/>
            <w:tcBorders>
              <w:top w:val="dotted" w:sz="4" w:space="0" w:color="auto"/>
              <w:left w:val="dotted" w:sz="4" w:space="0" w:color="auto"/>
              <w:bottom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5" w:type="dxa"/>
            <w:tcBorders>
              <w:top w:val="dotted" w:sz="4" w:space="0" w:color="auto"/>
              <w:bottom w:val="dotted"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5" w:type="dxa"/>
            <w:tcBorders>
              <w:top w:val="dotted" w:sz="4" w:space="0" w:color="auto"/>
              <w:left w:val="dotted" w:sz="4" w:space="0" w:color="auto"/>
              <w:bottom w:val="dotted"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6" w:type="dxa"/>
            <w:tcBorders>
              <w:top w:val="dotted" w:sz="4" w:space="0" w:color="auto"/>
              <w:left w:val="dotted" w:sz="4" w:space="0" w:color="auto"/>
              <w:bottom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r>
      <w:tr w:rsidR="000A2803" w:rsidRPr="003C5FA5" w:rsidTr="003A509B">
        <w:tc>
          <w:tcPr>
            <w:tcW w:w="8330" w:type="dxa"/>
            <w:tcBorders>
              <w:top w:val="dotted" w:sz="4" w:space="0" w:color="auto"/>
              <w:bottom w:val="single" w:sz="4" w:space="0" w:color="auto"/>
            </w:tcBorders>
            <w:vAlign w:val="center"/>
          </w:tcPr>
          <w:p w:rsidR="000A2803" w:rsidRPr="003C5FA5" w:rsidRDefault="000A2803" w:rsidP="003A509B">
            <w:pPr>
              <w:pStyle w:val="ListParagraph"/>
              <w:numPr>
                <w:ilvl w:val="0"/>
                <w:numId w:val="34"/>
              </w:numPr>
              <w:ind w:left="284"/>
              <w:jc w:val="left"/>
              <w:rPr>
                <w:rFonts w:cs="Times New Roman"/>
                <w:sz w:val="20"/>
                <w:szCs w:val="20"/>
                <w:lang w:val="es-ES" w:eastAsia="es-ES"/>
              </w:rPr>
            </w:pPr>
            <w:r w:rsidRPr="003C5FA5">
              <w:rPr>
                <w:rFonts w:cs="Times New Roman"/>
                <w:sz w:val="20"/>
                <w:szCs w:val="20"/>
                <w:lang w:val="es-ES" w:eastAsia="es-ES"/>
              </w:rPr>
              <w:t>% de publicación de productos coyunturales de acuerdo a las fechas comprometidas en el calendario INE</w:t>
            </w:r>
          </w:p>
        </w:tc>
        <w:tc>
          <w:tcPr>
            <w:tcW w:w="567" w:type="dxa"/>
            <w:tcBorders>
              <w:top w:val="dotted" w:sz="4" w:space="0" w:color="auto"/>
              <w:bottom w:val="single"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577" w:type="dxa"/>
            <w:tcBorders>
              <w:top w:val="dotted" w:sz="4" w:space="0" w:color="auto"/>
              <w:left w:val="dotted" w:sz="4" w:space="0" w:color="auto"/>
              <w:bottom w:val="single"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5" w:type="dxa"/>
            <w:tcBorders>
              <w:top w:val="dotted" w:sz="4" w:space="0" w:color="auto"/>
              <w:bottom w:val="single"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6" w:type="dxa"/>
            <w:tcBorders>
              <w:top w:val="dotted" w:sz="4" w:space="0" w:color="auto"/>
              <w:left w:val="dotted" w:sz="4" w:space="0" w:color="auto"/>
              <w:bottom w:val="single"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4" w:type="dxa"/>
            <w:tcBorders>
              <w:top w:val="dotted" w:sz="4" w:space="0" w:color="auto"/>
              <w:left w:val="dotted" w:sz="4" w:space="0" w:color="auto"/>
              <w:bottom w:val="single"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557" w:type="dxa"/>
            <w:tcBorders>
              <w:top w:val="dotted" w:sz="4" w:space="0" w:color="auto"/>
              <w:bottom w:val="single"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557" w:type="dxa"/>
            <w:tcBorders>
              <w:top w:val="dotted" w:sz="4" w:space="0" w:color="auto"/>
              <w:left w:val="dotted" w:sz="4" w:space="0" w:color="auto"/>
              <w:bottom w:val="single"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5" w:type="dxa"/>
            <w:tcBorders>
              <w:top w:val="dotted" w:sz="4" w:space="0" w:color="auto"/>
              <w:bottom w:val="single"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c>
          <w:tcPr>
            <w:tcW w:w="425" w:type="dxa"/>
            <w:tcBorders>
              <w:top w:val="dotted" w:sz="4" w:space="0" w:color="auto"/>
              <w:left w:val="dotted" w:sz="4" w:space="0" w:color="auto"/>
              <w:bottom w:val="single" w:sz="4" w:space="0" w:color="auto"/>
              <w:right w:val="dotted"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426" w:type="dxa"/>
            <w:tcBorders>
              <w:top w:val="dotted" w:sz="4" w:space="0" w:color="auto"/>
              <w:left w:val="dotted" w:sz="4" w:space="0" w:color="auto"/>
              <w:bottom w:val="single" w:sz="4" w:space="0" w:color="auto"/>
            </w:tcBorders>
            <w:vAlign w:val="center"/>
          </w:tcPr>
          <w:p w:rsidR="000A2803" w:rsidRPr="003C5FA5" w:rsidRDefault="000A2803" w:rsidP="000A2803">
            <w:pPr>
              <w:jc w:val="center"/>
              <w:rPr>
                <w:rFonts w:ascii="Times New Roman" w:hAnsi="Times New Roman" w:cs="Times New Roman"/>
                <w:sz w:val="20"/>
                <w:szCs w:val="20"/>
                <w:lang w:val="es-ES" w:eastAsia="es-ES"/>
              </w:rPr>
            </w:pPr>
          </w:p>
        </w:tc>
      </w:tr>
      <w:tr w:rsidR="003A509B" w:rsidRPr="003C5FA5" w:rsidTr="003A509B">
        <w:tc>
          <w:tcPr>
            <w:tcW w:w="8330" w:type="dxa"/>
            <w:tcBorders>
              <w:top w:val="single" w:sz="4" w:space="0" w:color="auto"/>
              <w:bottom w:val="nil"/>
            </w:tcBorders>
            <w:shd w:val="clear" w:color="auto" w:fill="F2F2F2" w:themeFill="background1" w:themeFillShade="F2"/>
            <w:vAlign w:val="center"/>
          </w:tcPr>
          <w:p w:rsidR="003A509B" w:rsidRPr="003C5FA5" w:rsidRDefault="003A509B" w:rsidP="003A509B">
            <w:pPr>
              <w:rPr>
                <w:rFonts w:ascii="Times New Roman" w:hAnsi="Times New Roman" w:cs="Times New Roman"/>
                <w:b/>
                <w:sz w:val="20"/>
                <w:szCs w:val="20"/>
                <w:lang w:val="es-ES" w:eastAsia="es-ES"/>
              </w:rPr>
            </w:pPr>
            <w:r w:rsidRPr="003C5FA5">
              <w:rPr>
                <w:rFonts w:ascii="Times New Roman" w:hAnsi="Times New Roman" w:cs="Times New Roman"/>
                <w:b/>
                <w:sz w:val="20"/>
                <w:szCs w:val="20"/>
                <w:lang w:val="es-ES" w:eastAsia="es-ES"/>
              </w:rPr>
              <w:t>Servicio Nacional de Protección de Menores (SNPM)</w:t>
            </w:r>
          </w:p>
          <w:p w:rsidR="003A509B" w:rsidRPr="003C5FA5" w:rsidRDefault="003A509B" w:rsidP="003A509B">
            <w:pPr>
              <w:rPr>
                <w:rFonts w:ascii="Times New Roman" w:hAnsi="Times New Roman" w:cs="Times New Roman"/>
                <w:b/>
                <w:sz w:val="20"/>
                <w:szCs w:val="20"/>
                <w:lang w:val="es-ES" w:eastAsia="es-ES"/>
              </w:rPr>
            </w:pPr>
          </w:p>
        </w:tc>
        <w:tc>
          <w:tcPr>
            <w:tcW w:w="567" w:type="dxa"/>
            <w:tcBorders>
              <w:top w:val="single" w:sz="4" w:space="0" w:color="auto"/>
              <w:bottom w:val="nil"/>
              <w:right w:val="dotted" w:sz="4" w:space="0" w:color="auto"/>
            </w:tcBorders>
            <w:shd w:val="clear" w:color="auto" w:fill="F2F2F2" w:themeFill="background1" w:themeFillShade="F2"/>
            <w:vAlign w:val="center"/>
          </w:tcPr>
          <w:p w:rsidR="003A509B" w:rsidRPr="003C5FA5" w:rsidRDefault="003A509B"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577" w:type="dxa"/>
            <w:tcBorders>
              <w:top w:val="single" w:sz="4" w:space="0" w:color="auto"/>
              <w:left w:val="dotted" w:sz="4" w:space="0" w:color="auto"/>
              <w:bottom w:val="nil"/>
            </w:tcBorders>
            <w:shd w:val="clear" w:color="auto" w:fill="F2F2F2" w:themeFill="background1" w:themeFillShade="F2"/>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5" w:type="dxa"/>
            <w:tcBorders>
              <w:top w:val="single" w:sz="4" w:space="0" w:color="auto"/>
              <w:bottom w:val="nil"/>
              <w:right w:val="dotted" w:sz="4" w:space="0" w:color="auto"/>
            </w:tcBorders>
            <w:shd w:val="thinDiagCross" w:color="auto" w:fill="auto"/>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6" w:type="dxa"/>
            <w:tcBorders>
              <w:top w:val="single" w:sz="4" w:space="0" w:color="auto"/>
              <w:left w:val="dotted" w:sz="4" w:space="0" w:color="auto"/>
              <w:bottom w:val="nil"/>
              <w:right w:val="dotted" w:sz="4" w:space="0" w:color="auto"/>
            </w:tcBorders>
            <w:shd w:val="thinDiagCross" w:color="auto" w:fill="auto"/>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4" w:type="dxa"/>
            <w:tcBorders>
              <w:top w:val="single" w:sz="4" w:space="0" w:color="auto"/>
              <w:left w:val="dotted" w:sz="4" w:space="0" w:color="auto"/>
              <w:bottom w:val="nil"/>
            </w:tcBorders>
            <w:shd w:val="thinDiagCross" w:color="auto" w:fill="auto"/>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557" w:type="dxa"/>
            <w:tcBorders>
              <w:top w:val="single" w:sz="4" w:space="0" w:color="auto"/>
              <w:bottom w:val="nil"/>
              <w:right w:val="dotted" w:sz="4" w:space="0" w:color="auto"/>
            </w:tcBorders>
            <w:shd w:val="clear" w:color="auto" w:fill="F2F2F2" w:themeFill="background1" w:themeFillShade="F2"/>
            <w:vAlign w:val="center"/>
          </w:tcPr>
          <w:p w:rsidR="003A509B" w:rsidRPr="003C5FA5" w:rsidRDefault="003A509B"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557" w:type="dxa"/>
            <w:tcBorders>
              <w:top w:val="single" w:sz="4" w:space="0" w:color="auto"/>
              <w:left w:val="dotted" w:sz="4" w:space="0" w:color="auto"/>
              <w:bottom w:val="nil"/>
            </w:tcBorders>
            <w:shd w:val="clear" w:color="auto" w:fill="F2F2F2" w:themeFill="background1" w:themeFillShade="F2"/>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5" w:type="dxa"/>
            <w:tcBorders>
              <w:top w:val="single" w:sz="4" w:space="0" w:color="auto"/>
              <w:bottom w:val="nil"/>
              <w:right w:val="dotted" w:sz="4" w:space="0" w:color="auto"/>
            </w:tcBorders>
            <w:shd w:val="thinDiagCross" w:color="auto" w:fill="auto"/>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5" w:type="dxa"/>
            <w:tcBorders>
              <w:top w:val="single" w:sz="4" w:space="0" w:color="auto"/>
              <w:left w:val="dotted" w:sz="4" w:space="0" w:color="auto"/>
              <w:bottom w:val="nil"/>
              <w:right w:val="dotted" w:sz="4" w:space="0" w:color="auto"/>
            </w:tcBorders>
            <w:shd w:val="thinDiagCross" w:color="auto" w:fill="auto"/>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6" w:type="dxa"/>
            <w:tcBorders>
              <w:top w:val="single" w:sz="4" w:space="0" w:color="auto"/>
              <w:left w:val="dotted" w:sz="4" w:space="0" w:color="auto"/>
              <w:bottom w:val="nil"/>
            </w:tcBorders>
            <w:shd w:val="thinDiagCross" w:color="auto" w:fill="auto"/>
            <w:vAlign w:val="center"/>
          </w:tcPr>
          <w:p w:rsidR="003A509B" w:rsidRPr="003C5FA5" w:rsidRDefault="003A509B" w:rsidP="000A2803">
            <w:pPr>
              <w:jc w:val="center"/>
              <w:rPr>
                <w:rFonts w:ascii="Times New Roman" w:hAnsi="Times New Roman" w:cs="Times New Roman"/>
                <w:sz w:val="20"/>
                <w:szCs w:val="20"/>
                <w:lang w:val="es-ES" w:eastAsia="es-ES"/>
              </w:rPr>
            </w:pPr>
          </w:p>
        </w:tc>
      </w:tr>
      <w:tr w:rsidR="003A509B" w:rsidRPr="003C5FA5" w:rsidTr="003A509B">
        <w:tc>
          <w:tcPr>
            <w:tcW w:w="8330" w:type="dxa"/>
            <w:tcBorders>
              <w:top w:val="nil"/>
              <w:bottom w:val="dotted" w:sz="4" w:space="0" w:color="auto"/>
            </w:tcBorders>
            <w:vAlign w:val="center"/>
          </w:tcPr>
          <w:p w:rsidR="003A509B" w:rsidRPr="003C5FA5" w:rsidRDefault="003A509B" w:rsidP="003A509B">
            <w:pPr>
              <w:pStyle w:val="ListParagraph"/>
              <w:numPr>
                <w:ilvl w:val="0"/>
                <w:numId w:val="35"/>
              </w:numPr>
              <w:ind w:left="284"/>
              <w:jc w:val="left"/>
              <w:rPr>
                <w:rFonts w:cs="Times New Roman"/>
                <w:sz w:val="20"/>
                <w:szCs w:val="20"/>
                <w:lang w:val="es-ES" w:eastAsia="es-ES"/>
              </w:rPr>
            </w:pPr>
            <w:r w:rsidRPr="003C5FA5">
              <w:rPr>
                <w:rFonts w:cs="Times New Roman"/>
                <w:sz w:val="20"/>
                <w:szCs w:val="20"/>
                <w:lang w:val="es-ES" w:eastAsia="es-ES"/>
              </w:rPr>
              <w:t>% de niños y adolescentes egresados del Sistema de Protección por causales asociadas a la intervención, que no reingresan en un período de 24 meses a ninguna línea de atención del SPM (restituidos en su derecho)</w:t>
            </w:r>
          </w:p>
        </w:tc>
        <w:tc>
          <w:tcPr>
            <w:tcW w:w="567" w:type="dxa"/>
            <w:tcBorders>
              <w:top w:val="nil"/>
              <w:bottom w:val="dotted"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577" w:type="dxa"/>
            <w:tcBorders>
              <w:top w:val="nil"/>
              <w:left w:val="dotted" w:sz="4" w:space="0" w:color="auto"/>
              <w:bottom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5" w:type="dxa"/>
            <w:tcBorders>
              <w:top w:val="nil"/>
              <w:bottom w:val="dotted"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426" w:type="dxa"/>
            <w:tcBorders>
              <w:top w:val="nil"/>
              <w:left w:val="dotted" w:sz="4" w:space="0" w:color="auto"/>
              <w:bottom w:val="dotted"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4" w:type="dxa"/>
            <w:tcBorders>
              <w:top w:val="nil"/>
              <w:left w:val="dotted" w:sz="4" w:space="0" w:color="auto"/>
              <w:bottom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557" w:type="dxa"/>
            <w:tcBorders>
              <w:top w:val="nil"/>
              <w:bottom w:val="dotted"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557" w:type="dxa"/>
            <w:tcBorders>
              <w:top w:val="nil"/>
              <w:left w:val="dotted" w:sz="4" w:space="0" w:color="auto"/>
              <w:bottom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5" w:type="dxa"/>
            <w:tcBorders>
              <w:top w:val="nil"/>
              <w:bottom w:val="dotted"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5" w:type="dxa"/>
            <w:tcBorders>
              <w:top w:val="nil"/>
              <w:left w:val="dotted" w:sz="4" w:space="0" w:color="auto"/>
              <w:bottom w:val="dotted"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6" w:type="dxa"/>
            <w:tcBorders>
              <w:top w:val="nil"/>
              <w:left w:val="dotted" w:sz="4" w:space="0" w:color="auto"/>
              <w:bottom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r>
      <w:tr w:rsidR="003A509B" w:rsidRPr="003C5FA5" w:rsidTr="00F36C6D">
        <w:tc>
          <w:tcPr>
            <w:tcW w:w="8330" w:type="dxa"/>
            <w:tcBorders>
              <w:top w:val="dotted" w:sz="4" w:space="0" w:color="auto"/>
              <w:bottom w:val="single" w:sz="4" w:space="0" w:color="auto"/>
            </w:tcBorders>
            <w:vAlign w:val="center"/>
          </w:tcPr>
          <w:p w:rsidR="003A509B" w:rsidRPr="003C5FA5" w:rsidRDefault="003A509B" w:rsidP="003A509B">
            <w:pPr>
              <w:pStyle w:val="ListParagraph"/>
              <w:numPr>
                <w:ilvl w:val="0"/>
                <w:numId w:val="35"/>
              </w:numPr>
              <w:ind w:left="284"/>
              <w:jc w:val="left"/>
              <w:rPr>
                <w:rFonts w:cs="Times New Roman"/>
                <w:sz w:val="20"/>
                <w:szCs w:val="20"/>
                <w:lang w:val="es-ES" w:eastAsia="es-ES"/>
              </w:rPr>
            </w:pPr>
            <w:r w:rsidRPr="003C5FA5">
              <w:rPr>
                <w:rFonts w:cs="Times New Roman"/>
                <w:sz w:val="20"/>
                <w:szCs w:val="20"/>
                <w:lang w:val="es-ES" w:eastAsia="es-ES"/>
              </w:rPr>
              <w:t>Tiempo promedio de espera del niño/adolescente para recibir el diagnóstico individualizado (diagnóstico del SENAME a petición del juez)</w:t>
            </w:r>
          </w:p>
        </w:tc>
        <w:tc>
          <w:tcPr>
            <w:tcW w:w="567" w:type="dxa"/>
            <w:tcBorders>
              <w:top w:val="dotted" w:sz="4" w:space="0" w:color="auto"/>
              <w:bottom w:val="single"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577" w:type="dxa"/>
            <w:tcBorders>
              <w:top w:val="dotted" w:sz="4" w:space="0" w:color="auto"/>
              <w:left w:val="dotted" w:sz="4" w:space="0" w:color="auto"/>
              <w:bottom w:val="single"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5" w:type="dxa"/>
            <w:tcBorders>
              <w:top w:val="dotted" w:sz="4" w:space="0" w:color="auto"/>
              <w:bottom w:val="single"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6" w:type="dxa"/>
            <w:tcBorders>
              <w:top w:val="dotted" w:sz="4" w:space="0" w:color="auto"/>
              <w:left w:val="dotted" w:sz="4" w:space="0" w:color="auto"/>
              <w:bottom w:val="single"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4" w:type="dxa"/>
            <w:tcBorders>
              <w:top w:val="dotted" w:sz="4" w:space="0" w:color="auto"/>
              <w:left w:val="dotted" w:sz="4" w:space="0" w:color="auto"/>
              <w:bottom w:val="single"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557" w:type="dxa"/>
            <w:tcBorders>
              <w:top w:val="dotted" w:sz="4" w:space="0" w:color="auto"/>
              <w:bottom w:val="single"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557" w:type="dxa"/>
            <w:tcBorders>
              <w:top w:val="dotted" w:sz="4" w:space="0" w:color="auto"/>
              <w:left w:val="dotted" w:sz="4" w:space="0" w:color="auto"/>
              <w:bottom w:val="single"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5" w:type="dxa"/>
            <w:tcBorders>
              <w:top w:val="dotted" w:sz="4" w:space="0" w:color="auto"/>
              <w:bottom w:val="single"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5" w:type="dxa"/>
            <w:tcBorders>
              <w:top w:val="dotted" w:sz="4" w:space="0" w:color="auto"/>
              <w:left w:val="dotted" w:sz="4" w:space="0" w:color="auto"/>
              <w:bottom w:val="single"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426" w:type="dxa"/>
            <w:tcBorders>
              <w:top w:val="dotted" w:sz="4" w:space="0" w:color="auto"/>
              <w:left w:val="dotted" w:sz="4" w:space="0" w:color="auto"/>
              <w:bottom w:val="single"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r>
      <w:tr w:rsidR="003A509B" w:rsidRPr="003C5FA5" w:rsidTr="00F36C6D">
        <w:tc>
          <w:tcPr>
            <w:tcW w:w="8330" w:type="dxa"/>
            <w:tcBorders>
              <w:top w:val="single" w:sz="4" w:space="0" w:color="auto"/>
              <w:bottom w:val="nil"/>
            </w:tcBorders>
            <w:shd w:val="clear" w:color="auto" w:fill="F2F2F2" w:themeFill="background1" w:themeFillShade="F2"/>
            <w:vAlign w:val="center"/>
          </w:tcPr>
          <w:p w:rsidR="003A509B" w:rsidRPr="003C5FA5" w:rsidRDefault="003A509B" w:rsidP="003A509B">
            <w:pPr>
              <w:rPr>
                <w:rFonts w:ascii="Times New Roman" w:hAnsi="Times New Roman" w:cs="Times New Roman"/>
                <w:b/>
                <w:sz w:val="20"/>
                <w:szCs w:val="20"/>
                <w:lang w:val="es-ES" w:eastAsia="es-ES"/>
              </w:rPr>
            </w:pPr>
            <w:r w:rsidRPr="003C5FA5">
              <w:rPr>
                <w:rFonts w:ascii="Times New Roman" w:hAnsi="Times New Roman" w:cs="Times New Roman"/>
                <w:b/>
                <w:sz w:val="20"/>
                <w:szCs w:val="20"/>
                <w:lang w:val="es-ES" w:eastAsia="es-ES"/>
              </w:rPr>
              <w:lastRenderedPageBreak/>
              <w:t>Servicio Nacional de Reinserción de Adolescentes</w:t>
            </w:r>
            <w:r w:rsidR="00BC266C" w:rsidRPr="003C5FA5">
              <w:rPr>
                <w:rFonts w:ascii="Times New Roman" w:hAnsi="Times New Roman" w:cs="Times New Roman"/>
                <w:b/>
                <w:sz w:val="20"/>
                <w:szCs w:val="20"/>
                <w:lang w:val="es-ES" w:eastAsia="es-ES"/>
              </w:rPr>
              <w:t xml:space="preserve"> (SNRA)</w:t>
            </w:r>
          </w:p>
          <w:p w:rsidR="003A509B" w:rsidRPr="003C5FA5" w:rsidRDefault="003A509B" w:rsidP="003A509B">
            <w:pPr>
              <w:rPr>
                <w:rFonts w:ascii="Times New Roman" w:hAnsi="Times New Roman" w:cs="Times New Roman"/>
                <w:b/>
                <w:sz w:val="20"/>
                <w:szCs w:val="20"/>
                <w:lang w:val="es-ES" w:eastAsia="es-ES"/>
              </w:rPr>
            </w:pPr>
          </w:p>
        </w:tc>
        <w:tc>
          <w:tcPr>
            <w:tcW w:w="567" w:type="dxa"/>
            <w:tcBorders>
              <w:top w:val="single" w:sz="4" w:space="0" w:color="auto"/>
              <w:bottom w:val="nil"/>
              <w:right w:val="dotted" w:sz="4" w:space="0" w:color="auto"/>
            </w:tcBorders>
            <w:shd w:val="clear" w:color="auto" w:fill="F2F2F2" w:themeFill="background1" w:themeFillShade="F2"/>
            <w:vAlign w:val="center"/>
          </w:tcPr>
          <w:p w:rsidR="003A509B" w:rsidRPr="003C5FA5" w:rsidRDefault="003A509B"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577" w:type="dxa"/>
            <w:tcBorders>
              <w:top w:val="single" w:sz="4" w:space="0" w:color="auto"/>
              <w:left w:val="dotted" w:sz="4" w:space="0" w:color="auto"/>
              <w:bottom w:val="nil"/>
            </w:tcBorders>
            <w:shd w:val="clear" w:color="auto" w:fill="F2F2F2" w:themeFill="background1" w:themeFillShade="F2"/>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5" w:type="dxa"/>
            <w:tcBorders>
              <w:top w:val="single" w:sz="4" w:space="0" w:color="auto"/>
              <w:bottom w:val="nil"/>
              <w:right w:val="dotted" w:sz="4" w:space="0" w:color="auto"/>
            </w:tcBorders>
            <w:shd w:val="thinDiagCross" w:color="auto" w:fill="auto"/>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6" w:type="dxa"/>
            <w:tcBorders>
              <w:top w:val="single" w:sz="4" w:space="0" w:color="auto"/>
              <w:left w:val="dotted" w:sz="4" w:space="0" w:color="auto"/>
              <w:bottom w:val="nil"/>
              <w:right w:val="dotted" w:sz="4" w:space="0" w:color="auto"/>
            </w:tcBorders>
            <w:shd w:val="thinDiagCross" w:color="auto" w:fill="auto"/>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4" w:type="dxa"/>
            <w:tcBorders>
              <w:top w:val="single" w:sz="4" w:space="0" w:color="auto"/>
              <w:left w:val="dotted" w:sz="4" w:space="0" w:color="auto"/>
              <w:bottom w:val="nil"/>
            </w:tcBorders>
            <w:shd w:val="thinDiagCross" w:color="auto" w:fill="auto"/>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557" w:type="dxa"/>
            <w:tcBorders>
              <w:top w:val="single" w:sz="4" w:space="0" w:color="auto"/>
              <w:bottom w:val="nil"/>
              <w:right w:val="dotted" w:sz="4" w:space="0" w:color="auto"/>
            </w:tcBorders>
            <w:shd w:val="clear" w:color="auto" w:fill="F2F2F2" w:themeFill="background1" w:themeFillShade="F2"/>
            <w:vAlign w:val="center"/>
          </w:tcPr>
          <w:p w:rsidR="003A509B" w:rsidRPr="003C5FA5" w:rsidRDefault="003A509B"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557" w:type="dxa"/>
            <w:tcBorders>
              <w:top w:val="single" w:sz="4" w:space="0" w:color="auto"/>
              <w:left w:val="dotted" w:sz="4" w:space="0" w:color="auto"/>
              <w:bottom w:val="nil"/>
            </w:tcBorders>
            <w:shd w:val="clear" w:color="auto" w:fill="F2F2F2" w:themeFill="background1" w:themeFillShade="F2"/>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5" w:type="dxa"/>
            <w:tcBorders>
              <w:top w:val="single" w:sz="4" w:space="0" w:color="auto"/>
              <w:bottom w:val="nil"/>
              <w:right w:val="dotted" w:sz="4" w:space="0" w:color="auto"/>
            </w:tcBorders>
            <w:shd w:val="thinDiagCross" w:color="auto" w:fill="auto"/>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5" w:type="dxa"/>
            <w:tcBorders>
              <w:top w:val="single" w:sz="4" w:space="0" w:color="auto"/>
              <w:left w:val="dotted" w:sz="4" w:space="0" w:color="auto"/>
              <w:bottom w:val="nil"/>
              <w:right w:val="dotted" w:sz="4" w:space="0" w:color="auto"/>
            </w:tcBorders>
            <w:shd w:val="thinDiagCross" w:color="auto" w:fill="auto"/>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6" w:type="dxa"/>
            <w:tcBorders>
              <w:top w:val="single" w:sz="4" w:space="0" w:color="auto"/>
              <w:left w:val="dotted" w:sz="4" w:space="0" w:color="auto"/>
              <w:bottom w:val="nil"/>
            </w:tcBorders>
            <w:shd w:val="thinDiagCross" w:color="auto" w:fill="auto"/>
            <w:vAlign w:val="center"/>
          </w:tcPr>
          <w:p w:rsidR="003A509B" w:rsidRPr="003C5FA5" w:rsidRDefault="003A509B" w:rsidP="000A2803">
            <w:pPr>
              <w:jc w:val="center"/>
              <w:rPr>
                <w:rFonts w:ascii="Times New Roman" w:hAnsi="Times New Roman" w:cs="Times New Roman"/>
                <w:sz w:val="20"/>
                <w:szCs w:val="20"/>
                <w:lang w:val="es-ES" w:eastAsia="es-ES"/>
              </w:rPr>
            </w:pPr>
          </w:p>
        </w:tc>
      </w:tr>
      <w:tr w:rsidR="003A509B" w:rsidRPr="003C5FA5" w:rsidTr="00F36C6D">
        <w:tc>
          <w:tcPr>
            <w:tcW w:w="8330" w:type="dxa"/>
            <w:tcBorders>
              <w:top w:val="nil"/>
              <w:bottom w:val="dotted" w:sz="4" w:space="0" w:color="auto"/>
            </w:tcBorders>
            <w:vAlign w:val="center"/>
          </w:tcPr>
          <w:p w:rsidR="003A509B" w:rsidRPr="003C5FA5" w:rsidRDefault="003A509B" w:rsidP="003A509B">
            <w:pPr>
              <w:pStyle w:val="ListParagraph"/>
              <w:numPr>
                <w:ilvl w:val="0"/>
                <w:numId w:val="36"/>
              </w:numPr>
              <w:ind w:left="284"/>
              <w:jc w:val="left"/>
              <w:rPr>
                <w:rFonts w:cs="Times New Roman"/>
                <w:sz w:val="20"/>
                <w:szCs w:val="20"/>
                <w:lang w:val="es-ES" w:eastAsia="es-ES"/>
              </w:rPr>
            </w:pPr>
            <w:r w:rsidRPr="003C5FA5">
              <w:rPr>
                <w:rFonts w:cs="Times New Roman"/>
                <w:sz w:val="20"/>
                <w:szCs w:val="20"/>
                <w:lang w:val="es-ES" w:eastAsia="es-ES"/>
              </w:rPr>
              <w:t xml:space="preserve">% de </w:t>
            </w:r>
            <w:r w:rsidR="00207A60" w:rsidRPr="003C5FA5">
              <w:rPr>
                <w:rFonts w:cs="Times New Roman"/>
                <w:sz w:val="20"/>
                <w:szCs w:val="20"/>
                <w:lang w:val="es-ES" w:eastAsia="es-ES"/>
              </w:rPr>
              <w:t>adolescentes</w:t>
            </w:r>
            <w:r w:rsidRPr="003C5FA5">
              <w:rPr>
                <w:rFonts w:cs="Times New Roman"/>
                <w:sz w:val="20"/>
                <w:szCs w:val="20"/>
                <w:lang w:val="es-ES" w:eastAsia="es-ES"/>
              </w:rPr>
              <w:t xml:space="preserve"> infractores egresados de sanciones administradas directa o indirectamente  por SENAME, que no reingresan al Sistema de Justicia Juvenil, sancionados por nuevos delitos dentro de los 12 meses siguientes al egreso</w:t>
            </w:r>
          </w:p>
        </w:tc>
        <w:tc>
          <w:tcPr>
            <w:tcW w:w="567" w:type="dxa"/>
            <w:tcBorders>
              <w:top w:val="nil"/>
              <w:bottom w:val="dotted"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577" w:type="dxa"/>
            <w:tcBorders>
              <w:top w:val="nil"/>
              <w:left w:val="dotted" w:sz="4" w:space="0" w:color="auto"/>
              <w:bottom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5" w:type="dxa"/>
            <w:tcBorders>
              <w:top w:val="nil"/>
              <w:bottom w:val="dotted"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6" w:type="dxa"/>
            <w:tcBorders>
              <w:top w:val="nil"/>
              <w:left w:val="dotted" w:sz="4" w:space="0" w:color="auto"/>
              <w:bottom w:val="dotted"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424" w:type="dxa"/>
            <w:tcBorders>
              <w:top w:val="nil"/>
              <w:left w:val="dotted" w:sz="4" w:space="0" w:color="auto"/>
              <w:bottom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557" w:type="dxa"/>
            <w:tcBorders>
              <w:top w:val="nil"/>
              <w:bottom w:val="dotted"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557" w:type="dxa"/>
            <w:tcBorders>
              <w:top w:val="nil"/>
              <w:left w:val="dotted" w:sz="4" w:space="0" w:color="auto"/>
              <w:bottom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5" w:type="dxa"/>
            <w:tcBorders>
              <w:top w:val="nil"/>
              <w:bottom w:val="dotted"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5" w:type="dxa"/>
            <w:tcBorders>
              <w:top w:val="nil"/>
              <w:left w:val="dotted" w:sz="4" w:space="0" w:color="auto"/>
              <w:bottom w:val="dotted"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6" w:type="dxa"/>
            <w:tcBorders>
              <w:top w:val="nil"/>
              <w:left w:val="dotted" w:sz="4" w:space="0" w:color="auto"/>
              <w:bottom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r>
      <w:tr w:rsidR="003A509B" w:rsidRPr="003C5FA5" w:rsidTr="003A509B">
        <w:tc>
          <w:tcPr>
            <w:tcW w:w="8330" w:type="dxa"/>
            <w:tcBorders>
              <w:top w:val="dotted" w:sz="4" w:space="0" w:color="auto"/>
              <w:bottom w:val="dotted" w:sz="4" w:space="0" w:color="auto"/>
            </w:tcBorders>
            <w:vAlign w:val="center"/>
          </w:tcPr>
          <w:p w:rsidR="003A509B" w:rsidRPr="003C5FA5" w:rsidRDefault="003A509B" w:rsidP="003A509B">
            <w:pPr>
              <w:pStyle w:val="ListParagraph"/>
              <w:numPr>
                <w:ilvl w:val="0"/>
                <w:numId w:val="36"/>
              </w:numPr>
              <w:ind w:left="284"/>
              <w:jc w:val="left"/>
              <w:rPr>
                <w:rFonts w:cs="Times New Roman"/>
                <w:sz w:val="20"/>
                <w:szCs w:val="20"/>
                <w:lang w:val="es-ES" w:eastAsia="es-ES"/>
              </w:rPr>
            </w:pPr>
            <w:r w:rsidRPr="003C5FA5">
              <w:rPr>
                <w:rFonts w:cs="Times New Roman"/>
                <w:sz w:val="20"/>
                <w:szCs w:val="20"/>
                <w:lang w:val="es-ES" w:eastAsia="es-ES"/>
              </w:rPr>
              <w:t>% de adolescentes egresados del SBC (servicio comunitario) que cumplen efectivamente con la reparación y/o el servicio pactado</w:t>
            </w:r>
          </w:p>
        </w:tc>
        <w:tc>
          <w:tcPr>
            <w:tcW w:w="567" w:type="dxa"/>
            <w:tcBorders>
              <w:top w:val="dotted" w:sz="4" w:space="0" w:color="auto"/>
              <w:bottom w:val="dotted"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577" w:type="dxa"/>
            <w:tcBorders>
              <w:top w:val="dotted" w:sz="4" w:space="0" w:color="auto"/>
              <w:left w:val="dotted" w:sz="4" w:space="0" w:color="auto"/>
              <w:bottom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5" w:type="dxa"/>
            <w:tcBorders>
              <w:top w:val="dotted" w:sz="4" w:space="0" w:color="auto"/>
              <w:bottom w:val="dotted"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426" w:type="dxa"/>
            <w:tcBorders>
              <w:top w:val="dotted" w:sz="4" w:space="0" w:color="auto"/>
              <w:left w:val="dotted" w:sz="4" w:space="0" w:color="auto"/>
              <w:bottom w:val="dotted"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4" w:type="dxa"/>
            <w:tcBorders>
              <w:top w:val="dotted" w:sz="4" w:space="0" w:color="auto"/>
              <w:left w:val="dotted" w:sz="4" w:space="0" w:color="auto"/>
              <w:bottom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557" w:type="dxa"/>
            <w:tcBorders>
              <w:top w:val="dotted" w:sz="4" w:space="0" w:color="auto"/>
              <w:bottom w:val="dotted"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557" w:type="dxa"/>
            <w:tcBorders>
              <w:top w:val="dotted" w:sz="4" w:space="0" w:color="auto"/>
              <w:left w:val="dotted" w:sz="4" w:space="0" w:color="auto"/>
              <w:bottom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5" w:type="dxa"/>
            <w:tcBorders>
              <w:top w:val="dotted" w:sz="4" w:space="0" w:color="auto"/>
              <w:bottom w:val="dotted"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5" w:type="dxa"/>
            <w:tcBorders>
              <w:top w:val="dotted" w:sz="4" w:space="0" w:color="auto"/>
              <w:left w:val="dotted" w:sz="4" w:space="0" w:color="auto"/>
              <w:bottom w:val="dotted"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6" w:type="dxa"/>
            <w:tcBorders>
              <w:top w:val="dotted" w:sz="4" w:space="0" w:color="auto"/>
              <w:left w:val="dotted" w:sz="4" w:space="0" w:color="auto"/>
              <w:bottom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r>
      <w:tr w:rsidR="003A509B" w:rsidRPr="003C5FA5" w:rsidTr="003A509B">
        <w:tc>
          <w:tcPr>
            <w:tcW w:w="8330" w:type="dxa"/>
            <w:tcBorders>
              <w:top w:val="dotted" w:sz="4" w:space="0" w:color="auto"/>
              <w:bottom w:val="single" w:sz="4" w:space="0" w:color="auto"/>
            </w:tcBorders>
            <w:vAlign w:val="center"/>
          </w:tcPr>
          <w:p w:rsidR="003A509B" w:rsidRPr="003C5FA5" w:rsidRDefault="003A509B" w:rsidP="003A509B">
            <w:pPr>
              <w:pStyle w:val="ListParagraph"/>
              <w:numPr>
                <w:ilvl w:val="0"/>
                <w:numId w:val="36"/>
              </w:numPr>
              <w:ind w:left="284"/>
              <w:jc w:val="left"/>
              <w:rPr>
                <w:rFonts w:cs="Times New Roman"/>
                <w:sz w:val="20"/>
                <w:szCs w:val="20"/>
                <w:lang w:val="es-ES" w:eastAsia="es-ES"/>
              </w:rPr>
            </w:pPr>
            <w:r w:rsidRPr="003C5FA5">
              <w:rPr>
                <w:rFonts w:cs="Times New Roman"/>
                <w:sz w:val="20"/>
                <w:szCs w:val="20"/>
                <w:lang w:val="es-ES" w:eastAsia="es-ES"/>
              </w:rPr>
              <w:t>% de cumplimiento del plazo preestablecido para que el coordinador judicial (SENAME) derive el caso al programa de cumplimiento específico una vez el PJ haya resuelto la sanción (gestión del cupo)</w:t>
            </w:r>
          </w:p>
        </w:tc>
        <w:tc>
          <w:tcPr>
            <w:tcW w:w="567" w:type="dxa"/>
            <w:tcBorders>
              <w:top w:val="dotted" w:sz="4" w:space="0" w:color="auto"/>
              <w:bottom w:val="single"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577" w:type="dxa"/>
            <w:tcBorders>
              <w:top w:val="dotted" w:sz="4" w:space="0" w:color="auto"/>
              <w:left w:val="dotted" w:sz="4" w:space="0" w:color="auto"/>
              <w:bottom w:val="single"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5" w:type="dxa"/>
            <w:tcBorders>
              <w:top w:val="dotted" w:sz="4" w:space="0" w:color="auto"/>
              <w:bottom w:val="single"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6" w:type="dxa"/>
            <w:tcBorders>
              <w:top w:val="dotted" w:sz="4" w:space="0" w:color="auto"/>
              <w:left w:val="dotted" w:sz="4" w:space="0" w:color="auto"/>
              <w:bottom w:val="single"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4" w:type="dxa"/>
            <w:tcBorders>
              <w:top w:val="dotted" w:sz="4" w:space="0" w:color="auto"/>
              <w:left w:val="dotted" w:sz="4" w:space="0" w:color="auto"/>
              <w:bottom w:val="single"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557" w:type="dxa"/>
            <w:tcBorders>
              <w:top w:val="dotted" w:sz="4" w:space="0" w:color="auto"/>
              <w:bottom w:val="single"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557" w:type="dxa"/>
            <w:tcBorders>
              <w:top w:val="dotted" w:sz="4" w:space="0" w:color="auto"/>
              <w:left w:val="dotted" w:sz="4" w:space="0" w:color="auto"/>
              <w:bottom w:val="single"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5" w:type="dxa"/>
            <w:tcBorders>
              <w:top w:val="dotted" w:sz="4" w:space="0" w:color="auto"/>
              <w:bottom w:val="single"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r w:rsidRPr="003C5FA5">
              <w:rPr>
                <w:rFonts w:ascii="Times New Roman" w:hAnsi="Times New Roman" w:cs="Times New Roman"/>
                <w:sz w:val="20"/>
                <w:szCs w:val="20"/>
                <w:lang w:val="es-ES" w:eastAsia="es-ES"/>
              </w:rPr>
              <w:t>x</w:t>
            </w:r>
          </w:p>
        </w:tc>
        <w:tc>
          <w:tcPr>
            <w:tcW w:w="425" w:type="dxa"/>
            <w:tcBorders>
              <w:top w:val="dotted" w:sz="4" w:space="0" w:color="auto"/>
              <w:left w:val="dotted" w:sz="4" w:space="0" w:color="auto"/>
              <w:bottom w:val="single" w:sz="4" w:space="0" w:color="auto"/>
              <w:right w:val="dotted"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c>
          <w:tcPr>
            <w:tcW w:w="426" w:type="dxa"/>
            <w:tcBorders>
              <w:top w:val="dotted" w:sz="4" w:space="0" w:color="auto"/>
              <w:left w:val="dotted" w:sz="4" w:space="0" w:color="auto"/>
              <w:bottom w:val="single" w:sz="4" w:space="0" w:color="auto"/>
            </w:tcBorders>
            <w:vAlign w:val="center"/>
          </w:tcPr>
          <w:p w:rsidR="003A509B" w:rsidRPr="003C5FA5" w:rsidRDefault="003A509B" w:rsidP="000A2803">
            <w:pPr>
              <w:jc w:val="center"/>
              <w:rPr>
                <w:rFonts w:ascii="Times New Roman" w:hAnsi="Times New Roman" w:cs="Times New Roman"/>
                <w:sz w:val="20"/>
                <w:szCs w:val="20"/>
                <w:lang w:val="es-ES" w:eastAsia="es-ES"/>
              </w:rPr>
            </w:pPr>
          </w:p>
        </w:tc>
      </w:tr>
      <w:tr w:rsidR="003A509B" w:rsidRPr="003C5FA5" w:rsidTr="00DE0F5E">
        <w:trPr>
          <w:trHeight w:val="495"/>
        </w:trPr>
        <w:tc>
          <w:tcPr>
            <w:tcW w:w="8330" w:type="dxa"/>
            <w:tcBorders>
              <w:top w:val="single" w:sz="4" w:space="0" w:color="auto"/>
            </w:tcBorders>
            <w:vAlign w:val="center"/>
          </w:tcPr>
          <w:p w:rsidR="003A509B" w:rsidRPr="003C5FA5" w:rsidRDefault="003A509B" w:rsidP="003A509B">
            <w:pPr>
              <w:rPr>
                <w:rFonts w:ascii="Times New Roman" w:hAnsi="Times New Roman" w:cs="Times New Roman"/>
                <w:b/>
                <w:sz w:val="20"/>
                <w:szCs w:val="20"/>
                <w:lang w:val="es-ES" w:eastAsia="es-ES"/>
              </w:rPr>
            </w:pPr>
          </w:p>
          <w:p w:rsidR="003A509B" w:rsidRPr="003C5FA5" w:rsidRDefault="0075293D" w:rsidP="003A509B">
            <w:pPr>
              <w:rPr>
                <w:rFonts w:ascii="Times New Roman" w:hAnsi="Times New Roman" w:cs="Times New Roman"/>
                <w:b/>
                <w:sz w:val="20"/>
                <w:szCs w:val="20"/>
                <w:lang w:val="es-ES" w:eastAsia="es-ES"/>
              </w:rPr>
            </w:pPr>
            <w:r w:rsidRPr="003C5FA5">
              <w:rPr>
                <w:rFonts w:ascii="Times New Roman" w:hAnsi="Times New Roman" w:cs="Times New Roman"/>
                <w:b/>
                <w:sz w:val="20"/>
                <w:szCs w:val="20"/>
                <w:lang w:val="es-ES" w:eastAsia="es-ES"/>
              </w:rPr>
              <w:t>Frecuencia</w:t>
            </w:r>
          </w:p>
          <w:p w:rsidR="003A509B" w:rsidRPr="003C5FA5" w:rsidRDefault="003A509B" w:rsidP="003A509B">
            <w:pPr>
              <w:rPr>
                <w:rFonts w:cs="Times New Roman"/>
                <w:sz w:val="20"/>
                <w:szCs w:val="20"/>
                <w:lang w:val="es-ES" w:eastAsia="es-ES"/>
              </w:rPr>
            </w:pPr>
          </w:p>
        </w:tc>
        <w:tc>
          <w:tcPr>
            <w:tcW w:w="567" w:type="dxa"/>
            <w:tcBorders>
              <w:top w:val="single" w:sz="4" w:space="0" w:color="auto"/>
              <w:right w:val="dotted" w:sz="4" w:space="0" w:color="auto"/>
            </w:tcBorders>
            <w:vAlign w:val="center"/>
          </w:tcPr>
          <w:p w:rsidR="003A509B" w:rsidRPr="003C5FA5" w:rsidRDefault="00F36C6D" w:rsidP="000A2803">
            <w:pPr>
              <w:jc w:val="center"/>
              <w:rPr>
                <w:rFonts w:ascii="Times New Roman" w:hAnsi="Times New Roman" w:cs="Times New Roman"/>
                <w:b/>
                <w:sz w:val="20"/>
                <w:szCs w:val="20"/>
                <w:lang w:val="es-ES" w:eastAsia="es-ES"/>
              </w:rPr>
            </w:pPr>
            <w:r w:rsidRPr="003C5FA5">
              <w:rPr>
                <w:rFonts w:ascii="Times New Roman" w:hAnsi="Times New Roman" w:cs="Times New Roman"/>
                <w:b/>
                <w:sz w:val="20"/>
                <w:szCs w:val="20"/>
                <w:lang w:val="es-ES" w:eastAsia="es-ES"/>
              </w:rPr>
              <w:t>6</w:t>
            </w:r>
          </w:p>
        </w:tc>
        <w:tc>
          <w:tcPr>
            <w:tcW w:w="577" w:type="dxa"/>
            <w:tcBorders>
              <w:top w:val="single" w:sz="4" w:space="0" w:color="auto"/>
              <w:left w:val="dotted" w:sz="4" w:space="0" w:color="auto"/>
            </w:tcBorders>
            <w:vAlign w:val="center"/>
          </w:tcPr>
          <w:p w:rsidR="003A509B" w:rsidRPr="003C5FA5" w:rsidRDefault="00F36C6D" w:rsidP="000A2803">
            <w:pPr>
              <w:jc w:val="center"/>
              <w:rPr>
                <w:rFonts w:ascii="Times New Roman" w:hAnsi="Times New Roman" w:cs="Times New Roman"/>
                <w:b/>
                <w:sz w:val="20"/>
                <w:szCs w:val="20"/>
                <w:lang w:val="es-ES" w:eastAsia="es-ES"/>
              </w:rPr>
            </w:pPr>
            <w:r w:rsidRPr="003C5FA5">
              <w:rPr>
                <w:rFonts w:ascii="Times New Roman" w:hAnsi="Times New Roman" w:cs="Times New Roman"/>
                <w:b/>
                <w:sz w:val="20"/>
                <w:szCs w:val="20"/>
                <w:lang w:val="es-ES" w:eastAsia="es-ES"/>
              </w:rPr>
              <w:t>0</w:t>
            </w:r>
          </w:p>
        </w:tc>
        <w:tc>
          <w:tcPr>
            <w:tcW w:w="425" w:type="dxa"/>
            <w:tcBorders>
              <w:top w:val="single" w:sz="4" w:space="0" w:color="auto"/>
              <w:right w:val="dotted" w:sz="4" w:space="0" w:color="auto"/>
            </w:tcBorders>
            <w:vAlign w:val="center"/>
          </w:tcPr>
          <w:p w:rsidR="003A509B" w:rsidRPr="003C5FA5" w:rsidRDefault="00F36C6D" w:rsidP="000A2803">
            <w:pPr>
              <w:jc w:val="center"/>
              <w:rPr>
                <w:rFonts w:ascii="Times New Roman" w:hAnsi="Times New Roman" w:cs="Times New Roman"/>
                <w:b/>
                <w:sz w:val="20"/>
                <w:szCs w:val="20"/>
                <w:lang w:val="es-ES" w:eastAsia="es-ES"/>
              </w:rPr>
            </w:pPr>
            <w:r w:rsidRPr="003C5FA5">
              <w:rPr>
                <w:rFonts w:ascii="Times New Roman" w:hAnsi="Times New Roman" w:cs="Times New Roman"/>
                <w:b/>
                <w:sz w:val="20"/>
                <w:szCs w:val="20"/>
                <w:lang w:val="es-ES" w:eastAsia="es-ES"/>
              </w:rPr>
              <w:t>3</w:t>
            </w:r>
          </w:p>
        </w:tc>
        <w:tc>
          <w:tcPr>
            <w:tcW w:w="426" w:type="dxa"/>
            <w:tcBorders>
              <w:top w:val="single" w:sz="4" w:space="0" w:color="auto"/>
              <w:left w:val="dotted" w:sz="4" w:space="0" w:color="auto"/>
              <w:right w:val="dotted" w:sz="4" w:space="0" w:color="auto"/>
            </w:tcBorders>
            <w:vAlign w:val="center"/>
          </w:tcPr>
          <w:p w:rsidR="003A509B" w:rsidRPr="003C5FA5" w:rsidRDefault="00F36C6D" w:rsidP="000A2803">
            <w:pPr>
              <w:jc w:val="center"/>
              <w:rPr>
                <w:rFonts w:ascii="Times New Roman" w:hAnsi="Times New Roman" w:cs="Times New Roman"/>
                <w:b/>
                <w:sz w:val="20"/>
                <w:szCs w:val="20"/>
                <w:lang w:val="es-ES" w:eastAsia="es-ES"/>
              </w:rPr>
            </w:pPr>
            <w:r w:rsidRPr="003C5FA5">
              <w:rPr>
                <w:rFonts w:ascii="Times New Roman" w:hAnsi="Times New Roman" w:cs="Times New Roman"/>
                <w:b/>
                <w:sz w:val="20"/>
                <w:szCs w:val="20"/>
                <w:lang w:val="es-ES" w:eastAsia="es-ES"/>
              </w:rPr>
              <w:t>5</w:t>
            </w:r>
          </w:p>
        </w:tc>
        <w:tc>
          <w:tcPr>
            <w:tcW w:w="424" w:type="dxa"/>
            <w:tcBorders>
              <w:top w:val="single" w:sz="4" w:space="0" w:color="auto"/>
              <w:left w:val="dotted" w:sz="4" w:space="0" w:color="auto"/>
            </w:tcBorders>
            <w:vAlign w:val="center"/>
          </w:tcPr>
          <w:p w:rsidR="003A509B" w:rsidRPr="003C5FA5" w:rsidRDefault="00F36C6D" w:rsidP="000A2803">
            <w:pPr>
              <w:jc w:val="center"/>
              <w:rPr>
                <w:rFonts w:ascii="Times New Roman" w:hAnsi="Times New Roman" w:cs="Times New Roman"/>
                <w:b/>
                <w:sz w:val="20"/>
                <w:szCs w:val="20"/>
                <w:lang w:val="es-ES" w:eastAsia="es-ES"/>
              </w:rPr>
            </w:pPr>
            <w:r w:rsidRPr="003C5FA5">
              <w:rPr>
                <w:rFonts w:ascii="Times New Roman" w:hAnsi="Times New Roman" w:cs="Times New Roman"/>
                <w:b/>
                <w:sz w:val="20"/>
                <w:szCs w:val="20"/>
                <w:lang w:val="es-ES" w:eastAsia="es-ES"/>
              </w:rPr>
              <w:t>5</w:t>
            </w:r>
          </w:p>
        </w:tc>
        <w:tc>
          <w:tcPr>
            <w:tcW w:w="557" w:type="dxa"/>
            <w:tcBorders>
              <w:top w:val="single" w:sz="4" w:space="0" w:color="auto"/>
              <w:right w:val="dotted" w:sz="4" w:space="0" w:color="auto"/>
            </w:tcBorders>
            <w:vAlign w:val="center"/>
          </w:tcPr>
          <w:p w:rsidR="003A509B" w:rsidRPr="003C5FA5" w:rsidRDefault="00F36C6D" w:rsidP="000A2803">
            <w:pPr>
              <w:jc w:val="center"/>
              <w:rPr>
                <w:rFonts w:ascii="Times New Roman" w:hAnsi="Times New Roman" w:cs="Times New Roman"/>
                <w:b/>
                <w:sz w:val="20"/>
                <w:szCs w:val="20"/>
                <w:lang w:val="es-ES" w:eastAsia="es-ES"/>
              </w:rPr>
            </w:pPr>
            <w:r w:rsidRPr="003C5FA5">
              <w:rPr>
                <w:rFonts w:ascii="Times New Roman" w:hAnsi="Times New Roman" w:cs="Times New Roman"/>
                <w:b/>
                <w:sz w:val="20"/>
                <w:szCs w:val="20"/>
                <w:lang w:val="es-ES" w:eastAsia="es-ES"/>
              </w:rPr>
              <w:t>4</w:t>
            </w:r>
          </w:p>
        </w:tc>
        <w:tc>
          <w:tcPr>
            <w:tcW w:w="557" w:type="dxa"/>
            <w:tcBorders>
              <w:top w:val="single" w:sz="4" w:space="0" w:color="auto"/>
              <w:left w:val="dotted" w:sz="4" w:space="0" w:color="auto"/>
            </w:tcBorders>
            <w:vAlign w:val="center"/>
          </w:tcPr>
          <w:p w:rsidR="003A509B" w:rsidRPr="003C5FA5" w:rsidRDefault="00F36C6D" w:rsidP="000A2803">
            <w:pPr>
              <w:jc w:val="center"/>
              <w:rPr>
                <w:rFonts w:ascii="Times New Roman" w:hAnsi="Times New Roman" w:cs="Times New Roman"/>
                <w:b/>
                <w:sz w:val="20"/>
                <w:szCs w:val="20"/>
                <w:lang w:val="es-ES" w:eastAsia="es-ES"/>
              </w:rPr>
            </w:pPr>
            <w:r w:rsidRPr="003C5FA5">
              <w:rPr>
                <w:rFonts w:ascii="Times New Roman" w:hAnsi="Times New Roman" w:cs="Times New Roman"/>
                <w:b/>
                <w:sz w:val="20"/>
                <w:szCs w:val="20"/>
                <w:lang w:val="es-ES" w:eastAsia="es-ES"/>
              </w:rPr>
              <w:t>2</w:t>
            </w:r>
          </w:p>
        </w:tc>
        <w:tc>
          <w:tcPr>
            <w:tcW w:w="425" w:type="dxa"/>
            <w:tcBorders>
              <w:top w:val="single" w:sz="4" w:space="0" w:color="auto"/>
              <w:right w:val="dotted" w:sz="4" w:space="0" w:color="auto"/>
            </w:tcBorders>
            <w:vAlign w:val="center"/>
          </w:tcPr>
          <w:p w:rsidR="003A509B" w:rsidRPr="003C5FA5" w:rsidRDefault="00F36C6D" w:rsidP="000A2803">
            <w:pPr>
              <w:jc w:val="center"/>
              <w:rPr>
                <w:rFonts w:ascii="Times New Roman" w:hAnsi="Times New Roman" w:cs="Times New Roman"/>
                <w:b/>
                <w:sz w:val="20"/>
                <w:szCs w:val="20"/>
                <w:lang w:val="es-ES" w:eastAsia="es-ES"/>
              </w:rPr>
            </w:pPr>
            <w:r w:rsidRPr="003C5FA5">
              <w:rPr>
                <w:rFonts w:ascii="Times New Roman" w:hAnsi="Times New Roman" w:cs="Times New Roman"/>
                <w:b/>
                <w:sz w:val="20"/>
                <w:szCs w:val="20"/>
                <w:lang w:val="es-ES" w:eastAsia="es-ES"/>
              </w:rPr>
              <w:t>2</w:t>
            </w:r>
          </w:p>
        </w:tc>
        <w:tc>
          <w:tcPr>
            <w:tcW w:w="425" w:type="dxa"/>
            <w:tcBorders>
              <w:top w:val="single" w:sz="4" w:space="0" w:color="auto"/>
              <w:left w:val="dotted" w:sz="4" w:space="0" w:color="auto"/>
              <w:right w:val="dotted" w:sz="4" w:space="0" w:color="auto"/>
            </w:tcBorders>
            <w:vAlign w:val="center"/>
          </w:tcPr>
          <w:p w:rsidR="003A509B" w:rsidRPr="003C5FA5" w:rsidRDefault="00F36C6D" w:rsidP="000A2803">
            <w:pPr>
              <w:jc w:val="center"/>
              <w:rPr>
                <w:rFonts w:ascii="Times New Roman" w:hAnsi="Times New Roman" w:cs="Times New Roman"/>
                <w:b/>
                <w:sz w:val="20"/>
                <w:szCs w:val="20"/>
                <w:lang w:val="es-ES" w:eastAsia="es-ES"/>
              </w:rPr>
            </w:pPr>
            <w:r w:rsidRPr="003C5FA5">
              <w:rPr>
                <w:rFonts w:ascii="Times New Roman" w:hAnsi="Times New Roman" w:cs="Times New Roman"/>
                <w:b/>
                <w:sz w:val="20"/>
                <w:szCs w:val="20"/>
                <w:lang w:val="es-ES" w:eastAsia="es-ES"/>
              </w:rPr>
              <w:t>2</w:t>
            </w:r>
          </w:p>
        </w:tc>
        <w:tc>
          <w:tcPr>
            <w:tcW w:w="426" w:type="dxa"/>
            <w:tcBorders>
              <w:top w:val="single" w:sz="4" w:space="0" w:color="auto"/>
              <w:left w:val="dotted" w:sz="4" w:space="0" w:color="auto"/>
            </w:tcBorders>
            <w:vAlign w:val="center"/>
          </w:tcPr>
          <w:p w:rsidR="003A509B" w:rsidRPr="003C5FA5" w:rsidRDefault="00F36C6D" w:rsidP="000A2803">
            <w:pPr>
              <w:jc w:val="center"/>
              <w:rPr>
                <w:rFonts w:ascii="Times New Roman" w:hAnsi="Times New Roman" w:cs="Times New Roman"/>
                <w:b/>
                <w:sz w:val="20"/>
                <w:szCs w:val="20"/>
                <w:lang w:val="es-ES" w:eastAsia="es-ES"/>
              </w:rPr>
            </w:pPr>
            <w:r w:rsidRPr="003C5FA5">
              <w:rPr>
                <w:rFonts w:ascii="Times New Roman" w:hAnsi="Times New Roman" w:cs="Times New Roman"/>
                <w:b/>
                <w:sz w:val="20"/>
                <w:szCs w:val="20"/>
                <w:lang w:val="es-ES" w:eastAsia="es-ES"/>
              </w:rPr>
              <w:t>0</w:t>
            </w:r>
          </w:p>
        </w:tc>
      </w:tr>
    </w:tbl>
    <w:p w:rsidR="00506A25" w:rsidRPr="003C5FA5" w:rsidRDefault="00506A25" w:rsidP="00506A25">
      <w:pPr>
        <w:spacing w:after="0" w:line="240" w:lineRule="auto"/>
        <w:jc w:val="both"/>
        <w:rPr>
          <w:rFonts w:ascii="Times New Roman" w:hAnsi="Times New Roman" w:cs="Times New Roman"/>
          <w:lang w:val="es-ES" w:eastAsia="es-ES"/>
        </w:rPr>
      </w:pPr>
    </w:p>
    <w:p w:rsidR="00506A25" w:rsidRPr="003C5FA5" w:rsidRDefault="00506A25" w:rsidP="00506A25">
      <w:pPr>
        <w:spacing w:after="0" w:line="240" w:lineRule="auto"/>
        <w:jc w:val="both"/>
        <w:rPr>
          <w:rFonts w:ascii="Times New Roman" w:hAnsi="Times New Roman" w:cs="Times New Roman"/>
          <w:lang w:val="es-ES" w:eastAsia="es-ES"/>
        </w:rPr>
      </w:pPr>
    </w:p>
    <w:p w:rsidR="00506A25" w:rsidRPr="003C5FA5" w:rsidRDefault="00506A25" w:rsidP="00506A25">
      <w:pPr>
        <w:pStyle w:val="Heading1"/>
        <w:spacing w:before="0" w:after="0" w:line="240" w:lineRule="auto"/>
        <w:rPr>
          <w:sz w:val="22"/>
        </w:rPr>
      </w:pPr>
      <w:r w:rsidRPr="003C5FA5">
        <w:rPr>
          <w:sz w:val="22"/>
        </w:rPr>
        <w:t>Diagnóstico de capacidades de gestión</w:t>
      </w:r>
    </w:p>
    <w:p w:rsidR="00506A25" w:rsidRPr="003C5FA5" w:rsidRDefault="00506A25" w:rsidP="00506A25">
      <w:pPr>
        <w:spacing w:after="0" w:line="240" w:lineRule="auto"/>
        <w:jc w:val="both"/>
        <w:rPr>
          <w:rFonts w:ascii="Times New Roman" w:hAnsi="Times New Roman" w:cs="Times New Roman"/>
          <w:lang w:val="es-ES" w:eastAsia="es-ES"/>
        </w:rPr>
      </w:pPr>
    </w:p>
    <w:p w:rsidR="00CD751B" w:rsidRPr="003C5FA5" w:rsidRDefault="00CD751B" w:rsidP="00506A25">
      <w:pPr>
        <w:spacing w:after="0" w:line="240" w:lineRule="auto"/>
        <w:jc w:val="both"/>
        <w:rPr>
          <w:rFonts w:ascii="Times New Roman" w:hAnsi="Times New Roman" w:cs="Times New Roman"/>
          <w:lang w:val="es-ES" w:eastAsia="es-ES"/>
        </w:rPr>
      </w:pPr>
      <w:r w:rsidRPr="003C5FA5">
        <w:rPr>
          <w:rFonts w:ascii="Times New Roman" w:hAnsi="Times New Roman" w:cs="Times New Roman"/>
          <w:szCs w:val="18"/>
          <w:lang w:val="es-ES"/>
        </w:rPr>
        <w:t>La evaluación de las capacidades de gestión se realiza mediante un instrumento que presenta una apertura en tres niveles de agregación: en el primero y más agregado hay cuatro dimensiones (Alineación estratégica; Gestión e</w:t>
      </w:r>
      <w:r w:rsidR="00CC7668" w:rsidRPr="003C5FA5">
        <w:rPr>
          <w:rFonts w:ascii="Times New Roman" w:hAnsi="Times New Roman" w:cs="Times New Roman"/>
          <w:szCs w:val="18"/>
          <w:lang w:val="es-ES"/>
        </w:rPr>
        <w:t>stratégica; Gestión de Procesos</w:t>
      </w:r>
      <w:r w:rsidRPr="003C5FA5">
        <w:rPr>
          <w:rFonts w:ascii="Times New Roman" w:hAnsi="Times New Roman" w:cs="Times New Roman"/>
          <w:szCs w:val="18"/>
          <w:lang w:val="es-ES"/>
        </w:rPr>
        <w:t>; y Apoyo administrativo) que, en el segundo, se abren en 18 ítems (temas), los cuales a su vez dividen, en el tercer nivel, en 42 puntos críticos (aspectos o elementos específicos dentro de cada tema). A partir de información cuali-cuantitativa levantada mediante análisis documental y entrevistas con funcionarios, los 42 puntos críticos son valorados en un escala de 0 a 3 según el grado de solidez de la entidad en cada punto. Como resultado se obtienen, en una escala de 0 a 10</w:t>
      </w:r>
      <w:r w:rsidR="000A04A4" w:rsidRPr="003C5FA5">
        <w:rPr>
          <w:rFonts w:ascii="Times New Roman" w:hAnsi="Times New Roman" w:cs="Times New Roman"/>
          <w:szCs w:val="18"/>
          <w:lang w:val="es-ES"/>
        </w:rPr>
        <w:t xml:space="preserve"> y de forma ponderada</w:t>
      </w:r>
      <w:r w:rsidRPr="003C5FA5">
        <w:rPr>
          <w:rFonts w:ascii="Times New Roman" w:hAnsi="Times New Roman" w:cs="Times New Roman"/>
          <w:szCs w:val="18"/>
          <w:lang w:val="es-ES"/>
        </w:rPr>
        <w:t>, un índice por cada dimensión y una medida agregada. El conjunto de cinco índices refleja en forma específica y general la consistencia de las capacidades de gestión de la entidad bajo análisis.</w:t>
      </w:r>
      <w:r w:rsidR="000A04A4" w:rsidRPr="003C5FA5">
        <w:rPr>
          <w:rStyle w:val="FootnoteReference"/>
          <w:rFonts w:ascii="Times New Roman" w:hAnsi="Times New Roman" w:cs="Times New Roman"/>
          <w:szCs w:val="18"/>
          <w:lang w:val="es-ES"/>
        </w:rPr>
        <w:footnoteReference w:id="1"/>
      </w:r>
      <w:r w:rsidRPr="003C5FA5">
        <w:rPr>
          <w:rFonts w:ascii="Times New Roman" w:hAnsi="Times New Roman" w:cs="Times New Roman"/>
          <w:szCs w:val="18"/>
          <w:lang w:val="es-ES"/>
        </w:rPr>
        <w:t xml:space="preserve">   </w:t>
      </w:r>
    </w:p>
    <w:p w:rsidR="00CD751B" w:rsidRPr="003C5FA5" w:rsidRDefault="00CD751B" w:rsidP="00506A25">
      <w:pPr>
        <w:spacing w:after="0" w:line="240" w:lineRule="auto"/>
        <w:jc w:val="both"/>
        <w:rPr>
          <w:rFonts w:ascii="Times New Roman" w:hAnsi="Times New Roman" w:cs="Times New Roman"/>
          <w:lang w:val="es-ES" w:eastAsia="es-ES"/>
        </w:rPr>
      </w:pPr>
    </w:p>
    <w:p w:rsidR="00553337" w:rsidRPr="003C5FA5" w:rsidRDefault="000363D6" w:rsidP="00506A25">
      <w:pPr>
        <w:pStyle w:val="Heading2"/>
        <w:spacing w:before="0" w:after="0"/>
        <w:rPr>
          <w:sz w:val="22"/>
        </w:rPr>
      </w:pPr>
      <w:r w:rsidRPr="003C5FA5">
        <w:rPr>
          <w:sz w:val="22"/>
        </w:rPr>
        <w:t>Dimensión 1: alineación estratégica</w:t>
      </w:r>
    </w:p>
    <w:p w:rsidR="00553337" w:rsidRPr="003C5FA5" w:rsidRDefault="00553337" w:rsidP="00506A25">
      <w:pPr>
        <w:pStyle w:val="ListParagraph"/>
        <w:spacing w:line="240" w:lineRule="auto"/>
        <w:ind w:left="0"/>
        <w:rPr>
          <w:rFonts w:cs="Times New Roman"/>
          <w:lang w:val="es-ES" w:eastAsia="es-ES"/>
        </w:rPr>
      </w:pPr>
    </w:p>
    <w:p w:rsidR="00A84150" w:rsidRPr="003C5FA5" w:rsidRDefault="004D2229" w:rsidP="00506A25">
      <w:pPr>
        <w:spacing w:after="0" w:line="240" w:lineRule="auto"/>
        <w:jc w:val="both"/>
        <w:rPr>
          <w:rFonts w:ascii="Times New Roman" w:hAnsi="Times New Roman" w:cs="Times New Roman"/>
          <w:lang w:val="es-ES" w:eastAsia="es-ES"/>
        </w:rPr>
      </w:pPr>
      <w:r w:rsidRPr="003C5FA5">
        <w:rPr>
          <w:rFonts w:ascii="Times New Roman" w:hAnsi="Times New Roman" w:cs="Times New Roman"/>
          <w:lang w:val="es-ES" w:eastAsia="es-ES"/>
        </w:rPr>
        <w:t>La dimensión de alineamiento estratégico es, relativamente, la más sólida de las cuatro. Si bien no tiene puntos críticos con alto desarrollo, tampoco los tiene con bajo. Los siete</w:t>
      </w:r>
      <w:r w:rsidR="00E3244D" w:rsidRPr="003C5FA5">
        <w:rPr>
          <w:rFonts w:ascii="Times New Roman" w:hAnsi="Times New Roman" w:cs="Times New Roman"/>
          <w:lang w:val="es-ES" w:eastAsia="es-ES"/>
        </w:rPr>
        <w:t xml:space="preserve"> que componen la dimensión se dividen entre el nivel medio-alto y el medio-bajo. </w:t>
      </w:r>
    </w:p>
    <w:p w:rsidR="00A84150" w:rsidRPr="003C5FA5" w:rsidRDefault="00A84150" w:rsidP="00506A25">
      <w:pPr>
        <w:spacing w:after="0" w:line="240" w:lineRule="auto"/>
        <w:jc w:val="both"/>
        <w:rPr>
          <w:rFonts w:ascii="Times New Roman" w:hAnsi="Times New Roman" w:cs="Times New Roman"/>
          <w:lang w:val="es-ES" w:eastAsia="es-ES"/>
        </w:rPr>
      </w:pPr>
    </w:p>
    <w:p w:rsidR="00A84150" w:rsidRPr="003C5FA5" w:rsidRDefault="00E3244D" w:rsidP="00506A25">
      <w:pPr>
        <w:spacing w:after="0" w:line="240" w:lineRule="auto"/>
        <w:jc w:val="both"/>
        <w:rPr>
          <w:rFonts w:ascii="Times New Roman" w:hAnsi="Times New Roman" w:cs="Times New Roman"/>
          <w:lang w:val="es-ES" w:eastAsia="es-ES"/>
        </w:rPr>
      </w:pPr>
      <w:r w:rsidRPr="003C5FA5">
        <w:rPr>
          <w:rFonts w:ascii="Times New Roman" w:hAnsi="Times New Roman" w:cs="Times New Roman"/>
          <w:lang w:val="es-ES" w:eastAsia="es-ES"/>
        </w:rPr>
        <w:t>Los primeros reflejan, en términos generales, el aceptable alineamiento que las entidades tienen con las normativas vigentes</w:t>
      </w:r>
      <w:r w:rsidR="00F21A8C" w:rsidRPr="003C5FA5">
        <w:rPr>
          <w:rFonts w:ascii="Times New Roman" w:hAnsi="Times New Roman" w:cs="Times New Roman"/>
          <w:lang w:val="es-ES" w:eastAsia="es-ES"/>
        </w:rPr>
        <w:t xml:space="preserve">,  </w:t>
      </w:r>
      <w:r w:rsidRPr="003C5FA5">
        <w:rPr>
          <w:rFonts w:ascii="Times New Roman" w:hAnsi="Times New Roman" w:cs="Times New Roman"/>
          <w:lang w:val="es-ES" w:eastAsia="es-ES"/>
        </w:rPr>
        <w:t>aun cuando estas se encuentren en proceso de actualización/sustitución</w:t>
      </w:r>
      <w:r w:rsidR="00F21A8C" w:rsidRPr="003C5FA5">
        <w:rPr>
          <w:rFonts w:ascii="Times New Roman" w:hAnsi="Times New Roman" w:cs="Times New Roman"/>
          <w:lang w:val="es-ES" w:eastAsia="es-ES"/>
        </w:rPr>
        <w:t>, (puntos críticos 1 y 2</w:t>
      </w:r>
      <w:r w:rsidRPr="003C5FA5">
        <w:rPr>
          <w:rFonts w:ascii="Times New Roman" w:hAnsi="Times New Roman" w:cs="Times New Roman"/>
          <w:lang w:val="es-ES" w:eastAsia="es-ES"/>
        </w:rPr>
        <w:t>) y con su capacidad interna de producción y actualización legal</w:t>
      </w:r>
      <w:r w:rsidR="00F21A8C" w:rsidRPr="003C5FA5">
        <w:rPr>
          <w:rFonts w:ascii="Times New Roman" w:hAnsi="Times New Roman" w:cs="Times New Roman"/>
          <w:lang w:val="es-ES" w:eastAsia="es-ES"/>
        </w:rPr>
        <w:t xml:space="preserve"> (punto crítico 3)</w:t>
      </w:r>
      <w:r w:rsidRPr="003C5FA5">
        <w:rPr>
          <w:rFonts w:ascii="Times New Roman" w:hAnsi="Times New Roman" w:cs="Times New Roman"/>
          <w:lang w:val="es-ES" w:eastAsia="es-ES"/>
        </w:rPr>
        <w:t xml:space="preserve">. </w:t>
      </w:r>
    </w:p>
    <w:p w:rsidR="00A84150" w:rsidRPr="003C5FA5" w:rsidRDefault="00A84150" w:rsidP="00506A25">
      <w:pPr>
        <w:spacing w:after="0" w:line="240" w:lineRule="auto"/>
        <w:jc w:val="both"/>
        <w:rPr>
          <w:rFonts w:ascii="Times New Roman" w:hAnsi="Times New Roman" w:cs="Times New Roman"/>
          <w:lang w:val="es-ES" w:eastAsia="es-ES"/>
        </w:rPr>
      </w:pPr>
    </w:p>
    <w:p w:rsidR="0022562C" w:rsidRPr="003C5FA5" w:rsidRDefault="00E3244D" w:rsidP="00506A25">
      <w:pPr>
        <w:spacing w:after="0" w:line="240" w:lineRule="auto"/>
        <w:jc w:val="both"/>
        <w:rPr>
          <w:rFonts w:ascii="Times New Roman" w:hAnsi="Times New Roman" w:cs="Times New Roman"/>
          <w:lang w:val="es-ES" w:eastAsia="es-ES"/>
        </w:rPr>
      </w:pPr>
      <w:r w:rsidRPr="003C5FA5">
        <w:rPr>
          <w:rFonts w:ascii="Times New Roman" w:hAnsi="Times New Roman" w:cs="Times New Roman"/>
          <w:lang w:val="es-ES" w:eastAsia="es-ES"/>
        </w:rPr>
        <w:t>En cambio, los</w:t>
      </w:r>
      <w:r w:rsidR="00F21A8C" w:rsidRPr="003C5FA5">
        <w:rPr>
          <w:rFonts w:ascii="Times New Roman" w:hAnsi="Times New Roman" w:cs="Times New Roman"/>
          <w:lang w:val="es-ES" w:eastAsia="es-ES"/>
        </w:rPr>
        <w:t xml:space="preserve"> temas de nivel medio-bajo son la deficiente actualización de la normativa (punto crítico 4) y la ausencia de </w:t>
      </w:r>
      <w:r w:rsidRPr="003C5FA5">
        <w:rPr>
          <w:rFonts w:ascii="Times New Roman" w:hAnsi="Times New Roman" w:cs="Times New Roman"/>
          <w:lang w:val="es-ES" w:eastAsia="es-ES"/>
        </w:rPr>
        <w:t>áreas especializadas en planificación estratégica, formulación de políticas y evaluación de la planificación</w:t>
      </w:r>
      <w:r w:rsidR="00F21A8C" w:rsidRPr="003C5FA5">
        <w:rPr>
          <w:rFonts w:ascii="Times New Roman" w:hAnsi="Times New Roman" w:cs="Times New Roman"/>
          <w:lang w:val="es-ES" w:eastAsia="es-ES"/>
        </w:rPr>
        <w:t xml:space="preserve"> (puntos críticos 5, 6 y 7)</w:t>
      </w:r>
      <w:r w:rsidRPr="003C5FA5">
        <w:rPr>
          <w:rFonts w:ascii="Times New Roman" w:hAnsi="Times New Roman" w:cs="Times New Roman"/>
          <w:lang w:val="es-ES" w:eastAsia="es-ES"/>
        </w:rPr>
        <w:t xml:space="preserve">.       </w:t>
      </w:r>
    </w:p>
    <w:p w:rsidR="0020613D" w:rsidRPr="003C5FA5" w:rsidRDefault="0020613D" w:rsidP="00506A25">
      <w:pPr>
        <w:spacing w:after="0" w:line="240" w:lineRule="auto"/>
        <w:jc w:val="both"/>
        <w:rPr>
          <w:rFonts w:ascii="Times New Roman" w:hAnsi="Times New Roman" w:cs="Times New Roman"/>
          <w:lang w:val="es-ES" w:eastAsia="es-ES"/>
        </w:rPr>
      </w:pPr>
    </w:p>
    <w:p w:rsidR="00DB6CA9" w:rsidRPr="003C5FA5" w:rsidRDefault="00DB6CA9" w:rsidP="00506A25">
      <w:pPr>
        <w:spacing w:after="0" w:line="240" w:lineRule="auto"/>
        <w:jc w:val="both"/>
        <w:rPr>
          <w:rFonts w:ascii="Times New Roman" w:hAnsi="Times New Roman" w:cs="Times New Roman"/>
          <w:lang w:val="es-ES" w:eastAsia="es-ES"/>
        </w:rPr>
      </w:pPr>
    </w:p>
    <w:p w:rsidR="003A64BE" w:rsidRPr="003C5FA5" w:rsidRDefault="00ED08EB" w:rsidP="00506A25">
      <w:pPr>
        <w:spacing w:after="0" w:line="240" w:lineRule="auto"/>
        <w:jc w:val="center"/>
        <w:rPr>
          <w:rFonts w:ascii="Times New Roman" w:hAnsi="Times New Roman" w:cs="Times New Roman"/>
          <w:b/>
          <w:sz w:val="20"/>
          <w:lang w:val="es-ES" w:eastAsia="es-ES"/>
        </w:rPr>
      </w:pPr>
      <w:r w:rsidRPr="003C5FA5">
        <w:rPr>
          <w:rFonts w:ascii="Times New Roman" w:hAnsi="Times New Roman" w:cs="Times New Roman"/>
          <w:b/>
          <w:sz w:val="20"/>
          <w:lang w:val="es-ES" w:eastAsia="es-ES"/>
        </w:rPr>
        <w:t>Tabla 2</w:t>
      </w:r>
    </w:p>
    <w:p w:rsidR="00FA7599" w:rsidRPr="003C5FA5" w:rsidRDefault="00FA7599" w:rsidP="00506A25">
      <w:pPr>
        <w:spacing w:after="0" w:line="240" w:lineRule="auto"/>
        <w:jc w:val="center"/>
        <w:rPr>
          <w:rFonts w:ascii="Times New Roman" w:hAnsi="Times New Roman" w:cs="Times New Roman"/>
          <w:b/>
          <w:sz w:val="20"/>
          <w:lang w:val="es-ES" w:eastAsia="es-ES"/>
        </w:rPr>
      </w:pPr>
      <w:r w:rsidRPr="003C5FA5">
        <w:rPr>
          <w:rFonts w:ascii="Times New Roman" w:hAnsi="Times New Roman" w:cs="Times New Roman"/>
          <w:b/>
          <w:sz w:val="20"/>
          <w:lang w:val="es-ES" w:eastAsia="es-ES"/>
        </w:rPr>
        <w:t>Rendimiento consolidado de puntos críticos del alineamiento estratégico</w:t>
      </w:r>
    </w:p>
    <w:p w:rsidR="00FA7599" w:rsidRPr="003C5FA5" w:rsidRDefault="00FA7599" w:rsidP="00506A25">
      <w:pPr>
        <w:spacing w:after="0" w:line="240" w:lineRule="auto"/>
        <w:rPr>
          <w:rFonts w:ascii="Times New Roman" w:hAnsi="Times New Roman" w:cs="Times New Roman"/>
          <w:lang w:val="es-ES" w:eastAsia="es-ES"/>
        </w:rPr>
      </w:pPr>
    </w:p>
    <w:tbl>
      <w:tblPr>
        <w:tblW w:w="13043"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5"/>
        <w:gridCol w:w="7540"/>
        <w:gridCol w:w="419"/>
        <w:gridCol w:w="420"/>
        <w:gridCol w:w="419"/>
        <w:gridCol w:w="419"/>
        <w:gridCol w:w="1240"/>
        <w:gridCol w:w="1052"/>
        <w:gridCol w:w="1119"/>
      </w:tblGrid>
      <w:tr w:rsidR="00012501" w:rsidRPr="003C5FA5" w:rsidTr="00F63E0D">
        <w:trPr>
          <w:trHeight w:val="600"/>
        </w:trPr>
        <w:tc>
          <w:tcPr>
            <w:tcW w:w="7955" w:type="dxa"/>
            <w:gridSpan w:val="2"/>
            <w:vMerge w:val="restart"/>
            <w:shd w:val="clear" w:color="auto" w:fill="D9D9D9" w:themeFill="background1" w:themeFillShade="D9"/>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color w:val="000000"/>
                <w:sz w:val="20"/>
                <w:szCs w:val="20"/>
                <w:lang w:val="es-ES" w:eastAsia="es-AR"/>
              </w:rPr>
            </w:pPr>
            <w:r w:rsidRPr="003C5FA5">
              <w:rPr>
                <w:rFonts w:ascii="Times New Roman" w:eastAsia="Times New Roman" w:hAnsi="Times New Roman" w:cs="Times New Roman"/>
                <w:b/>
                <w:color w:val="000000"/>
                <w:sz w:val="20"/>
                <w:szCs w:val="20"/>
                <w:lang w:val="es-ES" w:eastAsia="es-AR"/>
              </w:rPr>
              <w:t>Punto crítico</w:t>
            </w:r>
          </w:p>
        </w:tc>
        <w:tc>
          <w:tcPr>
            <w:tcW w:w="1677" w:type="dxa"/>
            <w:gridSpan w:val="4"/>
            <w:shd w:val="clear" w:color="auto" w:fill="D9D9D9" w:themeFill="background1" w:themeFillShade="D9"/>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bCs/>
                <w:color w:val="000000"/>
                <w:sz w:val="20"/>
                <w:szCs w:val="20"/>
                <w:lang w:val="es-ES" w:eastAsia="es-AR"/>
              </w:rPr>
            </w:pPr>
            <w:r w:rsidRPr="003C5FA5">
              <w:rPr>
                <w:rFonts w:ascii="Times New Roman" w:eastAsia="Times New Roman" w:hAnsi="Times New Roman" w:cs="Times New Roman"/>
                <w:b/>
                <w:bCs/>
                <w:color w:val="000000"/>
                <w:sz w:val="20"/>
                <w:szCs w:val="20"/>
                <w:lang w:val="es-ES" w:eastAsia="es-AR"/>
              </w:rPr>
              <w:t>Frecuencia de casos por puntaje</w:t>
            </w:r>
          </w:p>
        </w:tc>
        <w:tc>
          <w:tcPr>
            <w:tcW w:w="3411" w:type="dxa"/>
            <w:gridSpan w:val="3"/>
            <w:shd w:val="clear" w:color="auto" w:fill="D9D9D9" w:themeFill="background1" w:themeFillShade="D9"/>
            <w:vAlign w:val="center"/>
          </w:tcPr>
          <w:p w:rsidR="00012501" w:rsidRPr="003C5FA5" w:rsidRDefault="00012501" w:rsidP="00506A25">
            <w:pPr>
              <w:spacing w:after="0" w:line="240" w:lineRule="auto"/>
              <w:jc w:val="center"/>
              <w:rPr>
                <w:rFonts w:ascii="Times New Roman" w:eastAsia="Times New Roman" w:hAnsi="Times New Roman" w:cs="Times New Roman"/>
                <w:b/>
                <w:bCs/>
                <w:color w:val="000000"/>
                <w:sz w:val="20"/>
                <w:szCs w:val="20"/>
                <w:lang w:val="es-ES" w:eastAsia="es-AR"/>
              </w:rPr>
            </w:pPr>
            <w:r w:rsidRPr="003C5FA5">
              <w:rPr>
                <w:rFonts w:ascii="Times New Roman" w:eastAsia="Times New Roman" w:hAnsi="Times New Roman" w:cs="Times New Roman"/>
                <w:b/>
                <w:bCs/>
                <w:color w:val="000000"/>
                <w:sz w:val="20"/>
                <w:szCs w:val="20"/>
                <w:lang w:val="es-ES" w:eastAsia="es-AR"/>
              </w:rPr>
              <w:t>Resultados</w:t>
            </w:r>
          </w:p>
        </w:tc>
      </w:tr>
      <w:tr w:rsidR="00012501" w:rsidRPr="003C5FA5" w:rsidTr="00F63E0D">
        <w:trPr>
          <w:trHeight w:val="600"/>
        </w:trPr>
        <w:tc>
          <w:tcPr>
            <w:tcW w:w="7955" w:type="dxa"/>
            <w:gridSpan w:val="2"/>
            <w:vMerge/>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color w:val="000000"/>
                <w:sz w:val="20"/>
                <w:szCs w:val="20"/>
                <w:lang w:val="es-ES" w:eastAsia="es-AR"/>
              </w:rPr>
            </w:pPr>
          </w:p>
        </w:tc>
        <w:tc>
          <w:tcPr>
            <w:tcW w:w="419" w:type="dxa"/>
            <w:shd w:val="clear" w:color="auto" w:fill="F2F2F2" w:themeFill="background1" w:themeFillShade="F2"/>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bCs/>
                <w:color w:val="000000"/>
                <w:sz w:val="18"/>
                <w:szCs w:val="20"/>
                <w:lang w:val="es-ES" w:eastAsia="es-AR"/>
              </w:rPr>
            </w:pPr>
            <w:r w:rsidRPr="003C5FA5">
              <w:rPr>
                <w:rFonts w:ascii="Times New Roman" w:eastAsia="Times New Roman" w:hAnsi="Times New Roman" w:cs="Times New Roman"/>
                <w:b/>
                <w:bCs/>
                <w:color w:val="000000"/>
                <w:sz w:val="18"/>
                <w:szCs w:val="20"/>
                <w:lang w:val="es-ES" w:eastAsia="es-AR"/>
              </w:rPr>
              <w:t>3</w:t>
            </w:r>
          </w:p>
        </w:tc>
        <w:tc>
          <w:tcPr>
            <w:tcW w:w="420" w:type="dxa"/>
            <w:shd w:val="clear" w:color="auto" w:fill="F2F2F2" w:themeFill="background1" w:themeFillShade="F2"/>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bCs/>
                <w:color w:val="000000"/>
                <w:sz w:val="18"/>
                <w:szCs w:val="20"/>
                <w:lang w:val="es-ES" w:eastAsia="es-AR"/>
              </w:rPr>
            </w:pPr>
            <w:r w:rsidRPr="003C5FA5">
              <w:rPr>
                <w:rFonts w:ascii="Times New Roman" w:eastAsia="Times New Roman" w:hAnsi="Times New Roman" w:cs="Times New Roman"/>
                <w:b/>
                <w:bCs/>
                <w:color w:val="000000"/>
                <w:sz w:val="18"/>
                <w:szCs w:val="20"/>
                <w:lang w:val="es-ES" w:eastAsia="es-AR"/>
              </w:rPr>
              <w:t>2</w:t>
            </w:r>
          </w:p>
        </w:tc>
        <w:tc>
          <w:tcPr>
            <w:tcW w:w="419" w:type="dxa"/>
            <w:shd w:val="clear" w:color="auto" w:fill="F2F2F2" w:themeFill="background1" w:themeFillShade="F2"/>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bCs/>
                <w:color w:val="000000"/>
                <w:sz w:val="18"/>
                <w:szCs w:val="20"/>
                <w:lang w:val="es-ES" w:eastAsia="es-AR"/>
              </w:rPr>
            </w:pPr>
            <w:r w:rsidRPr="003C5FA5">
              <w:rPr>
                <w:rFonts w:ascii="Times New Roman" w:eastAsia="Times New Roman" w:hAnsi="Times New Roman" w:cs="Times New Roman"/>
                <w:b/>
                <w:bCs/>
                <w:color w:val="000000"/>
                <w:sz w:val="18"/>
                <w:szCs w:val="20"/>
                <w:lang w:val="es-ES" w:eastAsia="es-AR"/>
              </w:rPr>
              <w:t>1</w:t>
            </w:r>
          </w:p>
        </w:tc>
        <w:tc>
          <w:tcPr>
            <w:tcW w:w="419" w:type="dxa"/>
            <w:shd w:val="clear" w:color="auto" w:fill="F2F2F2" w:themeFill="background1" w:themeFillShade="F2"/>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bCs/>
                <w:color w:val="000000"/>
                <w:sz w:val="18"/>
                <w:szCs w:val="20"/>
                <w:lang w:val="es-ES" w:eastAsia="es-AR"/>
              </w:rPr>
            </w:pPr>
            <w:r w:rsidRPr="003C5FA5">
              <w:rPr>
                <w:rFonts w:ascii="Times New Roman" w:eastAsia="Times New Roman" w:hAnsi="Times New Roman" w:cs="Times New Roman"/>
                <w:b/>
                <w:bCs/>
                <w:color w:val="000000"/>
                <w:sz w:val="18"/>
                <w:szCs w:val="20"/>
                <w:lang w:val="es-ES" w:eastAsia="es-AR"/>
              </w:rPr>
              <w:t>0</w:t>
            </w:r>
          </w:p>
        </w:tc>
        <w:tc>
          <w:tcPr>
            <w:tcW w:w="1240" w:type="dxa"/>
            <w:shd w:val="clear" w:color="auto" w:fill="F2F2F2" w:themeFill="background1" w:themeFillShade="F2"/>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bCs/>
                <w:color w:val="000000"/>
                <w:sz w:val="18"/>
                <w:szCs w:val="20"/>
                <w:lang w:val="es-ES" w:eastAsia="es-AR"/>
              </w:rPr>
            </w:pPr>
            <w:r w:rsidRPr="003C5FA5">
              <w:rPr>
                <w:rFonts w:ascii="Times New Roman" w:eastAsia="Times New Roman" w:hAnsi="Times New Roman" w:cs="Times New Roman"/>
                <w:b/>
                <w:bCs/>
                <w:color w:val="000000"/>
                <w:sz w:val="18"/>
                <w:szCs w:val="20"/>
                <w:lang w:val="es-ES" w:eastAsia="es-AR"/>
              </w:rPr>
              <w:t>PC promedio muestra</w:t>
            </w:r>
          </w:p>
        </w:tc>
        <w:tc>
          <w:tcPr>
            <w:tcW w:w="1052" w:type="dxa"/>
            <w:shd w:val="clear" w:color="auto" w:fill="F2F2F2" w:themeFill="background1" w:themeFillShade="F2"/>
            <w:vAlign w:val="center"/>
          </w:tcPr>
          <w:p w:rsidR="00012501" w:rsidRPr="003C5FA5" w:rsidRDefault="00012501" w:rsidP="00506A25">
            <w:pPr>
              <w:spacing w:after="0" w:line="240" w:lineRule="auto"/>
              <w:jc w:val="center"/>
              <w:rPr>
                <w:rFonts w:ascii="Times New Roman" w:eastAsia="Times New Roman" w:hAnsi="Times New Roman" w:cs="Times New Roman"/>
                <w:b/>
                <w:bCs/>
                <w:color w:val="000000"/>
                <w:sz w:val="18"/>
                <w:szCs w:val="20"/>
                <w:lang w:val="es-ES" w:eastAsia="es-AR"/>
              </w:rPr>
            </w:pPr>
            <w:r w:rsidRPr="003C5FA5">
              <w:rPr>
                <w:rFonts w:ascii="Times New Roman" w:eastAsia="Times New Roman" w:hAnsi="Times New Roman" w:cs="Times New Roman"/>
                <w:b/>
                <w:bCs/>
                <w:color w:val="000000"/>
                <w:sz w:val="18"/>
                <w:szCs w:val="20"/>
                <w:lang w:val="es-ES" w:eastAsia="es-AR"/>
              </w:rPr>
              <w:t>Nivel de desarrollo</w:t>
            </w:r>
          </w:p>
        </w:tc>
        <w:tc>
          <w:tcPr>
            <w:tcW w:w="1119" w:type="dxa"/>
            <w:shd w:val="clear" w:color="auto" w:fill="F2F2F2" w:themeFill="background1" w:themeFillShade="F2"/>
            <w:vAlign w:val="center"/>
          </w:tcPr>
          <w:p w:rsidR="00012501" w:rsidRPr="003C5FA5" w:rsidRDefault="00012501" w:rsidP="00506A25">
            <w:pPr>
              <w:spacing w:after="0" w:line="240" w:lineRule="auto"/>
              <w:jc w:val="center"/>
              <w:rPr>
                <w:rFonts w:ascii="Times New Roman" w:eastAsia="Times New Roman" w:hAnsi="Times New Roman" w:cs="Times New Roman"/>
                <w:b/>
                <w:bCs/>
                <w:color w:val="000000"/>
                <w:sz w:val="18"/>
                <w:szCs w:val="20"/>
                <w:lang w:val="es-ES" w:eastAsia="es-AR"/>
              </w:rPr>
            </w:pPr>
            <w:r w:rsidRPr="003C5FA5">
              <w:rPr>
                <w:rFonts w:ascii="Times New Roman" w:eastAsia="Times New Roman" w:hAnsi="Times New Roman" w:cs="Times New Roman"/>
                <w:b/>
                <w:bCs/>
                <w:color w:val="000000"/>
                <w:sz w:val="18"/>
                <w:szCs w:val="20"/>
                <w:lang w:val="es-ES" w:eastAsia="es-AR"/>
              </w:rPr>
              <w:t>Dimensión</w:t>
            </w:r>
          </w:p>
        </w:tc>
      </w:tr>
      <w:tr w:rsidR="00012501" w:rsidRPr="003C5FA5" w:rsidTr="004E0301">
        <w:trPr>
          <w:trHeight w:val="593"/>
        </w:trPr>
        <w:tc>
          <w:tcPr>
            <w:tcW w:w="41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7540"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El mandato de la organización está explícitamente identificado en alguna norma</w:t>
            </w:r>
          </w:p>
        </w:tc>
        <w:tc>
          <w:tcPr>
            <w:tcW w:w="419"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0"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419"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19"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1240"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7,78</w:t>
            </w:r>
          </w:p>
        </w:tc>
        <w:tc>
          <w:tcPr>
            <w:tcW w:w="1052"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Medio-alto</w:t>
            </w:r>
          </w:p>
        </w:tc>
        <w:tc>
          <w:tcPr>
            <w:tcW w:w="1119" w:type="dxa"/>
            <w:vMerge w:val="restart"/>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b/>
                <w:color w:val="000000"/>
                <w:sz w:val="20"/>
                <w:szCs w:val="20"/>
                <w:lang w:val="es-ES" w:eastAsia="es-AR"/>
              </w:rPr>
            </w:pPr>
            <w:r w:rsidRPr="003C5FA5">
              <w:rPr>
                <w:rFonts w:ascii="Times New Roman" w:eastAsia="Times New Roman" w:hAnsi="Times New Roman" w:cs="Times New Roman"/>
                <w:b/>
                <w:color w:val="000000"/>
                <w:sz w:val="20"/>
                <w:szCs w:val="20"/>
                <w:lang w:val="es-ES" w:eastAsia="es-AR"/>
              </w:rPr>
              <w:t>5,64</w:t>
            </w:r>
          </w:p>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(medio-bajo)</w:t>
            </w:r>
          </w:p>
        </w:tc>
      </w:tr>
      <w:tr w:rsidR="00012501" w:rsidRPr="003C5FA5" w:rsidTr="004E0301">
        <w:trPr>
          <w:trHeight w:val="517"/>
        </w:trPr>
        <w:tc>
          <w:tcPr>
            <w:tcW w:w="41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7540"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 xml:space="preserve">El mandato establecido en la norma coincide con lo que la organización realiza actualmente </w:t>
            </w:r>
          </w:p>
        </w:tc>
        <w:tc>
          <w:tcPr>
            <w:tcW w:w="419"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0"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19"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419"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1240"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7,22</w:t>
            </w:r>
          </w:p>
        </w:tc>
        <w:tc>
          <w:tcPr>
            <w:tcW w:w="1052"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Medio-alto</w:t>
            </w:r>
          </w:p>
        </w:tc>
        <w:tc>
          <w:tcPr>
            <w:tcW w:w="1119"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4E0301">
        <w:trPr>
          <w:trHeight w:val="511"/>
        </w:trPr>
        <w:tc>
          <w:tcPr>
            <w:tcW w:w="41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7540"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cuenta con un área interna encargada de la producción de normas y reglamentos que regulan el sector/área de competencia</w:t>
            </w:r>
          </w:p>
        </w:tc>
        <w:tc>
          <w:tcPr>
            <w:tcW w:w="419"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0"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19"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419"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1240"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6,11</w:t>
            </w:r>
          </w:p>
        </w:tc>
        <w:tc>
          <w:tcPr>
            <w:tcW w:w="1052"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Medio-alto</w:t>
            </w:r>
          </w:p>
        </w:tc>
        <w:tc>
          <w:tcPr>
            <w:tcW w:w="1119"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4E0301">
        <w:trPr>
          <w:trHeight w:val="521"/>
        </w:trPr>
        <w:tc>
          <w:tcPr>
            <w:tcW w:w="41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4</w:t>
            </w:r>
          </w:p>
        </w:tc>
        <w:tc>
          <w:tcPr>
            <w:tcW w:w="7540"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normativa generada es actualizada cada vez que las funciones de la organización se modifican</w:t>
            </w:r>
          </w:p>
        </w:tc>
        <w:tc>
          <w:tcPr>
            <w:tcW w:w="419"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0"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419"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19"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1240"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4,44</w:t>
            </w:r>
          </w:p>
        </w:tc>
        <w:tc>
          <w:tcPr>
            <w:tcW w:w="1052"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Medio-bajo</w:t>
            </w:r>
          </w:p>
        </w:tc>
        <w:tc>
          <w:tcPr>
            <w:tcW w:w="1119"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4E0301">
        <w:trPr>
          <w:trHeight w:val="809"/>
        </w:trPr>
        <w:tc>
          <w:tcPr>
            <w:tcW w:w="41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5</w:t>
            </w:r>
          </w:p>
        </w:tc>
        <w:tc>
          <w:tcPr>
            <w:tcW w:w="7540"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dispone de un área de planificación orientada al diagnóstico y análisis de la situación de su sector/área de competencia, y al diseño y actualización de la planificación estratégica institucional</w:t>
            </w:r>
          </w:p>
        </w:tc>
        <w:tc>
          <w:tcPr>
            <w:tcW w:w="419"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0"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19"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19"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1240"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5,56</w:t>
            </w:r>
          </w:p>
        </w:tc>
        <w:tc>
          <w:tcPr>
            <w:tcW w:w="1052"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Medio-bajo</w:t>
            </w:r>
          </w:p>
        </w:tc>
        <w:tc>
          <w:tcPr>
            <w:tcW w:w="1119"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012501">
        <w:trPr>
          <w:trHeight w:val="729"/>
        </w:trPr>
        <w:tc>
          <w:tcPr>
            <w:tcW w:w="41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6</w:t>
            </w:r>
          </w:p>
        </w:tc>
        <w:tc>
          <w:tcPr>
            <w:tcW w:w="7540"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cuenta con un área interna encargada de la formulación de políticas para su funcionamiento y generación de productos estratégicos y entregables</w:t>
            </w:r>
          </w:p>
        </w:tc>
        <w:tc>
          <w:tcPr>
            <w:tcW w:w="419"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420"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19"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419"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1240"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4,44</w:t>
            </w:r>
          </w:p>
        </w:tc>
        <w:tc>
          <w:tcPr>
            <w:tcW w:w="1052"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Medio-bajo</w:t>
            </w:r>
          </w:p>
        </w:tc>
        <w:tc>
          <w:tcPr>
            <w:tcW w:w="1119"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012501">
        <w:trPr>
          <w:trHeight w:val="661"/>
        </w:trPr>
        <w:tc>
          <w:tcPr>
            <w:tcW w:w="41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7</w:t>
            </w:r>
          </w:p>
        </w:tc>
        <w:tc>
          <w:tcPr>
            <w:tcW w:w="7540"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cuenta con un área interna encargada de control, seguimiento y evaluación de la políticas internas y de la implementación y evaluación de la PEI</w:t>
            </w:r>
          </w:p>
        </w:tc>
        <w:tc>
          <w:tcPr>
            <w:tcW w:w="419"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420"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19"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19"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1240"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3,89</w:t>
            </w:r>
          </w:p>
        </w:tc>
        <w:tc>
          <w:tcPr>
            <w:tcW w:w="1052"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Medio-bajo</w:t>
            </w:r>
          </w:p>
        </w:tc>
        <w:tc>
          <w:tcPr>
            <w:tcW w:w="1119" w:type="dxa"/>
            <w:vMerge/>
            <w:shd w:val="clear" w:color="auto" w:fill="FFC000"/>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bl>
    <w:p w:rsidR="003A64BE" w:rsidRPr="003C5FA5" w:rsidRDefault="003A64BE" w:rsidP="00506A25">
      <w:pPr>
        <w:spacing w:after="0" w:line="240" w:lineRule="auto"/>
        <w:rPr>
          <w:rFonts w:ascii="Times New Roman" w:hAnsi="Times New Roman" w:cs="Times New Roman"/>
          <w:lang w:val="es-ES" w:eastAsia="es-ES"/>
        </w:rPr>
      </w:pPr>
    </w:p>
    <w:p w:rsidR="003A64BE" w:rsidRPr="003C5FA5" w:rsidRDefault="003A64BE" w:rsidP="00506A25">
      <w:pPr>
        <w:spacing w:after="0" w:line="240" w:lineRule="auto"/>
        <w:rPr>
          <w:rFonts w:ascii="Times New Roman" w:hAnsi="Times New Roman" w:cs="Times New Roman"/>
          <w:lang w:val="es-ES" w:eastAsia="es-ES"/>
        </w:rPr>
      </w:pPr>
    </w:p>
    <w:p w:rsidR="00053FD5" w:rsidRPr="003C5FA5" w:rsidRDefault="00053FD5" w:rsidP="00506A25">
      <w:pPr>
        <w:spacing w:after="0" w:line="240" w:lineRule="auto"/>
        <w:rPr>
          <w:rFonts w:ascii="Times New Roman" w:hAnsi="Times New Roman" w:cs="Times New Roman"/>
          <w:lang w:val="es-ES" w:eastAsia="es-ES"/>
        </w:rPr>
      </w:pPr>
    </w:p>
    <w:p w:rsidR="0094244E" w:rsidRPr="003C5FA5" w:rsidRDefault="003A64BE" w:rsidP="00506A25">
      <w:pPr>
        <w:pStyle w:val="Heading2"/>
        <w:spacing w:before="0" w:after="0"/>
        <w:rPr>
          <w:sz w:val="22"/>
        </w:rPr>
      </w:pPr>
      <w:r w:rsidRPr="003C5FA5">
        <w:rPr>
          <w:sz w:val="22"/>
        </w:rPr>
        <w:lastRenderedPageBreak/>
        <w:t>Dimensión 2: gestión estratégica</w:t>
      </w:r>
    </w:p>
    <w:p w:rsidR="007A6D9B" w:rsidRPr="003C5FA5" w:rsidRDefault="007A6D9B" w:rsidP="00506A25">
      <w:pPr>
        <w:spacing w:after="0" w:line="240" w:lineRule="auto"/>
        <w:jc w:val="both"/>
        <w:rPr>
          <w:rFonts w:ascii="Times New Roman" w:hAnsi="Times New Roman" w:cs="Times New Roman"/>
          <w:lang w:val="es-ES" w:eastAsia="es-ES"/>
        </w:rPr>
      </w:pPr>
    </w:p>
    <w:p w:rsidR="00A84150" w:rsidRPr="003C5FA5" w:rsidRDefault="00FD1878" w:rsidP="00506A25">
      <w:pPr>
        <w:spacing w:after="0" w:line="240" w:lineRule="auto"/>
        <w:jc w:val="both"/>
        <w:rPr>
          <w:rFonts w:ascii="Times New Roman" w:hAnsi="Times New Roman" w:cs="Times New Roman"/>
          <w:lang w:val="es-ES"/>
        </w:rPr>
      </w:pPr>
      <w:r w:rsidRPr="003C5FA5">
        <w:rPr>
          <w:rFonts w:ascii="Times New Roman" w:hAnsi="Times New Roman" w:cs="Times New Roman"/>
          <w:lang w:val="es-ES"/>
        </w:rPr>
        <w:t xml:space="preserve"> </w:t>
      </w:r>
      <w:r w:rsidR="00FA7599" w:rsidRPr="003C5FA5">
        <w:rPr>
          <w:rFonts w:ascii="Times New Roman" w:hAnsi="Times New Roman" w:cs="Times New Roman"/>
          <w:lang w:val="es-ES"/>
        </w:rPr>
        <w:t xml:space="preserve">La gestión estratégica es la segunda dimensión de menor desarrollo global (por detrás de la dimensión de apoyo administrativo). De los 10 puntos críticos que la integran, sólo uno tiene desarrollo alto, 2 desarrollo medio-alto, 3 desarrollo medio-bajo y 4 desarrollo bajo. </w:t>
      </w:r>
    </w:p>
    <w:p w:rsidR="00A84150" w:rsidRPr="003C5FA5" w:rsidRDefault="00A84150" w:rsidP="00506A25">
      <w:pPr>
        <w:spacing w:after="0" w:line="240" w:lineRule="auto"/>
        <w:jc w:val="both"/>
        <w:rPr>
          <w:rFonts w:ascii="Times New Roman" w:hAnsi="Times New Roman" w:cs="Times New Roman"/>
          <w:lang w:val="es-ES"/>
        </w:rPr>
      </w:pPr>
    </w:p>
    <w:p w:rsidR="00A84150" w:rsidRPr="003C5FA5" w:rsidRDefault="00FA7599" w:rsidP="00506A25">
      <w:pPr>
        <w:spacing w:after="0" w:line="240" w:lineRule="auto"/>
        <w:jc w:val="both"/>
        <w:rPr>
          <w:rFonts w:ascii="Times New Roman" w:hAnsi="Times New Roman" w:cs="Times New Roman"/>
          <w:lang w:val="es-ES"/>
        </w:rPr>
      </w:pPr>
      <w:r w:rsidRPr="003C5FA5">
        <w:rPr>
          <w:rFonts w:ascii="Times New Roman" w:hAnsi="Times New Roman" w:cs="Times New Roman"/>
          <w:lang w:val="es-ES"/>
        </w:rPr>
        <w:t xml:space="preserve">El punto </w:t>
      </w:r>
      <w:r w:rsidR="00F21A8C" w:rsidRPr="003C5FA5">
        <w:rPr>
          <w:rFonts w:ascii="Times New Roman" w:hAnsi="Times New Roman" w:cs="Times New Roman"/>
          <w:lang w:val="es-ES"/>
        </w:rPr>
        <w:t>crítico más</w:t>
      </w:r>
      <w:r w:rsidRPr="003C5FA5">
        <w:rPr>
          <w:rFonts w:ascii="Times New Roman" w:hAnsi="Times New Roman" w:cs="Times New Roman"/>
          <w:lang w:val="es-ES"/>
        </w:rPr>
        <w:t xml:space="preserve"> sólido refiere a la buena actualización que tiene la medición de los indicadores de desempeño de las entidades</w:t>
      </w:r>
      <w:r w:rsidR="00527D69" w:rsidRPr="003C5FA5">
        <w:rPr>
          <w:rFonts w:ascii="Times New Roman" w:hAnsi="Times New Roman" w:cs="Times New Roman"/>
          <w:lang w:val="es-ES"/>
        </w:rPr>
        <w:t xml:space="preserve"> (punto crítico 15)</w:t>
      </w:r>
      <w:r w:rsidRPr="003C5FA5">
        <w:rPr>
          <w:rFonts w:ascii="Times New Roman" w:hAnsi="Times New Roman" w:cs="Times New Roman"/>
          <w:lang w:val="es-ES"/>
        </w:rPr>
        <w:t>.</w:t>
      </w:r>
      <w:r w:rsidR="00B7349D" w:rsidRPr="003C5FA5">
        <w:rPr>
          <w:rFonts w:ascii="Times New Roman" w:hAnsi="Times New Roman" w:cs="Times New Roman"/>
          <w:lang w:val="es-ES"/>
        </w:rPr>
        <w:t xml:space="preserve"> Relacionado con esto, pero ya en el nivel medio-alto, aparece </w:t>
      </w:r>
      <w:r w:rsidR="00527D69" w:rsidRPr="003C5FA5">
        <w:rPr>
          <w:rFonts w:ascii="Times New Roman" w:hAnsi="Times New Roman" w:cs="Times New Roman"/>
          <w:lang w:val="es-ES"/>
        </w:rPr>
        <w:t xml:space="preserve">la </w:t>
      </w:r>
      <w:r w:rsidR="00B7349D" w:rsidRPr="003C5FA5">
        <w:rPr>
          <w:rFonts w:ascii="Times New Roman" w:hAnsi="Times New Roman" w:cs="Times New Roman"/>
          <w:lang w:val="es-ES"/>
        </w:rPr>
        <w:t>existencia de un sistema de indicadores</w:t>
      </w:r>
      <w:r w:rsidR="00527D69" w:rsidRPr="003C5FA5">
        <w:rPr>
          <w:rFonts w:ascii="Times New Roman" w:hAnsi="Times New Roman" w:cs="Times New Roman"/>
          <w:lang w:val="es-ES"/>
        </w:rPr>
        <w:t xml:space="preserve"> (punto crítico 14</w:t>
      </w:r>
      <w:r w:rsidR="00B7349D" w:rsidRPr="003C5FA5">
        <w:rPr>
          <w:rFonts w:ascii="Times New Roman" w:hAnsi="Times New Roman" w:cs="Times New Roman"/>
          <w:lang w:val="es-ES"/>
        </w:rPr>
        <w:t xml:space="preserve">). </w:t>
      </w:r>
    </w:p>
    <w:p w:rsidR="00A84150" w:rsidRPr="003C5FA5" w:rsidRDefault="00A84150" w:rsidP="00506A25">
      <w:pPr>
        <w:spacing w:after="0" w:line="240" w:lineRule="auto"/>
        <w:jc w:val="both"/>
        <w:rPr>
          <w:rFonts w:ascii="Times New Roman" w:hAnsi="Times New Roman" w:cs="Times New Roman"/>
          <w:lang w:val="es-ES"/>
        </w:rPr>
      </w:pPr>
    </w:p>
    <w:p w:rsidR="00FA7599" w:rsidRPr="003C5FA5" w:rsidRDefault="00B7349D" w:rsidP="00506A25">
      <w:pPr>
        <w:spacing w:after="0" w:line="240" w:lineRule="auto"/>
        <w:jc w:val="both"/>
        <w:rPr>
          <w:rFonts w:ascii="Times New Roman" w:hAnsi="Times New Roman" w:cs="Times New Roman"/>
          <w:lang w:val="es-ES"/>
        </w:rPr>
      </w:pPr>
      <w:r w:rsidRPr="003C5FA5">
        <w:rPr>
          <w:rFonts w:ascii="Times New Roman" w:hAnsi="Times New Roman" w:cs="Times New Roman"/>
          <w:lang w:val="es-ES"/>
        </w:rPr>
        <w:t>Los puntos críticos con desarrollo medio-bajo aluden a diversos temas, entre ellos la</w:t>
      </w:r>
      <w:r w:rsidR="00527D69" w:rsidRPr="003C5FA5">
        <w:rPr>
          <w:rFonts w:ascii="Times New Roman" w:hAnsi="Times New Roman" w:cs="Times New Roman"/>
          <w:lang w:val="es-ES"/>
        </w:rPr>
        <w:t xml:space="preserve"> </w:t>
      </w:r>
      <w:r w:rsidRPr="003C5FA5">
        <w:rPr>
          <w:rFonts w:ascii="Times New Roman" w:hAnsi="Times New Roman" w:cs="Times New Roman"/>
          <w:lang w:val="es-ES"/>
        </w:rPr>
        <w:t xml:space="preserve">planificación </w:t>
      </w:r>
      <w:r w:rsidR="00527D69" w:rsidRPr="003C5FA5">
        <w:rPr>
          <w:rFonts w:ascii="Times New Roman" w:hAnsi="Times New Roman" w:cs="Times New Roman"/>
          <w:lang w:val="es-ES"/>
        </w:rPr>
        <w:t xml:space="preserve">técnica y </w:t>
      </w:r>
      <w:r w:rsidRPr="003C5FA5">
        <w:rPr>
          <w:rFonts w:ascii="Times New Roman" w:hAnsi="Times New Roman" w:cs="Times New Roman"/>
          <w:lang w:val="es-ES"/>
        </w:rPr>
        <w:t>operativa</w:t>
      </w:r>
      <w:r w:rsidR="00527D69" w:rsidRPr="003C5FA5">
        <w:rPr>
          <w:rFonts w:ascii="Times New Roman" w:hAnsi="Times New Roman" w:cs="Times New Roman"/>
          <w:lang w:val="es-ES"/>
        </w:rPr>
        <w:t xml:space="preserve"> (puntos críticos 8 y 9)</w:t>
      </w:r>
      <w:r w:rsidRPr="003C5FA5">
        <w:rPr>
          <w:rFonts w:ascii="Times New Roman" w:hAnsi="Times New Roman" w:cs="Times New Roman"/>
          <w:lang w:val="es-ES"/>
        </w:rPr>
        <w:t>,</w:t>
      </w:r>
      <w:r w:rsidR="00527D69" w:rsidRPr="003C5FA5">
        <w:rPr>
          <w:rFonts w:ascii="Times New Roman" w:hAnsi="Times New Roman" w:cs="Times New Roman"/>
          <w:lang w:val="es-ES"/>
        </w:rPr>
        <w:t xml:space="preserve"> y la utilización efectiva de los indicadores para retroalimentar la gestión estratégica (puntos críticos 16). Por último, los temas que menor rendimiento presentan son la gestión del conocimiento (puntos críticos 11, 12 y 13), </w:t>
      </w:r>
      <w:r w:rsidR="00F21A8C" w:rsidRPr="003C5FA5">
        <w:rPr>
          <w:rFonts w:ascii="Times New Roman" w:hAnsi="Times New Roman" w:cs="Times New Roman"/>
          <w:lang w:val="es-ES"/>
        </w:rPr>
        <w:t xml:space="preserve">la profesionalización de la alta dirección pública (punto crítico 17). </w:t>
      </w:r>
      <w:r w:rsidR="00527D69" w:rsidRPr="003C5FA5">
        <w:rPr>
          <w:rFonts w:ascii="Times New Roman" w:hAnsi="Times New Roman" w:cs="Times New Roman"/>
          <w:lang w:val="es-ES"/>
        </w:rPr>
        <w:t xml:space="preserve">    </w:t>
      </w:r>
      <w:r w:rsidRPr="003C5FA5">
        <w:rPr>
          <w:rFonts w:ascii="Times New Roman" w:hAnsi="Times New Roman" w:cs="Times New Roman"/>
          <w:lang w:val="es-ES"/>
        </w:rPr>
        <w:t xml:space="preserve">  </w:t>
      </w:r>
      <w:r w:rsidR="00FA7599" w:rsidRPr="003C5FA5">
        <w:rPr>
          <w:rFonts w:ascii="Times New Roman" w:hAnsi="Times New Roman" w:cs="Times New Roman"/>
          <w:lang w:val="es-ES"/>
        </w:rPr>
        <w:t xml:space="preserve"> </w:t>
      </w:r>
    </w:p>
    <w:p w:rsidR="00CB6630" w:rsidRPr="003C5FA5" w:rsidRDefault="00FA7599" w:rsidP="00506A25">
      <w:pPr>
        <w:spacing w:after="0" w:line="240" w:lineRule="auto"/>
        <w:jc w:val="both"/>
        <w:rPr>
          <w:rFonts w:ascii="Times New Roman" w:hAnsi="Times New Roman" w:cs="Times New Roman"/>
          <w:lang w:val="es-ES"/>
        </w:rPr>
      </w:pPr>
      <w:r w:rsidRPr="003C5FA5">
        <w:rPr>
          <w:rFonts w:ascii="Times New Roman" w:hAnsi="Times New Roman" w:cs="Times New Roman"/>
          <w:lang w:val="es-ES"/>
        </w:rPr>
        <w:t xml:space="preserve">  </w:t>
      </w:r>
    </w:p>
    <w:p w:rsidR="00FA7599" w:rsidRPr="003C5FA5" w:rsidRDefault="00ED08EB" w:rsidP="00506A25">
      <w:pPr>
        <w:spacing w:after="0" w:line="240" w:lineRule="auto"/>
        <w:jc w:val="center"/>
        <w:rPr>
          <w:rFonts w:ascii="Times New Roman" w:hAnsi="Times New Roman" w:cs="Times New Roman"/>
          <w:b/>
          <w:sz w:val="20"/>
          <w:lang w:val="es-ES" w:eastAsia="es-ES"/>
        </w:rPr>
      </w:pPr>
      <w:r w:rsidRPr="003C5FA5">
        <w:rPr>
          <w:rFonts w:ascii="Times New Roman" w:hAnsi="Times New Roman" w:cs="Times New Roman"/>
          <w:b/>
          <w:sz w:val="20"/>
          <w:lang w:val="es-ES" w:eastAsia="es-ES"/>
        </w:rPr>
        <w:t>Tabla 3</w:t>
      </w:r>
    </w:p>
    <w:p w:rsidR="00FA7599" w:rsidRPr="003C5FA5" w:rsidRDefault="00FA7599" w:rsidP="00506A25">
      <w:pPr>
        <w:spacing w:after="0" w:line="240" w:lineRule="auto"/>
        <w:jc w:val="center"/>
        <w:rPr>
          <w:rFonts w:ascii="Times New Roman" w:hAnsi="Times New Roman" w:cs="Times New Roman"/>
          <w:b/>
          <w:sz w:val="20"/>
          <w:lang w:val="es-ES" w:eastAsia="es-ES"/>
        </w:rPr>
      </w:pPr>
      <w:r w:rsidRPr="003C5FA5">
        <w:rPr>
          <w:rFonts w:ascii="Times New Roman" w:hAnsi="Times New Roman" w:cs="Times New Roman"/>
          <w:b/>
          <w:sz w:val="20"/>
          <w:lang w:val="es-ES" w:eastAsia="es-ES"/>
        </w:rPr>
        <w:t>Rendimiento consolidado de puntos críticos de la gestión estratégica</w:t>
      </w:r>
    </w:p>
    <w:p w:rsidR="0094244E" w:rsidRPr="003C5FA5" w:rsidRDefault="0094244E" w:rsidP="00506A25">
      <w:pPr>
        <w:spacing w:after="0" w:line="240" w:lineRule="auto"/>
        <w:jc w:val="both"/>
        <w:rPr>
          <w:rFonts w:ascii="Times New Roman" w:hAnsi="Times New Roman" w:cs="Times New Roman"/>
          <w:lang w:val="es-ES"/>
        </w:rPr>
      </w:pPr>
    </w:p>
    <w:tbl>
      <w:tblPr>
        <w:tblW w:w="1304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7534"/>
        <w:gridCol w:w="425"/>
        <w:gridCol w:w="426"/>
        <w:gridCol w:w="425"/>
        <w:gridCol w:w="425"/>
        <w:gridCol w:w="1144"/>
        <w:gridCol w:w="1120"/>
        <w:gridCol w:w="1120"/>
      </w:tblGrid>
      <w:tr w:rsidR="00012501" w:rsidRPr="003C5FA5" w:rsidTr="00F63E0D">
        <w:trPr>
          <w:trHeight w:val="600"/>
        </w:trPr>
        <w:tc>
          <w:tcPr>
            <w:tcW w:w="7955" w:type="dxa"/>
            <w:gridSpan w:val="2"/>
            <w:vMerge w:val="restart"/>
            <w:shd w:val="clear" w:color="auto" w:fill="D9D9D9" w:themeFill="background1" w:themeFillShade="D9"/>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color w:val="000000"/>
                <w:sz w:val="20"/>
                <w:szCs w:val="20"/>
                <w:lang w:val="es-ES" w:eastAsia="es-AR"/>
              </w:rPr>
            </w:pPr>
            <w:r w:rsidRPr="003C5FA5">
              <w:rPr>
                <w:rFonts w:ascii="Times New Roman" w:eastAsia="Times New Roman" w:hAnsi="Times New Roman" w:cs="Times New Roman"/>
                <w:b/>
                <w:color w:val="000000"/>
                <w:sz w:val="20"/>
                <w:szCs w:val="20"/>
                <w:lang w:val="es-ES" w:eastAsia="es-AR"/>
              </w:rPr>
              <w:t>Punto crítico</w:t>
            </w:r>
          </w:p>
        </w:tc>
        <w:tc>
          <w:tcPr>
            <w:tcW w:w="1701" w:type="dxa"/>
            <w:gridSpan w:val="4"/>
            <w:shd w:val="clear" w:color="auto" w:fill="D9D9D9" w:themeFill="background1" w:themeFillShade="D9"/>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bCs/>
                <w:color w:val="000000"/>
                <w:sz w:val="20"/>
                <w:szCs w:val="20"/>
                <w:lang w:val="es-ES" w:eastAsia="es-AR"/>
              </w:rPr>
            </w:pPr>
            <w:r w:rsidRPr="003C5FA5">
              <w:rPr>
                <w:rFonts w:ascii="Times New Roman" w:eastAsia="Times New Roman" w:hAnsi="Times New Roman" w:cs="Times New Roman"/>
                <w:b/>
                <w:bCs/>
                <w:color w:val="000000"/>
                <w:sz w:val="20"/>
                <w:szCs w:val="20"/>
                <w:lang w:val="es-ES" w:eastAsia="es-AR"/>
              </w:rPr>
              <w:t>Frecuencia de casos por puntaje</w:t>
            </w:r>
          </w:p>
        </w:tc>
        <w:tc>
          <w:tcPr>
            <w:tcW w:w="3384" w:type="dxa"/>
            <w:gridSpan w:val="3"/>
            <w:shd w:val="clear" w:color="auto" w:fill="D9D9D9" w:themeFill="background1" w:themeFillShade="D9"/>
            <w:vAlign w:val="center"/>
          </w:tcPr>
          <w:p w:rsidR="00012501" w:rsidRPr="003C5FA5" w:rsidRDefault="00012501" w:rsidP="00506A25">
            <w:pPr>
              <w:spacing w:after="0" w:line="240" w:lineRule="auto"/>
              <w:jc w:val="center"/>
              <w:rPr>
                <w:rFonts w:ascii="Times New Roman" w:eastAsia="Times New Roman" w:hAnsi="Times New Roman" w:cs="Times New Roman"/>
                <w:b/>
                <w:bCs/>
                <w:color w:val="000000"/>
                <w:sz w:val="20"/>
                <w:szCs w:val="20"/>
                <w:lang w:val="es-ES" w:eastAsia="es-AR"/>
              </w:rPr>
            </w:pPr>
            <w:r w:rsidRPr="003C5FA5">
              <w:rPr>
                <w:rFonts w:ascii="Times New Roman" w:eastAsia="Times New Roman" w:hAnsi="Times New Roman" w:cs="Times New Roman"/>
                <w:b/>
                <w:bCs/>
                <w:color w:val="000000"/>
                <w:sz w:val="20"/>
                <w:szCs w:val="20"/>
                <w:lang w:val="es-ES" w:eastAsia="es-AR"/>
              </w:rPr>
              <w:t>Resultados</w:t>
            </w:r>
          </w:p>
        </w:tc>
      </w:tr>
      <w:tr w:rsidR="00012501" w:rsidRPr="003C5FA5" w:rsidTr="00F63E0D">
        <w:trPr>
          <w:trHeight w:val="600"/>
        </w:trPr>
        <w:tc>
          <w:tcPr>
            <w:tcW w:w="7955" w:type="dxa"/>
            <w:gridSpan w:val="2"/>
            <w:vMerge/>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color w:val="000000"/>
                <w:sz w:val="20"/>
                <w:szCs w:val="20"/>
                <w:lang w:val="es-ES" w:eastAsia="es-AR"/>
              </w:rPr>
            </w:pPr>
          </w:p>
        </w:tc>
        <w:tc>
          <w:tcPr>
            <w:tcW w:w="425" w:type="dxa"/>
            <w:shd w:val="clear" w:color="auto" w:fill="F2F2F2" w:themeFill="background1" w:themeFillShade="F2"/>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bCs/>
                <w:color w:val="000000"/>
                <w:sz w:val="18"/>
                <w:szCs w:val="20"/>
                <w:lang w:val="es-ES" w:eastAsia="es-AR"/>
              </w:rPr>
            </w:pPr>
            <w:r w:rsidRPr="003C5FA5">
              <w:rPr>
                <w:rFonts w:ascii="Times New Roman" w:eastAsia="Times New Roman" w:hAnsi="Times New Roman" w:cs="Times New Roman"/>
                <w:b/>
                <w:bCs/>
                <w:color w:val="000000"/>
                <w:sz w:val="18"/>
                <w:szCs w:val="20"/>
                <w:lang w:val="es-ES" w:eastAsia="es-AR"/>
              </w:rPr>
              <w:t>3</w:t>
            </w:r>
          </w:p>
        </w:tc>
        <w:tc>
          <w:tcPr>
            <w:tcW w:w="426" w:type="dxa"/>
            <w:shd w:val="clear" w:color="auto" w:fill="F2F2F2" w:themeFill="background1" w:themeFillShade="F2"/>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bCs/>
                <w:color w:val="000000"/>
                <w:sz w:val="18"/>
                <w:szCs w:val="20"/>
                <w:lang w:val="es-ES" w:eastAsia="es-AR"/>
              </w:rPr>
            </w:pPr>
            <w:r w:rsidRPr="003C5FA5">
              <w:rPr>
                <w:rFonts w:ascii="Times New Roman" w:eastAsia="Times New Roman" w:hAnsi="Times New Roman" w:cs="Times New Roman"/>
                <w:b/>
                <w:bCs/>
                <w:color w:val="000000"/>
                <w:sz w:val="18"/>
                <w:szCs w:val="20"/>
                <w:lang w:val="es-ES" w:eastAsia="es-AR"/>
              </w:rPr>
              <w:t>2</w:t>
            </w:r>
          </w:p>
        </w:tc>
        <w:tc>
          <w:tcPr>
            <w:tcW w:w="425" w:type="dxa"/>
            <w:shd w:val="clear" w:color="auto" w:fill="F2F2F2" w:themeFill="background1" w:themeFillShade="F2"/>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bCs/>
                <w:color w:val="000000"/>
                <w:sz w:val="18"/>
                <w:szCs w:val="20"/>
                <w:lang w:val="es-ES" w:eastAsia="es-AR"/>
              </w:rPr>
            </w:pPr>
            <w:r w:rsidRPr="003C5FA5">
              <w:rPr>
                <w:rFonts w:ascii="Times New Roman" w:eastAsia="Times New Roman" w:hAnsi="Times New Roman" w:cs="Times New Roman"/>
                <w:b/>
                <w:bCs/>
                <w:color w:val="000000"/>
                <w:sz w:val="18"/>
                <w:szCs w:val="20"/>
                <w:lang w:val="es-ES" w:eastAsia="es-AR"/>
              </w:rPr>
              <w:t>1</w:t>
            </w:r>
          </w:p>
        </w:tc>
        <w:tc>
          <w:tcPr>
            <w:tcW w:w="425" w:type="dxa"/>
            <w:shd w:val="clear" w:color="auto" w:fill="F2F2F2" w:themeFill="background1" w:themeFillShade="F2"/>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bCs/>
                <w:color w:val="000000"/>
                <w:sz w:val="18"/>
                <w:szCs w:val="20"/>
                <w:lang w:val="es-ES" w:eastAsia="es-AR"/>
              </w:rPr>
            </w:pPr>
            <w:r w:rsidRPr="003C5FA5">
              <w:rPr>
                <w:rFonts w:ascii="Times New Roman" w:eastAsia="Times New Roman" w:hAnsi="Times New Roman" w:cs="Times New Roman"/>
                <w:b/>
                <w:bCs/>
                <w:color w:val="000000"/>
                <w:sz w:val="18"/>
                <w:szCs w:val="20"/>
                <w:lang w:val="es-ES" w:eastAsia="es-AR"/>
              </w:rPr>
              <w:t>0</w:t>
            </w:r>
          </w:p>
        </w:tc>
        <w:tc>
          <w:tcPr>
            <w:tcW w:w="1144" w:type="dxa"/>
            <w:shd w:val="clear" w:color="auto" w:fill="F2F2F2" w:themeFill="background1" w:themeFillShade="F2"/>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bCs/>
                <w:color w:val="000000"/>
                <w:sz w:val="18"/>
                <w:szCs w:val="20"/>
                <w:lang w:val="es-ES" w:eastAsia="es-AR"/>
              </w:rPr>
            </w:pPr>
            <w:r w:rsidRPr="003C5FA5">
              <w:rPr>
                <w:rFonts w:ascii="Times New Roman" w:eastAsia="Times New Roman" w:hAnsi="Times New Roman" w:cs="Times New Roman"/>
                <w:b/>
                <w:bCs/>
                <w:color w:val="000000"/>
                <w:sz w:val="18"/>
                <w:szCs w:val="20"/>
                <w:lang w:val="es-ES" w:eastAsia="es-AR"/>
              </w:rPr>
              <w:t>PC promedio muestra</w:t>
            </w:r>
          </w:p>
        </w:tc>
        <w:tc>
          <w:tcPr>
            <w:tcW w:w="1120" w:type="dxa"/>
            <w:shd w:val="clear" w:color="auto" w:fill="F2F2F2" w:themeFill="background1" w:themeFillShade="F2"/>
            <w:vAlign w:val="center"/>
          </w:tcPr>
          <w:p w:rsidR="00012501" w:rsidRPr="003C5FA5" w:rsidRDefault="00012501" w:rsidP="00506A25">
            <w:pPr>
              <w:spacing w:after="0" w:line="240" w:lineRule="auto"/>
              <w:jc w:val="center"/>
              <w:rPr>
                <w:rFonts w:ascii="Times New Roman" w:eastAsia="Times New Roman" w:hAnsi="Times New Roman" w:cs="Times New Roman"/>
                <w:b/>
                <w:bCs/>
                <w:color w:val="000000"/>
                <w:sz w:val="18"/>
                <w:szCs w:val="20"/>
                <w:lang w:val="es-ES" w:eastAsia="es-AR"/>
              </w:rPr>
            </w:pPr>
            <w:r w:rsidRPr="003C5FA5">
              <w:rPr>
                <w:rFonts w:ascii="Times New Roman" w:eastAsia="Times New Roman" w:hAnsi="Times New Roman" w:cs="Times New Roman"/>
                <w:b/>
                <w:bCs/>
                <w:color w:val="000000"/>
                <w:sz w:val="18"/>
                <w:szCs w:val="20"/>
                <w:lang w:val="es-ES" w:eastAsia="es-AR"/>
              </w:rPr>
              <w:t>Nivel de desarrollo</w:t>
            </w:r>
          </w:p>
        </w:tc>
        <w:tc>
          <w:tcPr>
            <w:tcW w:w="1120" w:type="dxa"/>
            <w:shd w:val="clear" w:color="auto" w:fill="F2F2F2" w:themeFill="background1" w:themeFillShade="F2"/>
            <w:vAlign w:val="center"/>
          </w:tcPr>
          <w:p w:rsidR="00012501" w:rsidRPr="003C5FA5" w:rsidRDefault="00012501" w:rsidP="00506A25">
            <w:pPr>
              <w:spacing w:after="0" w:line="240" w:lineRule="auto"/>
              <w:jc w:val="center"/>
              <w:rPr>
                <w:rFonts w:ascii="Times New Roman" w:eastAsia="Times New Roman" w:hAnsi="Times New Roman" w:cs="Times New Roman"/>
                <w:b/>
                <w:bCs/>
                <w:color w:val="000000"/>
                <w:sz w:val="18"/>
                <w:szCs w:val="20"/>
                <w:lang w:val="es-ES" w:eastAsia="es-AR"/>
              </w:rPr>
            </w:pPr>
            <w:r w:rsidRPr="003C5FA5">
              <w:rPr>
                <w:rFonts w:ascii="Times New Roman" w:eastAsia="Times New Roman" w:hAnsi="Times New Roman" w:cs="Times New Roman"/>
                <w:b/>
                <w:bCs/>
                <w:color w:val="000000"/>
                <w:sz w:val="18"/>
                <w:szCs w:val="20"/>
                <w:lang w:val="es-ES" w:eastAsia="es-AR"/>
              </w:rPr>
              <w:t>Dimensión</w:t>
            </w:r>
          </w:p>
        </w:tc>
      </w:tr>
      <w:tr w:rsidR="00012501" w:rsidRPr="003C5FA5" w:rsidTr="00012501">
        <w:trPr>
          <w:trHeight w:val="625"/>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8</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cuenta con un área interna encargada de realizar la planificación técnica y operativa anual considerando las metas de los productos estratégicos identificados en la PEI</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4</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5,00</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b/>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Medio-bajo</w:t>
            </w:r>
          </w:p>
        </w:tc>
        <w:tc>
          <w:tcPr>
            <w:tcW w:w="1120" w:type="dxa"/>
            <w:vMerge w:val="restart"/>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b/>
                <w:color w:val="000000"/>
                <w:sz w:val="20"/>
                <w:szCs w:val="20"/>
                <w:lang w:val="es-ES" w:eastAsia="es-AR"/>
              </w:rPr>
            </w:pPr>
            <w:r w:rsidRPr="003C5FA5">
              <w:rPr>
                <w:rFonts w:ascii="Times New Roman" w:eastAsia="Times New Roman" w:hAnsi="Times New Roman" w:cs="Times New Roman"/>
                <w:b/>
                <w:color w:val="000000"/>
                <w:sz w:val="20"/>
                <w:szCs w:val="20"/>
                <w:lang w:val="es-ES" w:eastAsia="es-AR"/>
              </w:rPr>
              <w:t>4,43</w:t>
            </w:r>
          </w:p>
          <w:p w:rsidR="00E50E75" w:rsidRPr="003C5FA5" w:rsidRDefault="00E50E75"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(medio-bajo)</w:t>
            </w:r>
          </w:p>
        </w:tc>
      </w:tr>
      <w:tr w:rsidR="00012501" w:rsidRPr="003C5FA5" w:rsidTr="00012501">
        <w:trPr>
          <w:trHeight w:val="547"/>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9</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planificación se hace con base en protocolos formalizados en instrumentos de gestión</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5,00</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Medio-bajo</w:t>
            </w:r>
          </w:p>
        </w:tc>
        <w:tc>
          <w:tcPr>
            <w:tcW w:w="1120"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012501">
        <w:trPr>
          <w:trHeight w:val="698"/>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10</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planificación técnica y operativa se refleja en el Plan Operativo Anual (POA)</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6,11</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Medio-alto</w:t>
            </w:r>
          </w:p>
        </w:tc>
        <w:tc>
          <w:tcPr>
            <w:tcW w:w="1120"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012501">
        <w:trPr>
          <w:trHeight w:val="695"/>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11</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dispone de protocolos para la generación de análisis y estudios que requieren las distintas unidades de la organización</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1,67</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Bajo</w:t>
            </w:r>
          </w:p>
        </w:tc>
        <w:tc>
          <w:tcPr>
            <w:tcW w:w="1120"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4E0301">
        <w:trPr>
          <w:trHeight w:val="700"/>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12</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dispone de protocolos para la búsqueda o generación de información relevante para la gestión</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1,67</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Bajo</w:t>
            </w:r>
          </w:p>
        </w:tc>
        <w:tc>
          <w:tcPr>
            <w:tcW w:w="1120"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012501">
        <w:trPr>
          <w:trHeight w:val="729"/>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lastRenderedPageBreak/>
              <w:t>13</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cuenta con un repositorio que permite el almacenamiento y consultas rápidas y abiertas de la información interna o externa</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2,78</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Bajo</w:t>
            </w:r>
          </w:p>
        </w:tc>
        <w:tc>
          <w:tcPr>
            <w:tcW w:w="1120"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012501">
        <w:trPr>
          <w:trHeight w:val="661"/>
        </w:trPr>
        <w:tc>
          <w:tcPr>
            <w:tcW w:w="421"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14</w:t>
            </w:r>
          </w:p>
        </w:tc>
        <w:tc>
          <w:tcPr>
            <w:tcW w:w="7534" w:type="dxa"/>
            <w:shd w:val="clear" w:color="auto" w:fill="auto"/>
            <w:vAlign w:val="center"/>
            <w:hideMark/>
          </w:tcPr>
          <w:p w:rsidR="00012501" w:rsidRPr="003C5FA5" w:rsidRDefault="00012501" w:rsidP="00617623">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cuenta con un sistema de indicadores de desempeño</w:t>
            </w:r>
          </w:p>
        </w:tc>
        <w:tc>
          <w:tcPr>
            <w:tcW w:w="425"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6"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5</w:t>
            </w:r>
          </w:p>
        </w:tc>
        <w:tc>
          <w:tcPr>
            <w:tcW w:w="425"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5"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1144"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6,11</w:t>
            </w:r>
          </w:p>
        </w:tc>
        <w:tc>
          <w:tcPr>
            <w:tcW w:w="1120" w:type="dxa"/>
            <w:shd w:val="clear" w:color="auto" w:fill="auto"/>
            <w:vAlign w:val="center"/>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Medio-alto</w:t>
            </w:r>
          </w:p>
        </w:tc>
        <w:tc>
          <w:tcPr>
            <w:tcW w:w="1120" w:type="dxa"/>
            <w:vMerge/>
            <w:shd w:val="clear" w:color="auto" w:fill="auto"/>
            <w:vAlign w:val="center"/>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012501">
        <w:trPr>
          <w:trHeight w:val="661"/>
        </w:trPr>
        <w:tc>
          <w:tcPr>
            <w:tcW w:w="421"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15</w:t>
            </w:r>
          </w:p>
        </w:tc>
        <w:tc>
          <w:tcPr>
            <w:tcW w:w="7534" w:type="dxa"/>
            <w:shd w:val="clear" w:color="auto" w:fill="auto"/>
            <w:vAlign w:val="center"/>
            <w:hideMark/>
          </w:tcPr>
          <w:p w:rsidR="00012501" w:rsidRPr="003C5FA5" w:rsidRDefault="00012501" w:rsidP="00617623">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Los valores del sistema de indicadores están actualizados</w:t>
            </w:r>
          </w:p>
        </w:tc>
        <w:tc>
          <w:tcPr>
            <w:tcW w:w="425"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5</w:t>
            </w:r>
          </w:p>
        </w:tc>
        <w:tc>
          <w:tcPr>
            <w:tcW w:w="426"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5"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5"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1144"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9,44</w:t>
            </w:r>
          </w:p>
        </w:tc>
        <w:tc>
          <w:tcPr>
            <w:tcW w:w="1120" w:type="dxa"/>
            <w:shd w:val="clear" w:color="auto" w:fill="auto"/>
            <w:vAlign w:val="center"/>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Alto</w:t>
            </w:r>
          </w:p>
        </w:tc>
        <w:tc>
          <w:tcPr>
            <w:tcW w:w="1120" w:type="dxa"/>
            <w:vMerge/>
            <w:shd w:val="clear" w:color="auto" w:fill="auto"/>
            <w:vAlign w:val="center"/>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012501">
        <w:trPr>
          <w:trHeight w:val="661"/>
        </w:trPr>
        <w:tc>
          <w:tcPr>
            <w:tcW w:w="421"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16</w:t>
            </w:r>
          </w:p>
        </w:tc>
        <w:tc>
          <w:tcPr>
            <w:tcW w:w="7534" w:type="dxa"/>
            <w:shd w:val="clear" w:color="auto" w:fill="auto"/>
            <w:vAlign w:val="center"/>
            <w:hideMark/>
          </w:tcPr>
          <w:p w:rsidR="00012501" w:rsidRPr="003C5FA5" w:rsidRDefault="00012501" w:rsidP="00617623">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El sistema de indicadores es utilizado para retroalimentar la gestión estratégica de la organización</w:t>
            </w:r>
          </w:p>
        </w:tc>
        <w:tc>
          <w:tcPr>
            <w:tcW w:w="425"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6"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5"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4</w:t>
            </w:r>
          </w:p>
        </w:tc>
        <w:tc>
          <w:tcPr>
            <w:tcW w:w="425"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1144"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3,89</w:t>
            </w:r>
          </w:p>
        </w:tc>
        <w:tc>
          <w:tcPr>
            <w:tcW w:w="1120" w:type="dxa"/>
            <w:shd w:val="clear" w:color="auto" w:fill="auto"/>
            <w:vAlign w:val="center"/>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Medio-bajo</w:t>
            </w:r>
          </w:p>
        </w:tc>
        <w:tc>
          <w:tcPr>
            <w:tcW w:w="1120" w:type="dxa"/>
            <w:vMerge/>
            <w:shd w:val="clear" w:color="auto" w:fill="auto"/>
            <w:vAlign w:val="center"/>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012501">
        <w:trPr>
          <w:trHeight w:val="661"/>
        </w:trPr>
        <w:tc>
          <w:tcPr>
            <w:tcW w:w="421"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17</w:t>
            </w:r>
          </w:p>
        </w:tc>
        <w:tc>
          <w:tcPr>
            <w:tcW w:w="7534" w:type="dxa"/>
            <w:shd w:val="clear" w:color="auto" w:fill="auto"/>
            <w:vAlign w:val="center"/>
            <w:hideMark/>
          </w:tcPr>
          <w:p w:rsidR="00012501" w:rsidRPr="003C5FA5" w:rsidRDefault="00012501" w:rsidP="00617623">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cuenta con una gerencia pública profesionalizada</w:t>
            </w:r>
          </w:p>
        </w:tc>
        <w:tc>
          <w:tcPr>
            <w:tcW w:w="425"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6"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5"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425"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1144" w:type="dxa"/>
            <w:shd w:val="clear" w:color="auto" w:fill="auto"/>
            <w:noWrap/>
            <w:vAlign w:val="center"/>
            <w:hideMark/>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2,78</w:t>
            </w:r>
          </w:p>
        </w:tc>
        <w:tc>
          <w:tcPr>
            <w:tcW w:w="1120" w:type="dxa"/>
            <w:shd w:val="clear" w:color="auto" w:fill="auto"/>
            <w:vAlign w:val="center"/>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Bajo</w:t>
            </w:r>
          </w:p>
        </w:tc>
        <w:tc>
          <w:tcPr>
            <w:tcW w:w="1120" w:type="dxa"/>
            <w:vMerge/>
            <w:shd w:val="clear" w:color="auto" w:fill="auto"/>
            <w:vAlign w:val="center"/>
          </w:tcPr>
          <w:p w:rsidR="00012501" w:rsidRPr="003C5FA5" w:rsidRDefault="00012501" w:rsidP="00617623">
            <w:pPr>
              <w:spacing w:after="0" w:line="240" w:lineRule="auto"/>
              <w:jc w:val="center"/>
              <w:rPr>
                <w:rFonts w:ascii="Times New Roman" w:eastAsia="Times New Roman" w:hAnsi="Times New Roman" w:cs="Times New Roman"/>
                <w:color w:val="000000"/>
                <w:sz w:val="20"/>
                <w:szCs w:val="20"/>
                <w:lang w:val="es-ES" w:eastAsia="es-AR"/>
              </w:rPr>
            </w:pPr>
          </w:p>
        </w:tc>
      </w:tr>
    </w:tbl>
    <w:p w:rsidR="00617623" w:rsidRPr="003C5FA5" w:rsidRDefault="00617623" w:rsidP="00617623">
      <w:pPr>
        <w:pStyle w:val="Heading2"/>
        <w:numPr>
          <w:ilvl w:val="0"/>
          <w:numId w:val="0"/>
        </w:numPr>
        <w:shd w:val="clear" w:color="auto" w:fill="auto"/>
        <w:spacing w:before="0" w:after="0"/>
        <w:ind w:left="576"/>
        <w:rPr>
          <w:sz w:val="22"/>
        </w:rPr>
      </w:pPr>
    </w:p>
    <w:p w:rsidR="00FD688D" w:rsidRPr="003C5FA5" w:rsidRDefault="003A64BE" w:rsidP="00617623">
      <w:pPr>
        <w:pStyle w:val="Heading2"/>
        <w:spacing w:before="0" w:after="0"/>
        <w:rPr>
          <w:sz w:val="22"/>
        </w:rPr>
      </w:pPr>
      <w:r w:rsidRPr="003C5FA5">
        <w:rPr>
          <w:sz w:val="22"/>
        </w:rPr>
        <w:t>Dimensión 3: gestión de procesos</w:t>
      </w:r>
    </w:p>
    <w:p w:rsidR="007A6D9B" w:rsidRPr="003C5FA5" w:rsidRDefault="007A6D9B" w:rsidP="00617623">
      <w:pPr>
        <w:spacing w:after="0" w:line="240" w:lineRule="auto"/>
        <w:jc w:val="both"/>
        <w:rPr>
          <w:rFonts w:ascii="Times New Roman" w:hAnsi="Times New Roman" w:cs="Times New Roman"/>
          <w:lang w:val="es-ES"/>
        </w:rPr>
      </w:pPr>
    </w:p>
    <w:p w:rsidR="00A84150" w:rsidRPr="003C5FA5" w:rsidRDefault="00F21A8C" w:rsidP="00617623">
      <w:pPr>
        <w:spacing w:after="0" w:line="240" w:lineRule="auto"/>
        <w:jc w:val="both"/>
        <w:rPr>
          <w:rFonts w:ascii="Times New Roman" w:hAnsi="Times New Roman" w:cs="Times New Roman"/>
          <w:lang w:val="es-ES"/>
        </w:rPr>
      </w:pPr>
      <w:r w:rsidRPr="003C5FA5">
        <w:rPr>
          <w:rFonts w:ascii="Times New Roman" w:hAnsi="Times New Roman" w:cs="Times New Roman"/>
          <w:lang w:val="es-ES"/>
        </w:rPr>
        <w:t>La gestión de procesos es la segunda dimensión más sólida (luego de la alineación estratégica). Es también la dimensión que mayor cantidad de puntos críticos agrupa (</w:t>
      </w:r>
      <w:r w:rsidR="00AD4AC4" w:rsidRPr="003C5FA5">
        <w:rPr>
          <w:rFonts w:ascii="Times New Roman" w:hAnsi="Times New Roman" w:cs="Times New Roman"/>
          <w:lang w:val="es-ES"/>
        </w:rPr>
        <w:t xml:space="preserve">16). De ellos, 2 presentan nivel alto; 1 nivel medio-alto; 8 nivel medio-bajo; y 5 nivel bajo. </w:t>
      </w:r>
    </w:p>
    <w:p w:rsidR="00A84150" w:rsidRPr="003C5FA5" w:rsidRDefault="00A84150" w:rsidP="00617623">
      <w:pPr>
        <w:spacing w:after="0" w:line="240" w:lineRule="auto"/>
        <w:jc w:val="both"/>
        <w:rPr>
          <w:rFonts w:ascii="Times New Roman" w:hAnsi="Times New Roman" w:cs="Times New Roman"/>
          <w:lang w:val="es-ES"/>
        </w:rPr>
      </w:pPr>
    </w:p>
    <w:p w:rsidR="00A84150" w:rsidRPr="003C5FA5" w:rsidRDefault="00AD4AC4" w:rsidP="00617623">
      <w:pPr>
        <w:spacing w:after="0" w:line="240" w:lineRule="auto"/>
        <w:jc w:val="both"/>
        <w:rPr>
          <w:rFonts w:ascii="Times New Roman" w:hAnsi="Times New Roman" w:cs="Times New Roman"/>
          <w:lang w:val="es-ES"/>
        </w:rPr>
      </w:pPr>
      <w:r w:rsidRPr="003C5FA5">
        <w:rPr>
          <w:rFonts w:ascii="Times New Roman" w:hAnsi="Times New Roman" w:cs="Times New Roman"/>
          <w:lang w:val="es-ES"/>
        </w:rPr>
        <w:t xml:space="preserve">Los temas de mayor desarrollo (nivel alto y medio-alto) son la identificación fidedigna de los productos estratégicos en alguna norma o instrumento de gestión (puntos críticos 18 y 19) y la descripción de los procesos (punto crítico 20). </w:t>
      </w:r>
    </w:p>
    <w:p w:rsidR="00A84150" w:rsidRPr="003C5FA5" w:rsidRDefault="00A84150" w:rsidP="00617623">
      <w:pPr>
        <w:spacing w:after="0" w:line="240" w:lineRule="auto"/>
        <w:jc w:val="both"/>
        <w:rPr>
          <w:rFonts w:ascii="Times New Roman" w:hAnsi="Times New Roman" w:cs="Times New Roman"/>
          <w:lang w:val="es-ES"/>
        </w:rPr>
      </w:pPr>
    </w:p>
    <w:p w:rsidR="00FD688D" w:rsidRPr="003C5FA5" w:rsidRDefault="00AD4AC4" w:rsidP="00617623">
      <w:pPr>
        <w:spacing w:after="0" w:line="240" w:lineRule="auto"/>
        <w:jc w:val="both"/>
        <w:rPr>
          <w:rFonts w:ascii="Times New Roman" w:hAnsi="Times New Roman" w:cs="Times New Roman"/>
          <w:lang w:val="es-ES"/>
        </w:rPr>
      </w:pPr>
      <w:r w:rsidRPr="003C5FA5">
        <w:rPr>
          <w:rFonts w:ascii="Times New Roman" w:hAnsi="Times New Roman" w:cs="Times New Roman"/>
          <w:lang w:val="es-ES"/>
        </w:rPr>
        <w:t xml:space="preserve">Por su parte, los temas de desarrollo medio-bajo son variados: disponibilidad de información para la medición de la productividad física (punto crítico 21); la estandarización de procesos sustantivos (punto crítico 22); la presencia de un sistema de  información gerencial y rutinas de monitoreo técnico (puntos críticos 24 y 25); la mejora de productos basada en los controles de calidad (punto crítico 27); </w:t>
      </w:r>
      <w:r w:rsidR="00A84150" w:rsidRPr="003C5FA5">
        <w:rPr>
          <w:rFonts w:ascii="Times New Roman" w:hAnsi="Times New Roman" w:cs="Times New Roman"/>
          <w:lang w:val="es-ES"/>
        </w:rPr>
        <w:t xml:space="preserve">la coincidencia entre estructura organizacional real y la consignada en las normas, así como también su funcionalidad para el desarrollo de procesos (puntos críticos 29 y 30); y la pertinencia de los perfiles de puestos (punto crítico 32).  </w:t>
      </w:r>
    </w:p>
    <w:p w:rsidR="00A84150" w:rsidRPr="003C5FA5" w:rsidRDefault="00A84150" w:rsidP="00617623">
      <w:pPr>
        <w:spacing w:after="0" w:line="240" w:lineRule="auto"/>
        <w:jc w:val="both"/>
        <w:rPr>
          <w:rFonts w:ascii="Times New Roman" w:hAnsi="Times New Roman" w:cs="Times New Roman"/>
          <w:lang w:val="es-ES"/>
        </w:rPr>
      </w:pPr>
    </w:p>
    <w:p w:rsidR="00012501" w:rsidRPr="003C5FA5" w:rsidRDefault="00A84150" w:rsidP="00506A25">
      <w:pPr>
        <w:spacing w:after="0" w:line="240" w:lineRule="auto"/>
        <w:jc w:val="both"/>
        <w:rPr>
          <w:rFonts w:ascii="Times New Roman" w:hAnsi="Times New Roman" w:cs="Times New Roman"/>
          <w:lang w:val="es-ES"/>
        </w:rPr>
      </w:pPr>
      <w:r w:rsidRPr="003C5FA5">
        <w:rPr>
          <w:rFonts w:ascii="Times New Roman" w:hAnsi="Times New Roman" w:cs="Times New Roman"/>
          <w:lang w:val="es-ES"/>
        </w:rPr>
        <w:t xml:space="preserve">Por último, los temas que nivel más bajo exhiben son la disponibilidad de sistemas automatizados de gestión (punto crítico 23); la utilización de la información generada por el monitoreo para la corrección de los procesos (punto crítico 26); la existencia de estándares de calidad (punto crítico 27); el alineamiento entre la evolución de la dotación de personal y la dinámica cambiante de los procesos (punto crítico 31); y la presupuestación de los productos desde una perspectiva insumo-producto (punto crítico 33). </w:t>
      </w:r>
    </w:p>
    <w:p w:rsidR="00A84150" w:rsidRPr="003C5FA5" w:rsidRDefault="00A84150" w:rsidP="00506A25">
      <w:pPr>
        <w:spacing w:after="0" w:line="240" w:lineRule="auto"/>
        <w:jc w:val="both"/>
        <w:rPr>
          <w:rFonts w:ascii="Times New Roman" w:hAnsi="Times New Roman" w:cs="Times New Roman"/>
          <w:lang w:val="es-ES"/>
        </w:rPr>
      </w:pPr>
    </w:p>
    <w:p w:rsidR="007B5FC4" w:rsidRPr="003C5FA5" w:rsidRDefault="007B5FC4" w:rsidP="00506A25">
      <w:pPr>
        <w:spacing w:after="0" w:line="240" w:lineRule="auto"/>
        <w:jc w:val="both"/>
        <w:rPr>
          <w:rFonts w:ascii="Times New Roman" w:hAnsi="Times New Roman" w:cs="Times New Roman"/>
          <w:lang w:val="es-ES"/>
        </w:rPr>
      </w:pPr>
    </w:p>
    <w:p w:rsidR="00FA7599" w:rsidRPr="003C5FA5" w:rsidRDefault="00ED08EB" w:rsidP="00506A25">
      <w:pPr>
        <w:spacing w:after="0" w:line="240" w:lineRule="auto"/>
        <w:jc w:val="center"/>
        <w:rPr>
          <w:rFonts w:ascii="Times New Roman" w:hAnsi="Times New Roman" w:cs="Times New Roman"/>
          <w:b/>
          <w:sz w:val="20"/>
          <w:lang w:val="es-ES" w:eastAsia="es-ES"/>
        </w:rPr>
      </w:pPr>
      <w:r w:rsidRPr="003C5FA5">
        <w:rPr>
          <w:rFonts w:ascii="Times New Roman" w:hAnsi="Times New Roman" w:cs="Times New Roman"/>
          <w:b/>
          <w:sz w:val="20"/>
          <w:lang w:val="es-ES" w:eastAsia="es-ES"/>
        </w:rPr>
        <w:lastRenderedPageBreak/>
        <w:t>Tabla 4</w:t>
      </w:r>
    </w:p>
    <w:p w:rsidR="00FA7599" w:rsidRPr="003C5FA5" w:rsidRDefault="00FA7599" w:rsidP="00506A25">
      <w:pPr>
        <w:spacing w:after="0" w:line="240" w:lineRule="auto"/>
        <w:jc w:val="center"/>
        <w:rPr>
          <w:rFonts w:ascii="Times New Roman" w:hAnsi="Times New Roman" w:cs="Times New Roman"/>
          <w:b/>
          <w:sz w:val="20"/>
          <w:lang w:val="es-ES" w:eastAsia="es-ES"/>
        </w:rPr>
      </w:pPr>
      <w:r w:rsidRPr="003C5FA5">
        <w:rPr>
          <w:rFonts w:ascii="Times New Roman" w:hAnsi="Times New Roman" w:cs="Times New Roman"/>
          <w:b/>
          <w:sz w:val="20"/>
          <w:lang w:val="es-ES" w:eastAsia="es-ES"/>
        </w:rPr>
        <w:t>Rendimiento consolidado de puntos críticos de la gestión de procesos</w:t>
      </w:r>
    </w:p>
    <w:p w:rsidR="00012501" w:rsidRPr="003C5FA5" w:rsidRDefault="00012501" w:rsidP="00506A25">
      <w:pPr>
        <w:spacing w:after="0" w:line="240" w:lineRule="auto"/>
        <w:jc w:val="both"/>
        <w:rPr>
          <w:rFonts w:ascii="Times New Roman" w:hAnsi="Times New Roman" w:cs="Times New Roman"/>
          <w:lang w:val="es-ES"/>
        </w:rPr>
      </w:pPr>
    </w:p>
    <w:tbl>
      <w:tblPr>
        <w:tblW w:w="1304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7534"/>
        <w:gridCol w:w="425"/>
        <w:gridCol w:w="426"/>
        <w:gridCol w:w="425"/>
        <w:gridCol w:w="425"/>
        <w:gridCol w:w="1144"/>
        <w:gridCol w:w="1120"/>
        <w:gridCol w:w="1120"/>
      </w:tblGrid>
      <w:tr w:rsidR="00012501" w:rsidRPr="003C5FA5" w:rsidTr="00F63E0D">
        <w:trPr>
          <w:trHeight w:val="600"/>
        </w:trPr>
        <w:tc>
          <w:tcPr>
            <w:tcW w:w="7955" w:type="dxa"/>
            <w:gridSpan w:val="2"/>
            <w:vMerge w:val="restart"/>
            <w:shd w:val="clear" w:color="auto" w:fill="D9D9D9" w:themeFill="background1" w:themeFillShade="D9"/>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color w:val="000000"/>
                <w:sz w:val="20"/>
                <w:szCs w:val="20"/>
                <w:lang w:val="es-ES" w:eastAsia="es-AR"/>
              </w:rPr>
            </w:pPr>
            <w:r w:rsidRPr="003C5FA5">
              <w:rPr>
                <w:rFonts w:ascii="Times New Roman" w:eastAsia="Times New Roman" w:hAnsi="Times New Roman" w:cs="Times New Roman"/>
                <w:b/>
                <w:color w:val="000000"/>
                <w:sz w:val="20"/>
                <w:szCs w:val="20"/>
                <w:lang w:val="es-ES" w:eastAsia="es-AR"/>
              </w:rPr>
              <w:t>Punto crítico</w:t>
            </w:r>
          </w:p>
        </w:tc>
        <w:tc>
          <w:tcPr>
            <w:tcW w:w="1701" w:type="dxa"/>
            <w:gridSpan w:val="4"/>
            <w:shd w:val="clear" w:color="auto" w:fill="D9D9D9" w:themeFill="background1" w:themeFillShade="D9"/>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bCs/>
                <w:color w:val="000000"/>
                <w:sz w:val="20"/>
                <w:szCs w:val="20"/>
                <w:lang w:val="es-ES" w:eastAsia="es-AR"/>
              </w:rPr>
            </w:pPr>
            <w:r w:rsidRPr="003C5FA5">
              <w:rPr>
                <w:rFonts w:ascii="Times New Roman" w:eastAsia="Times New Roman" w:hAnsi="Times New Roman" w:cs="Times New Roman"/>
                <w:b/>
                <w:bCs/>
                <w:color w:val="000000"/>
                <w:sz w:val="20"/>
                <w:szCs w:val="20"/>
                <w:lang w:val="es-ES" w:eastAsia="es-AR"/>
              </w:rPr>
              <w:t>Frecuencia de casos por puntaje</w:t>
            </w:r>
          </w:p>
        </w:tc>
        <w:tc>
          <w:tcPr>
            <w:tcW w:w="3384" w:type="dxa"/>
            <w:gridSpan w:val="3"/>
            <w:shd w:val="clear" w:color="auto" w:fill="D9D9D9" w:themeFill="background1" w:themeFillShade="D9"/>
            <w:vAlign w:val="center"/>
          </w:tcPr>
          <w:p w:rsidR="00012501" w:rsidRPr="003C5FA5" w:rsidRDefault="00012501" w:rsidP="00506A25">
            <w:pPr>
              <w:spacing w:after="0" w:line="240" w:lineRule="auto"/>
              <w:jc w:val="center"/>
              <w:rPr>
                <w:rFonts w:ascii="Times New Roman" w:eastAsia="Times New Roman" w:hAnsi="Times New Roman" w:cs="Times New Roman"/>
                <w:b/>
                <w:bCs/>
                <w:color w:val="000000"/>
                <w:sz w:val="20"/>
                <w:szCs w:val="20"/>
                <w:lang w:val="es-ES" w:eastAsia="es-AR"/>
              </w:rPr>
            </w:pPr>
            <w:r w:rsidRPr="003C5FA5">
              <w:rPr>
                <w:rFonts w:ascii="Times New Roman" w:eastAsia="Times New Roman" w:hAnsi="Times New Roman" w:cs="Times New Roman"/>
                <w:b/>
                <w:bCs/>
                <w:color w:val="000000"/>
                <w:sz w:val="20"/>
                <w:szCs w:val="20"/>
                <w:lang w:val="es-ES" w:eastAsia="es-AR"/>
              </w:rPr>
              <w:t>Resultados</w:t>
            </w:r>
          </w:p>
        </w:tc>
      </w:tr>
      <w:tr w:rsidR="00012501" w:rsidRPr="003C5FA5" w:rsidTr="00F63E0D">
        <w:trPr>
          <w:trHeight w:val="600"/>
        </w:trPr>
        <w:tc>
          <w:tcPr>
            <w:tcW w:w="7955" w:type="dxa"/>
            <w:gridSpan w:val="2"/>
            <w:vMerge/>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color w:val="000000"/>
                <w:sz w:val="20"/>
                <w:szCs w:val="20"/>
                <w:lang w:val="es-ES" w:eastAsia="es-AR"/>
              </w:rPr>
            </w:pPr>
          </w:p>
        </w:tc>
        <w:tc>
          <w:tcPr>
            <w:tcW w:w="425" w:type="dxa"/>
            <w:shd w:val="clear" w:color="auto" w:fill="F2F2F2" w:themeFill="background1" w:themeFillShade="F2"/>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bCs/>
                <w:color w:val="000000"/>
                <w:sz w:val="18"/>
                <w:szCs w:val="20"/>
                <w:lang w:val="es-ES" w:eastAsia="es-AR"/>
              </w:rPr>
            </w:pPr>
            <w:r w:rsidRPr="003C5FA5">
              <w:rPr>
                <w:rFonts w:ascii="Times New Roman" w:eastAsia="Times New Roman" w:hAnsi="Times New Roman" w:cs="Times New Roman"/>
                <w:b/>
                <w:bCs/>
                <w:color w:val="000000"/>
                <w:sz w:val="18"/>
                <w:szCs w:val="20"/>
                <w:lang w:val="es-ES" w:eastAsia="es-AR"/>
              </w:rPr>
              <w:t>3</w:t>
            </w:r>
          </w:p>
        </w:tc>
        <w:tc>
          <w:tcPr>
            <w:tcW w:w="426" w:type="dxa"/>
            <w:shd w:val="clear" w:color="auto" w:fill="F2F2F2" w:themeFill="background1" w:themeFillShade="F2"/>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bCs/>
                <w:color w:val="000000"/>
                <w:sz w:val="18"/>
                <w:szCs w:val="20"/>
                <w:lang w:val="es-ES" w:eastAsia="es-AR"/>
              </w:rPr>
            </w:pPr>
            <w:r w:rsidRPr="003C5FA5">
              <w:rPr>
                <w:rFonts w:ascii="Times New Roman" w:eastAsia="Times New Roman" w:hAnsi="Times New Roman" w:cs="Times New Roman"/>
                <w:b/>
                <w:bCs/>
                <w:color w:val="000000"/>
                <w:sz w:val="18"/>
                <w:szCs w:val="20"/>
                <w:lang w:val="es-ES" w:eastAsia="es-AR"/>
              </w:rPr>
              <w:t>2</w:t>
            </w:r>
          </w:p>
        </w:tc>
        <w:tc>
          <w:tcPr>
            <w:tcW w:w="425" w:type="dxa"/>
            <w:shd w:val="clear" w:color="auto" w:fill="F2F2F2" w:themeFill="background1" w:themeFillShade="F2"/>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bCs/>
                <w:color w:val="000000"/>
                <w:sz w:val="18"/>
                <w:szCs w:val="20"/>
                <w:lang w:val="es-ES" w:eastAsia="es-AR"/>
              </w:rPr>
            </w:pPr>
            <w:r w:rsidRPr="003C5FA5">
              <w:rPr>
                <w:rFonts w:ascii="Times New Roman" w:eastAsia="Times New Roman" w:hAnsi="Times New Roman" w:cs="Times New Roman"/>
                <w:b/>
                <w:bCs/>
                <w:color w:val="000000"/>
                <w:sz w:val="18"/>
                <w:szCs w:val="20"/>
                <w:lang w:val="es-ES" w:eastAsia="es-AR"/>
              </w:rPr>
              <w:t>1</w:t>
            </w:r>
          </w:p>
        </w:tc>
        <w:tc>
          <w:tcPr>
            <w:tcW w:w="425" w:type="dxa"/>
            <w:shd w:val="clear" w:color="auto" w:fill="F2F2F2" w:themeFill="background1" w:themeFillShade="F2"/>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bCs/>
                <w:color w:val="000000"/>
                <w:sz w:val="18"/>
                <w:szCs w:val="20"/>
                <w:lang w:val="es-ES" w:eastAsia="es-AR"/>
              </w:rPr>
            </w:pPr>
            <w:r w:rsidRPr="003C5FA5">
              <w:rPr>
                <w:rFonts w:ascii="Times New Roman" w:eastAsia="Times New Roman" w:hAnsi="Times New Roman" w:cs="Times New Roman"/>
                <w:b/>
                <w:bCs/>
                <w:color w:val="000000"/>
                <w:sz w:val="18"/>
                <w:szCs w:val="20"/>
                <w:lang w:val="es-ES" w:eastAsia="es-AR"/>
              </w:rPr>
              <w:t>0</w:t>
            </w:r>
          </w:p>
        </w:tc>
        <w:tc>
          <w:tcPr>
            <w:tcW w:w="1144" w:type="dxa"/>
            <w:shd w:val="clear" w:color="auto" w:fill="F2F2F2" w:themeFill="background1" w:themeFillShade="F2"/>
            <w:noWrap/>
            <w:vAlign w:val="center"/>
            <w:hideMark/>
          </w:tcPr>
          <w:p w:rsidR="00012501" w:rsidRPr="003C5FA5" w:rsidRDefault="00012501" w:rsidP="00506A25">
            <w:pPr>
              <w:spacing w:after="0" w:line="240" w:lineRule="auto"/>
              <w:jc w:val="center"/>
              <w:rPr>
                <w:rFonts w:ascii="Times New Roman" w:eastAsia="Times New Roman" w:hAnsi="Times New Roman" w:cs="Times New Roman"/>
                <w:b/>
                <w:bCs/>
                <w:color w:val="000000"/>
                <w:sz w:val="18"/>
                <w:szCs w:val="20"/>
                <w:lang w:val="es-ES" w:eastAsia="es-AR"/>
              </w:rPr>
            </w:pPr>
            <w:r w:rsidRPr="003C5FA5">
              <w:rPr>
                <w:rFonts w:ascii="Times New Roman" w:eastAsia="Times New Roman" w:hAnsi="Times New Roman" w:cs="Times New Roman"/>
                <w:b/>
                <w:bCs/>
                <w:color w:val="000000"/>
                <w:sz w:val="18"/>
                <w:szCs w:val="20"/>
                <w:lang w:val="es-ES" w:eastAsia="es-AR"/>
              </w:rPr>
              <w:t>PC promedio muestra</w:t>
            </w:r>
          </w:p>
        </w:tc>
        <w:tc>
          <w:tcPr>
            <w:tcW w:w="1120" w:type="dxa"/>
            <w:shd w:val="clear" w:color="auto" w:fill="F2F2F2" w:themeFill="background1" w:themeFillShade="F2"/>
            <w:vAlign w:val="center"/>
          </w:tcPr>
          <w:p w:rsidR="00012501" w:rsidRPr="003C5FA5" w:rsidRDefault="00012501" w:rsidP="00506A25">
            <w:pPr>
              <w:spacing w:after="0" w:line="240" w:lineRule="auto"/>
              <w:jc w:val="center"/>
              <w:rPr>
                <w:rFonts w:ascii="Times New Roman" w:eastAsia="Times New Roman" w:hAnsi="Times New Roman" w:cs="Times New Roman"/>
                <w:b/>
                <w:bCs/>
                <w:color w:val="000000"/>
                <w:sz w:val="18"/>
                <w:szCs w:val="20"/>
                <w:lang w:val="es-ES" w:eastAsia="es-AR"/>
              </w:rPr>
            </w:pPr>
            <w:r w:rsidRPr="003C5FA5">
              <w:rPr>
                <w:rFonts w:ascii="Times New Roman" w:eastAsia="Times New Roman" w:hAnsi="Times New Roman" w:cs="Times New Roman"/>
                <w:b/>
                <w:bCs/>
                <w:color w:val="000000"/>
                <w:sz w:val="18"/>
                <w:szCs w:val="20"/>
                <w:lang w:val="es-ES" w:eastAsia="es-AR"/>
              </w:rPr>
              <w:t>Nivel de desarrollo</w:t>
            </w:r>
          </w:p>
        </w:tc>
        <w:tc>
          <w:tcPr>
            <w:tcW w:w="1120" w:type="dxa"/>
            <w:shd w:val="clear" w:color="auto" w:fill="F2F2F2" w:themeFill="background1" w:themeFillShade="F2"/>
            <w:vAlign w:val="center"/>
          </w:tcPr>
          <w:p w:rsidR="00012501" w:rsidRPr="003C5FA5" w:rsidRDefault="00012501" w:rsidP="00506A25">
            <w:pPr>
              <w:spacing w:after="0" w:line="240" w:lineRule="auto"/>
              <w:jc w:val="center"/>
              <w:rPr>
                <w:rFonts w:ascii="Times New Roman" w:eastAsia="Times New Roman" w:hAnsi="Times New Roman" w:cs="Times New Roman"/>
                <w:b/>
                <w:bCs/>
                <w:color w:val="000000"/>
                <w:sz w:val="18"/>
                <w:szCs w:val="20"/>
                <w:lang w:val="es-ES" w:eastAsia="es-AR"/>
              </w:rPr>
            </w:pPr>
            <w:r w:rsidRPr="003C5FA5">
              <w:rPr>
                <w:rFonts w:ascii="Times New Roman" w:eastAsia="Times New Roman" w:hAnsi="Times New Roman" w:cs="Times New Roman"/>
                <w:b/>
                <w:bCs/>
                <w:color w:val="000000"/>
                <w:sz w:val="18"/>
                <w:szCs w:val="20"/>
                <w:lang w:val="es-ES" w:eastAsia="es-AR"/>
              </w:rPr>
              <w:t>Dimensión</w:t>
            </w:r>
          </w:p>
        </w:tc>
      </w:tr>
      <w:tr w:rsidR="00012501" w:rsidRPr="003C5FA5" w:rsidTr="00E50E75">
        <w:trPr>
          <w:trHeight w:val="625"/>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18</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Los productos estratégicos de la organización están explícitamente identificados en alguna norma o instrumento de gestión</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8,33</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Alto</w:t>
            </w:r>
          </w:p>
        </w:tc>
        <w:tc>
          <w:tcPr>
            <w:tcW w:w="1120" w:type="dxa"/>
            <w:vMerge w:val="restart"/>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b/>
                <w:color w:val="000000"/>
                <w:sz w:val="20"/>
                <w:szCs w:val="20"/>
                <w:lang w:val="es-ES" w:eastAsia="es-AR"/>
              </w:rPr>
            </w:pPr>
            <w:r w:rsidRPr="003C5FA5">
              <w:rPr>
                <w:rFonts w:ascii="Times New Roman" w:eastAsia="Times New Roman" w:hAnsi="Times New Roman" w:cs="Times New Roman"/>
                <w:b/>
                <w:color w:val="000000"/>
                <w:sz w:val="20"/>
                <w:szCs w:val="20"/>
                <w:lang w:val="es-ES" w:eastAsia="es-AR"/>
              </w:rPr>
              <w:t>4,65</w:t>
            </w:r>
          </w:p>
          <w:p w:rsidR="00E50E75" w:rsidRPr="003C5FA5" w:rsidRDefault="00E50E75"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(medio-bajo)</w:t>
            </w:r>
          </w:p>
        </w:tc>
      </w:tr>
      <w:tr w:rsidR="00012501" w:rsidRPr="003C5FA5" w:rsidTr="00E50E75">
        <w:trPr>
          <w:trHeight w:val="547"/>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19</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Los productos estratégicos establecidos en el instrumento de gestión coinciden con lo que actualmente realiza la organización</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8,33</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Alto</w:t>
            </w:r>
          </w:p>
        </w:tc>
        <w:tc>
          <w:tcPr>
            <w:tcW w:w="1120"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E50E75">
        <w:trPr>
          <w:trHeight w:val="698"/>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20</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Los procesos vinculados a los productos estratégicos están adecuadamente descritos en una norma (reglamento) o herramienta de gestión (manuales, protocolos)</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4</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6,67</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Medio-alto</w:t>
            </w:r>
          </w:p>
        </w:tc>
        <w:tc>
          <w:tcPr>
            <w:tcW w:w="1120"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E50E75">
        <w:trPr>
          <w:trHeight w:val="695"/>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21</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dispone de información que permite medir la productividad física (tiempos de producción) de los procesos vinculados a los productos estratégicos</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3,89</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Medio-bajo</w:t>
            </w:r>
          </w:p>
        </w:tc>
        <w:tc>
          <w:tcPr>
            <w:tcW w:w="1120"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4E0301">
        <w:trPr>
          <w:trHeight w:val="659"/>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22</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Los procesos vinculados a los productos estratégicos están estandarizados de acuerdo a normas técnicas de certificación internacional</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4</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5,00</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Medio-bajo</w:t>
            </w:r>
          </w:p>
        </w:tc>
        <w:tc>
          <w:tcPr>
            <w:tcW w:w="1120"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E50E75">
        <w:trPr>
          <w:trHeight w:val="729"/>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23</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Los procesos vinculados a los productos estratégicos se apoyan en sistemas automatizados de gestión</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3,33</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Bajo</w:t>
            </w:r>
          </w:p>
        </w:tc>
        <w:tc>
          <w:tcPr>
            <w:tcW w:w="1120"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E50E75">
        <w:trPr>
          <w:trHeight w:val="729"/>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24</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cuenta con un sistema de información gerencial que nutre los indicadores de desempeño</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4,44</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Medio-bajo</w:t>
            </w:r>
          </w:p>
        </w:tc>
        <w:tc>
          <w:tcPr>
            <w:tcW w:w="1120"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E50E75">
        <w:trPr>
          <w:trHeight w:val="729"/>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25</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aplica instrumentos y rutinas de monitoreo técnico a los procesos vinculados a los productos estratégicos</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4,44</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Medio-bajo</w:t>
            </w:r>
          </w:p>
        </w:tc>
        <w:tc>
          <w:tcPr>
            <w:tcW w:w="1120"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E50E75">
        <w:trPr>
          <w:trHeight w:val="729"/>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26</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utiliza la información del monitoreo para corregir los desvíos de la efectividad del proceso sustantivo</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3,33</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Bajo</w:t>
            </w:r>
          </w:p>
        </w:tc>
        <w:tc>
          <w:tcPr>
            <w:tcW w:w="1120"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E50E75">
        <w:trPr>
          <w:trHeight w:val="729"/>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lastRenderedPageBreak/>
              <w:t>27</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cuenta con estándares de calidad de los procesos asociados a los productos</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4</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2,78</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Bajo</w:t>
            </w:r>
          </w:p>
        </w:tc>
        <w:tc>
          <w:tcPr>
            <w:tcW w:w="1120"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E50E75">
        <w:trPr>
          <w:trHeight w:val="729"/>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28</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Los productos estratégicos son mejorados a partir de información de su control de calidad</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5,00</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Medio-bajo</w:t>
            </w:r>
          </w:p>
        </w:tc>
        <w:tc>
          <w:tcPr>
            <w:tcW w:w="1120"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E50E75">
        <w:trPr>
          <w:trHeight w:val="729"/>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29</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estructura organizacional real coincide a la establecida en las normas (Ley Orgánica, Reglamento y sus modificaciones)</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5,00</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Medio-bajo</w:t>
            </w:r>
          </w:p>
        </w:tc>
        <w:tc>
          <w:tcPr>
            <w:tcW w:w="1120"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E50E75">
        <w:trPr>
          <w:trHeight w:val="729"/>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30</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estructura organizacional real facilita el desempeño de los procesos sustantivos</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3,89</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Medio-bajo</w:t>
            </w:r>
          </w:p>
        </w:tc>
        <w:tc>
          <w:tcPr>
            <w:tcW w:w="1120"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E50E75">
        <w:trPr>
          <w:trHeight w:val="661"/>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31</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evolución de la dotación de personal  se alinea con la dinámica de los procesos sustantivos</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3,33</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Bajo</w:t>
            </w:r>
          </w:p>
        </w:tc>
        <w:tc>
          <w:tcPr>
            <w:tcW w:w="1120"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E50E75">
        <w:trPr>
          <w:trHeight w:val="661"/>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32</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Los perfiles del personal directamente vinculados a los procesos sustantivos son adecuados para su desarrollo</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3,89</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Medio-bajo</w:t>
            </w:r>
          </w:p>
        </w:tc>
        <w:tc>
          <w:tcPr>
            <w:tcW w:w="1120"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012501" w:rsidRPr="003C5FA5" w:rsidTr="00E50E75">
        <w:trPr>
          <w:trHeight w:val="661"/>
        </w:trPr>
        <w:tc>
          <w:tcPr>
            <w:tcW w:w="421"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33</w:t>
            </w:r>
          </w:p>
        </w:tc>
        <w:tc>
          <w:tcPr>
            <w:tcW w:w="7534" w:type="dxa"/>
            <w:shd w:val="clear" w:color="auto" w:fill="auto"/>
            <w:vAlign w:val="center"/>
            <w:hideMark/>
          </w:tcPr>
          <w:p w:rsidR="00012501" w:rsidRPr="003C5FA5" w:rsidRDefault="0001250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Las asignaciones presupuestales anuales propuestas por la organización se definen en función a los productos estratégicos (perspectiva insumo-producto)</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6"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5"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1144" w:type="dxa"/>
            <w:shd w:val="clear" w:color="auto" w:fill="auto"/>
            <w:noWrap/>
            <w:vAlign w:val="center"/>
            <w:hideMark/>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2,78</w:t>
            </w:r>
          </w:p>
        </w:tc>
        <w:tc>
          <w:tcPr>
            <w:tcW w:w="1120" w:type="dxa"/>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Bajo</w:t>
            </w:r>
          </w:p>
        </w:tc>
        <w:tc>
          <w:tcPr>
            <w:tcW w:w="1120" w:type="dxa"/>
            <w:vMerge/>
            <w:shd w:val="clear" w:color="auto" w:fill="auto"/>
            <w:vAlign w:val="center"/>
          </w:tcPr>
          <w:p w:rsidR="00012501" w:rsidRPr="003C5FA5" w:rsidRDefault="00012501" w:rsidP="00506A25">
            <w:pPr>
              <w:spacing w:after="0" w:line="240" w:lineRule="auto"/>
              <w:jc w:val="center"/>
              <w:rPr>
                <w:rFonts w:ascii="Times New Roman" w:eastAsia="Times New Roman" w:hAnsi="Times New Roman" w:cs="Times New Roman"/>
                <w:color w:val="000000"/>
                <w:sz w:val="20"/>
                <w:szCs w:val="20"/>
                <w:lang w:val="es-ES" w:eastAsia="es-AR"/>
              </w:rPr>
            </w:pPr>
          </w:p>
        </w:tc>
      </w:tr>
    </w:tbl>
    <w:p w:rsidR="00F07244" w:rsidRPr="003C5FA5" w:rsidRDefault="00F07244" w:rsidP="00506A25">
      <w:pPr>
        <w:spacing w:after="0" w:line="240" w:lineRule="auto"/>
        <w:jc w:val="both"/>
        <w:rPr>
          <w:rFonts w:ascii="Times New Roman" w:hAnsi="Times New Roman" w:cs="Times New Roman"/>
          <w:lang w:val="es-ES"/>
        </w:rPr>
      </w:pPr>
    </w:p>
    <w:p w:rsidR="00034423" w:rsidRPr="003C5FA5" w:rsidRDefault="003A64BE" w:rsidP="00506A25">
      <w:pPr>
        <w:pStyle w:val="Heading2"/>
        <w:spacing w:before="0" w:after="0"/>
        <w:rPr>
          <w:sz w:val="22"/>
        </w:rPr>
      </w:pPr>
      <w:r w:rsidRPr="003C5FA5">
        <w:rPr>
          <w:rFonts w:eastAsiaTheme="minorHAnsi"/>
          <w:sz w:val="22"/>
        </w:rPr>
        <w:t xml:space="preserve">Dimensión 4: apoyo administrativo </w:t>
      </w:r>
    </w:p>
    <w:p w:rsidR="00FD688D" w:rsidRPr="003C5FA5" w:rsidRDefault="00FD688D" w:rsidP="00506A25">
      <w:pPr>
        <w:spacing w:after="0" w:line="240" w:lineRule="auto"/>
        <w:jc w:val="both"/>
        <w:rPr>
          <w:rFonts w:ascii="Times New Roman" w:hAnsi="Times New Roman" w:cs="Times New Roman"/>
          <w:lang w:val="es-ES"/>
        </w:rPr>
      </w:pPr>
    </w:p>
    <w:p w:rsidR="000C69F6" w:rsidRPr="003C5FA5" w:rsidRDefault="00E9521E" w:rsidP="00506A25">
      <w:pPr>
        <w:spacing w:after="0" w:line="240" w:lineRule="auto"/>
        <w:jc w:val="both"/>
        <w:rPr>
          <w:rFonts w:ascii="Times New Roman" w:hAnsi="Times New Roman" w:cs="Times New Roman"/>
          <w:lang w:val="es-ES"/>
        </w:rPr>
      </w:pPr>
      <w:r w:rsidRPr="003C5FA5">
        <w:rPr>
          <w:rFonts w:ascii="Times New Roman" w:hAnsi="Times New Roman" w:cs="Times New Roman"/>
          <w:lang w:val="es-ES"/>
        </w:rPr>
        <w:t xml:space="preserve">El apoyo administrativo es la dimensión más débil de las cuatro. La nutren 9 puntos críticos y de ellos sólo uno presenta nivel alto y también uno nivel medio-alto. Hay 2 puntos críticos con desarrollo medio-bajo y 5 con nivel bajo. </w:t>
      </w:r>
    </w:p>
    <w:p w:rsidR="00E9521E" w:rsidRPr="003C5FA5" w:rsidRDefault="00E9521E" w:rsidP="00506A25">
      <w:pPr>
        <w:spacing w:after="0" w:line="240" w:lineRule="auto"/>
        <w:jc w:val="both"/>
        <w:rPr>
          <w:rFonts w:ascii="Times New Roman" w:hAnsi="Times New Roman" w:cs="Times New Roman"/>
          <w:lang w:val="es-ES"/>
        </w:rPr>
      </w:pPr>
    </w:p>
    <w:p w:rsidR="00E9521E" w:rsidRPr="003C5FA5" w:rsidRDefault="00857B46" w:rsidP="00506A25">
      <w:pPr>
        <w:spacing w:after="0" w:line="240" w:lineRule="auto"/>
        <w:jc w:val="both"/>
        <w:rPr>
          <w:rFonts w:ascii="Times New Roman" w:hAnsi="Times New Roman" w:cs="Times New Roman"/>
          <w:lang w:val="es-ES"/>
        </w:rPr>
      </w:pPr>
      <w:r w:rsidRPr="003C5FA5">
        <w:rPr>
          <w:rFonts w:ascii="Times New Roman" w:hAnsi="Times New Roman" w:cs="Times New Roman"/>
          <w:lang w:val="es-ES"/>
        </w:rPr>
        <w:t xml:space="preserve">Los temas más sólidos de esta dimensión son la disponibilidad de protocolos de auditoría interna basada en criterios de riesgo (punto crítico 41); y la existencia de mecanismos abiertos, competitivos y transparentes de selección de personal (punto crítico 35). </w:t>
      </w:r>
    </w:p>
    <w:p w:rsidR="00857B46" w:rsidRPr="003C5FA5" w:rsidRDefault="00857B46" w:rsidP="00506A25">
      <w:pPr>
        <w:spacing w:after="0" w:line="240" w:lineRule="auto"/>
        <w:jc w:val="both"/>
        <w:rPr>
          <w:rFonts w:ascii="Times New Roman" w:hAnsi="Times New Roman" w:cs="Times New Roman"/>
          <w:lang w:val="es-ES"/>
        </w:rPr>
      </w:pPr>
    </w:p>
    <w:p w:rsidR="00FA07A9" w:rsidRPr="003C5FA5" w:rsidRDefault="00857B46" w:rsidP="00506A25">
      <w:pPr>
        <w:spacing w:after="0" w:line="240" w:lineRule="auto"/>
        <w:jc w:val="both"/>
        <w:rPr>
          <w:rFonts w:ascii="Times New Roman" w:hAnsi="Times New Roman" w:cs="Times New Roman"/>
          <w:lang w:val="es-ES"/>
        </w:rPr>
      </w:pPr>
      <w:r w:rsidRPr="003C5FA5">
        <w:rPr>
          <w:rFonts w:ascii="Times New Roman" w:hAnsi="Times New Roman" w:cs="Times New Roman"/>
          <w:lang w:val="es-ES"/>
        </w:rPr>
        <w:t xml:space="preserve">Por su parte, los de desarrollo </w:t>
      </w:r>
      <w:r w:rsidR="00FA07A9" w:rsidRPr="003C5FA5">
        <w:rPr>
          <w:rFonts w:ascii="Times New Roman" w:hAnsi="Times New Roman" w:cs="Times New Roman"/>
          <w:lang w:val="es-ES"/>
        </w:rPr>
        <w:t xml:space="preserve">medio-bajo son la competitividad salarial (punto crítico 37) y la disponibilidad de un sistema informático de apoyo a la gestión administrativa (punto crítico 40). </w:t>
      </w:r>
    </w:p>
    <w:p w:rsidR="00FA07A9" w:rsidRPr="003C5FA5" w:rsidRDefault="00FA07A9" w:rsidP="00506A25">
      <w:pPr>
        <w:spacing w:after="0" w:line="240" w:lineRule="auto"/>
        <w:jc w:val="both"/>
        <w:rPr>
          <w:rFonts w:ascii="Times New Roman" w:hAnsi="Times New Roman" w:cs="Times New Roman"/>
          <w:lang w:val="es-ES"/>
        </w:rPr>
      </w:pPr>
    </w:p>
    <w:p w:rsidR="00857B46" w:rsidRPr="003C5FA5" w:rsidRDefault="00FA07A9" w:rsidP="00506A25">
      <w:pPr>
        <w:spacing w:after="0" w:line="240" w:lineRule="auto"/>
        <w:jc w:val="both"/>
        <w:rPr>
          <w:rFonts w:ascii="Times New Roman" w:hAnsi="Times New Roman" w:cs="Times New Roman"/>
          <w:lang w:val="es-ES"/>
        </w:rPr>
      </w:pPr>
      <w:r w:rsidRPr="003C5FA5">
        <w:rPr>
          <w:rFonts w:ascii="Times New Roman" w:hAnsi="Times New Roman" w:cs="Times New Roman"/>
          <w:lang w:val="es-ES"/>
        </w:rPr>
        <w:t xml:space="preserve">Por último, desarrollo bajo tienen los siguientes temas: existencia de planes anuales de necesidades de recursos humanos (punto crítico 34); la calidad y transparencia de la evaluación de desempeño individual (punto crítico 36); la disponibilidad de información detallada de costos (punto </w:t>
      </w:r>
      <w:r w:rsidRPr="003C5FA5">
        <w:rPr>
          <w:rFonts w:ascii="Times New Roman" w:hAnsi="Times New Roman" w:cs="Times New Roman"/>
          <w:lang w:val="es-ES"/>
        </w:rPr>
        <w:lastRenderedPageBreak/>
        <w:t xml:space="preserve">crítico 38);  la disponibilidad de un plan estratégico de sistemas de información alineado con la planificación estratégica institucional (punto crítico 39); y la aplicación oportuna de las medidas mitigadoras incluidas en la matriz de riesgos (punto crítico 42). </w:t>
      </w:r>
    </w:p>
    <w:p w:rsidR="008A0651" w:rsidRPr="003C5FA5" w:rsidRDefault="008A0651" w:rsidP="00506A25">
      <w:pPr>
        <w:spacing w:after="0" w:line="240" w:lineRule="auto"/>
        <w:jc w:val="both"/>
        <w:rPr>
          <w:rFonts w:ascii="Times New Roman" w:hAnsi="Times New Roman" w:cs="Times New Roman"/>
          <w:lang w:val="es-ES"/>
        </w:rPr>
      </w:pPr>
    </w:p>
    <w:p w:rsidR="00FA7599" w:rsidRPr="003C5FA5" w:rsidRDefault="00ED08EB" w:rsidP="00506A25">
      <w:pPr>
        <w:spacing w:after="0" w:line="240" w:lineRule="auto"/>
        <w:jc w:val="center"/>
        <w:rPr>
          <w:rFonts w:ascii="Times New Roman" w:hAnsi="Times New Roman" w:cs="Times New Roman"/>
          <w:b/>
          <w:sz w:val="20"/>
          <w:lang w:val="es-ES" w:eastAsia="es-ES"/>
        </w:rPr>
      </w:pPr>
      <w:r w:rsidRPr="003C5FA5">
        <w:rPr>
          <w:rFonts w:ascii="Times New Roman" w:hAnsi="Times New Roman" w:cs="Times New Roman"/>
          <w:b/>
          <w:sz w:val="20"/>
          <w:lang w:val="es-ES" w:eastAsia="es-ES"/>
        </w:rPr>
        <w:t>Tabla 5</w:t>
      </w:r>
    </w:p>
    <w:p w:rsidR="00FA7599" w:rsidRPr="003C5FA5" w:rsidRDefault="00FA7599" w:rsidP="00506A25">
      <w:pPr>
        <w:spacing w:after="0" w:line="240" w:lineRule="auto"/>
        <w:jc w:val="center"/>
        <w:rPr>
          <w:rFonts w:ascii="Times New Roman" w:hAnsi="Times New Roman" w:cs="Times New Roman"/>
          <w:b/>
          <w:sz w:val="20"/>
          <w:lang w:val="es-ES" w:eastAsia="es-ES"/>
        </w:rPr>
      </w:pPr>
      <w:r w:rsidRPr="003C5FA5">
        <w:rPr>
          <w:rFonts w:ascii="Times New Roman" w:hAnsi="Times New Roman" w:cs="Times New Roman"/>
          <w:b/>
          <w:sz w:val="20"/>
          <w:lang w:val="es-ES" w:eastAsia="es-ES"/>
        </w:rPr>
        <w:t>Rendimiento consolidado de puntos críticos del apoyo administrativo</w:t>
      </w:r>
    </w:p>
    <w:p w:rsidR="008A0651" w:rsidRPr="003C5FA5" w:rsidRDefault="008A0651" w:rsidP="00506A25">
      <w:pPr>
        <w:spacing w:after="0" w:line="240" w:lineRule="auto"/>
        <w:jc w:val="both"/>
        <w:rPr>
          <w:rFonts w:ascii="Times New Roman" w:hAnsi="Times New Roman" w:cs="Times New Roman"/>
          <w:lang w:val="es-ES"/>
        </w:rPr>
      </w:pPr>
    </w:p>
    <w:tbl>
      <w:tblPr>
        <w:tblW w:w="1304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7534"/>
        <w:gridCol w:w="425"/>
        <w:gridCol w:w="426"/>
        <w:gridCol w:w="425"/>
        <w:gridCol w:w="425"/>
        <w:gridCol w:w="1144"/>
        <w:gridCol w:w="1120"/>
        <w:gridCol w:w="1120"/>
      </w:tblGrid>
      <w:tr w:rsidR="008A0651" w:rsidRPr="003C5FA5" w:rsidTr="00F63E0D">
        <w:trPr>
          <w:trHeight w:val="600"/>
        </w:trPr>
        <w:tc>
          <w:tcPr>
            <w:tcW w:w="7955" w:type="dxa"/>
            <w:gridSpan w:val="2"/>
            <w:vMerge w:val="restart"/>
            <w:shd w:val="clear" w:color="auto" w:fill="D9D9D9" w:themeFill="background1" w:themeFillShade="D9"/>
            <w:noWrap/>
            <w:vAlign w:val="center"/>
            <w:hideMark/>
          </w:tcPr>
          <w:p w:rsidR="008A0651" w:rsidRPr="003C5FA5" w:rsidRDefault="008A0651" w:rsidP="00506A25">
            <w:pPr>
              <w:spacing w:after="0" w:line="240" w:lineRule="auto"/>
              <w:jc w:val="center"/>
              <w:rPr>
                <w:rFonts w:ascii="Times New Roman" w:eastAsia="Times New Roman" w:hAnsi="Times New Roman" w:cs="Times New Roman"/>
                <w:b/>
                <w:color w:val="000000"/>
                <w:sz w:val="20"/>
                <w:szCs w:val="20"/>
                <w:lang w:val="es-ES" w:eastAsia="es-AR"/>
              </w:rPr>
            </w:pPr>
            <w:r w:rsidRPr="003C5FA5">
              <w:rPr>
                <w:rFonts w:ascii="Times New Roman" w:eastAsia="Times New Roman" w:hAnsi="Times New Roman" w:cs="Times New Roman"/>
                <w:b/>
                <w:color w:val="000000"/>
                <w:sz w:val="20"/>
                <w:szCs w:val="20"/>
                <w:lang w:val="es-ES" w:eastAsia="es-AR"/>
              </w:rPr>
              <w:t>Punto crítico</w:t>
            </w:r>
          </w:p>
        </w:tc>
        <w:tc>
          <w:tcPr>
            <w:tcW w:w="1701" w:type="dxa"/>
            <w:gridSpan w:val="4"/>
            <w:shd w:val="clear" w:color="auto" w:fill="D9D9D9" w:themeFill="background1" w:themeFillShade="D9"/>
            <w:noWrap/>
            <w:vAlign w:val="center"/>
            <w:hideMark/>
          </w:tcPr>
          <w:p w:rsidR="008A0651" w:rsidRPr="003C5FA5" w:rsidRDefault="008A0651" w:rsidP="00506A25">
            <w:pPr>
              <w:spacing w:after="0" w:line="240" w:lineRule="auto"/>
              <w:jc w:val="center"/>
              <w:rPr>
                <w:rFonts w:ascii="Times New Roman" w:eastAsia="Times New Roman" w:hAnsi="Times New Roman" w:cs="Times New Roman"/>
                <w:b/>
                <w:bCs/>
                <w:color w:val="000000"/>
                <w:sz w:val="20"/>
                <w:szCs w:val="20"/>
                <w:lang w:val="es-ES" w:eastAsia="es-AR"/>
              </w:rPr>
            </w:pPr>
            <w:r w:rsidRPr="003C5FA5">
              <w:rPr>
                <w:rFonts w:ascii="Times New Roman" w:eastAsia="Times New Roman" w:hAnsi="Times New Roman" w:cs="Times New Roman"/>
                <w:b/>
                <w:bCs/>
                <w:color w:val="000000"/>
                <w:sz w:val="20"/>
                <w:szCs w:val="20"/>
                <w:lang w:val="es-ES" w:eastAsia="es-AR"/>
              </w:rPr>
              <w:t>Frecuencia de casos por puntaje</w:t>
            </w:r>
          </w:p>
        </w:tc>
        <w:tc>
          <w:tcPr>
            <w:tcW w:w="3384" w:type="dxa"/>
            <w:gridSpan w:val="3"/>
            <w:shd w:val="clear" w:color="auto" w:fill="D9D9D9" w:themeFill="background1" w:themeFillShade="D9"/>
            <w:vAlign w:val="center"/>
          </w:tcPr>
          <w:p w:rsidR="008A0651" w:rsidRPr="003C5FA5" w:rsidRDefault="008A0651" w:rsidP="00506A25">
            <w:pPr>
              <w:spacing w:after="0" w:line="240" w:lineRule="auto"/>
              <w:jc w:val="center"/>
              <w:rPr>
                <w:rFonts w:ascii="Times New Roman" w:eastAsia="Times New Roman" w:hAnsi="Times New Roman" w:cs="Times New Roman"/>
                <w:b/>
                <w:bCs/>
                <w:color w:val="000000"/>
                <w:sz w:val="20"/>
                <w:szCs w:val="20"/>
                <w:lang w:val="es-ES" w:eastAsia="es-AR"/>
              </w:rPr>
            </w:pPr>
            <w:r w:rsidRPr="003C5FA5">
              <w:rPr>
                <w:rFonts w:ascii="Times New Roman" w:eastAsia="Times New Roman" w:hAnsi="Times New Roman" w:cs="Times New Roman"/>
                <w:b/>
                <w:bCs/>
                <w:color w:val="000000"/>
                <w:sz w:val="20"/>
                <w:szCs w:val="20"/>
                <w:lang w:val="es-ES" w:eastAsia="es-AR"/>
              </w:rPr>
              <w:t>Resultados</w:t>
            </w:r>
          </w:p>
        </w:tc>
      </w:tr>
      <w:tr w:rsidR="008A0651" w:rsidRPr="003C5FA5" w:rsidTr="00F63E0D">
        <w:trPr>
          <w:trHeight w:val="600"/>
        </w:trPr>
        <w:tc>
          <w:tcPr>
            <w:tcW w:w="7955" w:type="dxa"/>
            <w:gridSpan w:val="2"/>
            <w:vMerge/>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b/>
                <w:color w:val="000000"/>
                <w:sz w:val="20"/>
                <w:szCs w:val="20"/>
                <w:lang w:val="es-ES" w:eastAsia="es-AR"/>
              </w:rPr>
            </w:pPr>
          </w:p>
        </w:tc>
        <w:tc>
          <w:tcPr>
            <w:tcW w:w="425" w:type="dxa"/>
            <w:shd w:val="clear" w:color="auto" w:fill="F2F2F2" w:themeFill="background1" w:themeFillShade="F2"/>
            <w:noWrap/>
            <w:vAlign w:val="center"/>
            <w:hideMark/>
          </w:tcPr>
          <w:p w:rsidR="008A0651" w:rsidRPr="003C5FA5" w:rsidRDefault="008A0651" w:rsidP="00506A25">
            <w:pPr>
              <w:spacing w:after="0" w:line="240" w:lineRule="auto"/>
              <w:jc w:val="center"/>
              <w:rPr>
                <w:rFonts w:ascii="Times New Roman" w:eastAsia="Times New Roman" w:hAnsi="Times New Roman" w:cs="Times New Roman"/>
                <w:b/>
                <w:bCs/>
                <w:color w:val="000000"/>
                <w:sz w:val="20"/>
                <w:szCs w:val="20"/>
                <w:lang w:val="es-ES" w:eastAsia="es-AR"/>
              </w:rPr>
            </w:pPr>
            <w:r w:rsidRPr="003C5FA5">
              <w:rPr>
                <w:rFonts w:ascii="Times New Roman" w:eastAsia="Times New Roman" w:hAnsi="Times New Roman" w:cs="Times New Roman"/>
                <w:b/>
                <w:bCs/>
                <w:color w:val="000000"/>
                <w:sz w:val="20"/>
                <w:szCs w:val="20"/>
                <w:lang w:val="es-ES" w:eastAsia="es-AR"/>
              </w:rPr>
              <w:t>3</w:t>
            </w:r>
          </w:p>
        </w:tc>
        <w:tc>
          <w:tcPr>
            <w:tcW w:w="426" w:type="dxa"/>
            <w:shd w:val="clear" w:color="auto" w:fill="F2F2F2" w:themeFill="background1" w:themeFillShade="F2"/>
            <w:noWrap/>
            <w:vAlign w:val="center"/>
            <w:hideMark/>
          </w:tcPr>
          <w:p w:rsidR="008A0651" w:rsidRPr="003C5FA5" w:rsidRDefault="008A0651" w:rsidP="00506A25">
            <w:pPr>
              <w:spacing w:after="0" w:line="240" w:lineRule="auto"/>
              <w:jc w:val="center"/>
              <w:rPr>
                <w:rFonts w:ascii="Times New Roman" w:eastAsia="Times New Roman" w:hAnsi="Times New Roman" w:cs="Times New Roman"/>
                <w:b/>
                <w:bCs/>
                <w:color w:val="000000"/>
                <w:sz w:val="20"/>
                <w:szCs w:val="20"/>
                <w:lang w:val="es-ES" w:eastAsia="es-AR"/>
              </w:rPr>
            </w:pPr>
            <w:r w:rsidRPr="003C5FA5">
              <w:rPr>
                <w:rFonts w:ascii="Times New Roman" w:eastAsia="Times New Roman" w:hAnsi="Times New Roman" w:cs="Times New Roman"/>
                <w:b/>
                <w:bCs/>
                <w:color w:val="000000"/>
                <w:sz w:val="20"/>
                <w:szCs w:val="20"/>
                <w:lang w:val="es-ES" w:eastAsia="es-AR"/>
              </w:rPr>
              <w:t>2</w:t>
            </w:r>
          </w:p>
        </w:tc>
        <w:tc>
          <w:tcPr>
            <w:tcW w:w="425" w:type="dxa"/>
            <w:shd w:val="clear" w:color="auto" w:fill="F2F2F2" w:themeFill="background1" w:themeFillShade="F2"/>
            <w:noWrap/>
            <w:vAlign w:val="center"/>
            <w:hideMark/>
          </w:tcPr>
          <w:p w:rsidR="008A0651" w:rsidRPr="003C5FA5" w:rsidRDefault="008A0651" w:rsidP="00506A25">
            <w:pPr>
              <w:spacing w:after="0" w:line="240" w:lineRule="auto"/>
              <w:jc w:val="center"/>
              <w:rPr>
                <w:rFonts w:ascii="Times New Roman" w:eastAsia="Times New Roman" w:hAnsi="Times New Roman" w:cs="Times New Roman"/>
                <w:b/>
                <w:bCs/>
                <w:color w:val="000000"/>
                <w:sz w:val="20"/>
                <w:szCs w:val="20"/>
                <w:lang w:val="es-ES" w:eastAsia="es-AR"/>
              </w:rPr>
            </w:pPr>
            <w:r w:rsidRPr="003C5FA5">
              <w:rPr>
                <w:rFonts w:ascii="Times New Roman" w:eastAsia="Times New Roman" w:hAnsi="Times New Roman" w:cs="Times New Roman"/>
                <w:b/>
                <w:bCs/>
                <w:color w:val="000000"/>
                <w:sz w:val="20"/>
                <w:szCs w:val="20"/>
                <w:lang w:val="es-ES" w:eastAsia="es-AR"/>
              </w:rPr>
              <w:t>1</w:t>
            </w:r>
          </w:p>
        </w:tc>
        <w:tc>
          <w:tcPr>
            <w:tcW w:w="425" w:type="dxa"/>
            <w:shd w:val="clear" w:color="auto" w:fill="F2F2F2" w:themeFill="background1" w:themeFillShade="F2"/>
            <w:noWrap/>
            <w:vAlign w:val="center"/>
            <w:hideMark/>
          </w:tcPr>
          <w:p w:rsidR="008A0651" w:rsidRPr="003C5FA5" w:rsidRDefault="008A0651" w:rsidP="00506A25">
            <w:pPr>
              <w:spacing w:after="0" w:line="240" w:lineRule="auto"/>
              <w:jc w:val="center"/>
              <w:rPr>
                <w:rFonts w:ascii="Times New Roman" w:eastAsia="Times New Roman" w:hAnsi="Times New Roman" w:cs="Times New Roman"/>
                <w:b/>
                <w:bCs/>
                <w:color w:val="000000"/>
                <w:sz w:val="20"/>
                <w:szCs w:val="20"/>
                <w:lang w:val="es-ES" w:eastAsia="es-AR"/>
              </w:rPr>
            </w:pPr>
            <w:r w:rsidRPr="003C5FA5">
              <w:rPr>
                <w:rFonts w:ascii="Times New Roman" w:eastAsia="Times New Roman" w:hAnsi="Times New Roman" w:cs="Times New Roman"/>
                <w:b/>
                <w:bCs/>
                <w:color w:val="000000"/>
                <w:sz w:val="20"/>
                <w:szCs w:val="20"/>
                <w:lang w:val="es-ES" w:eastAsia="es-AR"/>
              </w:rPr>
              <w:t>0</w:t>
            </w:r>
          </w:p>
        </w:tc>
        <w:tc>
          <w:tcPr>
            <w:tcW w:w="1144" w:type="dxa"/>
            <w:shd w:val="clear" w:color="auto" w:fill="F2F2F2" w:themeFill="background1" w:themeFillShade="F2"/>
            <w:noWrap/>
            <w:vAlign w:val="center"/>
            <w:hideMark/>
          </w:tcPr>
          <w:p w:rsidR="008A0651" w:rsidRPr="003C5FA5" w:rsidRDefault="008A0651" w:rsidP="00506A25">
            <w:pPr>
              <w:spacing w:after="0" w:line="240" w:lineRule="auto"/>
              <w:jc w:val="center"/>
              <w:rPr>
                <w:rFonts w:ascii="Times New Roman" w:eastAsia="Times New Roman" w:hAnsi="Times New Roman" w:cs="Times New Roman"/>
                <w:b/>
                <w:bCs/>
                <w:color w:val="000000"/>
                <w:sz w:val="20"/>
                <w:szCs w:val="20"/>
                <w:lang w:val="es-ES" w:eastAsia="es-AR"/>
              </w:rPr>
            </w:pPr>
            <w:r w:rsidRPr="003C5FA5">
              <w:rPr>
                <w:rFonts w:ascii="Times New Roman" w:eastAsia="Times New Roman" w:hAnsi="Times New Roman" w:cs="Times New Roman"/>
                <w:b/>
                <w:bCs/>
                <w:color w:val="000000"/>
                <w:sz w:val="20"/>
                <w:szCs w:val="20"/>
                <w:lang w:val="es-ES" w:eastAsia="es-AR"/>
              </w:rPr>
              <w:t>PC promedio muestra</w:t>
            </w:r>
          </w:p>
        </w:tc>
        <w:tc>
          <w:tcPr>
            <w:tcW w:w="1120" w:type="dxa"/>
            <w:shd w:val="clear" w:color="auto" w:fill="F2F2F2" w:themeFill="background1" w:themeFillShade="F2"/>
            <w:vAlign w:val="center"/>
          </w:tcPr>
          <w:p w:rsidR="008A0651" w:rsidRPr="003C5FA5" w:rsidRDefault="008A0651" w:rsidP="00506A25">
            <w:pPr>
              <w:spacing w:after="0" w:line="240" w:lineRule="auto"/>
              <w:jc w:val="center"/>
              <w:rPr>
                <w:rFonts w:ascii="Times New Roman" w:eastAsia="Times New Roman" w:hAnsi="Times New Roman" w:cs="Times New Roman"/>
                <w:b/>
                <w:bCs/>
                <w:color w:val="000000"/>
                <w:sz w:val="20"/>
                <w:szCs w:val="20"/>
                <w:lang w:val="es-ES" w:eastAsia="es-AR"/>
              </w:rPr>
            </w:pPr>
            <w:r w:rsidRPr="003C5FA5">
              <w:rPr>
                <w:rFonts w:ascii="Times New Roman" w:eastAsia="Times New Roman" w:hAnsi="Times New Roman" w:cs="Times New Roman"/>
                <w:b/>
                <w:bCs/>
                <w:color w:val="000000"/>
                <w:sz w:val="20"/>
                <w:szCs w:val="20"/>
                <w:lang w:val="es-ES" w:eastAsia="es-AR"/>
              </w:rPr>
              <w:t>Nivel de desarrollo</w:t>
            </w:r>
          </w:p>
        </w:tc>
        <w:tc>
          <w:tcPr>
            <w:tcW w:w="1120" w:type="dxa"/>
            <w:shd w:val="clear" w:color="auto" w:fill="F2F2F2" w:themeFill="background1" w:themeFillShade="F2"/>
            <w:vAlign w:val="center"/>
          </w:tcPr>
          <w:p w:rsidR="008A0651" w:rsidRPr="003C5FA5" w:rsidRDefault="008A0651" w:rsidP="00506A25">
            <w:pPr>
              <w:spacing w:after="0" w:line="240" w:lineRule="auto"/>
              <w:jc w:val="center"/>
              <w:rPr>
                <w:rFonts w:ascii="Times New Roman" w:eastAsia="Times New Roman" w:hAnsi="Times New Roman" w:cs="Times New Roman"/>
                <w:b/>
                <w:bCs/>
                <w:color w:val="000000"/>
                <w:sz w:val="20"/>
                <w:szCs w:val="20"/>
                <w:lang w:val="es-ES" w:eastAsia="es-AR"/>
              </w:rPr>
            </w:pPr>
            <w:r w:rsidRPr="003C5FA5">
              <w:rPr>
                <w:rFonts w:ascii="Times New Roman" w:eastAsia="Times New Roman" w:hAnsi="Times New Roman" w:cs="Times New Roman"/>
                <w:b/>
                <w:bCs/>
                <w:color w:val="000000"/>
                <w:sz w:val="20"/>
                <w:szCs w:val="20"/>
                <w:lang w:val="es-ES" w:eastAsia="es-AR"/>
              </w:rPr>
              <w:t>Dimensión</w:t>
            </w:r>
          </w:p>
        </w:tc>
      </w:tr>
      <w:tr w:rsidR="008A0651" w:rsidRPr="003C5FA5" w:rsidTr="00E3244D">
        <w:trPr>
          <w:trHeight w:val="625"/>
        </w:trPr>
        <w:tc>
          <w:tcPr>
            <w:tcW w:w="421"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34</w:t>
            </w:r>
          </w:p>
        </w:tc>
        <w:tc>
          <w:tcPr>
            <w:tcW w:w="7534" w:type="dxa"/>
            <w:shd w:val="clear" w:color="auto" w:fill="auto"/>
            <w:vAlign w:val="center"/>
            <w:hideMark/>
          </w:tcPr>
          <w:p w:rsidR="008A0651" w:rsidRPr="003C5FA5" w:rsidRDefault="008A065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cuenta con planes anuales de necesidades de recursos humanos alineados a su planificación estratégica</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6"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4</w:t>
            </w:r>
          </w:p>
        </w:tc>
        <w:tc>
          <w:tcPr>
            <w:tcW w:w="1144"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2,22</w:t>
            </w:r>
          </w:p>
        </w:tc>
        <w:tc>
          <w:tcPr>
            <w:tcW w:w="1120" w:type="dxa"/>
            <w:shd w:val="clear" w:color="auto" w:fill="auto"/>
            <w:vAlign w:val="center"/>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Bajo</w:t>
            </w:r>
          </w:p>
        </w:tc>
        <w:tc>
          <w:tcPr>
            <w:tcW w:w="1120" w:type="dxa"/>
            <w:vMerge w:val="restart"/>
            <w:shd w:val="clear" w:color="auto" w:fill="auto"/>
            <w:vAlign w:val="center"/>
          </w:tcPr>
          <w:p w:rsidR="008A0651" w:rsidRPr="003C5FA5" w:rsidRDefault="008A0651" w:rsidP="00506A25">
            <w:pPr>
              <w:spacing w:after="0" w:line="240" w:lineRule="auto"/>
              <w:jc w:val="center"/>
              <w:rPr>
                <w:rFonts w:ascii="Times New Roman" w:eastAsia="Times New Roman" w:hAnsi="Times New Roman" w:cs="Times New Roman"/>
                <w:b/>
                <w:color w:val="000000"/>
                <w:sz w:val="20"/>
                <w:szCs w:val="20"/>
                <w:lang w:val="es-ES" w:eastAsia="es-AR"/>
              </w:rPr>
            </w:pPr>
            <w:r w:rsidRPr="003C5FA5">
              <w:rPr>
                <w:rFonts w:ascii="Times New Roman" w:eastAsia="Times New Roman" w:hAnsi="Times New Roman" w:cs="Times New Roman"/>
                <w:b/>
                <w:color w:val="000000"/>
                <w:sz w:val="20"/>
                <w:szCs w:val="20"/>
                <w:lang w:val="es-ES" w:eastAsia="es-AR"/>
              </w:rPr>
              <w:t>4,01</w:t>
            </w:r>
          </w:p>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(medio-bajo)</w:t>
            </w:r>
          </w:p>
        </w:tc>
      </w:tr>
      <w:tr w:rsidR="008A0651" w:rsidRPr="003C5FA5" w:rsidTr="00E3244D">
        <w:trPr>
          <w:trHeight w:val="547"/>
        </w:trPr>
        <w:tc>
          <w:tcPr>
            <w:tcW w:w="421"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35</w:t>
            </w:r>
          </w:p>
        </w:tc>
        <w:tc>
          <w:tcPr>
            <w:tcW w:w="7534" w:type="dxa"/>
            <w:shd w:val="clear" w:color="auto" w:fill="auto"/>
            <w:vAlign w:val="center"/>
            <w:hideMark/>
          </w:tcPr>
          <w:p w:rsidR="008A0651" w:rsidRPr="003C5FA5" w:rsidRDefault="008A065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desarrolla mecanismos abiertos, competitivos y transparentes de selección de personal (concurso o terna)</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6"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4</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1144"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6,67</w:t>
            </w:r>
          </w:p>
        </w:tc>
        <w:tc>
          <w:tcPr>
            <w:tcW w:w="1120" w:type="dxa"/>
            <w:shd w:val="clear" w:color="auto" w:fill="auto"/>
            <w:vAlign w:val="center"/>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Medio-alto</w:t>
            </w:r>
          </w:p>
        </w:tc>
        <w:tc>
          <w:tcPr>
            <w:tcW w:w="1120" w:type="dxa"/>
            <w:vMerge/>
            <w:shd w:val="clear" w:color="auto" w:fill="auto"/>
            <w:vAlign w:val="center"/>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8A0651" w:rsidRPr="003C5FA5" w:rsidTr="00E3244D">
        <w:trPr>
          <w:trHeight w:val="698"/>
        </w:trPr>
        <w:tc>
          <w:tcPr>
            <w:tcW w:w="421"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36</w:t>
            </w:r>
          </w:p>
        </w:tc>
        <w:tc>
          <w:tcPr>
            <w:tcW w:w="7534" w:type="dxa"/>
            <w:shd w:val="clear" w:color="auto" w:fill="auto"/>
            <w:vAlign w:val="center"/>
            <w:hideMark/>
          </w:tcPr>
          <w:p w:rsidR="008A0651" w:rsidRPr="003C5FA5" w:rsidRDefault="008A065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evaluación del rendimiento individual hace distinción transparente entre el desempeño sobresaliente de las restantes calificaciones de la escala</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6"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5</w:t>
            </w:r>
          </w:p>
        </w:tc>
        <w:tc>
          <w:tcPr>
            <w:tcW w:w="1144"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0,56</w:t>
            </w:r>
          </w:p>
        </w:tc>
        <w:tc>
          <w:tcPr>
            <w:tcW w:w="1120" w:type="dxa"/>
            <w:shd w:val="clear" w:color="auto" w:fill="auto"/>
            <w:vAlign w:val="center"/>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Bajo</w:t>
            </w:r>
          </w:p>
        </w:tc>
        <w:tc>
          <w:tcPr>
            <w:tcW w:w="1120" w:type="dxa"/>
            <w:vMerge/>
            <w:shd w:val="clear" w:color="auto" w:fill="auto"/>
            <w:vAlign w:val="center"/>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8A0651" w:rsidRPr="003C5FA5" w:rsidTr="00E3244D">
        <w:trPr>
          <w:trHeight w:val="695"/>
        </w:trPr>
        <w:tc>
          <w:tcPr>
            <w:tcW w:w="421"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37</w:t>
            </w:r>
          </w:p>
        </w:tc>
        <w:tc>
          <w:tcPr>
            <w:tcW w:w="7534" w:type="dxa"/>
            <w:shd w:val="clear" w:color="auto" w:fill="auto"/>
            <w:vAlign w:val="center"/>
            <w:hideMark/>
          </w:tcPr>
          <w:p w:rsidR="008A0651" w:rsidRPr="003C5FA5" w:rsidRDefault="008A065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dispone de salarios equitativos y competitivos que permiten para atraer, motivar y retener a sus servidores de nivel técnico, profesional y gerencial (personal a contrata)</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6"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1144"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4,44</w:t>
            </w:r>
          </w:p>
        </w:tc>
        <w:tc>
          <w:tcPr>
            <w:tcW w:w="1120" w:type="dxa"/>
            <w:shd w:val="clear" w:color="auto" w:fill="auto"/>
            <w:vAlign w:val="center"/>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Medio-bajo</w:t>
            </w:r>
          </w:p>
        </w:tc>
        <w:tc>
          <w:tcPr>
            <w:tcW w:w="1120" w:type="dxa"/>
            <w:vMerge/>
            <w:shd w:val="clear" w:color="auto" w:fill="auto"/>
            <w:vAlign w:val="center"/>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8A0651" w:rsidRPr="003C5FA5" w:rsidTr="00E3244D">
        <w:trPr>
          <w:trHeight w:val="920"/>
        </w:trPr>
        <w:tc>
          <w:tcPr>
            <w:tcW w:w="421"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38</w:t>
            </w:r>
          </w:p>
        </w:tc>
        <w:tc>
          <w:tcPr>
            <w:tcW w:w="7534" w:type="dxa"/>
            <w:shd w:val="clear" w:color="auto" w:fill="auto"/>
            <w:vAlign w:val="center"/>
            <w:hideMark/>
          </w:tcPr>
          <w:p w:rsidR="008A0651" w:rsidRPr="003C5FA5" w:rsidRDefault="008A065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dispone de información de costos unitarios, por rubro y globales que permite una formulación presupuestaria adecuada a sus productos estratégicos</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6"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1144"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3,33</w:t>
            </w:r>
          </w:p>
        </w:tc>
        <w:tc>
          <w:tcPr>
            <w:tcW w:w="1120" w:type="dxa"/>
            <w:shd w:val="clear" w:color="auto" w:fill="auto"/>
            <w:vAlign w:val="center"/>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Bajo</w:t>
            </w:r>
          </w:p>
        </w:tc>
        <w:tc>
          <w:tcPr>
            <w:tcW w:w="1120" w:type="dxa"/>
            <w:vMerge/>
            <w:shd w:val="clear" w:color="auto" w:fill="auto"/>
            <w:vAlign w:val="center"/>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8A0651" w:rsidRPr="003C5FA5" w:rsidTr="00E3244D">
        <w:trPr>
          <w:trHeight w:val="729"/>
        </w:trPr>
        <w:tc>
          <w:tcPr>
            <w:tcW w:w="421"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39</w:t>
            </w:r>
          </w:p>
        </w:tc>
        <w:tc>
          <w:tcPr>
            <w:tcW w:w="7534" w:type="dxa"/>
            <w:shd w:val="clear" w:color="auto" w:fill="auto"/>
            <w:vAlign w:val="center"/>
            <w:hideMark/>
          </w:tcPr>
          <w:p w:rsidR="008A0651" w:rsidRPr="003C5FA5" w:rsidRDefault="008A065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cuenta con un plan estratégico de sistemas de información alineado con la PEI</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6"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5</w:t>
            </w:r>
          </w:p>
        </w:tc>
        <w:tc>
          <w:tcPr>
            <w:tcW w:w="1144"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0,56</w:t>
            </w:r>
          </w:p>
        </w:tc>
        <w:tc>
          <w:tcPr>
            <w:tcW w:w="1120" w:type="dxa"/>
            <w:shd w:val="clear" w:color="auto" w:fill="auto"/>
            <w:vAlign w:val="center"/>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Bajo</w:t>
            </w:r>
          </w:p>
        </w:tc>
        <w:tc>
          <w:tcPr>
            <w:tcW w:w="1120" w:type="dxa"/>
            <w:vMerge/>
            <w:shd w:val="clear" w:color="auto" w:fill="auto"/>
            <w:vAlign w:val="center"/>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8A0651" w:rsidRPr="003C5FA5" w:rsidTr="00E3244D">
        <w:trPr>
          <w:trHeight w:val="729"/>
        </w:trPr>
        <w:tc>
          <w:tcPr>
            <w:tcW w:w="421"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40</w:t>
            </w:r>
          </w:p>
        </w:tc>
        <w:tc>
          <w:tcPr>
            <w:tcW w:w="7534" w:type="dxa"/>
            <w:shd w:val="clear" w:color="auto" w:fill="auto"/>
            <w:vAlign w:val="center"/>
            <w:hideMark/>
          </w:tcPr>
          <w:p w:rsidR="008A0651" w:rsidRPr="003C5FA5" w:rsidRDefault="008A065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dispone de un sistema informático de apoya a la gestión administrativa</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2</w:t>
            </w:r>
          </w:p>
        </w:tc>
        <w:tc>
          <w:tcPr>
            <w:tcW w:w="426"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w:t>
            </w:r>
          </w:p>
        </w:tc>
        <w:tc>
          <w:tcPr>
            <w:tcW w:w="1144"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5,00</w:t>
            </w:r>
          </w:p>
        </w:tc>
        <w:tc>
          <w:tcPr>
            <w:tcW w:w="1120" w:type="dxa"/>
            <w:shd w:val="clear" w:color="auto" w:fill="auto"/>
            <w:vAlign w:val="center"/>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Medio-bajo</w:t>
            </w:r>
          </w:p>
        </w:tc>
        <w:tc>
          <w:tcPr>
            <w:tcW w:w="1120" w:type="dxa"/>
            <w:vMerge/>
            <w:shd w:val="clear" w:color="auto" w:fill="auto"/>
            <w:vAlign w:val="center"/>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8A0651" w:rsidRPr="003C5FA5" w:rsidTr="00E3244D">
        <w:trPr>
          <w:trHeight w:val="729"/>
        </w:trPr>
        <w:tc>
          <w:tcPr>
            <w:tcW w:w="421"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41</w:t>
            </w:r>
          </w:p>
        </w:tc>
        <w:tc>
          <w:tcPr>
            <w:tcW w:w="7534" w:type="dxa"/>
            <w:shd w:val="clear" w:color="auto" w:fill="auto"/>
            <w:vAlign w:val="center"/>
            <w:hideMark/>
          </w:tcPr>
          <w:p w:rsidR="008A0651" w:rsidRPr="003C5FA5" w:rsidRDefault="008A065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dispone de protocolos de auditoría interna basados en criterios de riesgo</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6</w:t>
            </w:r>
          </w:p>
        </w:tc>
        <w:tc>
          <w:tcPr>
            <w:tcW w:w="426"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1144"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10</w:t>
            </w:r>
          </w:p>
        </w:tc>
        <w:tc>
          <w:tcPr>
            <w:tcW w:w="1120" w:type="dxa"/>
            <w:shd w:val="clear" w:color="auto" w:fill="auto"/>
            <w:vAlign w:val="center"/>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Alto</w:t>
            </w:r>
          </w:p>
        </w:tc>
        <w:tc>
          <w:tcPr>
            <w:tcW w:w="1120" w:type="dxa"/>
            <w:vMerge/>
            <w:shd w:val="clear" w:color="auto" w:fill="auto"/>
            <w:vAlign w:val="center"/>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p>
        </w:tc>
      </w:tr>
      <w:tr w:rsidR="008A0651" w:rsidRPr="003C5FA5" w:rsidTr="00E3244D">
        <w:trPr>
          <w:trHeight w:val="729"/>
        </w:trPr>
        <w:tc>
          <w:tcPr>
            <w:tcW w:w="421"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lastRenderedPageBreak/>
              <w:t>42</w:t>
            </w:r>
          </w:p>
        </w:tc>
        <w:tc>
          <w:tcPr>
            <w:tcW w:w="7534" w:type="dxa"/>
            <w:shd w:val="clear" w:color="auto" w:fill="auto"/>
            <w:vAlign w:val="center"/>
            <w:hideMark/>
          </w:tcPr>
          <w:p w:rsidR="008A0651" w:rsidRPr="003C5FA5" w:rsidRDefault="008A0651" w:rsidP="00506A25">
            <w:pPr>
              <w:spacing w:after="0" w:line="240" w:lineRule="auto"/>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La organización implementa oportunamente las medidas mitigadoras incluidas en la matriz de riesgos</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6"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6</w:t>
            </w:r>
          </w:p>
        </w:tc>
        <w:tc>
          <w:tcPr>
            <w:tcW w:w="425"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0</w:t>
            </w:r>
          </w:p>
        </w:tc>
        <w:tc>
          <w:tcPr>
            <w:tcW w:w="1144" w:type="dxa"/>
            <w:shd w:val="clear" w:color="auto" w:fill="auto"/>
            <w:noWrap/>
            <w:vAlign w:val="center"/>
            <w:hideMark/>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3,33</w:t>
            </w:r>
          </w:p>
        </w:tc>
        <w:tc>
          <w:tcPr>
            <w:tcW w:w="1120" w:type="dxa"/>
            <w:shd w:val="clear" w:color="auto" w:fill="auto"/>
            <w:vAlign w:val="center"/>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r w:rsidRPr="003C5FA5">
              <w:rPr>
                <w:rFonts w:ascii="Times New Roman" w:eastAsia="Times New Roman" w:hAnsi="Times New Roman" w:cs="Times New Roman"/>
                <w:color w:val="000000"/>
                <w:sz w:val="20"/>
                <w:szCs w:val="20"/>
                <w:lang w:val="es-ES" w:eastAsia="es-AR"/>
              </w:rPr>
              <w:t>Bajo</w:t>
            </w:r>
          </w:p>
        </w:tc>
        <w:tc>
          <w:tcPr>
            <w:tcW w:w="1120" w:type="dxa"/>
            <w:vMerge/>
            <w:shd w:val="clear" w:color="auto" w:fill="auto"/>
            <w:vAlign w:val="center"/>
          </w:tcPr>
          <w:p w:rsidR="008A0651" w:rsidRPr="003C5FA5" w:rsidRDefault="008A0651" w:rsidP="00506A25">
            <w:pPr>
              <w:spacing w:after="0" w:line="240" w:lineRule="auto"/>
              <w:jc w:val="center"/>
              <w:rPr>
                <w:rFonts w:ascii="Times New Roman" w:eastAsia="Times New Roman" w:hAnsi="Times New Roman" w:cs="Times New Roman"/>
                <w:color w:val="000000"/>
                <w:sz w:val="20"/>
                <w:szCs w:val="20"/>
                <w:lang w:val="es-ES" w:eastAsia="es-AR"/>
              </w:rPr>
            </w:pPr>
          </w:p>
        </w:tc>
      </w:tr>
    </w:tbl>
    <w:p w:rsidR="004D2229" w:rsidRPr="003C5FA5" w:rsidRDefault="004D2229" w:rsidP="00506A25">
      <w:pPr>
        <w:spacing w:after="0" w:line="240" w:lineRule="auto"/>
        <w:jc w:val="both"/>
        <w:rPr>
          <w:rFonts w:ascii="Times New Roman" w:hAnsi="Times New Roman" w:cs="Times New Roman"/>
          <w:lang w:val="es-ES"/>
        </w:rPr>
      </w:pPr>
    </w:p>
    <w:p w:rsidR="004D2229" w:rsidRPr="003C5FA5" w:rsidRDefault="004D2229" w:rsidP="00506A25">
      <w:pPr>
        <w:spacing w:after="0" w:line="240" w:lineRule="auto"/>
        <w:rPr>
          <w:rFonts w:ascii="Times New Roman" w:hAnsi="Times New Roman" w:cs="Times New Roman"/>
          <w:lang w:val="es-ES"/>
        </w:rPr>
      </w:pPr>
    </w:p>
    <w:sectPr w:rsidR="004D2229" w:rsidRPr="003C5FA5" w:rsidSect="003A64BE">
      <w:headerReference w:type="default" r:id="rId9"/>
      <w:footerReference w:type="default" r:id="rId10"/>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C77" w:rsidRDefault="00427C77" w:rsidP="000203A2">
      <w:pPr>
        <w:spacing w:after="0" w:line="240" w:lineRule="auto"/>
      </w:pPr>
      <w:r>
        <w:separator/>
      </w:r>
    </w:p>
  </w:endnote>
  <w:endnote w:type="continuationSeparator" w:id="0">
    <w:p w:rsidR="00427C77" w:rsidRDefault="00427C77" w:rsidP="00020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4865923"/>
      <w:docPartObj>
        <w:docPartGallery w:val="Page Numbers (Bottom of Page)"/>
        <w:docPartUnique/>
      </w:docPartObj>
    </w:sdtPr>
    <w:sdtEndPr/>
    <w:sdtContent>
      <w:p w:rsidR="007B5FC4" w:rsidRDefault="00427C77">
        <w:pPr>
          <w:pStyle w:val="Footer"/>
          <w:jc w:val="right"/>
        </w:pPr>
        <w:r>
          <w:fldChar w:fldCharType="begin"/>
        </w:r>
        <w:r>
          <w:instrText xml:space="preserve"> PAGE   \* MERGEFORMAT </w:instrText>
        </w:r>
        <w:r>
          <w:fldChar w:fldCharType="separate"/>
        </w:r>
        <w:r w:rsidR="003C5FA5">
          <w:rPr>
            <w:noProof/>
          </w:rPr>
          <w:t>1</w:t>
        </w:r>
        <w:r>
          <w:rPr>
            <w:noProof/>
          </w:rPr>
          <w:fldChar w:fldCharType="end"/>
        </w:r>
      </w:p>
    </w:sdtContent>
  </w:sdt>
  <w:p w:rsidR="007B5FC4" w:rsidRDefault="007B5F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C77" w:rsidRDefault="00427C77" w:rsidP="000203A2">
      <w:pPr>
        <w:spacing w:after="0" w:line="240" w:lineRule="auto"/>
      </w:pPr>
      <w:r>
        <w:separator/>
      </w:r>
    </w:p>
  </w:footnote>
  <w:footnote w:type="continuationSeparator" w:id="0">
    <w:p w:rsidR="00427C77" w:rsidRDefault="00427C77" w:rsidP="000203A2">
      <w:pPr>
        <w:spacing w:after="0" w:line="240" w:lineRule="auto"/>
      </w:pPr>
      <w:r>
        <w:continuationSeparator/>
      </w:r>
    </w:p>
  </w:footnote>
  <w:footnote w:id="1">
    <w:p w:rsidR="007B5FC4" w:rsidRPr="000A04A4" w:rsidRDefault="007B5FC4" w:rsidP="000A04A4">
      <w:pPr>
        <w:pStyle w:val="FootnoteText"/>
        <w:jc w:val="both"/>
        <w:rPr>
          <w:rFonts w:ascii="Times New Roman" w:hAnsi="Times New Roman" w:cs="Times New Roman"/>
          <w:lang w:val="es-AR"/>
        </w:rPr>
      </w:pPr>
      <w:r w:rsidRPr="000A04A4">
        <w:rPr>
          <w:rStyle w:val="FootnoteReference"/>
          <w:rFonts w:ascii="Times New Roman" w:hAnsi="Times New Roman" w:cs="Times New Roman"/>
        </w:rPr>
        <w:footnoteRef/>
      </w:r>
      <w:r w:rsidRPr="000A04A4">
        <w:rPr>
          <w:rFonts w:ascii="Times New Roman" w:hAnsi="Times New Roman" w:cs="Times New Roman"/>
          <w:lang w:val="es-AR"/>
        </w:rPr>
        <w:t xml:space="preserve"> Para mayor detalle consultar el documento “Metodología de diagnóstico de entidades públicas”, que forma parte de los anexos del POD.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FC4" w:rsidRDefault="007B5FC4">
    <w:pPr>
      <w:pStyle w:val="Header"/>
    </w:pPr>
    <w:r w:rsidRPr="000203A2">
      <w:rPr>
        <w:noProof/>
      </w:rPr>
      <w:drawing>
        <wp:anchor distT="0" distB="0" distL="114300" distR="114300" simplePos="0" relativeHeight="251659264" behindDoc="0" locked="0" layoutInCell="1" allowOverlap="1">
          <wp:simplePos x="0" y="0"/>
          <wp:positionH relativeFrom="column">
            <wp:posOffset>7969250</wp:posOffset>
          </wp:positionH>
          <wp:positionV relativeFrom="paragraph">
            <wp:posOffset>-243205</wp:posOffset>
          </wp:positionV>
          <wp:extent cx="1002030" cy="491490"/>
          <wp:effectExtent l="19050" t="0" r="7620" b="0"/>
          <wp:wrapSquare wrapText="bothSides"/>
          <wp:docPr id="4" name="Imagen 1" descr="IDBLogo_es"/>
          <wp:cNvGraphicFramePr/>
          <a:graphic xmlns:a="http://schemas.openxmlformats.org/drawingml/2006/main">
            <a:graphicData uri="http://schemas.openxmlformats.org/drawingml/2006/picture">
              <pic:pic xmlns:pic="http://schemas.openxmlformats.org/drawingml/2006/picture">
                <pic:nvPicPr>
                  <pic:cNvPr id="15" name="14 Imagen" descr="IDBLogo_es"/>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2030" cy="491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E298B"/>
    <w:multiLevelType w:val="hybridMultilevel"/>
    <w:tmpl w:val="0DCA807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6174E96"/>
    <w:multiLevelType w:val="hybridMultilevel"/>
    <w:tmpl w:val="5B9A968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101B01D9"/>
    <w:multiLevelType w:val="hybridMultilevel"/>
    <w:tmpl w:val="12E8D6A6"/>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143A1812"/>
    <w:multiLevelType w:val="hybridMultilevel"/>
    <w:tmpl w:val="4AB44D96"/>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16DC23B4"/>
    <w:multiLevelType w:val="hybridMultilevel"/>
    <w:tmpl w:val="0388F5B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1855250E"/>
    <w:multiLevelType w:val="multilevel"/>
    <w:tmpl w:val="290E5122"/>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upperRoman"/>
      <w:lvlText w:val="Anexo %4."/>
      <w:lvlJc w:val="left"/>
      <w:pPr>
        <w:ind w:left="864" w:hanging="864"/>
      </w:pPr>
      <w:rPr>
        <w:rFonts w:ascii="Times New Roman" w:hAnsi="Times New Roman" w:cs="Times New Roman" w:hint="default"/>
        <w:b/>
        <w:bCs w:val="0"/>
        <w:i w:val="0"/>
        <w:iCs w:val="0"/>
        <w:caps w:val="0"/>
        <w:strike w:val="0"/>
        <w:dstrike w:val="0"/>
        <w:vanish w:val="0"/>
        <w:color w:val="000000"/>
        <w:spacing w:val="0"/>
        <w:kern w:val="0"/>
        <w:position w:val="0"/>
        <w:u w:val="none"/>
        <w:effect w:val="none"/>
        <w:vertAlign w:val="baseline"/>
        <w:em w:val="no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257D7567"/>
    <w:multiLevelType w:val="hybridMultilevel"/>
    <w:tmpl w:val="F7AE969C"/>
    <w:lvl w:ilvl="0" w:tplc="542CB7A6">
      <w:start w:val="43"/>
      <w:numFmt w:val="decimal"/>
      <w:pStyle w:val="ParrafosBID"/>
      <w:lvlText w:val="%1."/>
      <w:lvlJc w:val="left"/>
      <w:pPr>
        <w:ind w:left="720" w:hanging="360"/>
      </w:pPr>
      <w:rPr>
        <w:rFonts w:hint="default"/>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260E2D68"/>
    <w:multiLevelType w:val="hybridMultilevel"/>
    <w:tmpl w:val="48A66ABE"/>
    <w:lvl w:ilvl="0" w:tplc="4AA04C94">
      <w:start w:val="1"/>
      <w:numFmt w:val="decimal"/>
      <w:lvlText w:val="%1."/>
      <w:lvlJc w:val="left"/>
      <w:pPr>
        <w:ind w:left="720" w:hanging="360"/>
      </w:pPr>
      <w:rPr>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29A43C08"/>
    <w:multiLevelType w:val="hybridMultilevel"/>
    <w:tmpl w:val="6CC08D5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30346746"/>
    <w:multiLevelType w:val="multilevel"/>
    <w:tmpl w:val="EA704772"/>
    <w:lvl w:ilvl="0">
      <w:start w:val="1"/>
      <w:numFmt w:val="decimal"/>
      <w:pStyle w:val="Heading1"/>
      <w:lvlText w:val="%1."/>
      <w:lvlJc w:val="left"/>
      <w:pPr>
        <w:ind w:left="360" w:hanging="360"/>
      </w:pPr>
      <w:rPr>
        <w:rFonts w:hint="default"/>
        <w:sz w:val="22"/>
        <w:szCs w:val="2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upperRoman"/>
      <w:pStyle w:val="Heading4"/>
      <w:lvlText w:val="Anexo %4."/>
      <w:lvlJc w:val="left"/>
      <w:pPr>
        <w:ind w:left="864" w:hanging="864"/>
      </w:pPr>
      <w:rPr>
        <w:rFonts w:ascii="Times New Roman" w:hAnsi="Times New Roman" w:cs="Times New Roman" w:hint="default"/>
        <w:b/>
        <w:bCs w:val="0"/>
        <w:i w:val="0"/>
        <w:iCs w:val="0"/>
        <w:caps w:val="0"/>
        <w:strike w:val="0"/>
        <w:dstrike w:val="0"/>
        <w:vanish w:val="0"/>
        <w:color w:val="000000"/>
        <w:spacing w:val="0"/>
        <w:kern w:val="0"/>
        <w:position w:val="0"/>
        <w:u w:val="none"/>
        <w:effect w:val="none"/>
        <w:vertAlign w:val="baseline"/>
        <w:em w:val="no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340678D5"/>
    <w:multiLevelType w:val="hybridMultilevel"/>
    <w:tmpl w:val="450C2A2A"/>
    <w:lvl w:ilvl="0" w:tplc="EE88959E">
      <w:start w:val="1"/>
      <w:numFmt w:val="upperLetter"/>
      <w:pStyle w:val="Anexo"/>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nsid w:val="391F083A"/>
    <w:multiLevelType w:val="hybridMultilevel"/>
    <w:tmpl w:val="A008F94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405545A3"/>
    <w:multiLevelType w:val="hybridMultilevel"/>
    <w:tmpl w:val="8494C2F4"/>
    <w:lvl w:ilvl="0" w:tplc="87C88A12">
      <w:start w:val="1"/>
      <w:numFmt w:val="bullet"/>
      <w:lvlText w:val="•"/>
      <w:lvlJc w:val="left"/>
      <w:pPr>
        <w:tabs>
          <w:tab w:val="num" w:pos="720"/>
        </w:tabs>
        <w:ind w:left="720" w:hanging="360"/>
      </w:pPr>
      <w:rPr>
        <w:rFonts w:ascii="Times New Roman" w:hAnsi="Times New Roman" w:hint="default"/>
      </w:rPr>
    </w:lvl>
    <w:lvl w:ilvl="1" w:tplc="67221D34" w:tentative="1">
      <w:start w:val="1"/>
      <w:numFmt w:val="bullet"/>
      <w:lvlText w:val="•"/>
      <w:lvlJc w:val="left"/>
      <w:pPr>
        <w:tabs>
          <w:tab w:val="num" w:pos="1440"/>
        </w:tabs>
        <w:ind w:left="1440" w:hanging="360"/>
      </w:pPr>
      <w:rPr>
        <w:rFonts w:ascii="Times New Roman" w:hAnsi="Times New Roman" w:hint="default"/>
      </w:rPr>
    </w:lvl>
    <w:lvl w:ilvl="2" w:tplc="D1BEFB4A" w:tentative="1">
      <w:start w:val="1"/>
      <w:numFmt w:val="bullet"/>
      <w:lvlText w:val="•"/>
      <w:lvlJc w:val="left"/>
      <w:pPr>
        <w:tabs>
          <w:tab w:val="num" w:pos="2160"/>
        </w:tabs>
        <w:ind w:left="2160" w:hanging="360"/>
      </w:pPr>
      <w:rPr>
        <w:rFonts w:ascii="Times New Roman" w:hAnsi="Times New Roman" w:hint="default"/>
      </w:rPr>
    </w:lvl>
    <w:lvl w:ilvl="3" w:tplc="E02CA1EE" w:tentative="1">
      <w:start w:val="1"/>
      <w:numFmt w:val="bullet"/>
      <w:lvlText w:val="•"/>
      <w:lvlJc w:val="left"/>
      <w:pPr>
        <w:tabs>
          <w:tab w:val="num" w:pos="2880"/>
        </w:tabs>
        <w:ind w:left="2880" w:hanging="360"/>
      </w:pPr>
      <w:rPr>
        <w:rFonts w:ascii="Times New Roman" w:hAnsi="Times New Roman" w:hint="default"/>
      </w:rPr>
    </w:lvl>
    <w:lvl w:ilvl="4" w:tplc="A7DC1CC8" w:tentative="1">
      <w:start w:val="1"/>
      <w:numFmt w:val="bullet"/>
      <w:lvlText w:val="•"/>
      <w:lvlJc w:val="left"/>
      <w:pPr>
        <w:tabs>
          <w:tab w:val="num" w:pos="3600"/>
        </w:tabs>
        <w:ind w:left="3600" w:hanging="360"/>
      </w:pPr>
      <w:rPr>
        <w:rFonts w:ascii="Times New Roman" w:hAnsi="Times New Roman" w:hint="default"/>
      </w:rPr>
    </w:lvl>
    <w:lvl w:ilvl="5" w:tplc="776249DC" w:tentative="1">
      <w:start w:val="1"/>
      <w:numFmt w:val="bullet"/>
      <w:lvlText w:val="•"/>
      <w:lvlJc w:val="left"/>
      <w:pPr>
        <w:tabs>
          <w:tab w:val="num" w:pos="4320"/>
        </w:tabs>
        <w:ind w:left="4320" w:hanging="360"/>
      </w:pPr>
      <w:rPr>
        <w:rFonts w:ascii="Times New Roman" w:hAnsi="Times New Roman" w:hint="default"/>
      </w:rPr>
    </w:lvl>
    <w:lvl w:ilvl="6" w:tplc="F74E0D7C" w:tentative="1">
      <w:start w:val="1"/>
      <w:numFmt w:val="bullet"/>
      <w:lvlText w:val="•"/>
      <w:lvlJc w:val="left"/>
      <w:pPr>
        <w:tabs>
          <w:tab w:val="num" w:pos="5040"/>
        </w:tabs>
        <w:ind w:left="5040" w:hanging="360"/>
      </w:pPr>
      <w:rPr>
        <w:rFonts w:ascii="Times New Roman" w:hAnsi="Times New Roman" w:hint="default"/>
      </w:rPr>
    </w:lvl>
    <w:lvl w:ilvl="7" w:tplc="CF9298E2" w:tentative="1">
      <w:start w:val="1"/>
      <w:numFmt w:val="bullet"/>
      <w:lvlText w:val="•"/>
      <w:lvlJc w:val="left"/>
      <w:pPr>
        <w:tabs>
          <w:tab w:val="num" w:pos="5760"/>
        </w:tabs>
        <w:ind w:left="5760" w:hanging="360"/>
      </w:pPr>
      <w:rPr>
        <w:rFonts w:ascii="Times New Roman" w:hAnsi="Times New Roman" w:hint="default"/>
      </w:rPr>
    </w:lvl>
    <w:lvl w:ilvl="8" w:tplc="C59CAA2E" w:tentative="1">
      <w:start w:val="1"/>
      <w:numFmt w:val="bullet"/>
      <w:lvlText w:val="•"/>
      <w:lvlJc w:val="left"/>
      <w:pPr>
        <w:tabs>
          <w:tab w:val="num" w:pos="6480"/>
        </w:tabs>
        <w:ind w:left="6480" w:hanging="360"/>
      </w:pPr>
      <w:rPr>
        <w:rFonts w:ascii="Times New Roman" w:hAnsi="Times New Roman" w:hint="default"/>
      </w:rPr>
    </w:lvl>
  </w:abstractNum>
  <w:abstractNum w:abstractNumId="13">
    <w:nsid w:val="42236C0D"/>
    <w:multiLevelType w:val="hybridMultilevel"/>
    <w:tmpl w:val="A5C4F718"/>
    <w:lvl w:ilvl="0" w:tplc="4AA04C94">
      <w:start w:val="1"/>
      <w:numFmt w:val="decimal"/>
      <w:lvlText w:val="%1."/>
      <w:lvlJc w:val="left"/>
      <w:pPr>
        <w:ind w:left="720" w:hanging="360"/>
      </w:pPr>
      <w:rPr>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465D20FB"/>
    <w:multiLevelType w:val="hybridMultilevel"/>
    <w:tmpl w:val="1522040A"/>
    <w:lvl w:ilvl="0" w:tplc="374A6960">
      <w:start w:val="1"/>
      <w:numFmt w:val="decimal"/>
      <w:lvlText w:val="%1."/>
      <w:lvlJc w:val="left"/>
      <w:pPr>
        <w:ind w:left="720" w:hanging="360"/>
      </w:pPr>
      <w:rPr>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46A6220F"/>
    <w:multiLevelType w:val="hybridMultilevel"/>
    <w:tmpl w:val="7FECFDBA"/>
    <w:lvl w:ilvl="0" w:tplc="2C0A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48023686"/>
    <w:multiLevelType w:val="hybridMultilevel"/>
    <w:tmpl w:val="08AE7EAA"/>
    <w:lvl w:ilvl="0" w:tplc="4AA04C94">
      <w:start w:val="1"/>
      <w:numFmt w:val="decimal"/>
      <w:lvlText w:val="%1."/>
      <w:lvlJc w:val="left"/>
      <w:pPr>
        <w:ind w:left="678" w:hanging="360"/>
      </w:pPr>
      <w:rPr>
        <w:b w:val="0"/>
      </w:rPr>
    </w:lvl>
    <w:lvl w:ilvl="1" w:tplc="2C0A0019" w:tentative="1">
      <w:start w:val="1"/>
      <w:numFmt w:val="lowerLetter"/>
      <w:lvlText w:val="%2."/>
      <w:lvlJc w:val="left"/>
      <w:pPr>
        <w:ind w:left="1398" w:hanging="360"/>
      </w:pPr>
    </w:lvl>
    <w:lvl w:ilvl="2" w:tplc="2C0A001B" w:tentative="1">
      <w:start w:val="1"/>
      <w:numFmt w:val="lowerRoman"/>
      <w:lvlText w:val="%3."/>
      <w:lvlJc w:val="right"/>
      <w:pPr>
        <w:ind w:left="2118" w:hanging="180"/>
      </w:pPr>
    </w:lvl>
    <w:lvl w:ilvl="3" w:tplc="2C0A000F" w:tentative="1">
      <w:start w:val="1"/>
      <w:numFmt w:val="decimal"/>
      <w:lvlText w:val="%4."/>
      <w:lvlJc w:val="left"/>
      <w:pPr>
        <w:ind w:left="2838" w:hanging="360"/>
      </w:pPr>
    </w:lvl>
    <w:lvl w:ilvl="4" w:tplc="2C0A0019" w:tentative="1">
      <w:start w:val="1"/>
      <w:numFmt w:val="lowerLetter"/>
      <w:lvlText w:val="%5."/>
      <w:lvlJc w:val="left"/>
      <w:pPr>
        <w:ind w:left="3558" w:hanging="360"/>
      </w:pPr>
    </w:lvl>
    <w:lvl w:ilvl="5" w:tplc="2C0A001B" w:tentative="1">
      <w:start w:val="1"/>
      <w:numFmt w:val="lowerRoman"/>
      <w:lvlText w:val="%6."/>
      <w:lvlJc w:val="right"/>
      <w:pPr>
        <w:ind w:left="4278" w:hanging="180"/>
      </w:pPr>
    </w:lvl>
    <w:lvl w:ilvl="6" w:tplc="2C0A000F" w:tentative="1">
      <w:start w:val="1"/>
      <w:numFmt w:val="decimal"/>
      <w:lvlText w:val="%7."/>
      <w:lvlJc w:val="left"/>
      <w:pPr>
        <w:ind w:left="4998" w:hanging="360"/>
      </w:pPr>
    </w:lvl>
    <w:lvl w:ilvl="7" w:tplc="2C0A0019" w:tentative="1">
      <w:start w:val="1"/>
      <w:numFmt w:val="lowerLetter"/>
      <w:lvlText w:val="%8."/>
      <w:lvlJc w:val="left"/>
      <w:pPr>
        <w:ind w:left="5718" w:hanging="360"/>
      </w:pPr>
    </w:lvl>
    <w:lvl w:ilvl="8" w:tplc="2C0A001B" w:tentative="1">
      <w:start w:val="1"/>
      <w:numFmt w:val="lowerRoman"/>
      <w:lvlText w:val="%9."/>
      <w:lvlJc w:val="right"/>
      <w:pPr>
        <w:ind w:left="6438" w:hanging="180"/>
      </w:pPr>
    </w:lvl>
  </w:abstractNum>
  <w:abstractNum w:abstractNumId="17">
    <w:nsid w:val="4D0F710C"/>
    <w:multiLevelType w:val="hybridMultilevel"/>
    <w:tmpl w:val="3ABA7B6C"/>
    <w:lvl w:ilvl="0" w:tplc="4AA04C94">
      <w:start w:val="1"/>
      <w:numFmt w:val="decimal"/>
      <w:lvlText w:val="%1."/>
      <w:lvlJc w:val="left"/>
      <w:pPr>
        <w:ind w:left="720" w:hanging="360"/>
      </w:pPr>
      <w:rPr>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565679C8"/>
    <w:multiLevelType w:val="hybridMultilevel"/>
    <w:tmpl w:val="48A66ABE"/>
    <w:lvl w:ilvl="0" w:tplc="4AA04C94">
      <w:start w:val="1"/>
      <w:numFmt w:val="decimal"/>
      <w:lvlText w:val="%1."/>
      <w:lvlJc w:val="left"/>
      <w:pPr>
        <w:ind w:left="720" w:hanging="360"/>
      </w:pPr>
      <w:rPr>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5A943B88"/>
    <w:multiLevelType w:val="hybridMultilevel"/>
    <w:tmpl w:val="54B635F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nsid w:val="5E813750"/>
    <w:multiLevelType w:val="hybridMultilevel"/>
    <w:tmpl w:val="A71679C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nsid w:val="60155AF6"/>
    <w:multiLevelType w:val="hybridMultilevel"/>
    <w:tmpl w:val="AB741C1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nsid w:val="609F054C"/>
    <w:multiLevelType w:val="hybridMultilevel"/>
    <w:tmpl w:val="ABAA1DAE"/>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6BBA136F"/>
    <w:multiLevelType w:val="hybridMultilevel"/>
    <w:tmpl w:val="8EB418CA"/>
    <w:lvl w:ilvl="0" w:tplc="716831B4">
      <w:start w:val="1"/>
      <w:numFmt w:val="bullet"/>
      <w:lvlText w:val=""/>
      <w:lvlJc w:val="left"/>
      <w:pPr>
        <w:ind w:left="720" w:hanging="360"/>
      </w:pPr>
      <w:rPr>
        <w:rFonts w:ascii="Symbol" w:hAnsi="Symbol" w:hint="default"/>
        <w:sz w:val="16"/>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6DB74640"/>
    <w:multiLevelType w:val="hybridMultilevel"/>
    <w:tmpl w:val="7A7C4B32"/>
    <w:lvl w:ilvl="0" w:tplc="2740490E">
      <w:start w:val="1"/>
      <w:numFmt w:val="bullet"/>
      <w:lvlText w:val="•"/>
      <w:lvlJc w:val="left"/>
      <w:pPr>
        <w:tabs>
          <w:tab w:val="num" w:pos="720"/>
        </w:tabs>
        <w:ind w:left="720" w:hanging="360"/>
      </w:pPr>
      <w:rPr>
        <w:rFonts w:ascii="Times New Roman" w:hAnsi="Times New Roman" w:hint="default"/>
      </w:rPr>
    </w:lvl>
    <w:lvl w:ilvl="1" w:tplc="0F9C12F0" w:tentative="1">
      <w:start w:val="1"/>
      <w:numFmt w:val="bullet"/>
      <w:lvlText w:val="•"/>
      <w:lvlJc w:val="left"/>
      <w:pPr>
        <w:tabs>
          <w:tab w:val="num" w:pos="1440"/>
        </w:tabs>
        <w:ind w:left="1440" w:hanging="360"/>
      </w:pPr>
      <w:rPr>
        <w:rFonts w:ascii="Times New Roman" w:hAnsi="Times New Roman" w:hint="default"/>
      </w:rPr>
    </w:lvl>
    <w:lvl w:ilvl="2" w:tplc="02F4A2BE" w:tentative="1">
      <w:start w:val="1"/>
      <w:numFmt w:val="bullet"/>
      <w:lvlText w:val="•"/>
      <w:lvlJc w:val="left"/>
      <w:pPr>
        <w:tabs>
          <w:tab w:val="num" w:pos="2160"/>
        </w:tabs>
        <w:ind w:left="2160" w:hanging="360"/>
      </w:pPr>
      <w:rPr>
        <w:rFonts w:ascii="Times New Roman" w:hAnsi="Times New Roman" w:hint="default"/>
      </w:rPr>
    </w:lvl>
    <w:lvl w:ilvl="3" w:tplc="C90C7BEE" w:tentative="1">
      <w:start w:val="1"/>
      <w:numFmt w:val="bullet"/>
      <w:lvlText w:val="•"/>
      <w:lvlJc w:val="left"/>
      <w:pPr>
        <w:tabs>
          <w:tab w:val="num" w:pos="2880"/>
        </w:tabs>
        <w:ind w:left="2880" w:hanging="360"/>
      </w:pPr>
      <w:rPr>
        <w:rFonts w:ascii="Times New Roman" w:hAnsi="Times New Roman" w:hint="default"/>
      </w:rPr>
    </w:lvl>
    <w:lvl w:ilvl="4" w:tplc="D7F8E270" w:tentative="1">
      <w:start w:val="1"/>
      <w:numFmt w:val="bullet"/>
      <w:lvlText w:val="•"/>
      <w:lvlJc w:val="left"/>
      <w:pPr>
        <w:tabs>
          <w:tab w:val="num" w:pos="3600"/>
        </w:tabs>
        <w:ind w:left="3600" w:hanging="360"/>
      </w:pPr>
      <w:rPr>
        <w:rFonts w:ascii="Times New Roman" w:hAnsi="Times New Roman" w:hint="default"/>
      </w:rPr>
    </w:lvl>
    <w:lvl w:ilvl="5" w:tplc="5D1EE190" w:tentative="1">
      <w:start w:val="1"/>
      <w:numFmt w:val="bullet"/>
      <w:lvlText w:val="•"/>
      <w:lvlJc w:val="left"/>
      <w:pPr>
        <w:tabs>
          <w:tab w:val="num" w:pos="4320"/>
        </w:tabs>
        <w:ind w:left="4320" w:hanging="360"/>
      </w:pPr>
      <w:rPr>
        <w:rFonts w:ascii="Times New Roman" w:hAnsi="Times New Roman" w:hint="default"/>
      </w:rPr>
    </w:lvl>
    <w:lvl w:ilvl="6" w:tplc="FFBA0AEA" w:tentative="1">
      <w:start w:val="1"/>
      <w:numFmt w:val="bullet"/>
      <w:lvlText w:val="•"/>
      <w:lvlJc w:val="left"/>
      <w:pPr>
        <w:tabs>
          <w:tab w:val="num" w:pos="5040"/>
        </w:tabs>
        <w:ind w:left="5040" w:hanging="360"/>
      </w:pPr>
      <w:rPr>
        <w:rFonts w:ascii="Times New Roman" w:hAnsi="Times New Roman" w:hint="default"/>
      </w:rPr>
    </w:lvl>
    <w:lvl w:ilvl="7" w:tplc="00E23C86" w:tentative="1">
      <w:start w:val="1"/>
      <w:numFmt w:val="bullet"/>
      <w:lvlText w:val="•"/>
      <w:lvlJc w:val="left"/>
      <w:pPr>
        <w:tabs>
          <w:tab w:val="num" w:pos="5760"/>
        </w:tabs>
        <w:ind w:left="5760" w:hanging="360"/>
      </w:pPr>
      <w:rPr>
        <w:rFonts w:ascii="Times New Roman" w:hAnsi="Times New Roman" w:hint="default"/>
      </w:rPr>
    </w:lvl>
    <w:lvl w:ilvl="8" w:tplc="63A66562" w:tentative="1">
      <w:start w:val="1"/>
      <w:numFmt w:val="bullet"/>
      <w:lvlText w:val="•"/>
      <w:lvlJc w:val="left"/>
      <w:pPr>
        <w:tabs>
          <w:tab w:val="num" w:pos="6480"/>
        </w:tabs>
        <w:ind w:left="6480" w:hanging="360"/>
      </w:pPr>
      <w:rPr>
        <w:rFonts w:ascii="Times New Roman" w:hAnsi="Times New Roman" w:hint="default"/>
      </w:rPr>
    </w:lvl>
  </w:abstractNum>
  <w:abstractNum w:abstractNumId="25">
    <w:nsid w:val="6F6B2ACF"/>
    <w:multiLevelType w:val="hybridMultilevel"/>
    <w:tmpl w:val="DCECF8B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nsid w:val="70FD77FC"/>
    <w:multiLevelType w:val="hybridMultilevel"/>
    <w:tmpl w:val="8172901E"/>
    <w:lvl w:ilvl="0" w:tplc="4AA04C94">
      <w:start w:val="1"/>
      <w:numFmt w:val="decimal"/>
      <w:lvlText w:val="%1."/>
      <w:lvlJc w:val="left"/>
      <w:pPr>
        <w:ind w:left="720" w:hanging="360"/>
      </w:pPr>
      <w:rPr>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nsid w:val="71EB0D25"/>
    <w:multiLevelType w:val="hybridMultilevel"/>
    <w:tmpl w:val="D6A88EE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nsid w:val="72265ADC"/>
    <w:multiLevelType w:val="hybridMultilevel"/>
    <w:tmpl w:val="C9346160"/>
    <w:lvl w:ilvl="0" w:tplc="2FF88614">
      <w:start w:val="1"/>
      <w:numFmt w:val="bullet"/>
      <w:lvlText w:val="•"/>
      <w:lvlJc w:val="left"/>
      <w:pPr>
        <w:tabs>
          <w:tab w:val="num" w:pos="720"/>
        </w:tabs>
        <w:ind w:left="720" w:hanging="360"/>
      </w:pPr>
      <w:rPr>
        <w:rFonts w:ascii="Times New Roman" w:hAnsi="Times New Roman" w:hint="default"/>
      </w:rPr>
    </w:lvl>
    <w:lvl w:ilvl="1" w:tplc="3F44A514" w:tentative="1">
      <w:start w:val="1"/>
      <w:numFmt w:val="bullet"/>
      <w:lvlText w:val="•"/>
      <w:lvlJc w:val="left"/>
      <w:pPr>
        <w:tabs>
          <w:tab w:val="num" w:pos="1440"/>
        </w:tabs>
        <w:ind w:left="1440" w:hanging="360"/>
      </w:pPr>
      <w:rPr>
        <w:rFonts w:ascii="Times New Roman" w:hAnsi="Times New Roman" w:hint="default"/>
      </w:rPr>
    </w:lvl>
    <w:lvl w:ilvl="2" w:tplc="80A2424C" w:tentative="1">
      <w:start w:val="1"/>
      <w:numFmt w:val="bullet"/>
      <w:lvlText w:val="•"/>
      <w:lvlJc w:val="left"/>
      <w:pPr>
        <w:tabs>
          <w:tab w:val="num" w:pos="2160"/>
        </w:tabs>
        <w:ind w:left="2160" w:hanging="360"/>
      </w:pPr>
      <w:rPr>
        <w:rFonts w:ascii="Times New Roman" w:hAnsi="Times New Roman" w:hint="default"/>
      </w:rPr>
    </w:lvl>
    <w:lvl w:ilvl="3" w:tplc="EC286898" w:tentative="1">
      <w:start w:val="1"/>
      <w:numFmt w:val="bullet"/>
      <w:lvlText w:val="•"/>
      <w:lvlJc w:val="left"/>
      <w:pPr>
        <w:tabs>
          <w:tab w:val="num" w:pos="2880"/>
        </w:tabs>
        <w:ind w:left="2880" w:hanging="360"/>
      </w:pPr>
      <w:rPr>
        <w:rFonts w:ascii="Times New Roman" w:hAnsi="Times New Roman" w:hint="default"/>
      </w:rPr>
    </w:lvl>
    <w:lvl w:ilvl="4" w:tplc="0BFE915C" w:tentative="1">
      <w:start w:val="1"/>
      <w:numFmt w:val="bullet"/>
      <w:lvlText w:val="•"/>
      <w:lvlJc w:val="left"/>
      <w:pPr>
        <w:tabs>
          <w:tab w:val="num" w:pos="3600"/>
        </w:tabs>
        <w:ind w:left="3600" w:hanging="360"/>
      </w:pPr>
      <w:rPr>
        <w:rFonts w:ascii="Times New Roman" w:hAnsi="Times New Roman" w:hint="default"/>
      </w:rPr>
    </w:lvl>
    <w:lvl w:ilvl="5" w:tplc="FD0EC99E" w:tentative="1">
      <w:start w:val="1"/>
      <w:numFmt w:val="bullet"/>
      <w:lvlText w:val="•"/>
      <w:lvlJc w:val="left"/>
      <w:pPr>
        <w:tabs>
          <w:tab w:val="num" w:pos="4320"/>
        </w:tabs>
        <w:ind w:left="4320" w:hanging="360"/>
      </w:pPr>
      <w:rPr>
        <w:rFonts w:ascii="Times New Roman" w:hAnsi="Times New Roman" w:hint="default"/>
      </w:rPr>
    </w:lvl>
    <w:lvl w:ilvl="6" w:tplc="37A4DC0C" w:tentative="1">
      <w:start w:val="1"/>
      <w:numFmt w:val="bullet"/>
      <w:lvlText w:val="•"/>
      <w:lvlJc w:val="left"/>
      <w:pPr>
        <w:tabs>
          <w:tab w:val="num" w:pos="5040"/>
        </w:tabs>
        <w:ind w:left="5040" w:hanging="360"/>
      </w:pPr>
      <w:rPr>
        <w:rFonts w:ascii="Times New Roman" w:hAnsi="Times New Roman" w:hint="default"/>
      </w:rPr>
    </w:lvl>
    <w:lvl w:ilvl="7" w:tplc="7510570E" w:tentative="1">
      <w:start w:val="1"/>
      <w:numFmt w:val="bullet"/>
      <w:lvlText w:val="•"/>
      <w:lvlJc w:val="left"/>
      <w:pPr>
        <w:tabs>
          <w:tab w:val="num" w:pos="5760"/>
        </w:tabs>
        <w:ind w:left="5760" w:hanging="360"/>
      </w:pPr>
      <w:rPr>
        <w:rFonts w:ascii="Times New Roman" w:hAnsi="Times New Roman" w:hint="default"/>
      </w:rPr>
    </w:lvl>
    <w:lvl w:ilvl="8" w:tplc="2DD812AE" w:tentative="1">
      <w:start w:val="1"/>
      <w:numFmt w:val="bullet"/>
      <w:lvlText w:val="•"/>
      <w:lvlJc w:val="left"/>
      <w:pPr>
        <w:tabs>
          <w:tab w:val="num" w:pos="6480"/>
        </w:tabs>
        <w:ind w:left="6480" w:hanging="360"/>
      </w:pPr>
      <w:rPr>
        <w:rFonts w:ascii="Times New Roman" w:hAnsi="Times New Roman" w:hint="default"/>
      </w:rPr>
    </w:lvl>
  </w:abstractNum>
  <w:abstractNum w:abstractNumId="29">
    <w:nsid w:val="764172AB"/>
    <w:multiLevelType w:val="hybridMultilevel"/>
    <w:tmpl w:val="BFB63BF4"/>
    <w:lvl w:ilvl="0" w:tplc="678E430C">
      <w:start w:val="1"/>
      <w:numFmt w:val="bullet"/>
      <w:lvlText w:val="•"/>
      <w:lvlJc w:val="left"/>
      <w:pPr>
        <w:tabs>
          <w:tab w:val="num" w:pos="720"/>
        </w:tabs>
        <w:ind w:left="720" w:hanging="360"/>
      </w:pPr>
      <w:rPr>
        <w:rFonts w:ascii="Times New Roman" w:hAnsi="Times New Roman" w:hint="default"/>
      </w:rPr>
    </w:lvl>
    <w:lvl w:ilvl="1" w:tplc="80827444" w:tentative="1">
      <w:start w:val="1"/>
      <w:numFmt w:val="bullet"/>
      <w:lvlText w:val="•"/>
      <w:lvlJc w:val="left"/>
      <w:pPr>
        <w:tabs>
          <w:tab w:val="num" w:pos="1440"/>
        </w:tabs>
        <w:ind w:left="1440" w:hanging="360"/>
      </w:pPr>
      <w:rPr>
        <w:rFonts w:ascii="Times New Roman" w:hAnsi="Times New Roman" w:hint="default"/>
      </w:rPr>
    </w:lvl>
    <w:lvl w:ilvl="2" w:tplc="E76EE60A" w:tentative="1">
      <w:start w:val="1"/>
      <w:numFmt w:val="bullet"/>
      <w:lvlText w:val="•"/>
      <w:lvlJc w:val="left"/>
      <w:pPr>
        <w:tabs>
          <w:tab w:val="num" w:pos="2160"/>
        </w:tabs>
        <w:ind w:left="2160" w:hanging="360"/>
      </w:pPr>
      <w:rPr>
        <w:rFonts w:ascii="Times New Roman" w:hAnsi="Times New Roman" w:hint="default"/>
      </w:rPr>
    </w:lvl>
    <w:lvl w:ilvl="3" w:tplc="8C4825D2" w:tentative="1">
      <w:start w:val="1"/>
      <w:numFmt w:val="bullet"/>
      <w:lvlText w:val="•"/>
      <w:lvlJc w:val="left"/>
      <w:pPr>
        <w:tabs>
          <w:tab w:val="num" w:pos="2880"/>
        </w:tabs>
        <w:ind w:left="2880" w:hanging="360"/>
      </w:pPr>
      <w:rPr>
        <w:rFonts w:ascii="Times New Roman" w:hAnsi="Times New Roman" w:hint="default"/>
      </w:rPr>
    </w:lvl>
    <w:lvl w:ilvl="4" w:tplc="3B742E56" w:tentative="1">
      <w:start w:val="1"/>
      <w:numFmt w:val="bullet"/>
      <w:lvlText w:val="•"/>
      <w:lvlJc w:val="left"/>
      <w:pPr>
        <w:tabs>
          <w:tab w:val="num" w:pos="3600"/>
        </w:tabs>
        <w:ind w:left="3600" w:hanging="360"/>
      </w:pPr>
      <w:rPr>
        <w:rFonts w:ascii="Times New Roman" w:hAnsi="Times New Roman" w:hint="default"/>
      </w:rPr>
    </w:lvl>
    <w:lvl w:ilvl="5" w:tplc="2270AE2C" w:tentative="1">
      <w:start w:val="1"/>
      <w:numFmt w:val="bullet"/>
      <w:lvlText w:val="•"/>
      <w:lvlJc w:val="left"/>
      <w:pPr>
        <w:tabs>
          <w:tab w:val="num" w:pos="4320"/>
        </w:tabs>
        <w:ind w:left="4320" w:hanging="360"/>
      </w:pPr>
      <w:rPr>
        <w:rFonts w:ascii="Times New Roman" w:hAnsi="Times New Roman" w:hint="default"/>
      </w:rPr>
    </w:lvl>
    <w:lvl w:ilvl="6" w:tplc="47AAAFC6" w:tentative="1">
      <w:start w:val="1"/>
      <w:numFmt w:val="bullet"/>
      <w:lvlText w:val="•"/>
      <w:lvlJc w:val="left"/>
      <w:pPr>
        <w:tabs>
          <w:tab w:val="num" w:pos="5040"/>
        </w:tabs>
        <w:ind w:left="5040" w:hanging="360"/>
      </w:pPr>
      <w:rPr>
        <w:rFonts w:ascii="Times New Roman" w:hAnsi="Times New Roman" w:hint="default"/>
      </w:rPr>
    </w:lvl>
    <w:lvl w:ilvl="7" w:tplc="D02A694E" w:tentative="1">
      <w:start w:val="1"/>
      <w:numFmt w:val="bullet"/>
      <w:lvlText w:val="•"/>
      <w:lvlJc w:val="left"/>
      <w:pPr>
        <w:tabs>
          <w:tab w:val="num" w:pos="5760"/>
        </w:tabs>
        <w:ind w:left="5760" w:hanging="360"/>
      </w:pPr>
      <w:rPr>
        <w:rFonts w:ascii="Times New Roman" w:hAnsi="Times New Roman" w:hint="default"/>
      </w:rPr>
    </w:lvl>
    <w:lvl w:ilvl="8" w:tplc="6D2CD154" w:tentative="1">
      <w:start w:val="1"/>
      <w:numFmt w:val="bullet"/>
      <w:lvlText w:val="•"/>
      <w:lvlJc w:val="left"/>
      <w:pPr>
        <w:tabs>
          <w:tab w:val="num" w:pos="6480"/>
        </w:tabs>
        <w:ind w:left="6480" w:hanging="360"/>
      </w:pPr>
      <w:rPr>
        <w:rFonts w:ascii="Times New Roman" w:hAnsi="Times New Roman" w:hint="default"/>
      </w:rPr>
    </w:lvl>
  </w:abstractNum>
  <w:abstractNum w:abstractNumId="30">
    <w:nsid w:val="7A51389A"/>
    <w:multiLevelType w:val="hybridMultilevel"/>
    <w:tmpl w:val="0388F5B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nsid w:val="7A8D52EA"/>
    <w:multiLevelType w:val="hybridMultilevel"/>
    <w:tmpl w:val="8E967DD2"/>
    <w:lvl w:ilvl="0" w:tplc="1E08A344">
      <w:start w:val="1"/>
      <w:numFmt w:val="decimal"/>
      <w:pStyle w:val="Parrafoconsultor"/>
      <w:lvlText w:val="%1."/>
      <w:lvlJc w:val="left"/>
      <w:pPr>
        <w:ind w:left="720" w:hanging="360"/>
      </w:pPr>
      <w:rPr>
        <w:rFonts w:hint="default"/>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2">
    <w:nsid w:val="7D684456"/>
    <w:multiLevelType w:val="hybridMultilevel"/>
    <w:tmpl w:val="D6760C28"/>
    <w:lvl w:ilvl="0" w:tplc="9B48AB26">
      <w:start w:val="1"/>
      <w:numFmt w:val="bullet"/>
      <w:lvlText w:val="•"/>
      <w:lvlJc w:val="left"/>
      <w:pPr>
        <w:tabs>
          <w:tab w:val="num" w:pos="720"/>
        </w:tabs>
        <w:ind w:left="720" w:hanging="360"/>
      </w:pPr>
      <w:rPr>
        <w:rFonts w:ascii="Times New Roman" w:hAnsi="Times New Roman" w:hint="default"/>
      </w:rPr>
    </w:lvl>
    <w:lvl w:ilvl="1" w:tplc="7B0E4874" w:tentative="1">
      <w:start w:val="1"/>
      <w:numFmt w:val="bullet"/>
      <w:lvlText w:val="•"/>
      <w:lvlJc w:val="left"/>
      <w:pPr>
        <w:tabs>
          <w:tab w:val="num" w:pos="1440"/>
        </w:tabs>
        <w:ind w:left="1440" w:hanging="360"/>
      </w:pPr>
      <w:rPr>
        <w:rFonts w:ascii="Times New Roman" w:hAnsi="Times New Roman" w:hint="default"/>
      </w:rPr>
    </w:lvl>
    <w:lvl w:ilvl="2" w:tplc="FF202BE0" w:tentative="1">
      <w:start w:val="1"/>
      <w:numFmt w:val="bullet"/>
      <w:lvlText w:val="•"/>
      <w:lvlJc w:val="left"/>
      <w:pPr>
        <w:tabs>
          <w:tab w:val="num" w:pos="2160"/>
        </w:tabs>
        <w:ind w:left="2160" w:hanging="360"/>
      </w:pPr>
      <w:rPr>
        <w:rFonts w:ascii="Times New Roman" w:hAnsi="Times New Roman" w:hint="default"/>
      </w:rPr>
    </w:lvl>
    <w:lvl w:ilvl="3" w:tplc="B5F890FC" w:tentative="1">
      <w:start w:val="1"/>
      <w:numFmt w:val="bullet"/>
      <w:lvlText w:val="•"/>
      <w:lvlJc w:val="left"/>
      <w:pPr>
        <w:tabs>
          <w:tab w:val="num" w:pos="2880"/>
        </w:tabs>
        <w:ind w:left="2880" w:hanging="360"/>
      </w:pPr>
      <w:rPr>
        <w:rFonts w:ascii="Times New Roman" w:hAnsi="Times New Roman" w:hint="default"/>
      </w:rPr>
    </w:lvl>
    <w:lvl w:ilvl="4" w:tplc="77580FC2" w:tentative="1">
      <w:start w:val="1"/>
      <w:numFmt w:val="bullet"/>
      <w:lvlText w:val="•"/>
      <w:lvlJc w:val="left"/>
      <w:pPr>
        <w:tabs>
          <w:tab w:val="num" w:pos="3600"/>
        </w:tabs>
        <w:ind w:left="3600" w:hanging="360"/>
      </w:pPr>
      <w:rPr>
        <w:rFonts w:ascii="Times New Roman" w:hAnsi="Times New Roman" w:hint="default"/>
      </w:rPr>
    </w:lvl>
    <w:lvl w:ilvl="5" w:tplc="0A4EC6F8" w:tentative="1">
      <w:start w:val="1"/>
      <w:numFmt w:val="bullet"/>
      <w:lvlText w:val="•"/>
      <w:lvlJc w:val="left"/>
      <w:pPr>
        <w:tabs>
          <w:tab w:val="num" w:pos="4320"/>
        </w:tabs>
        <w:ind w:left="4320" w:hanging="360"/>
      </w:pPr>
      <w:rPr>
        <w:rFonts w:ascii="Times New Roman" w:hAnsi="Times New Roman" w:hint="default"/>
      </w:rPr>
    </w:lvl>
    <w:lvl w:ilvl="6" w:tplc="B5DC3EC2" w:tentative="1">
      <w:start w:val="1"/>
      <w:numFmt w:val="bullet"/>
      <w:lvlText w:val="•"/>
      <w:lvlJc w:val="left"/>
      <w:pPr>
        <w:tabs>
          <w:tab w:val="num" w:pos="5040"/>
        </w:tabs>
        <w:ind w:left="5040" w:hanging="360"/>
      </w:pPr>
      <w:rPr>
        <w:rFonts w:ascii="Times New Roman" w:hAnsi="Times New Roman" w:hint="default"/>
      </w:rPr>
    </w:lvl>
    <w:lvl w:ilvl="7" w:tplc="E8722518" w:tentative="1">
      <w:start w:val="1"/>
      <w:numFmt w:val="bullet"/>
      <w:lvlText w:val="•"/>
      <w:lvlJc w:val="left"/>
      <w:pPr>
        <w:tabs>
          <w:tab w:val="num" w:pos="5760"/>
        </w:tabs>
        <w:ind w:left="5760" w:hanging="360"/>
      </w:pPr>
      <w:rPr>
        <w:rFonts w:ascii="Times New Roman" w:hAnsi="Times New Roman" w:hint="default"/>
      </w:rPr>
    </w:lvl>
    <w:lvl w:ilvl="8" w:tplc="91B65EE2"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5"/>
  </w:num>
  <w:num w:numId="3">
    <w:abstractNumId w:val="5"/>
  </w:num>
  <w:num w:numId="4">
    <w:abstractNumId w:val="5"/>
  </w:num>
  <w:num w:numId="5">
    <w:abstractNumId w:val="10"/>
  </w:num>
  <w:num w:numId="6">
    <w:abstractNumId w:val="14"/>
  </w:num>
  <w:num w:numId="7">
    <w:abstractNumId w:val="31"/>
  </w:num>
  <w:num w:numId="8">
    <w:abstractNumId w:val="6"/>
  </w:num>
  <w:num w:numId="9">
    <w:abstractNumId w:val="27"/>
  </w:num>
  <w:num w:numId="10">
    <w:abstractNumId w:val="22"/>
  </w:num>
  <w:num w:numId="11">
    <w:abstractNumId w:val="3"/>
  </w:num>
  <w:num w:numId="12">
    <w:abstractNumId w:val="21"/>
  </w:num>
  <w:num w:numId="13">
    <w:abstractNumId w:val="0"/>
  </w:num>
  <w:num w:numId="14">
    <w:abstractNumId w:val="2"/>
  </w:num>
  <w:num w:numId="15">
    <w:abstractNumId w:val="13"/>
  </w:num>
  <w:num w:numId="16">
    <w:abstractNumId w:val="12"/>
  </w:num>
  <w:num w:numId="17">
    <w:abstractNumId w:val="24"/>
  </w:num>
  <w:num w:numId="18">
    <w:abstractNumId w:val="32"/>
  </w:num>
  <w:num w:numId="19">
    <w:abstractNumId w:val="28"/>
  </w:num>
  <w:num w:numId="20">
    <w:abstractNumId w:val="29"/>
  </w:num>
  <w:num w:numId="21">
    <w:abstractNumId w:val="23"/>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26"/>
  </w:num>
  <w:num w:numId="25">
    <w:abstractNumId w:val="7"/>
  </w:num>
  <w:num w:numId="26">
    <w:abstractNumId w:val="18"/>
  </w:num>
  <w:num w:numId="27">
    <w:abstractNumId w:val="17"/>
  </w:num>
  <w:num w:numId="28">
    <w:abstractNumId w:val="16"/>
  </w:num>
  <w:num w:numId="29">
    <w:abstractNumId w:val="15"/>
  </w:num>
  <w:num w:numId="30">
    <w:abstractNumId w:val="8"/>
  </w:num>
  <w:num w:numId="31">
    <w:abstractNumId w:val="25"/>
  </w:num>
  <w:num w:numId="32">
    <w:abstractNumId w:val="19"/>
  </w:num>
  <w:num w:numId="33">
    <w:abstractNumId w:val="1"/>
  </w:num>
  <w:num w:numId="34">
    <w:abstractNumId w:val="20"/>
  </w:num>
  <w:num w:numId="35">
    <w:abstractNumId w:val="30"/>
  </w:num>
  <w:num w:numId="36">
    <w:abstractNumId w:val="4"/>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A0B"/>
    <w:rsid w:val="00012501"/>
    <w:rsid w:val="000203A2"/>
    <w:rsid w:val="00034423"/>
    <w:rsid w:val="000363D6"/>
    <w:rsid w:val="00053FD5"/>
    <w:rsid w:val="0008699A"/>
    <w:rsid w:val="000A04A4"/>
    <w:rsid w:val="000A2803"/>
    <w:rsid w:val="000B6AEC"/>
    <w:rsid w:val="000C69F6"/>
    <w:rsid w:val="00117F18"/>
    <w:rsid w:val="001512D5"/>
    <w:rsid w:val="001A554A"/>
    <w:rsid w:val="001B1BE3"/>
    <w:rsid w:val="001B6ECB"/>
    <w:rsid w:val="001F26D5"/>
    <w:rsid w:val="0020613D"/>
    <w:rsid w:val="00207A60"/>
    <w:rsid w:val="00212D24"/>
    <w:rsid w:val="00213220"/>
    <w:rsid w:val="0022562C"/>
    <w:rsid w:val="00297F17"/>
    <w:rsid w:val="002A4F0E"/>
    <w:rsid w:val="002C4BB4"/>
    <w:rsid w:val="002D2731"/>
    <w:rsid w:val="002E2105"/>
    <w:rsid w:val="00316555"/>
    <w:rsid w:val="0035117D"/>
    <w:rsid w:val="0036009C"/>
    <w:rsid w:val="00364A0F"/>
    <w:rsid w:val="0036566B"/>
    <w:rsid w:val="00390ECB"/>
    <w:rsid w:val="003A509B"/>
    <w:rsid w:val="003A64BE"/>
    <w:rsid w:val="003C5FA5"/>
    <w:rsid w:val="003E3716"/>
    <w:rsid w:val="004010A2"/>
    <w:rsid w:val="004073BB"/>
    <w:rsid w:val="00427C77"/>
    <w:rsid w:val="00464F9A"/>
    <w:rsid w:val="00470DDF"/>
    <w:rsid w:val="004A457D"/>
    <w:rsid w:val="004D2229"/>
    <w:rsid w:val="004D4BFE"/>
    <w:rsid w:val="004E0301"/>
    <w:rsid w:val="00506A25"/>
    <w:rsid w:val="00527D69"/>
    <w:rsid w:val="00553337"/>
    <w:rsid w:val="0058680A"/>
    <w:rsid w:val="005B1147"/>
    <w:rsid w:val="005E0D51"/>
    <w:rsid w:val="005E2493"/>
    <w:rsid w:val="00610D38"/>
    <w:rsid w:val="00617623"/>
    <w:rsid w:val="006372A6"/>
    <w:rsid w:val="00655EF4"/>
    <w:rsid w:val="00660032"/>
    <w:rsid w:val="0067551F"/>
    <w:rsid w:val="006843C4"/>
    <w:rsid w:val="006B3558"/>
    <w:rsid w:val="006C0A0B"/>
    <w:rsid w:val="00725204"/>
    <w:rsid w:val="00734CF3"/>
    <w:rsid w:val="0075293D"/>
    <w:rsid w:val="007713FB"/>
    <w:rsid w:val="007716A8"/>
    <w:rsid w:val="0079494B"/>
    <w:rsid w:val="007A0B89"/>
    <w:rsid w:val="007A6D9B"/>
    <w:rsid w:val="007B5FC4"/>
    <w:rsid w:val="00806032"/>
    <w:rsid w:val="008268D8"/>
    <w:rsid w:val="00835D43"/>
    <w:rsid w:val="00857B46"/>
    <w:rsid w:val="00891100"/>
    <w:rsid w:val="008A0651"/>
    <w:rsid w:val="008D2850"/>
    <w:rsid w:val="008E3133"/>
    <w:rsid w:val="008F3557"/>
    <w:rsid w:val="009149FE"/>
    <w:rsid w:val="0094244E"/>
    <w:rsid w:val="00952A7F"/>
    <w:rsid w:val="009C3F19"/>
    <w:rsid w:val="009F5405"/>
    <w:rsid w:val="00A5399A"/>
    <w:rsid w:val="00A84150"/>
    <w:rsid w:val="00A9444C"/>
    <w:rsid w:val="00AB7C8C"/>
    <w:rsid w:val="00AD4AC4"/>
    <w:rsid w:val="00AD7F4A"/>
    <w:rsid w:val="00B02968"/>
    <w:rsid w:val="00B441F9"/>
    <w:rsid w:val="00B7349D"/>
    <w:rsid w:val="00B779F0"/>
    <w:rsid w:val="00BC266C"/>
    <w:rsid w:val="00BC34A7"/>
    <w:rsid w:val="00BD2BB0"/>
    <w:rsid w:val="00BE5085"/>
    <w:rsid w:val="00C31E24"/>
    <w:rsid w:val="00C45066"/>
    <w:rsid w:val="00C84C5F"/>
    <w:rsid w:val="00CA7E92"/>
    <w:rsid w:val="00CB6630"/>
    <w:rsid w:val="00CC7668"/>
    <w:rsid w:val="00CD751B"/>
    <w:rsid w:val="00CE62CE"/>
    <w:rsid w:val="00D0091E"/>
    <w:rsid w:val="00D069C2"/>
    <w:rsid w:val="00D65A5B"/>
    <w:rsid w:val="00DB6CA9"/>
    <w:rsid w:val="00DC6085"/>
    <w:rsid w:val="00DD49E7"/>
    <w:rsid w:val="00DE0F5E"/>
    <w:rsid w:val="00E052F2"/>
    <w:rsid w:val="00E21B47"/>
    <w:rsid w:val="00E3244D"/>
    <w:rsid w:val="00E46D77"/>
    <w:rsid w:val="00E50E75"/>
    <w:rsid w:val="00E80802"/>
    <w:rsid w:val="00E9521E"/>
    <w:rsid w:val="00EA0F7D"/>
    <w:rsid w:val="00ED08EB"/>
    <w:rsid w:val="00F07244"/>
    <w:rsid w:val="00F21A8C"/>
    <w:rsid w:val="00F21BA9"/>
    <w:rsid w:val="00F30EF0"/>
    <w:rsid w:val="00F36C6D"/>
    <w:rsid w:val="00F44D6C"/>
    <w:rsid w:val="00F479B8"/>
    <w:rsid w:val="00F63E0D"/>
    <w:rsid w:val="00F76CF1"/>
    <w:rsid w:val="00FA07A9"/>
    <w:rsid w:val="00FA7599"/>
    <w:rsid w:val="00FD1878"/>
    <w:rsid w:val="00FD688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BA9"/>
    <w:rPr>
      <w:lang w:val="en-US"/>
    </w:rPr>
  </w:style>
  <w:style w:type="paragraph" w:styleId="Heading1">
    <w:name w:val="heading 1"/>
    <w:basedOn w:val="Normal"/>
    <w:next w:val="Normal"/>
    <w:link w:val="Heading1Char"/>
    <w:uiPriority w:val="99"/>
    <w:qFormat/>
    <w:rsid w:val="00F21BA9"/>
    <w:pPr>
      <w:keepNext/>
      <w:numPr>
        <w:numId w:val="23"/>
      </w:numPr>
      <w:shd w:val="clear" w:color="auto" w:fill="F2F2F2"/>
      <w:tabs>
        <w:tab w:val="left" w:pos="567"/>
      </w:tabs>
      <w:spacing w:before="60" w:after="240"/>
      <w:jc w:val="both"/>
      <w:outlineLvl w:val="0"/>
    </w:pPr>
    <w:rPr>
      <w:rFonts w:ascii="Times New Roman" w:eastAsia="Times New Roman" w:hAnsi="Times New Roman" w:cs="Times New Roman"/>
      <w:b/>
      <w:bCs/>
      <w:kern w:val="32"/>
      <w:sz w:val="24"/>
      <w:szCs w:val="24"/>
      <w:lang w:val="es-ES" w:eastAsia="es-ES"/>
    </w:rPr>
  </w:style>
  <w:style w:type="paragraph" w:styleId="Heading2">
    <w:name w:val="heading 2"/>
    <w:basedOn w:val="Normal"/>
    <w:next w:val="Normal"/>
    <w:link w:val="Heading2Char"/>
    <w:uiPriority w:val="99"/>
    <w:qFormat/>
    <w:rsid w:val="00F21BA9"/>
    <w:pPr>
      <w:keepNext/>
      <w:numPr>
        <w:ilvl w:val="1"/>
        <w:numId w:val="23"/>
      </w:numPr>
      <w:shd w:val="clear" w:color="auto" w:fill="F2F2F2" w:themeFill="background1" w:themeFillShade="F2"/>
      <w:spacing w:before="60" w:after="240" w:line="240" w:lineRule="auto"/>
      <w:jc w:val="both"/>
      <w:outlineLvl w:val="1"/>
    </w:pPr>
    <w:rPr>
      <w:rFonts w:ascii="Times New Roman" w:eastAsia="Times New Roman" w:hAnsi="Times New Roman" w:cs="Times New Roman"/>
      <w:b/>
      <w:bCs/>
      <w:iCs/>
      <w:sz w:val="24"/>
      <w:szCs w:val="24"/>
      <w:lang w:val="es-ES" w:eastAsia="es-ES"/>
    </w:rPr>
  </w:style>
  <w:style w:type="paragraph" w:styleId="Heading3">
    <w:name w:val="heading 3"/>
    <w:basedOn w:val="Normal"/>
    <w:next w:val="Normal"/>
    <w:link w:val="Heading3Char"/>
    <w:uiPriority w:val="99"/>
    <w:qFormat/>
    <w:rsid w:val="00F21BA9"/>
    <w:pPr>
      <w:keepNext/>
      <w:numPr>
        <w:ilvl w:val="2"/>
        <w:numId w:val="23"/>
      </w:numPr>
      <w:spacing w:before="60" w:after="240" w:line="240" w:lineRule="auto"/>
      <w:jc w:val="both"/>
      <w:outlineLvl w:val="2"/>
    </w:pPr>
    <w:rPr>
      <w:rFonts w:ascii="Times New Roman" w:eastAsia="Times New Roman" w:hAnsi="Times New Roman" w:cs="Arial"/>
      <w:b/>
      <w:bCs/>
      <w:szCs w:val="26"/>
      <w:lang w:val="es-ES" w:eastAsia="es-ES"/>
    </w:rPr>
  </w:style>
  <w:style w:type="paragraph" w:styleId="Heading4">
    <w:name w:val="heading 4"/>
    <w:basedOn w:val="Normal"/>
    <w:next w:val="Normal"/>
    <w:link w:val="Heading4Char"/>
    <w:uiPriority w:val="99"/>
    <w:unhideWhenUsed/>
    <w:qFormat/>
    <w:rsid w:val="00F21BA9"/>
    <w:pPr>
      <w:keepNext/>
      <w:numPr>
        <w:ilvl w:val="3"/>
        <w:numId w:val="23"/>
      </w:numPr>
      <w:spacing w:before="240" w:after="60" w:line="240" w:lineRule="auto"/>
      <w:jc w:val="both"/>
      <w:outlineLvl w:val="3"/>
    </w:pPr>
    <w:rPr>
      <w:rFonts w:ascii="Calibri" w:eastAsia="Times New Roman" w:hAnsi="Calibri" w:cs="Times New Roman"/>
      <w:b/>
      <w:bCs/>
      <w:sz w:val="28"/>
      <w:szCs w:val="28"/>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21BA9"/>
    <w:rPr>
      <w:rFonts w:ascii="Times New Roman" w:eastAsia="Times New Roman" w:hAnsi="Times New Roman" w:cs="Times New Roman"/>
      <w:b/>
      <w:bCs/>
      <w:kern w:val="32"/>
      <w:sz w:val="24"/>
      <w:szCs w:val="24"/>
      <w:shd w:val="clear" w:color="auto" w:fill="F2F2F2"/>
      <w:lang w:val="es-ES" w:eastAsia="es-ES"/>
    </w:rPr>
  </w:style>
  <w:style w:type="character" w:customStyle="1" w:styleId="Heading2Char">
    <w:name w:val="Heading 2 Char"/>
    <w:basedOn w:val="DefaultParagraphFont"/>
    <w:link w:val="Heading2"/>
    <w:uiPriority w:val="99"/>
    <w:rsid w:val="00F21BA9"/>
    <w:rPr>
      <w:rFonts w:ascii="Times New Roman" w:eastAsia="Times New Roman" w:hAnsi="Times New Roman" w:cs="Times New Roman"/>
      <w:b/>
      <w:bCs/>
      <w:iCs/>
      <w:sz w:val="24"/>
      <w:szCs w:val="24"/>
      <w:shd w:val="clear" w:color="auto" w:fill="F2F2F2" w:themeFill="background1" w:themeFillShade="F2"/>
      <w:lang w:val="es-ES" w:eastAsia="es-ES"/>
    </w:rPr>
  </w:style>
  <w:style w:type="character" w:customStyle="1" w:styleId="Heading3Char">
    <w:name w:val="Heading 3 Char"/>
    <w:basedOn w:val="DefaultParagraphFont"/>
    <w:link w:val="Heading3"/>
    <w:uiPriority w:val="99"/>
    <w:rsid w:val="00F21BA9"/>
    <w:rPr>
      <w:rFonts w:ascii="Times New Roman" w:eastAsia="Times New Roman" w:hAnsi="Times New Roman" w:cs="Arial"/>
      <w:b/>
      <w:bCs/>
      <w:szCs w:val="26"/>
      <w:lang w:val="es-ES" w:eastAsia="es-ES"/>
    </w:rPr>
  </w:style>
  <w:style w:type="character" w:customStyle="1" w:styleId="Heading4Char">
    <w:name w:val="Heading 4 Char"/>
    <w:basedOn w:val="DefaultParagraphFont"/>
    <w:link w:val="Heading4"/>
    <w:uiPriority w:val="99"/>
    <w:rsid w:val="00F21BA9"/>
    <w:rPr>
      <w:rFonts w:ascii="Calibri" w:eastAsia="Times New Roman" w:hAnsi="Calibri" w:cs="Times New Roman"/>
      <w:b/>
      <w:bCs/>
      <w:sz w:val="28"/>
      <w:szCs w:val="28"/>
      <w:lang w:val="es-ES" w:eastAsia="es-ES"/>
    </w:rPr>
  </w:style>
  <w:style w:type="paragraph" w:styleId="TOC1">
    <w:name w:val="toc 1"/>
    <w:basedOn w:val="Normal"/>
    <w:next w:val="Normal"/>
    <w:autoRedefine/>
    <w:uiPriority w:val="39"/>
    <w:qFormat/>
    <w:rsid w:val="00F21BA9"/>
    <w:pPr>
      <w:tabs>
        <w:tab w:val="right" w:leader="dot" w:pos="480"/>
        <w:tab w:val="left" w:pos="993"/>
        <w:tab w:val="left" w:leader="dot" w:pos="9072"/>
        <w:tab w:val="left" w:leader="dot" w:pos="9356"/>
      </w:tabs>
      <w:spacing w:before="120" w:after="120"/>
      <w:ind w:left="425" w:hanging="425"/>
      <w:jc w:val="both"/>
    </w:pPr>
    <w:rPr>
      <w:rFonts w:ascii="Cambria" w:eastAsia="Times New Roman" w:hAnsi="Cambria" w:cs="Times New Roman"/>
      <w:b/>
      <w:noProof/>
      <w:sz w:val="21"/>
      <w:szCs w:val="21"/>
      <w:lang w:val="es-ES" w:eastAsia="es-ES"/>
    </w:rPr>
  </w:style>
  <w:style w:type="paragraph" w:styleId="TOC2">
    <w:name w:val="toc 2"/>
    <w:basedOn w:val="Normal"/>
    <w:next w:val="Normal"/>
    <w:autoRedefine/>
    <w:uiPriority w:val="39"/>
    <w:qFormat/>
    <w:rsid w:val="00F21BA9"/>
    <w:pPr>
      <w:tabs>
        <w:tab w:val="left" w:pos="880"/>
        <w:tab w:val="right" w:leader="dot" w:pos="9498"/>
        <w:tab w:val="right" w:leader="dot" w:pos="13041"/>
      </w:tabs>
      <w:spacing w:after="0" w:line="240" w:lineRule="auto"/>
      <w:ind w:left="425"/>
      <w:jc w:val="both"/>
    </w:pPr>
    <w:rPr>
      <w:rFonts w:ascii="Cambria" w:eastAsia="Times New Roman" w:hAnsi="Cambria" w:cs="Times New Roman"/>
      <w:noProof/>
      <w:sz w:val="21"/>
      <w:szCs w:val="21"/>
      <w:lang w:val="es-ES" w:eastAsia="es-ES"/>
    </w:rPr>
  </w:style>
  <w:style w:type="paragraph" w:styleId="TOC3">
    <w:name w:val="toc 3"/>
    <w:basedOn w:val="Normal"/>
    <w:next w:val="Normal"/>
    <w:autoRedefine/>
    <w:uiPriority w:val="39"/>
    <w:qFormat/>
    <w:rsid w:val="00F21BA9"/>
    <w:pPr>
      <w:tabs>
        <w:tab w:val="left" w:pos="1100"/>
        <w:tab w:val="left" w:leader="dot" w:pos="8647"/>
      </w:tabs>
      <w:spacing w:after="0" w:line="240" w:lineRule="auto"/>
      <w:ind w:left="680"/>
      <w:jc w:val="both"/>
    </w:pPr>
    <w:rPr>
      <w:rFonts w:ascii="Cambria" w:eastAsia="Times New Roman" w:hAnsi="Cambria" w:cs="Times New Roman"/>
      <w:noProof/>
      <w:sz w:val="21"/>
      <w:szCs w:val="21"/>
      <w:lang w:val="es-ES" w:eastAsia="es-ES"/>
    </w:rPr>
  </w:style>
  <w:style w:type="paragraph" w:styleId="ListParagraph">
    <w:name w:val="List Paragraph"/>
    <w:basedOn w:val="Normal"/>
    <w:link w:val="ListParagraphChar"/>
    <w:uiPriority w:val="34"/>
    <w:qFormat/>
    <w:rsid w:val="00F21BA9"/>
    <w:pPr>
      <w:spacing w:after="0"/>
      <w:ind w:left="720"/>
      <w:contextualSpacing/>
      <w:jc w:val="both"/>
    </w:pPr>
    <w:rPr>
      <w:rFonts w:ascii="Times New Roman" w:hAnsi="Times New Roman"/>
      <w:lang w:val="es-ES_tradnl"/>
    </w:rPr>
  </w:style>
  <w:style w:type="paragraph" w:styleId="TOCHeading">
    <w:name w:val="TOC Heading"/>
    <w:basedOn w:val="Heading1"/>
    <w:next w:val="Normal"/>
    <w:uiPriority w:val="39"/>
    <w:unhideWhenUsed/>
    <w:qFormat/>
    <w:rsid w:val="00F21BA9"/>
    <w:pPr>
      <w:keepLines/>
      <w:numPr>
        <w:numId w:val="0"/>
      </w:numPr>
      <w:shd w:val="clear" w:color="auto" w:fill="auto"/>
      <w:tabs>
        <w:tab w:val="clear" w:pos="567"/>
      </w:tabs>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Anexo">
    <w:name w:val="Anexo"/>
    <w:basedOn w:val="Normal"/>
    <w:next w:val="Normal"/>
    <w:qFormat/>
    <w:rsid w:val="00F21BA9"/>
    <w:pPr>
      <w:numPr>
        <w:numId w:val="5"/>
      </w:numPr>
      <w:shd w:val="clear" w:color="auto" w:fill="D9D9D9"/>
      <w:spacing w:after="240" w:line="240" w:lineRule="auto"/>
      <w:jc w:val="both"/>
    </w:pPr>
    <w:rPr>
      <w:rFonts w:ascii="Times New Roman" w:eastAsia="Times New Roman" w:hAnsi="Times New Roman" w:cs="Times New Roman"/>
      <w:b/>
      <w:sz w:val="24"/>
      <w:szCs w:val="24"/>
      <w:lang w:val="es-ES" w:eastAsia="es-ES"/>
    </w:rPr>
  </w:style>
  <w:style w:type="paragraph" w:customStyle="1" w:styleId="Parrafoconsultor">
    <w:name w:val="Parrafo consultor"/>
    <w:basedOn w:val="ListParagraph"/>
    <w:link w:val="ParrafoconsultorCar"/>
    <w:qFormat/>
    <w:rsid w:val="00660032"/>
    <w:pPr>
      <w:widowControl w:val="0"/>
      <w:numPr>
        <w:numId w:val="7"/>
      </w:numPr>
      <w:spacing w:line="240" w:lineRule="auto"/>
    </w:pPr>
    <w:rPr>
      <w:rFonts w:eastAsia="Times New Roman" w:cs="Times New Roman"/>
      <w:lang w:eastAsia="es-ES"/>
    </w:rPr>
  </w:style>
  <w:style w:type="character" w:customStyle="1" w:styleId="ParrafoconsultorCar">
    <w:name w:val="Parrafo consultor Car"/>
    <w:basedOn w:val="DefaultParagraphFont"/>
    <w:link w:val="Parrafoconsultor"/>
    <w:rsid w:val="00660032"/>
    <w:rPr>
      <w:rFonts w:ascii="Times New Roman" w:eastAsia="Times New Roman" w:hAnsi="Times New Roman" w:cs="Times New Roman"/>
      <w:lang w:val="es-ES_tradnl" w:eastAsia="es-ES"/>
    </w:rPr>
  </w:style>
  <w:style w:type="paragraph" w:customStyle="1" w:styleId="ParrafosBID">
    <w:name w:val="Parrafos BID"/>
    <w:basedOn w:val="ListParagraph"/>
    <w:qFormat/>
    <w:rsid w:val="00660032"/>
    <w:pPr>
      <w:numPr>
        <w:numId w:val="8"/>
      </w:numPr>
      <w:spacing w:line="240" w:lineRule="auto"/>
    </w:pPr>
    <w:rPr>
      <w:rFonts w:cs="Times New Roman"/>
      <w:lang w:val="es-ES"/>
    </w:rPr>
  </w:style>
  <w:style w:type="paragraph" w:styleId="Header">
    <w:name w:val="header"/>
    <w:basedOn w:val="Normal"/>
    <w:link w:val="HeaderChar"/>
    <w:uiPriority w:val="99"/>
    <w:semiHidden/>
    <w:unhideWhenUsed/>
    <w:rsid w:val="000203A2"/>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0203A2"/>
    <w:rPr>
      <w:lang w:val="en-US"/>
    </w:rPr>
  </w:style>
  <w:style w:type="paragraph" w:styleId="Footer">
    <w:name w:val="footer"/>
    <w:basedOn w:val="Normal"/>
    <w:link w:val="FooterChar"/>
    <w:uiPriority w:val="99"/>
    <w:unhideWhenUsed/>
    <w:rsid w:val="000203A2"/>
    <w:pPr>
      <w:tabs>
        <w:tab w:val="center" w:pos="4419"/>
        <w:tab w:val="right" w:pos="8838"/>
      </w:tabs>
      <w:spacing w:after="0" w:line="240" w:lineRule="auto"/>
    </w:pPr>
  </w:style>
  <w:style w:type="character" w:customStyle="1" w:styleId="FooterChar">
    <w:name w:val="Footer Char"/>
    <w:basedOn w:val="DefaultParagraphFont"/>
    <w:link w:val="Footer"/>
    <w:uiPriority w:val="99"/>
    <w:rsid w:val="000203A2"/>
    <w:rPr>
      <w:lang w:val="en-US"/>
    </w:rPr>
  </w:style>
  <w:style w:type="table" w:styleId="TableGrid">
    <w:name w:val="Table Grid"/>
    <w:basedOn w:val="TableNormal"/>
    <w:uiPriority w:val="59"/>
    <w:rsid w:val="008E313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8E3133"/>
    <w:rPr>
      <w:rFonts w:ascii="Times New Roman" w:hAnsi="Times New Roman"/>
      <w:lang w:val="es-ES_tradnl"/>
    </w:rPr>
  </w:style>
  <w:style w:type="paragraph" w:styleId="FootnoteText">
    <w:name w:val="footnote text"/>
    <w:basedOn w:val="Normal"/>
    <w:link w:val="FootnoteTextChar"/>
    <w:uiPriority w:val="99"/>
    <w:semiHidden/>
    <w:unhideWhenUsed/>
    <w:rsid w:val="00EA0F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A0F7D"/>
    <w:rPr>
      <w:sz w:val="20"/>
      <w:szCs w:val="20"/>
      <w:lang w:val="en-US"/>
    </w:rPr>
  </w:style>
  <w:style w:type="character" w:styleId="FootnoteReference">
    <w:name w:val="footnote reference"/>
    <w:basedOn w:val="DefaultParagraphFont"/>
    <w:uiPriority w:val="99"/>
    <w:semiHidden/>
    <w:unhideWhenUsed/>
    <w:rsid w:val="00EA0F7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BA9"/>
    <w:rPr>
      <w:lang w:val="en-US"/>
    </w:rPr>
  </w:style>
  <w:style w:type="paragraph" w:styleId="Heading1">
    <w:name w:val="heading 1"/>
    <w:basedOn w:val="Normal"/>
    <w:next w:val="Normal"/>
    <w:link w:val="Heading1Char"/>
    <w:uiPriority w:val="99"/>
    <w:qFormat/>
    <w:rsid w:val="00F21BA9"/>
    <w:pPr>
      <w:keepNext/>
      <w:numPr>
        <w:numId w:val="23"/>
      </w:numPr>
      <w:shd w:val="clear" w:color="auto" w:fill="F2F2F2"/>
      <w:tabs>
        <w:tab w:val="left" w:pos="567"/>
      </w:tabs>
      <w:spacing w:before="60" w:after="240"/>
      <w:jc w:val="both"/>
      <w:outlineLvl w:val="0"/>
    </w:pPr>
    <w:rPr>
      <w:rFonts w:ascii="Times New Roman" w:eastAsia="Times New Roman" w:hAnsi="Times New Roman" w:cs="Times New Roman"/>
      <w:b/>
      <w:bCs/>
      <w:kern w:val="32"/>
      <w:sz w:val="24"/>
      <w:szCs w:val="24"/>
      <w:lang w:val="es-ES" w:eastAsia="es-ES"/>
    </w:rPr>
  </w:style>
  <w:style w:type="paragraph" w:styleId="Heading2">
    <w:name w:val="heading 2"/>
    <w:basedOn w:val="Normal"/>
    <w:next w:val="Normal"/>
    <w:link w:val="Heading2Char"/>
    <w:uiPriority w:val="99"/>
    <w:qFormat/>
    <w:rsid w:val="00F21BA9"/>
    <w:pPr>
      <w:keepNext/>
      <w:numPr>
        <w:ilvl w:val="1"/>
        <w:numId w:val="23"/>
      </w:numPr>
      <w:shd w:val="clear" w:color="auto" w:fill="F2F2F2" w:themeFill="background1" w:themeFillShade="F2"/>
      <w:spacing w:before="60" w:after="240" w:line="240" w:lineRule="auto"/>
      <w:jc w:val="both"/>
      <w:outlineLvl w:val="1"/>
    </w:pPr>
    <w:rPr>
      <w:rFonts w:ascii="Times New Roman" w:eastAsia="Times New Roman" w:hAnsi="Times New Roman" w:cs="Times New Roman"/>
      <w:b/>
      <w:bCs/>
      <w:iCs/>
      <w:sz w:val="24"/>
      <w:szCs w:val="24"/>
      <w:lang w:val="es-ES" w:eastAsia="es-ES"/>
    </w:rPr>
  </w:style>
  <w:style w:type="paragraph" w:styleId="Heading3">
    <w:name w:val="heading 3"/>
    <w:basedOn w:val="Normal"/>
    <w:next w:val="Normal"/>
    <w:link w:val="Heading3Char"/>
    <w:uiPriority w:val="99"/>
    <w:qFormat/>
    <w:rsid w:val="00F21BA9"/>
    <w:pPr>
      <w:keepNext/>
      <w:numPr>
        <w:ilvl w:val="2"/>
        <w:numId w:val="23"/>
      </w:numPr>
      <w:spacing w:before="60" w:after="240" w:line="240" w:lineRule="auto"/>
      <w:jc w:val="both"/>
      <w:outlineLvl w:val="2"/>
    </w:pPr>
    <w:rPr>
      <w:rFonts w:ascii="Times New Roman" w:eastAsia="Times New Roman" w:hAnsi="Times New Roman" w:cs="Arial"/>
      <w:b/>
      <w:bCs/>
      <w:szCs w:val="26"/>
      <w:lang w:val="es-ES" w:eastAsia="es-ES"/>
    </w:rPr>
  </w:style>
  <w:style w:type="paragraph" w:styleId="Heading4">
    <w:name w:val="heading 4"/>
    <w:basedOn w:val="Normal"/>
    <w:next w:val="Normal"/>
    <w:link w:val="Heading4Char"/>
    <w:uiPriority w:val="99"/>
    <w:unhideWhenUsed/>
    <w:qFormat/>
    <w:rsid w:val="00F21BA9"/>
    <w:pPr>
      <w:keepNext/>
      <w:numPr>
        <w:ilvl w:val="3"/>
        <w:numId w:val="23"/>
      </w:numPr>
      <w:spacing w:before="240" w:after="60" w:line="240" w:lineRule="auto"/>
      <w:jc w:val="both"/>
      <w:outlineLvl w:val="3"/>
    </w:pPr>
    <w:rPr>
      <w:rFonts w:ascii="Calibri" w:eastAsia="Times New Roman" w:hAnsi="Calibri" w:cs="Times New Roman"/>
      <w:b/>
      <w:bCs/>
      <w:sz w:val="28"/>
      <w:szCs w:val="28"/>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21BA9"/>
    <w:rPr>
      <w:rFonts w:ascii="Times New Roman" w:eastAsia="Times New Roman" w:hAnsi="Times New Roman" w:cs="Times New Roman"/>
      <w:b/>
      <w:bCs/>
      <w:kern w:val="32"/>
      <w:sz w:val="24"/>
      <w:szCs w:val="24"/>
      <w:shd w:val="clear" w:color="auto" w:fill="F2F2F2"/>
      <w:lang w:val="es-ES" w:eastAsia="es-ES"/>
    </w:rPr>
  </w:style>
  <w:style w:type="character" w:customStyle="1" w:styleId="Heading2Char">
    <w:name w:val="Heading 2 Char"/>
    <w:basedOn w:val="DefaultParagraphFont"/>
    <w:link w:val="Heading2"/>
    <w:uiPriority w:val="99"/>
    <w:rsid w:val="00F21BA9"/>
    <w:rPr>
      <w:rFonts w:ascii="Times New Roman" w:eastAsia="Times New Roman" w:hAnsi="Times New Roman" w:cs="Times New Roman"/>
      <w:b/>
      <w:bCs/>
      <w:iCs/>
      <w:sz w:val="24"/>
      <w:szCs w:val="24"/>
      <w:shd w:val="clear" w:color="auto" w:fill="F2F2F2" w:themeFill="background1" w:themeFillShade="F2"/>
      <w:lang w:val="es-ES" w:eastAsia="es-ES"/>
    </w:rPr>
  </w:style>
  <w:style w:type="character" w:customStyle="1" w:styleId="Heading3Char">
    <w:name w:val="Heading 3 Char"/>
    <w:basedOn w:val="DefaultParagraphFont"/>
    <w:link w:val="Heading3"/>
    <w:uiPriority w:val="99"/>
    <w:rsid w:val="00F21BA9"/>
    <w:rPr>
      <w:rFonts w:ascii="Times New Roman" w:eastAsia="Times New Roman" w:hAnsi="Times New Roman" w:cs="Arial"/>
      <w:b/>
      <w:bCs/>
      <w:szCs w:val="26"/>
      <w:lang w:val="es-ES" w:eastAsia="es-ES"/>
    </w:rPr>
  </w:style>
  <w:style w:type="character" w:customStyle="1" w:styleId="Heading4Char">
    <w:name w:val="Heading 4 Char"/>
    <w:basedOn w:val="DefaultParagraphFont"/>
    <w:link w:val="Heading4"/>
    <w:uiPriority w:val="99"/>
    <w:rsid w:val="00F21BA9"/>
    <w:rPr>
      <w:rFonts w:ascii="Calibri" w:eastAsia="Times New Roman" w:hAnsi="Calibri" w:cs="Times New Roman"/>
      <w:b/>
      <w:bCs/>
      <w:sz w:val="28"/>
      <w:szCs w:val="28"/>
      <w:lang w:val="es-ES" w:eastAsia="es-ES"/>
    </w:rPr>
  </w:style>
  <w:style w:type="paragraph" w:styleId="TOC1">
    <w:name w:val="toc 1"/>
    <w:basedOn w:val="Normal"/>
    <w:next w:val="Normal"/>
    <w:autoRedefine/>
    <w:uiPriority w:val="39"/>
    <w:qFormat/>
    <w:rsid w:val="00F21BA9"/>
    <w:pPr>
      <w:tabs>
        <w:tab w:val="right" w:leader="dot" w:pos="480"/>
        <w:tab w:val="left" w:pos="993"/>
        <w:tab w:val="left" w:leader="dot" w:pos="9072"/>
        <w:tab w:val="left" w:leader="dot" w:pos="9356"/>
      </w:tabs>
      <w:spacing w:before="120" w:after="120"/>
      <w:ind w:left="425" w:hanging="425"/>
      <w:jc w:val="both"/>
    </w:pPr>
    <w:rPr>
      <w:rFonts w:ascii="Cambria" w:eastAsia="Times New Roman" w:hAnsi="Cambria" w:cs="Times New Roman"/>
      <w:b/>
      <w:noProof/>
      <w:sz w:val="21"/>
      <w:szCs w:val="21"/>
      <w:lang w:val="es-ES" w:eastAsia="es-ES"/>
    </w:rPr>
  </w:style>
  <w:style w:type="paragraph" w:styleId="TOC2">
    <w:name w:val="toc 2"/>
    <w:basedOn w:val="Normal"/>
    <w:next w:val="Normal"/>
    <w:autoRedefine/>
    <w:uiPriority w:val="39"/>
    <w:qFormat/>
    <w:rsid w:val="00F21BA9"/>
    <w:pPr>
      <w:tabs>
        <w:tab w:val="left" w:pos="880"/>
        <w:tab w:val="right" w:leader="dot" w:pos="9498"/>
        <w:tab w:val="right" w:leader="dot" w:pos="13041"/>
      </w:tabs>
      <w:spacing w:after="0" w:line="240" w:lineRule="auto"/>
      <w:ind w:left="425"/>
      <w:jc w:val="both"/>
    </w:pPr>
    <w:rPr>
      <w:rFonts w:ascii="Cambria" w:eastAsia="Times New Roman" w:hAnsi="Cambria" w:cs="Times New Roman"/>
      <w:noProof/>
      <w:sz w:val="21"/>
      <w:szCs w:val="21"/>
      <w:lang w:val="es-ES" w:eastAsia="es-ES"/>
    </w:rPr>
  </w:style>
  <w:style w:type="paragraph" w:styleId="TOC3">
    <w:name w:val="toc 3"/>
    <w:basedOn w:val="Normal"/>
    <w:next w:val="Normal"/>
    <w:autoRedefine/>
    <w:uiPriority w:val="39"/>
    <w:qFormat/>
    <w:rsid w:val="00F21BA9"/>
    <w:pPr>
      <w:tabs>
        <w:tab w:val="left" w:pos="1100"/>
        <w:tab w:val="left" w:leader="dot" w:pos="8647"/>
      </w:tabs>
      <w:spacing w:after="0" w:line="240" w:lineRule="auto"/>
      <w:ind w:left="680"/>
      <w:jc w:val="both"/>
    </w:pPr>
    <w:rPr>
      <w:rFonts w:ascii="Cambria" w:eastAsia="Times New Roman" w:hAnsi="Cambria" w:cs="Times New Roman"/>
      <w:noProof/>
      <w:sz w:val="21"/>
      <w:szCs w:val="21"/>
      <w:lang w:val="es-ES" w:eastAsia="es-ES"/>
    </w:rPr>
  </w:style>
  <w:style w:type="paragraph" w:styleId="ListParagraph">
    <w:name w:val="List Paragraph"/>
    <w:basedOn w:val="Normal"/>
    <w:link w:val="ListParagraphChar"/>
    <w:uiPriority w:val="34"/>
    <w:qFormat/>
    <w:rsid w:val="00F21BA9"/>
    <w:pPr>
      <w:spacing w:after="0"/>
      <w:ind w:left="720"/>
      <w:contextualSpacing/>
      <w:jc w:val="both"/>
    </w:pPr>
    <w:rPr>
      <w:rFonts w:ascii="Times New Roman" w:hAnsi="Times New Roman"/>
      <w:lang w:val="es-ES_tradnl"/>
    </w:rPr>
  </w:style>
  <w:style w:type="paragraph" w:styleId="TOCHeading">
    <w:name w:val="TOC Heading"/>
    <w:basedOn w:val="Heading1"/>
    <w:next w:val="Normal"/>
    <w:uiPriority w:val="39"/>
    <w:unhideWhenUsed/>
    <w:qFormat/>
    <w:rsid w:val="00F21BA9"/>
    <w:pPr>
      <w:keepLines/>
      <w:numPr>
        <w:numId w:val="0"/>
      </w:numPr>
      <w:shd w:val="clear" w:color="auto" w:fill="auto"/>
      <w:tabs>
        <w:tab w:val="clear" w:pos="567"/>
      </w:tabs>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Anexo">
    <w:name w:val="Anexo"/>
    <w:basedOn w:val="Normal"/>
    <w:next w:val="Normal"/>
    <w:qFormat/>
    <w:rsid w:val="00F21BA9"/>
    <w:pPr>
      <w:numPr>
        <w:numId w:val="5"/>
      </w:numPr>
      <w:shd w:val="clear" w:color="auto" w:fill="D9D9D9"/>
      <w:spacing w:after="240" w:line="240" w:lineRule="auto"/>
      <w:jc w:val="both"/>
    </w:pPr>
    <w:rPr>
      <w:rFonts w:ascii="Times New Roman" w:eastAsia="Times New Roman" w:hAnsi="Times New Roman" w:cs="Times New Roman"/>
      <w:b/>
      <w:sz w:val="24"/>
      <w:szCs w:val="24"/>
      <w:lang w:val="es-ES" w:eastAsia="es-ES"/>
    </w:rPr>
  </w:style>
  <w:style w:type="paragraph" w:customStyle="1" w:styleId="Parrafoconsultor">
    <w:name w:val="Parrafo consultor"/>
    <w:basedOn w:val="ListParagraph"/>
    <w:link w:val="ParrafoconsultorCar"/>
    <w:qFormat/>
    <w:rsid w:val="00660032"/>
    <w:pPr>
      <w:widowControl w:val="0"/>
      <w:numPr>
        <w:numId w:val="7"/>
      </w:numPr>
      <w:spacing w:line="240" w:lineRule="auto"/>
    </w:pPr>
    <w:rPr>
      <w:rFonts w:eastAsia="Times New Roman" w:cs="Times New Roman"/>
      <w:lang w:eastAsia="es-ES"/>
    </w:rPr>
  </w:style>
  <w:style w:type="character" w:customStyle="1" w:styleId="ParrafoconsultorCar">
    <w:name w:val="Parrafo consultor Car"/>
    <w:basedOn w:val="DefaultParagraphFont"/>
    <w:link w:val="Parrafoconsultor"/>
    <w:rsid w:val="00660032"/>
    <w:rPr>
      <w:rFonts w:ascii="Times New Roman" w:eastAsia="Times New Roman" w:hAnsi="Times New Roman" w:cs="Times New Roman"/>
      <w:lang w:val="es-ES_tradnl" w:eastAsia="es-ES"/>
    </w:rPr>
  </w:style>
  <w:style w:type="paragraph" w:customStyle="1" w:styleId="ParrafosBID">
    <w:name w:val="Parrafos BID"/>
    <w:basedOn w:val="ListParagraph"/>
    <w:qFormat/>
    <w:rsid w:val="00660032"/>
    <w:pPr>
      <w:numPr>
        <w:numId w:val="8"/>
      </w:numPr>
      <w:spacing w:line="240" w:lineRule="auto"/>
    </w:pPr>
    <w:rPr>
      <w:rFonts w:cs="Times New Roman"/>
      <w:lang w:val="es-ES"/>
    </w:rPr>
  </w:style>
  <w:style w:type="paragraph" w:styleId="Header">
    <w:name w:val="header"/>
    <w:basedOn w:val="Normal"/>
    <w:link w:val="HeaderChar"/>
    <w:uiPriority w:val="99"/>
    <w:semiHidden/>
    <w:unhideWhenUsed/>
    <w:rsid w:val="000203A2"/>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0203A2"/>
    <w:rPr>
      <w:lang w:val="en-US"/>
    </w:rPr>
  </w:style>
  <w:style w:type="paragraph" w:styleId="Footer">
    <w:name w:val="footer"/>
    <w:basedOn w:val="Normal"/>
    <w:link w:val="FooterChar"/>
    <w:uiPriority w:val="99"/>
    <w:unhideWhenUsed/>
    <w:rsid w:val="000203A2"/>
    <w:pPr>
      <w:tabs>
        <w:tab w:val="center" w:pos="4419"/>
        <w:tab w:val="right" w:pos="8838"/>
      </w:tabs>
      <w:spacing w:after="0" w:line="240" w:lineRule="auto"/>
    </w:pPr>
  </w:style>
  <w:style w:type="character" w:customStyle="1" w:styleId="FooterChar">
    <w:name w:val="Footer Char"/>
    <w:basedOn w:val="DefaultParagraphFont"/>
    <w:link w:val="Footer"/>
    <w:uiPriority w:val="99"/>
    <w:rsid w:val="000203A2"/>
    <w:rPr>
      <w:lang w:val="en-US"/>
    </w:rPr>
  </w:style>
  <w:style w:type="table" w:styleId="TableGrid">
    <w:name w:val="Table Grid"/>
    <w:basedOn w:val="TableNormal"/>
    <w:uiPriority w:val="59"/>
    <w:rsid w:val="008E313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8E3133"/>
    <w:rPr>
      <w:rFonts w:ascii="Times New Roman" w:hAnsi="Times New Roman"/>
      <w:lang w:val="es-ES_tradnl"/>
    </w:rPr>
  </w:style>
  <w:style w:type="paragraph" w:styleId="FootnoteText">
    <w:name w:val="footnote text"/>
    <w:basedOn w:val="Normal"/>
    <w:link w:val="FootnoteTextChar"/>
    <w:uiPriority w:val="99"/>
    <w:semiHidden/>
    <w:unhideWhenUsed/>
    <w:rsid w:val="00EA0F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A0F7D"/>
    <w:rPr>
      <w:sz w:val="20"/>
      <w:szCs w:val="20"/>
      <w:lang w:val="en-US"/>
    </w:rPr>
  </w:style>
  <w:style w:type="character" w:styleId="FootnoteReference">
    <w:name w:val="footnote reference"/>
    <w:basedOn w:val="DefaultParagraphFont"/>
    <w:uiPriority w:val="99"/>
    <w:semiHidden/>
    <w:unhideWhenUsed/>
    <w:rsid w:val="00EA0F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6567">
      <w:bodyDiv w:val="1"/>
      <w:marLeft w:val="0"/>
      <w:marRight w:val="0"/>
      <w:marTop w:val="0"/>
      <w:marBottom w:val="0"/>
      <w:divBdr>
        <w:top w:val="none" w:sz="0" w:space="0" w:color="auto"/>
        <w:left w:val="none" w:sz="0" w:space="0" w:color="auto"/>
        <w:bottom w:val="none" w:sz="0" w:space="0" w:color="auto"/>
        <w:right w:val="none" w:sz="0" w:space="0" w:color="auto"/>
      </w:divBdr>
    </w:div>
    <w:div w:id="432478564">
      <w:bodyDiv w:val="1"/>
      <w:marLeft w:val="0"/>
      <w:marRight w:val="0"/>
      <w:marTop w:val="0"/>
      <w:marBottom w:val="0"/>
      <w:divBdr>
        <w:top w:val="none" w:sz="0" w:space="0" w:color="auto"/>
        <w:left w:val="none" w:sz="0" w:space="0" w:color="auto"/>
        <w:bottom w:val="none" w:sz="0" w:space="0" w:color="auto"/>
        <w:right w:val="none" w:sz="0" w:space="0" w:color="auto"/>
      </w:divBdr>
    </w:div>
    <w:div w:id="498542804">
      <w:bodyDiv w:val="1"/>
      <w:marLeft w:val="0"/>
      <w:marRight w:val="0"/>
      <w:marTop w:val="0"/>
      <w:marBottom w:val="0"/>
      <w:divBdr>
        <w:top w:val="none" w:sz="0" w:space="0" w:color="auto"/>
        <w:left w:val="none" w:sz="0" w:space="0" w:color="auto"/>
        <w:bottom w:val="none" w:sz="0" w:space="0" w:color="auto"/>
        <w:right w:val="none" w:sz="0" w:space="0" w:color="auto"/>
      </w:divBdr>
      <w:divsChild>
        <w:div w:id="147399913">
          <w:marLeft w:val="547"/>
          <w:marRight w:val="0"/>
          <w:marTop w:val="0"/>
          <w:marBottom w:val="0"/>
          <w:divBdr>
            <w:top w:val="none" w:sz="0" w:space="0" w:color="auto"/>
            <w:left w:val="none" w:sz="0" w:space="0" w:color="auto"/>
            <w:bottom w:val="none" w:sz="0" w:space="0" w:color="auto"/>
            <w:right w:val="none" w:sz="0" w:space="0" w:color="auto"/>
          </w:divBdr>
        </w:div>
      </w:divsChild>
    </w:div>
    <w:div w:id="608320281">
      <w:bodyDiv w:val="1"/>
      <w:marLeft w:val="0"/>
      <w:marRight w:val="0"/>
      <w:marTop w:val="0"/>
      <w:marBottom w:val="0"/>
      <w:divBdr>
        <w:top w:val="none" w:sz="0" w:space="0" w:color="auto"/>
        <w:left w:val="none" w:sz="0" w:space="0" w:color="auto"/>
        <w:bottom w:val="none" w:sz="0" w:space="0" w:color="auto"/>
        <w:right w:val="none" w:sz="0" w:space="0" w:color="auto"/>
      </w:divBdr>
    </w:div>
    <w:div w:id="756250076">
      <w:bodyDiv w:val="1"/>
      <w:marLeft w:val="0"/>
      <w:marRight w:val="0"/>
      <w:marTop w:val="0"/>
      <w:marBottom w:val="0"/>
      <w:divBdr>
        <w:top w:val="none" w:sz="0" w:space="0" w:color="auto"/>
        <w:left w:val="none" w:sz="0" w:space="0" w:color="auto"/>
        <w:bottom w:val="none" w:sz="0" w:space="0" w:color="auto"/>
        <w:right w:val="none" w:sz="0" w:space="0" w:color="auto"/>
      </w:divBdr>
    </w:div>
    <w:div w:id="780538690">
      <w:bodyDiv w:val="1"/>
      <w:marLeft w:val="0"/>
      <w:marRight w:val="0"/>
      <w:marTop w:val="0"/>
      <w:marBottom w:val="0"/>
      <w:divBdr>
        <w:top w:val="none" w:sz="0" w:space="0" w:color="auto"/>
        <w:left w:val="none" w:sz="0" w:space="0" w:color="auto"/>
        <w:bottom w:val="none" w:sz="0" w:space="0" w:color="auto"/>
        <w:right w:val="none" w:sz="0" w:space="0" w:color="auto"/>
      </w:divBdr>
      <w:divsChild>
        <w:div w:id="824660582">
          <w:marLeft w:val="547"/>
          <w:marRight w:val="0"/>
          <w:marTop w:val="0"/>
          <w:marBottom w:val="0"/>
          <w:divBdr>
            <w:top w:val="none" w:sz="0" w:space="0" w:color="auto"/>
            <w:left w:val="none" w:sz="0" w:space="0" w:color="auto"/>
            <w:bottom w:val="none" w:sz="0" w:space="0" w:color="auto"/>
            <w:right w:val="none" w:sz="0" w:space="0" w:color="auto"/>
          </w:divBdr>
        </w:div>
      </w:divsChild>
    </w:div>
    <w:div w:id="1122655844">
      <w:bodyDiv w:val="1"/>
      <w:marLeft w:val="0"/>
      <w:marRight w:val="0"/>
      <w:marTop w:val="0"/>
      <w:marBottom w:val="0"/>
      <w:divBdr>
        <w:top w:val="none" w:sz="0" w:space="0" w:color="auto"/>
        <w:left w:val="none" w:sz="0" w:space="0" w:color="auto"/>
        <w:bottom w:val="none" w:sz="0" w:space="0" w:color="auto"/>
        <w:right w:val="none" w:sz="0" w:space="0" w:color="auto"/>
      </w:divBdr>
      <w:divsChild>
        <w:div w:id="2115974373">
          <w:marLeft w:val="547"/>
          <w:marRight w:val="0"/>
          <w:marTop w:val="0"/>
          <w:marBottom w:val="0"/>
          <w:divBdr>
            <w:top w:val="none" w:sz="0" w:space="0" w:color="auto"/>
            <w:left w:val="none" w:sz="0" w:space="0" w:color="auto"/>
            <w:bottom w:val="none" w:sz="0" w:space="0" w:color="auto"/>
            <w:right w:val="none" w:sz="0" w:space="0" w:color="auto"/>
          </w:divBdr>
        </w:div>
      </w:divsChild>
    </w:div>
    <w:div w:id="1186403381">
      <w:bodyDiv w:val="1"/>
      <w:marLeft w:val="0"/>
      <w:marRight w:val="0"/>
      <w:marTop w:val="0"/>
      <w:marBottom w:val="0"/>
      <w:divBdr>
        <w:top w:val="none" w:sz="0" w:space="0" w:color="auto"/>
        <w:left w:val="none" w:sz="0" w:space="0" w:color="auto"/>
        <w:bottom w:val="none" w:sz="0" w:space="0" w:color="auto"/>
        <w:right w:val="none" w:sz="0" w:space="0" w:color="auto"/>
      </w:divBdr>
      <w:divsChild>
        <w:div w:id="1065689025">
          <w:marLeft w:val="547"/>
          <w:marRight w:val="0"/>
          <w:marTop w:val="0"/>
          <w:marBottom w:val="0"/>
          <w:divBdr>
            <w:top w:val="none" w:sz="0" w:space="0" w:color="auto"/>
            <w:left w:val="none" w:sz="0" w:space="0" w:color="auto"/>
            <w:bottom w:val="none" w:sz="0" w:space="0" w:color="auto"/>
            <w:right w:val="none" w:sz="0" w:space="0" w:color="auto"/>
          </w:divBdr>
        </w:div>
      </w:divsChild>
    </w:div>
    <w:div w:id="1332952102">
      <w:bodyDiv w:val="1"/>
      <w:marLeft w:val="0"/>
      <w:marRight w:val="0"/>
      <w:marTop w:val="0"/>
      <w:marBottom w:val="0"/>
      <w:divBdr>
        <w:top w:val="none" w:sz="0" w:space="0" w:color="auto"/>
        <w:left w:val="none" w:sz="0" w:space="0" w:color="auto"/>
        <w:bottom w:val="none" w:sz="0" w:space="0" w:color="auto"/>
        <w:right w:val="none" w:sz="0" w:space="0" w:color="auto"/>
      </w:divBdr>
      <w:divsChild>
        <w:div w:id="1818103557">
          <w:marLeft w:val="547"/>
          <w:marRight w:val="0"/>
          <w:marTop w:val="0"/>
          <w:marBottom w:val="0"/>
          <w:divBdr>
            <w:top w:val="none" w:sz="0" w:space="0" w:color="auto"/>
            <w:left w:val="none" w:sz="0" w:space="0" w:color="auto"/>
            <w:bottom w:val="none" w:sz="0" w:space="0" w:color="auto"/>
            <w:right w:val="none" w:sz="0" w:space="0" w:color="auto"/>
          </w:divBdr>
        </w:div>
      </w:divsChild>
    </w:div>
    <w:div w:id="1676614882">
      <w:bodyDiv w:val="1"/>
      <w:marLeft w:val="0"/>
      <w:marRight w:val="0"/>
      <w:marTop w:val="0"/>
      <w:marBottom w:val="0"/>
      <w:divBdr>
        <w:top w:val="none" w:sz="0" w:space="0" w:color="auto"/>
        <w:left w:val="none" w:sz="0" w:space="0" w:color="auto"/>
        <w:bottom w:val="none" w:sz="0" w:space="0" w:color="auto"/>
        <w:right w:val="none" w:sz="0" w:space="0" w:color="auto"/>
      </w:divBdr>
    </w:div>
    <w:div w:id="1762988617">
      <w:bodyDiv w:val="1"/>
      <w:marLeft w:val="0"/>
      <w:marRight w:val="0"/>
      <w:marTop w:val="0"/>
      <w:marBottom w:val="0"/>
      <w:divBdr>
        <w:top w:val="none" w:sz="0" w:space="0" w:color="auto"/>
        <w:left w:val="none" w:sz="0" w:space="0" w:color="auto"/>
        <w:bottom w:val="none" w:sz="0" w:space="0" w:color="auto"/>
        <w:right w:val="none" w:sz="0" w:space="0" w:color="auto"/>
      </w:divBdr>
      <w:divsChild>
        <w:div w:id="32397221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79A232E787A1147AED3627E1FB59D1E" ma:contentTypeVersion="0" ma:contentTypeDescription="A content type to manage public (operations) IDB documents" ma:contentTypeScope="" ma:versionID="89360002b6fa88c0162a9a5af4ec8412">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38961430</IDBDocs_x0020_Number>
    <Document_x0020_Author xmlns="9c571b2f-e523-4ab2-ba2e-09e151a03ef4">Cortazar, Juan Carlos</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CH-L1085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Proposal&lt;/USER_STAGE&gt;&lt;PD_OBJ_TYPE&gt;0&lt;/PD_OBJ_TYPE&gt;&lt;MAKERECORD&gt;N&lt;/MAKERECORD&gt;&lt;PD_FILEPT_NO&gt;PO-CH-L1085-Anl&lt;/PD_FILEPT_NO&gt;&lt;/Data&gt;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RM-GIP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2BB4F91C-2C9B-4089-8417-DDD3F58931D0}"/>
</file>

<file path=customXml/itemProps2.xml><?xml version="1.0" encoding="utf-8"?>
<ds:datastoreItem xmlns:ds="http://schemas.openxmlformats.org/officeDocument/2006/customXml" ds:itemID="{3299C664-4D0D-40EE-97CE-7E8D76DBC808}"/>
</file>

<file path=customXml/itemProps3.xml><?xml version="1.0" encoding="utf-8"?>
<ds:datastoreItem xmlns:ds="http://schemas.openxmlformats.org/officeDocument/2006/customXml" ds:itemID="{4871A432-B9F6-4E1B-B9D5-00CD57FEDCBD}"/>
</file>

<file path=customXml/itemProps4.xml><?xml version="1.0" encoding="utf-8"?>
<ds:datastoreItem xmlns:ds="http://schemas.openxmlformats.org/officeDocument/2006/customXml" ds:itemID="{1AB937A1-89FE-4AB2-A0EF-EE7C2B43C8BD}"/>
</file>

<file path=customXml/itemProps5.xml><?xml version="1.0" encoding="utf-8"?>
<ds:datastoreItem xmlns:ds="http://schemas.openxmlformats.org/officeDocument/2006/customXml" ds:itemID="{995226CE-B999-4DCB-9621-9FD57B9501B4}"/>
</file>

<file path=customXml/itemProps6.xml><?xml version="1.0" encoding="utf-8"?>
<ds:datastoreItem xmlns:ds="http://schemas.openxmlformats.org/officeDocument/2006/customXml" ds:itemID="{97C84453-F0EE-4E75-AED0-2E8953326AD6}"/>
</file>

<file path=docProps/app.xml><?xml version="1.0" encoding="utf-8"?>
<Properties xmlns="http://schemas.openxmlformats.org/officeDocument/2006/extended-properties" xmlns:vt="http://schemas.openxmlformats.org/officeDocument/2006/docPropsVTypes">
  <Template>Normal.dotm</Template>
  <TotalTime>3</TotalTime>
  <Pages>11</Pages>
  <Words>2677</Words>
  <Characters>15259</Characters>
  <Application>Microsoft Office Word</Application>
  <DocSecurity>4</DocSecurity>
  <Lines>127</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7 - Documento Diagnóstico B</dc:title>
  <dc:creator>user</dc:creator>
  <cp:lastModifiedBy>IADB</cp:lastModifiedBy>
  <cp:revision>2</cp:revision>
  <dcterms:created xsi:type="dcterms:W3CDTF">2014-09-02T16:37:00Z</dcterms:created>
  <dcterms:modified xsi:type="dcterms:W3CDTF">2014-09-02T16:37:00Z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0x01010046CF21643EE8D14686A648AA6DAD089200B79A232E787A1147AED3627E1FB59D1E</vt:lpwstr>
  </property>
  <property fmtid="{D5CDD505-2E9C-101B-9397-08002B2CF9AE}" pid="5" name="TaxKeywordTaxHTField">
    <vt:lpwstr/>
  </property>
  <property fmtid="{D5CDD505-2E9C-101B-9397-08002B2CF9AE}" pid="6" name="Series Operations IDB">
    <vt:lpwstr>4;#Loan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5;#Project Preparation, Planning and Design|29ca0c72-1fc4-435f-a09c-28585cb5eac9</vt:lpwstr>
  </property>
</Properties>
</file>