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B15DA" w14:textId="527D96D6" w:rsidR="0071090F" w:rsidRPr="00367D90" w:rsidRDefault="00367D90" w:rsidP="00367D90">
      <w:pPr>
        <w:pStyle w:val="SecHeading"/>
        <w:numPr>
          <w:ilvl w:val="0"/>
          <w:numId w:val="0"/>
        </w:numPr>
        <w:jc w:val="center"/>
        <w:rPr>
          <w:szCs w:val="22"/>
        </w:rPr>
      </w:pPr>
      <w:r w:rsidRPr="00367D90">
        <w:rPr>
          <w:szCs w:val="22"/>
        </w:rPr>
        <w:t>PRESENTACI</w:t>
      </w:r>
      <w:r>
        <w:rPr>
          <w:szCs w:val="22"/>
        </w:rPr>
        <w:t>Ó</w:t>
      </w:r>
      <w:r w:rsidRPr="00367D90">
        <w:rPr>
          <w:szCs w:val="22"/>
        </w:rPr>
        <w:t>N OPERACIONAL DE AFD Y GESTI</w:t>
      </w:r>
      <w:r>
        <w:rPr>
          <w:szCs w:val="22"/>
        </w:rPr>
        <w:t>Ó</w:t>
      </w:r>
      <w:r w:rsidRPr="00367D90">
        <w:rPr>
          <w:szCs w:val="22"/>
        </w:rPr>
        <w:t xml:space="preserve">N </w:t>
      </w:r>
      <w:bookmarkStart w:id="0" w:name="_GoBack"/>
      <w:bookmarkEnd w:id="0"/>
      <w:r w:rsidRPr="00367D90">
        <w:rPr>
          <w:szCs w:val="22"/>
        </w:rPr>
        <w:t xml:space="preserve">DE RIESGOS </w:t>
      </w:r>
      <w:r>
        <w:rPr>
          <w:szCs w:val="22"/>
        </w:rPr>
        <w:t>FINANCIEROS</w:t>
      </w:r>
      <w:r w:rsidR="00764E9E" w:rsidRPr="00C977F4">
        <w:rPr>
          <w:rStyle w:val="FootnoteReference"/>
          <w:szCs w:val="22"/>
          <w:lang w:val="en-US"/>
        </w:rPr>
        <w:footnoteReference w:id="2"/>
      </w:r>
    </w:p>
    <w:p w14:paraId="220214CE" w14:textId="77777777" w:rsidR="0071090F" w:rsidRPr="00367D90" w:rsidRDefault="0071090F" w:rsidP="004F4940">
      <w:pPr>
        <w:jc w:val="both"/>
        <w:rPr>
          <w:rFonts w:ascii="Arial" w:hAnsi="Arial" w:cs="Arial"/>
          <w:lang w:val="es-ES_tradnl"/>
        </w:rPr>
      </w:pPr>
    </w:p>
    <w:p w14:paraId="44E4D6B0" w14:textId="51F40DA0" w:rsidR="004F4940" w:rsidRPr="00C977F4" w:rsidRDefault="00FE3280" w:rsidP="004F4940">
      <w:pPr>
        <w:jc w:val="both"/>
        <w:rPr>
          <w:rFonts w:ascii="Arial" w:hAnsi="Arial" w:cs="Arial"/>
          <w:lang w:val="es-ES_tradnl"/>
        </w:rPr>
      </w:pPr>
      <w:r w:rsidRPr="00C977F4">
        <w:rPr>
          <w:rFonts w:ascii="Arial" w:hAnsi="Arial" w:cs="Arial"/>
          <w:b/>
          <w:lang w:val="es-ES_tradnl"/>
        </w:rPr>
        <w:t xml:space="preserve">La Agencia Financiera de Desarrollo (AFD). </w:t>
      </w:r>
      <w:r w:rsidRPr="00C977F4">
        <w:rPr>
          <w:rFonts w:ascii="Arial" w:hAnsi="Arial" w:cs="Arial"/>
          <w:lang w:val="es-ES_tradnl"/>
        </w:rPr>
        <w:t xml:space="preserve">La AFD es una persona jurídica de derecho público, autónoma y autárquica, creada con la misión de impulsar el desarrollo económico y la generación de empleo a través de la canalización de financiamiento de mediano y largo plazo al sector privado a través de </w:t>
      </w:r>
      <w:r w:rsidR="00597712" w:rsidRPr="00C977F4">
        <w:rPr>
          <w:rFonts w:ascii="Arial" w:hAnsi="Arial" w:cs="Arial"/>
          <w:lang w:val="es-ES_tradnl"/>
        </w:rPr>
        <w:t>entidades financieras de primer</w:t>
      </w:r>
      <w:r w:rsidRPr="00C977F4">
        <w:rPr>
          <w:rFonts w:ascii="Arial" w:hAnsi="Arial" w:cs="Arial"/>
          <w:lang w:val="es-ES_tradnl"/>
        </w:rPr>
        <w:t xml:space="preserve"> piso. Actualmente </w:t>
      </w:r>
      <w:r w:rsidR="003E2508" w:rsidRPr="00C977F4">
        <w:rPr>
          <w:rFonts w:ascii="Arial" w:hAnsi="Arial" w:cs="Arial"/>
          <w:lang w:val="es-ES_tradnl"/>
        </w:rPr>
        <w:t xml:space="preserve">canaliza sus fondos a través de </w:t>
      </w:r>
      <w:r w:rsidRPr="00C977F4">
        <w:rPr>
          <w:rFonts w:ascii="Arial" w:hAnsi="Arial" w:cs="Arial"/>
          <w:lang w:val="es-ES_tradnl"/>
        </w:rPr>
        <w:t>4</w:t>
      </w:r>
      <w:r w:rsidR="00BF390D">
        <w:rPr>
          <w:rFonts w:ascii="Arial" w:hAnsi="Arial" w:cs="Arial"/>
          <w:lang w:val="es-ES_tradnl"/>
        </w:rPr>
        <w:t>1</w:t>
      </w:r>
      <w:r w:rsidRPr="00C977F4">
        <w:rPr>
          <w:rFonts w:ascii="Arial" w:hAnsi="Arial" w:cs="Arial"/>
          <w:lang w:val="es-ES_tradnl"/>
        </w:rPr>
        <w:t xml:space="preserve"> </w:t>
      </w:r>
      <w:r w:rsidR="00597712" w:rsidRPr="00C977F4">
        <w:rPr>
          <w:rFonts w:ascii="Arial" w:hAnsi="Arial" w:cs="Arial"/>
          <w:lang w:val="es-ES_tradnl"/>
        </w:rPr>
        <w:t xml:space="preserve">entidades financieras </w:t>
      </w:r>
      <w:r w:rsidRPr="00C977F4">
        <w:rPr>
          <w:rFonts w:ascii="Arial" w:hAnsi="Arial" w:cs="Arial"/>
          <w:lang w:val="es-ES_tradnl"/>
        </w:rPr>
        <w:t>elegibles (1</w:t>
      </w:r>
      <w:r w:rsidR="00BF390D">
        <w:rPr>
          <w:rFonts w:ascii="Arial" w:hAnsi="Arial" w:cs="Arial"/>
          <w:lang w:val="es-ES_tradnl"/>
        </w:rPr>
        <w:t>4</w:t>
      </w:r>
      <w:r w:rsidRPr="00C977F4">
        <w:rPr>
          <w:rFonts w:ascii="Arial" w:hAnsi="Arial" w:cs="Arial"/>
          <w:lang w:val="es-ES_tradnl"/>
        </w:rPr>
        <w:t xml:space="preserve"> bancos, 7 financieras, 1 entidad financiera pública, 12 cooperativas </w:t>
      </w:r>
      <w:proofErr w:type="spellStart"/>
      <w:r w:rsidRPr="00C977F4">
        <w:rPr>
          <w:rFonts w:ascii="Arial" w:hAnsi="Arial" w:cs="Arial"/>
          <w:lang w:val="es-ES_tradnl"/>
        </w:rPr>
        <w:t>multiactivas</w:t>
      </w:r>
      <w:proofErr w:type="spellEnd"/>
      <w:r w:rsidRPr="00C977F4">
        <w:rPr>
          <w:rFonts w:ascii="Arial" w:hAnsi="Arial" w:cs="Arial"/>
          <w:lang w:val="es-ES_tradnl"/>
        </w:rPr>
        <w:t xml:space="preserve"> y de ahorro y 7 cooperativas de producción).</w:t>
      </w:r>
    </w:p>
    <w:p w14:paraId="1A0CEC17" w14:textId="0BCBCCD2" w:rsidR="00FE3280" w:rsidRPr="00C977F4" w:rsidRDefault="00FE3280" w:rsidP="004F4940">
      <w:pPr>
        <w:jc w:val="both"/>
        <w:rPr>
          <w:rFonts w:ascii="Arial" w:hAnsi="Arial" w:cs="Arial"/>
          <w:lang w:val="es-ES_tradnl"/>
        </w:rPr>
      </w:pPr>
      <w:r w:rsidRPr="00C977F4">
        <w:rPr>
          <w:rFonts w:ascii="Arial" w:hAnsi="Arial" w:cs="Arial"/>
          <w:lang w:val="es-ES_tradnl"/>
        </w:rPr>
        <w:t xml:space="preserve">Desde </w:t>
      </w:r>
      <w:r w:rsidR="003E2508" w:rsidRPr="00C977F4">
        <w:rPr>
          <w:rFonts w:ascii="Arial" w:hAnsi="Arial" w:cs="Arial"/>
          <w:lang w:val="es-ES_tradnl"/>
        </w:rPr>
        <w:t xml:space="preserve">sus inicios, en </w:t>
      </w:r>
      <w:r w:rsidRPr="00C977F4">
        <w:rPr>
          <w:rFonts w:ascii="Arial" w:hAnsi="Arial" w:cs="Arial"/>
          <w:lang w:val="es-ES_tradnl"/>
        </w:rPr>
        <w:t>junio de 2006</w:t>
      </w:r>
      <w:r w:rsidR="003E2508" w:rsidRPr="00C977F4">
        <w:rPr>
          <w:rFonts w:ascii="Arial" w:hAnsi="Arial" w:cs="Arial"/>
          <w:lang w:val="es-ES_tradnl"/>
        </w:rPr>
        <w:t>,</w:t>
      </w:r>
      <w:r w:rsidRPr="00C977F4">
        <w:rPr>
          <w:rFonts w:ascii="Arial" w:hAnsi="Arial" w:cs="Arial"/>
          <w:lang w:val="es-ES_tradnl"/>
        </w:rPr>
        <w:t xml:space="preserve"> hasta </w:t>
      </w:r>
      <w:r w:rsidR="004F4940" w:rsidRPr="00C977F4">
        <w:rPr>
          <w:rFonts w:ascii="Arial" w:hAnsi="Arial" w:cs="Arial"/>
          <w:lang w:val="es-ES_tradnl"/>
        </w:rPr>
        <w:t xml:space="preserve">diciembre </w:t>
      </w:r>
      <w:r w:rsidRPr="00C977F4">
        <w:rPr>
          <w:rFonts w:ascii="Arial" w:hAnsi="Arial" w:cs="Arial"/>
          <w:lang w:val="es-ES_tradnl"/>
        </w:rPr>
        <w:t>de 201</w:t>
      </w:r>
      <w:r w:rsidR="004F4940" w:rsidRPr="00C977F4">
        <w:rPr>
          <w:rFonts w:ascii="Arial" w:hAnsi="Arial" w:cs="Arial"/>
          <w:lang w:val="es-ES_tradnl"/>
        </w:rPr>
        <w:t>7</w:t>
      </w:r>
      <w:r w:rsidRPr="00C977F4">
        <w:rPr>
          <w:rFonts w:ascii="Arial" w:hAnsi="Arial" w:cs="Arial"/>
          <w:lang w:val="es-ES_tradnl"/>
        </w:rPr>
        <w:t xml:space="preserve"> la AFD </w:t>
      </w:r>
      <w:r w:rsidR="004F4940" w:rsidRPr="00C977F4">
        <w:rPr>
          <w:rFonts w:ascii="Arial" w:hAnsi="Arial" w:cs="Arial"/>
          <w:lang w:val="es-ES_tradnl"/>
        </w:rPr>
        <w:t xml:space="preserve">colocó US$1.605 </w:t>
      </w:r>
      <w:r w:rsidRPr="00C977F4">
        <w:rPr>
          <w:rFonts w:ascii="Arial" w:hAnsi="Arial" w:cs="Arial"/>
          <w:lang w:val="es-ES_tradnl"/>
        </w:rPr>
        <w:t xml:space="preserve">millones, </w:t>
      </w:r>
      <w:r w:rsidR="003E2508" w:rsidRPr="00C977F4">
        <w:rPr>
          <w:rFonts w:ascii="Arial" w:hAnsi="Arial" w:cs="Arial"/>
          <w:lang w:val="es-ES_tradnl"/>
        </w:rPr>
        <w:t>con una mayor concentración en los sectores inmobiliario (34,55%), agrícola (14,96%), industrial (11,70%) y servicios (11,46%)</w:t>
      </w:r>
      <w:r w:rsidRPr="00C977F4">
        <w:rPr>
          <w:rFonts w:ascii="Arial" w:hAnsi="Arial" w:cs="Arial"/>
          <w:lang w:val="es-ES_tradnl"/>
        </w:rPr>
        <w:t>.</w:t>
      </w:r>
      <w:r w:rsidR="003E2508" w:rsidRPr="00C977F4">
        <w:rPr>
          <w:rFonts w:ascii="Arial" w:hAnsi="Arial" w:cs="Arial"/>
          <w:lang w:val="es-ES_tradnl"/>
        </w:rPr>
        <w:t xml:space="preserve"> </w:t>
      </w:r>
      <w:r w:rsidR="00C25492">
        <w:rPr>
          <w:rFonts w:ascii="Arial" w:hAnsi="Arial" w:cs="Arial"/>
          <w:lang w:val="es-ES_tradnl"/>
        </w:rPr>
        <w:t>Al cierre de 2017, la cartera activa de la AFD ascendía a US$660</w:t>
      </w:r>
      <w:r w:rsidR="00BC19F6">
        <w:rPr>
          <w:rFonts w:ascii="Arial" w:hAnsi="Arial" w:cs="Arial"/>
          <w:lang w:val="es-ES_tradnl"/>
        </w:rPr>
        <w:t> </w:t>
      </w:r>
      <w:r w:rsidR="00C25492">
        <w:rPr>
          <w:rFonts w:ascii="Arial" w:hAnsi="Arial" w:cs="Arial"/>
          <w:lang w:val="es-ES_tradnl"/>
        </w:rPr>
        <w:t xml:space="preserve">millones. </w:t>
      </w:r>
      <w:r w:rsidR="003E2508" w:rsidRPr="00C977F4">
        <w:rPr>
          <w:rFonts w:ascii="Arial" w:hAnsi="Arial" w:cs="Arial"/>
          <w:lang w:val="es-ES_tradnl"/>
        </w:rPr>
        <w:t xml:space="preserve">Cabe mencionar que </w:t>
      </w:r>
      <w:r w:rsidR="00C977F4" w:rsidRPr="00C977F4">
        <w:rPr>
          <w:rFonts w:ascii="Arial" w:hAnsi="Arial" w:cs="Arial"/>
          <w:lang w:val="es-ES_tradnl"/>
        </w:rPr>
        <w:t xml:space="preserve">la </w:t>
      </w:r>
      <w:r w:rsidR="003E2508" w:rsidRPr="00C977F4">
        <w:rPr>
          <w:rFonts w:ascii="Arial" w:hAnsi="Arial" w:cs="Arial"/>
          <w:lang w:val="es-ES_tradnl"/>
        </w:rPr>
        <w:t xml:space="preserve">AFD no cuenta con mora </w:t>
      </w:r>
      <w:r w:rsidR="00C977F4" w:rsidRPr="00C977F4">
        <w:rPr>
          <w:rFonts w:ascii="Arial" w:hAnsi="Arial" w:cs="Arial"/>
          <w:lang w:val="es-ES_tradnl"/>
        </w:rPr>
        <w:t xml:space="preserve">en su cartera debido a que son las propias entidades financieras </w:t>
      </w:r>
      <w:r w:rsidR="00C25492">
        <w:rPr>
          <w:rFonts w:ascii="Arial" w:hAnsi="Arial" w:cs="Arial"/>
          <w:lang w:val="es-ES_tradnl"/>
        </w:rPr>
        <w:t xml:space="preserve">quienes asumen los </w:t>
      </w:r>
      <w:r w:rsidR="00C25492" w:rsidRPr="00C977F4">
        <w:rPr>
          <w:rFonts w:ascii="Arial" w:hAnsi="Arial" w:cs="Arial"/>
          <w:lang w:val="es-ES_tradnl"/>
        </w:rPr>
        <w:t xml:space="preserve">riesgos </w:t>
      </w:r>
      <w:r w:rsidR="00C25492">
        <w:rPr>
          <w:rFonts w:ascii="Arial" w:hAnsi="Arial" w:cs="Arial"/>
          <w:lang w:val="es-ES_tradnl"/>
        </w:rPr>
        <w:t xml:space="preserve">de crédito al </w:t>
      </w:r>
      <w:r w:rsidR="00C25492" w:rsidRPr="00C977F4">
        <w:rPr>
          <w:rFonts w:ascii="Arial" w:hAnsi="Arial" w:cs="Arial"/>
          <w:lang w:val="es-ES_tradnl"/>
        </w:rPr>
        <w:t xml:space="preserve">cliente final </w:t>
      </w:r>
      <w:r w:rsidR="00C25492">
        <w:rPr>
          <w:rFonts w:ascii="Arial" w:hAnsi="Arial" w:cs="Arial"/>
          <w:lang w:val="es-ES_tradnl"/>
        </w:rPr>
        <w:t xml:space="preserve">y </w:t>
      </w:r>
      <w:r w:rsidR="00C977F4" w:rsidRPr="00C977F4">
        <w:rPr>
          <w:rFonts w:ascii="Arial" w:hAnsi="Arial" w:cs="Arial"/>
          <w:lang w:val="es-ES_tradnl"/>
        </w:rPr>
        <w:t xml:space="preserve">están obligadas a </w:t>
      </w:r>
      <w:r w:rsidR="00C25492">
        <w:rPr>
          <w:rFonts w:ascii="Arial" w:hAnsi="Arial" w:cs="Arial"/>
          <w:lang w:val="es-ES_tradnl"/>
        </w:rPr>
        <w:t xml:space="preserve">reemplazar cualquier crédito que caiga en </w:t>
      </w:r>
      <w:r w:rsidR="00C25492" w:rsidRPr="00C25492">
        <w:rPr>
          <w:rFonts w:ascii="Arial" w:hAnsi="Arial" w:cs="Arial"/>
          <w:i/>
          <w:lang w:val="es-ES_tradnl"/>
        </w:rPr>
        <w:t>default</w:t>
      </w:r>
      <w:r w:rsidR="00C25492" w:rsidRPr="00C25492">
        <w:rPr>
          <w:rFonts w:ascii="Arial" w:hAnsi="Arial" w:cs="Arial"/>
          <w:lang w:val="es-ES_tradnl"/>
        </w:rPr>
        <w:t xml:space="preserve"> para mantener así saludable </w:t>
      </w:r>
      <w:r w:rsidR="00C25492">
        <w:rPr>
          <w:rFonts w:ascii="Arial" w:hAnsi="Arial" w:cs="Arial"/>
          <w:lang w:val="es-ES_tradnl"/>
        </w:rPr>
        <w:t xml:space="preserve">la cartera financiada </w:t>
      </w:r>
      <w:r w:rsidR="00C977F4" w:rsidRPr="00C977F4">
        <w:rPr>
          <w:rFonts w:ascii="Arial" w:hAnsi="Arial" w:cs="Arial"/>
          <w:lang w:val="es-ES_tradnl"/>
        </w:rPr>
        <w:t>con fondos de la AFD.</w:t>
      </w:r>
      <w:r w:rsidR="003E2508" w:rsidRPr="00C977F4">
        <w:rPr>
          <w:rFonts w:ascii="Arial" w:hAnsi="Arial" w:cs="Arial"/>
          <w:lang w:val="es-ES_tradnl"/>
        </w:rPr>
        <w:t xml:space="preserve"> </w:t>
      </w:r>
    </w:p>
    <w:p w14:paraId="6A817C2D" w14:textId="15E2DFF8" w:rsidR="00C977F4" w:rsidRPr="00C977F4" w:rsidRDefault="00C977F4" w:rsidP="00C977F4">
      <w:pPr>
        <w:jc w:val="both"/>
        <w:rPr>
          <w:rFonts w:ascii="Arial" w:hAnsi="Arial" w:cs="Arial"/>
          <w:lang w:val="es-ES_tradnl"/>
        </w:rPr>
      </w:pPr>
      <w:r w:rsidRPr="00C977F4">
        <w:rPr>
          <w:rFonts w:ascii="Arial" w:hAnsi="Arial" w:cs="Arial"/>
          <w:b/>
          <w:lang w:val="es-ES_tradnl"/>
        </w:rPr>
        <w:t xml:space="preserve">La AFD y su relación con el BID. </w:t>
      </w:r>
      <w:r w:rsidRPr="00C977F4">
        <w:rPr>
          <w:rFonts w:ascii="Arial" w:hAnsi="Arial" w:cs="Arial"/>
          <w:lang w:val="es-ES_tradnl"/>
        </w:rPr>
        <w:t xml:space="preserve">La AFD es un socio estratégico y mantiene una relación de largo plazo con el Banco. El programa propuesto sería la </w:t>
      </w:r>
      <w:r>
        <w:rPr>
          <w:rFonts w:ascii="Arial" w:hAnsi="Arial" w:cs="Arial"/>
          <w:lang w:val="es-ES_tradnl"/>
        </w:rPr>
        <w:t xml:space="preserve">octava </w:t>
      </w:r>
      <w:r w:rsidRPr="00C977F4">
        <w:rPr>
          <w:rFonts w:ascii="Arial" w:hAnsi="Arial" w:cs="Arial"/>
          <w:lang w:val="es-ES_tradnl"/>
        </w:rPr>
        <w:t xml:space="preserve">operación con la AFD. De hecho, hace 12 años, el BID financió la creación de la AFD a través de la operación </w:t>
      </w:r>
      <w:r w:rsidR="00842C50" w:rsidRPr="00383D5D">
        <w:rPr>
          <w:rFonts w:ascii="Arial" w:hAnsi="Arial" w:cs="Arial"/>
          <w:lang w:val="es-ES_tradnl"/>
        </w:rPr>
        <w:t>PR-L1012</w:t>
      </w:r>
      <w:r w:rsidRPr="00C977F4">
        <w:rPr>
          <w:rFonts w:ascii="Arial" w:hAnsi="Arial" w:cs="Arial"/>
          <w:lang w:val="es-ES_tradnl"/>
        </w:rPr>
        <w:t>. Desde entonces, se han financiado proyectos enfocados al desarrollo productivo y de vivienda a través de diversos préstamos, siendo los 3 últimos los siguientes:</w:t>
      </w:r>
    </w:p>
    <w:p w14:paraId="0485AAEF" w14:textId="192870B8" w:rsidR="00C977F4" w:rsidRPr="00C977F4" w:rsidRDefault="00863284" w:rsidP="00C977F4">
      <w:pPr>
        <w:pStyle w:val="ListParagraph"/>
        <w:numPr>
          <w:ilvl w:val="0"/>
          <w:numId w:val="3"/>
        </w:numPr>
        <w:ind w:left="720" w:hanging="360"/>
        <w:jc w:val="both"/>
        <w:rPr>
          <w:rFonts w:ascii="Arial" w:hAnsi="Arial" w:cs="Arial"/>
          <w:lang w:val="es-ES_tradnl"/>
        </w:rPr>
      </w:pPr>
      <w:hyperlink r:id="rId8" w:history="1">
        <w:r w:rsidR="00C977F4" w:rsidRPr="00842C50">
          <w:rPr>
            <w:rStyle w:val="Hyperlink"/>
            <w:rFonts w:ascii="Arial" w:hAnsi="Arial" w:cs="Arial"/>
            <w:lang w:val="es-ES_tradnl"/>
          </w:rPr>
          <w:t>PR-L1081</w:t>
        </w:r>
      </w:hyperlink>
      <w:r w:rsidR="00C977F4" w:rsidRPr="00C977F4">
        <w:rPr>
          <w:rFonts w:ascii="Arial" w:hAnsi="Arial" w:cs="Arial"/>
          <w:b/>
          <w:lang w:val="es-ES_tradnl"/>
        </w:rPr>
        <w:t xml:space="preserve"> - Programa para el financiamiento de las PYME paraguayas (US$28</w:t>
      </w:r>
      <w:r w:rsidR="00BC19F6">
        <w:rPr>
          <w:rFonts w:ascii="Arial" w:hAnsi="Arial" w:cs="Arial"/>
          <w:b/>
          <w:lang w:val="es-ES_tradnl"/>
        </w:rPr>
        <w:t> </w:t>
      </w:r>
      <w:r w:rsidR="00C977F4" w:rsidRPr="00C977F4">
        <w:rPr>
          <w:rFonts w:ascii="Arial" w:hAnsi="Arial" w:cs="Arial"/>
          <w:b/>
          <w:lang w:val="es-ES_tradnl"/>
        </w:rPr>
        <w:t>millones)</w:t>
      </w:r>
      <w:r w:rsidR="00C977F4" w:rsidRPr="00C977F4">
        <w:rPr>
          <w:rFonts w:ascii="Arial" w:hAnsi="Arial" w:cs="Arial"/>
          <w:lang w:val="es-ES_tradnl"/>
        </w:rPr>
        <w:t>, inició su ejecución en el mes de agosto del 2016. El objetivo del programa es facilitar el acceso de las Pequeñas y Medianas Empresas (PYME) paraguayas a financiamiento de mediano y largo plazo. Para ello, se asignará: (i)</w:t>
      </w:r>
      <w:r w:rsidR="00BC19F6">
        <w:rPr>
          <w:rFonts w:ascii="Arial" w:hAnsi="Arial" w:cs="Arial"/>
          <w:lang w:val="es-ES_tradnl"/>
        </w:rPr>
        <w:t> </w:t>
      </w:r>
      <w:r w:rsidR="00C977F4" w:rsidRPr="00C977F4">
        <w:rPr>
          <w:rFonts w:ascii="Arial" w:hAnsi="Arial" w:cs="Arial"/>
          <w:lang w:val="es-ES_tradnl"/>
        </w:rPr>
        <w:t>US$20</w:t>
      </w:r>
      <w:r w:rsidR="00BC19F6">
        <w:rPr>
          <w:rFonts w:ascii="Arial" w:hAnsi="Arial" w:cs="Arial"/>
          <w:lang w:val="es-ES_tradnl"/>
        </w:rPr>
        <w:t> </w:t>
      </w:r>
      <w:r w:rsidR="00C977F4" w:rsidRPr="00C977F4">
        <w:rPr>
          <w:rFonts w:ascii="Arial" w:hAnsi="Arial" w:cs="Arial"/>
          <w:lang w:val="es-ES_tradnl"/>
        </w:rPr>
        <w:t>millones a un producto destinado a financiar proyectos de inversión (y capital de trabajo asociado) de PYME, buscando apoyar que previamente han recibido apoyo del sistema financiero comercial en sus necesidades de financiamiento de corto plazo, pero que no han recibido financiamiento de mediano y largo plazo.; y (ii) US$8 millones para dotar de recursos a un Fondo de Garantía (FG) que apoyará a PYME que no hubieran recibido ningún financiamiento por parte del sistema financiero.</w:t>
      </w:r>
    </w:p>
    <w:p w14:paraId="16FB4B79" w14:textId="77777777" w:rsidR="00C977F4" w:rsidRPr="00C977F4" w:rsidRDefault="00C977F4" w:rsidP="00C977F4">
      <w:pPr>
        <w:pStyle w:val="ListParagraph"/>
        <w:jc w:val="both"/>
        <w:rPr>
          <w:rFonts w:ascii="Arial" w:hAnsi="Arial" w:cs="Arial"/>
          <w:lang w:val="es-ES_tradnl"/>
        </w:rPr>
      </w:pPr>
    </w:p>
    <w:p w14:paraId="418B20B9" w14:textId="27C31562" w:rsidR="00C977F4" w:rsidRPr="00C977F4" w:rsidRDefault="00863284" w:rsidP="00C977F4">
      <w:pPr>
        <w:pStyle w:val="ListParagraph"/>
        <w:numPr>
          <w:ilvl w:val="0"/>
          <w:numId w:val="3"/>
        </w:numPr>
        <w:ind w:left="720" w:hanging="360"/>
        <w:jc w:val="both"/>
        <w:rPr>
          <w:rFonts w:ascii="Arial" w:hAnsi="Arial" w:cs="Arial"/>
          <w:lang w:val="es-ES_tradnl"/>
        </w:rPr>
      </w:pPr>
      <w:hyperlink r:id="rId9" w:history="1">
        <w:r w:rsidR="00C977F4" w:rsidRPr="00842C50">
          <w:rPr>
            <w:rStyle w:val="Hyperlink"/>
            <w:rFonts w:ascii="Arial" w:hAnsi="Arial" w:cs="Arial"/>
            <w:lang w:val="es-ES_tradnl"/>
          </w:rPr>
          <w:t>PR-L1095</w:t>
        </w:r>
      </w:hyperlink>
      <w:r w:rsidR="00C977F4" w:rsidRPr="00C977F4">
        <w:rPr>
          <w:rFonts w:ascii="Arial" w:hAnsi="Arial" w:cs="Arial"/>
          <w:b/>
          <w:lang w:val="es-ES_tradnl"/>
        </w:rPr>
        <w:t xml:space="preserve"> - Programa de mejoramiento y ampliación de productos financieros dirigidos al sector productivo en el Paraguay (US$30 millones)</w:t>
      </w:r>
      <w:r w:rsidR="00C977F4" w:rsidRPr="00C977F4">
        <w:rPr>
          <w:rFonts w:ascii="Arial" w:hAnsi="Arial" w:cs="Arial"/>
          <w:lang w:val="es-ES_tradnl"/>
        </w:rPr>
        <w:t xml:space="preserve">, fue firmado y actualmente se encuentra en el Congreso del Paraguay para su aprobación. Se prevé que su ejecución inicie durante el primer trimestre del presente año. La operación constituye el primer programa de la Línea CCLIP para el financiamiento del desarrollo productivo (PR-X1006) que tiene como objetivo contribuir al incremento de la productividad en Paraguay mediante el acceso a crédito para realizar inversión productiva de mediano y largo plazo. En particular, el objetivo del primer programa de la </w:t>
      </w:r>
      <w:proofErr w:type="gramStart"/>
      <w:r w:rsidR="00C977F4" w:rsidRPr="00C977F4">
        <w:rPr>
          <w:rFonts w:ascii="Arial" w:hAnsi="Arial" w:cs="Arial"/>
          <w:lang w:val="es-ES_tradnl"/>
        </w:rPr>
        <w:t>CCLIP,</w:t>
      </w:r>
      <w:proofErr w:type="gramEnd"/>
      <w:r w:rsidR="00C977F4" w:rsidRPr="00C977F4">
        <w:rPr>
          <w:rFonts w:ascii="Arial" w:hAnsi="Arial" w:cs="Arial"/>
          <w:lang w:val="es-ES_tradnl"/>
        </w:rPr>
        <w:t xml:space="preserve"> es el otorgamiento de crédito, a través de intermediarios financieros elegibles, a sub-prestatarios agropecuarios elegibles financiando proyectos de inversión de mediano y </w:t>
      </w:r>
      <w:r w:rsidR="00C977F4" w:rsidRPr="00C977F4">
        <w:rPr>
          <w:rFonts w:ascii="Arial" w:hAnsi="Arial" w:cs="Arial"/>
          <w:lang w:val="es-ES_tradnl"/>
        </w:rPr>
        <w:lastRenderedPageBreak/>
        <w:t>largo plazo con el objetivo de incrementar su productividad y beneficiar las cadenas de valor a las que pertenecen.</w:t>
      </w:r>
    </w:p>
    <w:p w14:paraId="117322CA" w14:textId="77777777" w:rsidR="00C977F4" w:rsidRPr="00C977F4" w:rsidRDefault="00C977F4" w:rsidP="00C977F4">
      <w:pPr>
        <w:pStyle w:val="ListParagraph"/>
        <w:jc w:val="both"/>
        <w:rPr>
          <w:rFonts w:ascii="Arial" w:hAnsi="Arial" w:cs="Arial"/>
          <w:lang w:val="es-ES_tradnl"/>
        </w:rPr>
      </w:pPr>
    </w:p>
    <w:p w14:paraId="090A6119" w14:textId="0218140B" w:rsidR="00C977F4" w:rsidRPr="00C977F4" w:rsidRDefault="00863284" w:rsidP="00C977F4">
      <w:pPr>
        <w:pStyle w:val="ListParagraph"/>
        <w:numPr>
          <w:ilvl w:val="0"/>
          <w:numId w:val="3"/>
        </w:numPr>
        <w:ind w:left="720" w:hanging="360"/>
        <w:jc w:val="both"/>
        <w:rPr>
          <w:rFonts w:ascii="Arial" w:hAnsi="Arial" w:cs="Arial"/>
          <w:lang w:val="es-ES_tradnl"/>
        </w:rPr>
      </w:pPr>
      <w:hyperlink r:id="rId10" w:history="1">
        <w:r w:rsidR="00C977F4" w:rsidRPr="00842C50">
          <w:rPr>
            <w:rStyle w:val="Hyperlink"/>
            <w:rFonts w:ascii="Arial" w:hAnsi="Arial" w:cs="Arial"/>
            <w:lang w:val="es-ES_tradnl"/>
          </w:rPr>
          <w:t>PR-L1140</w:t>
        </w:r>
      </w:hyperlink>
      <w:r w:rsidR="00C977F4" w:rsidRPr="00C977F4">
        <w:rPr>
          <w:rFonts w:ascii="Arial" w:hAnsi="Arial" w:cs="Arial"/>
          <w:b/>
          <w:lang w:val="es-ES_tradnl"/>
        </w:rPr>
        <w:t xml:space="preserve"> - Programa para el desarrollo del mercado de financiamiento de la vivienda en el Paraguay (US$30 millones)</w:t>
      </w:r>
      <w:r w:rsidR="00C977F4" w:rsidRPr="00C977F4">
        <w:rPr>
          <w:rFonts w:ascii="Arial" w:hAnsi="Arial" w:cs="Arial"/>
          <w:lang w:val="es-ES_tradnl"/>
        </w:rPr>
        <w:t>, fue firmado y actualmente se encuentra en el Congreso del Paraguay para su aprobación. Se prevé que su ejecución inicie durante el segundo trimestre del presente año. El objetivo del programa es contribuir a la reducción del déficit habitacional en Paraguay mediante el fondeo a intermediarios financieros para facilitar el financiamiento de la construcción y el acceso a vivienda. En este sentido, el programa buscará: (i) aumentar el acceso a la vivienda para familias de clase media emergente con ingresos de hasta siete salarios mínimos de ingreso mediante la provisión de soluciones de crédito (hipotecario y no hipotecario); y (ii) aumentar la construcción de vivienda mediante el crédito a desarrolladores para impulsar su oferta.</w:t>
      </w:r>
    </w:p>
    <w:p w14:paraId="6E3BBB05" w14:textId="77777777" w:rsidR="0072418B" w:rsidRPr="00C977F4" w:rsidRDefault="0072418B" w:rsidP="004F4940">
      <w:pPr>
        <w:jc w:val="both"/>
        <w:rPr>
          <w:rFonts w:ascii="Arial" w:hAnsi="Arial" w:cs="Arial"/>
          <w:lang w:val="es-ES_tradnl"/>
        </w:rPr>
      </w:pPr>
    </w:p>
    <w:p w14:paraId="04829ED7" w14:textId="77777777" w:rsidR="0071090F" w:rsidRDefault="00842C50" w:rsidP="004F4940">
      <w:pPr>
        <w:jc w:val="both"/>
        <w:rPr>
          <w:rFonts w:ascii="Arial" w:hAnsi="Arial" w:cs="Arial"/>
          <w:b/>
          <w:lang w:val="es-ES_tradnl"/>
        </w:rPr>
      </w:pPr>
      <w:r w:rsidRPr="00842C50">
        <w:rPr>
          <w:rFonts w:ascii="Arial" w:hAnsi="Arial" w:cs="Arial"/>
          <w:b/>
          <w:lang w:val="es-ES_tradnl"/>
        </w:rPr>
        <w:t>Links a información adicional</w:t>
      </w:r>
    </w:p>
    <w:p w14:paraId="22144080" w14:textId="77777777" w:rsidR="00842C50" w:rsidRDefault="00863284" w:rsidP="00842C50">
      <w:pPr>
        <w:pStyle w:val="ListParagraph"/>
        <w:numPr>
          <w:ilvl w:val="0"/>
          <w:numId w:val="4"/>
        </w:numPr>
        <w:jc w:val="both"/>
        <w:rPr>
          <w:rFonts w:ascii="Arial" w:hAnsi="Arial" w:cs="Arial"/>
          <w:lang w:val="es-ES_tradnl"/>
        </w:rPr>
      </w:pPr>
      <w:hyperlink r:id="rId11" w:history="1">
        <w:r w:rsidR="00842C50" w:rsidRPr="00842C50">
          <w:rPr>
            <w:rStyle w:val="Hyperlink"/>
            <w:rFonts w:ascii="Arial" w:hAnsi="Arial" w:cs="Arial"/>
            <w:lang w:val="es-ES_tradnl"/>
          </w:rPr>
          <w:t>Memoria Anual AFD 2016</w:t>
        </w:r>
      </w:hyperlink>
    </w:p>
    <w:p w14:paraId="7DFB3049" w14:textId="77777777" w:rsidR="00842C50" w:rsidRPr="00842C50" w:rsidRDefault="00863284" w:rsidP="00842C50">
      <w:pPr>
        <w:pStyle w:val="ListParagraph"/>
        <w:numPr>
          <w:ilvl w:val="0"/>
          <w:numId w:val="4"/>
        </w:numPr>
        <w:jc w:val="both"/>
        <w:rPr>
          <w:rFonts w:ascii="Arial" w:hAnsi="Arial" w:cs="Arial"/>
          <w:lang w:val="es-ES_tradnl"/>
        </w:rPr>
      </w:pPr>
      <w:hyperlink r:id="rId12" w:history="1">
        <w:r w:rsidR="00842C50" w:rsidRPr="00842C50">
          <w:rPr>
            <w:rStyle w:val="Hyperlink"/>
            <w:rFonts w:ascii="Arial" w:hAnsi="Arial" w:cs="Arial"/>
            <w:lang w:val="es-ES_tradnl"/>
          </w:rPr>
          <w:t>Información pública AFD</w:t>
        </w:r>
      </w:hyperlink>
    </w:p>
    <w:sectPr w:rsidR="00842C50" w:rsidRPr="00842C5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C9CA6" w14:textId="77777777" w:rsidR="00863284" w:rsidRDefault="00863284" w:rsidP="00764E9E">
      <w:pPr>
        <w:spacing w:after="0" w:line="240" w:lineRule="auto"/>
      </w:pPr>
      <w:r>
        <w:separator/>
      </w:r>
    </w:p>
  </w:endnote>
  <w:endnote w:type="continuationSeparator" w:id="0">
    <w:p w14:paraId="5757C274" w14:textId="77777777" w:rsidR="00863284" w:rsidRDefault="00863284" w:rsidP="00764E9E">
      <w:pPr>
        <w:spacing w:after="0" w:line="240" w:lineRule="auto"/>
      </w:pPr>
      <w:r>
        <w:continuationSeparator/>
      </w:r>
    </w:p>
  </w:endnote>
  <w:endnote w:type="continuationNotice" w:id="1">
    <w:p w14:paraId="0D565844" w14:textId="77777777" w:rsidR="00863284" w:rsidRDefault="008632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2E6EF" w14:textId="77777777" w:rsidR="00BF390D" w:rsidRDefault="00BF3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26F8E" w14:textId="77777777" w:rsidR="00863284" w:rsidRDefault="00863284" w:rsidP="00764E9E">
      <w:pPr>
        <w:spacing w:after="0" w:line="240" w:lineRule="auto"/>
      </w:pPr>
      <w:r>
        <w:separator/>
      </w:r>
    </w:p>
  </w:footnote>
  <w:footnote w:type="continuationSeparator" w:id="0">
    <w:p w14:paraId="3266863E" w14:textId="77777777" w:rsidR="00863284" w:rsidRDefault="00863284" w:rsidP="00764E9E">
      <w:pPr>
        <w:spacing w:after="0" w:line="240" w:lineRule="auto"/>
      </w:pPr>
      <w:r>
        <w:continuationSeparator/>
      </w:r>
    </w:p>
  </w:footnote>
  <w:footnote w:type="continuationNotice" w:id="1">
    <w:p w14:paraId="78C2CD44" w14:textId="77777777" w:rsidR="00863284" w:rsidRDefault="00863284">
      <w:pPr>
        <w:spacing w:after="0" w:line="240" w:lineRule="auto"/>
      </w:pPr>
    </w:p>
  </w:footnote>
  <w:footnote w:id="2">
    <w:p w14:paraId="28784CCB" w14:textId="555D36BC" w:rsidR="00764E9E" w:rsidRPr="00BC19F6" w:rsidRDefault="00764E9E" w:rsidP="00BC19F6">
      <w:pPr>
        <w:pStyle w:val="FootnoteText"/>
        <w:tabs>
          <w:tab w:val="left" w:pos="270"/>
        </w:tabs>
        <w:ind w:left="270" w:hanging="270"/>
        <w:rPr>
          <w:rFonts w:ascii="Arial" w:hAnsi="Arial" w:cs="Arial"/>
          <w:sz w:val="18"/>
          <w:szCs w:val="18"/>
          <w:lang w:val="es-ES_tradnl"/>
        </w:rPr>
      </w:pPr>
      <w:r w:rsidRPr="00BC19F6">
        <w:rPr>
          <w:rStyle w:val="FootnoteReference"/>
          <w:rFonts w:ascii="Arial" w:hAnsi="Arial" w:cs="Arial"/>
          <w:sz w:val="18"/>
          <w:szCs w:val="18"/>
        </w:rPr>
        <w:footnoteRef/>
      </w:r>
      <w:r w:rsidRPr="00BC19F6">
        <w:rPr>
          <w:rFonts w:ascii="Arial" w:hAnsi="Arial" w:cs="Arial"/>
          <w:sz w:val="18"/>
          <w:szCs w:val="18"/>
          <w:lang w:val="es-ES_tradnl"/>
        </w:rPr>
        <w:t xml:space="preserve"> </w:t>
      </w:r>
      <w:r w:rsidR="00BC19F6">
        <w:rPr>
          <w:rFonts w:ascii="Arial" w:hAnsi="Arial" w:cs="Arial"/>
          <w:sz w:val="18"/>
          <w:szCs w:val="18"/>
          <w:lang w:val="es-ES_tradnl"/>
        </w:rPr>
        <w:tab/>
      </w:r>
      <w:r w:rsidR="00842C50" w:rsidRPr="00BC19F6">
        <w:rPr>
          <w:rFonts w:ascii="Arial" w:hAnsi="Arial" w:cs="Arial"/>
          <w:sz w:val="18"/>
          <w:szCs w:val="18"/>
          <w:lang w:val="es-ES_tradnl"/>
        </w:rPr>
        <w:t xml:space="preserve">Elaborado por la </w:t>
      </w:r>
      <w:r w:rsidR="00E916CE" w:rsidRPr="00BC19F6">
        <w:rPr>
          <w:rStyle w:val="FootnoteReference"/>
          <w:rFonts w:ascii="Arial" w:hAnsi="Arial" w:cs="Arial"/>
          <w:sz w:val="18"/>
          <w:szCs w:val="18"/>
          <w:vertAlign w:val="baseline"/>
          <w:lang w:val="es-ES_tradnl"/>
        </w:rPr>
        <w:t xml:space="preserve">División de </w:t>
      </w:r>
      <w:r w:rsidR="00E916CE" w:rsidRPr="00BC19F6">
        <w:rPr>
          <w:rFonts w:ascii="Arial" w:hAnsi="Arial" w:cs="Arial"/>
          <w:sz w:val="18"/>
          <w:szCs w:val="18"/>
          <w:lang w:val="es-ES_tradnl"/>
        </w:rPr>
        <w:t>Conectividad, Mercados y Finanzas</w:t>
      </w:r>
      <w:r w:rsidR="00842C50" w:rsidRPr="00BC19F6">
        <w:rPr>
          <w:rFonts w:ascii="Arial" w:hAnsi="Arial" w:cs="Arial"/>
          <w:sz w:val="18"/>
          <w:szCs w:val="18"/>
          <w:lang w:val="es-ES_tradnl"/>
        </w:rPr>
        <w:t xml:space="preserve"> sobre la base de información provista por AFD</w:t>
      </w:r>
      <w:r w:rsidR="00E916CE" w:rsidRPr="00BC19F6">
        <w:rPr>
          <w:rStyle w:val="FootnoteReference"/>
          <w:rFonts w:ascii="Arial" w:hAnsi="Arial" w:cs="Arial"/>
          <w:sz w:val="18"/>
          <w:szCs w:val="18"/>
          <w:vertAlign w:val="baseline"/>
          <w:lang w:val="es-ES_tradnl"/>
        </w:rPr>
        <w:t>. BID,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9AF05" w14:textId="77777777" w:rsidR="00BF390D" w:rsidRDefault="00BF3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A3E9D"/>
    <w:multiLevelType w:val="hybridMultilevel"/>
    <w:tmpl w:val="5B08979E"/>
    <w:lvl w:ilvl="0" w:tplc="C6F2CC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E1940"/>
    <w:multiLevelType w:val="hybridMultilevel"/>
    <w:tmpl w:val="C6461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8E6AC7"/>
    <w:multiLevelType w:val="multilevel"/>
    <w:tmpl w:val="5EE6FBB2"/>
    <w:lvl w:ilvl="0">
      <w:start w:val="1"/>
      <w:numFmt w:val="decimal"/>
      <w:lvlText w:val="%1."/>
      <w:lvlJc w:val="left"/>
      <w:pPr>
        <w:tabs>
          <w:tab w:val="num" w:pos="720"/>
        </w:tabs>
        <w:ind w:left="720" w:hanging="720"/>
      </w:pPr>
    </w:lvl>
    <w:lvl w:ilvl="1">
      <w:start w:val="1"/>
      <w:numFmt w:val="decimal"/>
      <w:pStyle w:val="Sec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AB31B6A"/>
    <w:multiLevelType w:val="hybridMultilevel"/>
    <w:tmpl w:val="C8A2A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90F"/>
    <w:rsid w:val="0012729A"/>
    <w:rsid w:val="00151DF2"/>
    <w:rsid w:val="001570B9"/>
    <w:rsid w:val="001E7B04"/>
    <w:rsid w:val="00224547"/>
    <w:rsid w:val="00243023"/>
    <w:rsid w:val="00367D90"/>
    <w:rsid w:val="00383D5D"/>
    <w:rsid w:val="003C15DF"/>
    <w:rsid w:val="003E2508"/>
    <w:rsid w:val="004F4940"/>
    <w:rsid w:val="00597712"/>
    <w:rsid w:val="00671325"/>
    <w:rsid w:val="006D2869"/>
    <w:rsid w:val="0071090F"/>
    <w:rsid w:val="0072418B"/>
    <w:rsid w:val="00764983"/>
    <w:rsid w:val="00764E9E"/>
    <w:rsid w:val="00842C50"/>
    <w:rsid w:val="00863284"/>
    <w:rsid w:val="008B3356"/>
    <w:rsid w:val="00923114"/>
    <w:rsid w:val="00976745"/>
    <w:rsid w:val="009814CB"/>
    <w:rsid w:val="009A3BA6"/>
    <w:rsid w:val="00BC19F6"/>
    <w:rsid w:val="00BF390D"/>
    <w:rsid w:val="00C25492"/>
    <w:rsid w:val="00C977F4"/>
    <w:rsid w:val="00CD032D"/>
    <w:rsid w:val="00D14287"/>
    <w:rsid w:val="00E7081B"/>
    <w:rsid w:val="00E916CE"/>
    <w:rsid w:val="00EC3671"/>
    <w:rsid w:val="00ED6BC2"/>
    <w:rsid w:val="00F27F1D"/>
    <w:rsid w:val="00F32058"/>
    <w:rsid w:val="00FE3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49F4A"/>
  <w15:chartTrackingRefBased/>
  <w15:docId w15:val="{CC9C7169-CF9F-425A-B4EA-F22CF3CD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90F"/>
    <w:rPr>
      <w:color w:val="0000FF"/>
      <w:u w:val="single"/>
    </w:rPr>
  </w:style>
  <w:style w:type="paragraph" w:customStyle="1" w:styleId="SecHeading">
    <w:name w:val="SecHeading"/>
    <w:basedOn w:val="Normal"/>
    <w:next w:val="Normal"/>
    <w:rsid w:val="0071090F"/>
    <w:pPr>
      <w:keepNext/>
      <w:numPr>
        <w:ilvl w:val="1"/>
        <w:numId w:val="1"/>
      </w:numPr>
      <w:tabs>
        <w:tab w:val="num" w:pos="1296"/>
      </w:tabs>
      <w:spacing w:before="120" w:after="120" w:line="240" w:lineRule="auto"/>
      <w:ind w:left="1296" w:hanging="576"/>
    </w:pPr>
    <w:rPr>
      <w:rFonts w:ascii="Arial" w:eastAsia="Times New Roman" w:hAnsi="Arial" w:cs="Arial"/>
      <w:b/>
      <w:szCs w:val="20"/>
      <w:lang w:val="es-ES_tradnl"/>
    </w:rPr>
  </w:style>
  <w:style w:type="paragraph" w:styleId="ListParagraph">
    <w:name w:val="List Paragraph"/>
    <w:basedOn w:val="Normal"/>
    <w:uiPriority w:val="34"/>
    <w:qFormat/>
    <w:rsid w:val="00FE3280"/>
    <w:pPr>
      <w:ind w:left="720"/>
      <w:contextualSpacing/>
    </w:pPr>
  </w:style>
  <w:style w:type="paragraph" w:styleId="FootnoteText">
    <w:name w:val="footnote text"/>
    <w:basedOn w:val="Normal"/>
    <w:link w:val="FootnoteTextChar"/>
    <w:uiPriority w:val="99"/>
    <w:semiHidden/>
    <w:unhideWhenUsed/>
    <w:rsid w:val="00764E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4E9E"/>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yle 24,Footnote Reference Number,Footnote,Ref,de nota al pie,fr"/>
    <w:basedOn w:val="DefaultParagraphFont"/>
    <w:uiPriority w:val="99"/>
    <w:unhideWhenUsed/>
    <w:qFormat/>
    <w:rsid w:val="00764E9E"/>
    <w:rPr>
      <w:vertAlign w:val="superscript"/>
    </w:rPr>
  </w:style>
  <w:style w:type="character" w:styleId="UnresolvedMention">
    <w:name w:val="Unresolved Mention"/>
    <w:basedOn w:val="DefaultParagraphFont"/>
    <w:uiPriority w:val="99"/>
    <w:semiHidden/>
    <w:unhideWhenUsed/>
    <w:rsid w:val="00842C50"/>
    <w:rPr>
      <w:color w:val="808080"/>
      <w:shd w:val="clear" w:color="auto" w:fill="E6E6E6"/>
    </w:rPr>
  </w:style>
  <w:style w:type="character" w:styleId="FollowedHyperlink">
    <w:name w:val="FollowedHyperlink"/>
    <w:basedOn w:val="DefaultParagraphFont"/>
    <w:uiPriority w:val="99"/>
    <w:semiHidden/>
    <w:unhideWhenUsed/>
    <w:rsid w:val="00D14287"/>
    <w:rPr>
      <w:color w:val="954F72" w:themeColor="followedHyperlink"/>
      <w:u w:val="single"/>
    </w:rPr>
  </w:style>
  <w:style w:type="paragraph" w:styleId="Header">
    <w:name w:val="header"/>
    <w:basedOn w:val="Normal"/>
    <w:link w:val="HeaderChar"/>
    <w:uiPriority w:val="99"/>
    <w:unhideWhenUsed/>
    <w:rsid w:val="00BF39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90D"/>
  </w:style>
  <w:style w:type="paragraph" w:styleId="Footer">
    <w:name w:val="footer"/>
    <w:basedOn w:val="Normal"/>
    <w:link w:val="FooterChar"/>
    <w:uiPriority w:val="99"/>
    <w:unhideWhenUsed/>
    <w:rsid w:val="00BF39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90D"/>
  </w:style>
  <w:style w:type="paragraph" w:styleId="BalloonText">
    <w:name w:val="Balloon Text"/>
    <w:basedOn w:val="Normal"/>
    <w:link w:val="BalloonTextChar"/>
    <w:uiPriority w:val="99"/>
    <w:semiHidden/>
    <w:unhideWhenUsed/>
    <w:rsid w:val="00BF39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9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db.org/es/project/PR-L1081"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hyperlink" Target="https://www.afd.gov.py/informacion-publica" TargetMode="Externa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gov.py/userfiles/file/Memoria%202016%20VF.pdf" TargetMode="External"/><Relationship Id="rId5" Type="http://schemas.openxmlformats.org/officeDocument/2006/relationships/webSettings" Target="webSettings.xml"/><Relationship Id="rId15" Type="http://schemas.openxmlformats.org/officeDocument/2006/relationships/fontTable" Target="fontTable.xml"/><Relationship Id="rId23" Type="http://schemas.openxmlformats.org/officeDocument/2006/relationships/customXml" Target="../customXml/item8.xml"/><Relationship Id="rId10" Type="http://schemas.openxmlformats.org/officeDocument/2006/relationships/hyperlink" Target="https://www.iadb.org/es/project/pr-l1140"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iadb.org/es/project/PR-L1095" TargetMode="External"/><Relationship Id="rId14" Type="http://schemas.openxmlformats.org/officeDocument/2006/relationships/footer" Target="footer1.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71D9213F3BDD8409171346903E4C402" ma:contentTypeVersion="155" ma:contentTypeDescription="The base project type from which other project content types inherit their information." ma:contentTypeScope="" ma:versionID="2e3ac7b28e274b8926c53b18baceeb5d">
  <xsd:schema xmlns:xsd="http://www.w3.org/2001/XMLSchema" xmlns:xs="http://www.w3.org/2001/XMLSchema" xmlns:p="http://schemas.microsoft.com/office/2006/metadata/properties" xmlns:ns2="cdc7663a-08f0-4737-9e8c-148ce897a09c" targetNamespace="http://schemas.microsoft.com/office/2006/metadata/properties" ma:root="true" ma:fieldsID="033a7944b2e0ca0cba9f0252a9a3bb1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4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20D4CA0E10454FB677C99A32C73F5E" ma:contentTypeVersion="178" ma:contentTypeDescription="A content type to manage public (operations) IDB documents" ma:contentTypeScope="" ma:versionID="c2832b166b0cd5b427172b329f96135d">
  <xsd:schema xmlns:xsd="http://www.w3.org/2001/XMLSchema" xmlns:xs="http://www.w3.org/2001/XMLSchema" xmlns:p="http://schemas.microsoft.com/office/2006/metadata/properties" xmlns:ns2="cdc7663a-08f0-4737-9e8c-148ce897a09c" targetNamespace="http://schemas.microsoft.com/office/2006/metadata/properties" ma:root="true" ma:fieldsID="f13cfc6ef225058d4f1aeda843700f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R0001964284</Record_x0020_Number>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Arauz Herrera, Alison</Document_x0020_Author>
    <_dlc_DocId xmlns="cdc7663a-08f0-4737-9e8c-148ce897a09c">EZSHARE-1067953801-9</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TaxCatchAll xmlns="cdc7663a-08f0-4737-9e8c-148ce897a09c">
      <Value>128</Value>
      <Value>24</Value>
      <Value>52</Value>
      <Value>73</Value>
      <Value>1</Value>
      <Value>136</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PR-L1146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FM-FES</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https://idbg.sharepoint.com/teams/EZ-PR-LON/PR-L1146/_layouts/15/DocIdRedir.aspx?ID=EZSHARE-1067953801-9</Url>
      <Description>EZSHARE-1067953801-9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FFA066F-62EC-43F9-A28B-DCF34628A85A}">
  <ds:schemaRefs>
    <ds:schemaRef ds:uri="http://schemas.openxmlformats.org/officeDocument/2006/bibliography"/>
  </ds:schemaRefs>
</ds:datastoreItem>
</file>

<file path=customXml/itemProps2.xml><?xml version="1.0" encoding="utf-8"?>
<ds:datastoreItem xmlns:ds="http://schemas.openxmlformats.org/officeDocument/2006/customXml" ds:itemID="{DB5A6B85-06C7-47B5-9F84-238727C70EB2}"/>
</file>

<file path=customXml/itemProps3.xml><?xml version="1.0" encoding="utf-8"?>
<ds:datastoreItem xmlns:ds="http://schemas.openxmlformats.org/officeDocument/2006/customXml" ds:itemID="{1B98BF21-3079-4A72-886D-EB64133A2DC2}"/>
</file>

<file path=customXml/itemProps4.xml><?xml version="1.0" encoding="utf-8"?>
<ds:datastoreItem xmlns:ds="http://schemas.openxmlformats.org/officeDocument/2006/customXml" ds:itemID="{2DBD7E42-A5C1-4915-9B5D-61AB414884FE}"/>
</file>

<file path=customXml/itemProps5.xml><?xml version="1.0" encoding="utf-8"?>
<ds:datastoreItem xmlns:ds="http://schemas.openxmlformats.org/officeDocument/2006/customXml" ds:itemID="{D79E301A-F454-4DA6-8F74-7A426D825831}"/>
</file>

<file path=customXml/itemProps6.xml><?xml version="1.0" encoding="utf-8"?>
<ds:datastoreItem xmlns:ds="http://schemas.openxmlformats.org/officeDocument/2006/customXml" ds:itemID="{086525B8-8E1B-4258-991D-49FF3D0F9017}"/>
</file>

<file path=customXml/itemProps7.xml><?xml version="1.0" encoding="utf-8"?>
<ds:datastoreItem xmlns:ds="http://schemas.openxmlformats.org/officeDocument/2006/customXml" ds:itemID="{926AE215-EB48-4D86-AF07-D27F72A85655}"/>
</file>

<file path=customXml/itemProps8.xml><?xml version="1.0" encoding="utf-8"?>
<ds:datastoreItem xmlns:ds="http://schemas.openxmlformats.org/officeDocument/2006/customXml" ds:itemID="{ADD36A7D-754A-4896-BDC7-6EA7EC9A5FEA}"/>
</file>

<file path=docProps/app.xml><?xml version="1.0" encoding="utf-8"?>
<Properties xmlns="http://schemas.openxmlformats.org/officeDocument/2006/extended-properties" xmlns:vt="http://schemas.openxmlformats.org/officeDocument/2006/docPropsVTypes">
  <Template>Normal.dotm</Template>
  <TotalTime>18</TotalTime>
  <Pages>2</Pages>
  <Words>714</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Fernandini Puga, Manuel Pablo</dc:creator>
  <cp:keywords/>
  <dc:description/>
  <cp:lastModifiedBy>Arauz Herrera, Alison</cp:lastModifiedBy>
  <cp:revision>4</cp:revision>
  <dcterms:created xsi:type="dcterms:W3CDTF">2018-01-23T16:58:00Z</dcterms:created>
  <dcterms:modified xsi:type="dcterms:W3CDTF">2018-05-04T15:41:00Z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57ace52a-a066-47ab-986c-0c1b195dd4d4</vt:lpwstr>
  </property>
  <property fmtid="{D5CDD505-2E9C-101B-9397-08002B2CF9AE}" pid="6" name="Series Operations IDB">
    <vt:lpwstr>73;#Proposal for Operation Development (POD)|24e0d6d4-9e5f-4c37-abe1-0e66100c0228</vt:lpwstr>
  </property>
  <property fmtid="{D5CDD505-2E9C-101B-9397-08002B2CF9AE}" pid="7" name="Sub-Sector">
    <vt:lpwstr>128;#FM-FES|dcc8718d-dd7c-4b5d-bcc4-86a6a708df42</vt:lpwstr>
  </property>
  <property fmtid="{D5CDD505-2E9C-101B-9397-08002B2CF9AE}" pid="8" name="Country">
    <vt:lpwstr>24;#PR|50282442-27e7-4526-9d04-55bf5da33a10</vt:lpwstr>
  </property>
  <property fmtid="{D5CDD505-2E9C-101B-9397-08002B2CF9AE}" pid="9" name="Fund IDB">
    <vt:lpwstr>136;#GRN|d0f1dc7f-e162-4a9c-9421-b7d8c382a710</vt:lpwstr>
  </property>
  <property fmtid="{D5CDD505-2E9C-101B-9397-08002B2CF9AE}" pid="10" name="_dlc_DocIdItemGuid">
    <vt:lpwstr>c01f2d58-553b-401b-9636-4cb5aeb5e2d1</vt:lpwstr>
  </property>
  <property fmtid="{D5CDD505-2E9C-101B-9397-08002B2CF9AE}" pid="11" name="Sector IDB">
    <vt:lpwstr>52;#FM|75500f29-2419-473a-bcd8-84901ddc2aa7</vt:lpwstr>
  </property>
  <property fmtid="{D5CDD505-2E9C-101B-9397-08002B2CF9AE}" pid="13" name="Function Operations IDB">
    <vt:lpwstr>1;#Project Preparation, Planning and Design|29ca0c72-1fc4-435f-a09c-28585cb5eac9</vt:lpwstr>
  </property>
  <property fmtid="{D5CDD505-2E9C-101B-9397-08002B2CF9AE}" pid="14" name="Disclosure Activity">
    <vt:lpwstr>Loan Proposal</vt:lpwstr>
  </property>
  <property fmtid="{D5CDD505-2E9C-101B-9397-08002B2CF9AE}" pid="15" name="ContentTypeId">
    <vt:lpwstr>0x0101001A458A224826124E8B45B1D613300CFC002520D4CA0E10454FB677C99A32C73F5E</vt:lpwstr>
  </property>
</Properties>
</file>