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8C5AFDC" w14:textId="77777777" w:rsidR="00670E34" w:rsidRPr="00DC56BB" w:rsidRDefault="00670E34">
      <w:pPr>
        <w:pStyle w:val="Title"/>
        <w:tabs>
          <w:tab w:val="clear" w:pos="1440"/>
          <w:tab w:val="clear" w:pos="3060"/>
        </w:tabs>
        <w:outlineLvl w:val="9"/>
        <w:rPr>
          <w:rFonts w:ascii="Arial" w:hAnsi="Arial" w:cs="Arial"/>
          <w:smallCaps/>
          <w:sz w:val="22"/>
          <w:szCs w:val="22"/>
        </w:rPr>
      </w:pPr>
      <w:bookmarkStart w:id="0" w:name="_Toc299996936"/>
      <w:bookmarkStart w:id="1" w:name="_Toc299997065"/>
      <w:bookmarkStart w:id="2" w:name="_Toc299997408"/>
      <w:bookmarkStart w:id="3" w:name="_GoBack"/>
      <w:bookmarkEnd w:id="3"/>
    </w:p>
    <w:p w14:paraId="42F84810" w14:textId="77777777" w:rsidR="004B4B64" w:rsidRPr="00DC56BB" w:rsidRDefault="004B4B64">
      <w:pPr>
        <w:pStyle w:val="Title"/>
        <w:tabs>
          <w:tab w:val="clear" w:pos="1440"/>
          <w:tab w:val="clear" w:pos="3060"/>
        </w:tabs>
        <w:outlineLvl w:val="9"/>
        <w:rPr>
          <w:rFonts w:ascii="Arial" w:hAnsi="Arial" w:cs="Arial"/>
          <w:smallCaps/>
          <w:sz w:val="22"/>
          <w:szCs w:val="22"/>
        </w:rPr>
      </w:pPr>
    </w:p>
    <w:p w14:paraId="49F1700B" w14:textId="77777777" w:rsidR="004B4B64" w:rsidRPr="00DC56BB" w:rsidRDefault="004B4B64">
      <w:pPr>
        <w:pStyle w:val="Title"/>
        <w:tabs>
          <w:tab w:val="clear" w:pos="1440"/>
          <w:tab w:val="clear" w:pos="3060"/>
        </w:tabs>
        <w:outlineLvl w:val="9"/>
        <w:rPr>
          <w:rFonts w:ascii="Arial" w:hAnsi="Arial" w:cs="Arial"/>
          <w:smallCaps/>
          <w:sz w:val="22"/>
          <w:szCs w:val="22"/>
        </w:rPr>
      </w:pPr>
    </w:p>
    <w:bookmarkEnd w:id="0"/>
    <w:bookmarkEnd w:id="1"/>
    <w:bookmarkEnd w:id="2"/>
    <w:p w14:paraId="4E6434DB" w14:textId="77777777" w:rsidR="00EC31C6" w:rsidRPr="00DC56BB" w:rsidRDefault="00EC31C6">
      <w:pPr>
        <w:pStyle w:val="ColorfulList-Accent11"/>
        <w:ind w:left="1080"/>
        <w:jc w:val="center"/>
        <w:rPr>
          <w:rFonts w:ascii="Arial" w:hAnsi="Arial" w:cs="Arial"/>
          <w:b/>
        </w:rPr>
      </w:pPr>
    </w:p>
    <w:p w14:paraId="754C8DBF" w14:textId="77777777" w:rsidR="00EC31C6" w:rsidRPr="00DC56BB" w:rsidRDefault="00EC31C6">
      <w:pPr>
        <w:tabs>
          <w:tab w:val="left" w:pos="1440"/>
          <w:tab w:val="left" w:pos="3060"/>
        </w:tabs>
        <w:jc w:val="center"/>
        <w:rPr>
          <w:rFonts w:ascii="Arial" w:hAnsi="Arial" w:cs="Arial"/>
          <w:b/>
          <w:smallCaps/>
          <w:sz w:val="22"/>
          <w:szCs w:val="22"/>
        </w:rPr>
      </w:pPr>
    </w:p>
    <w:p w14:paraId="14E6D093" w14:textId="77777777" w:rsidR="00F023CD" w:rsidRPr="00DC56BB" w:rsidRDefault="00F023CD" w:rsidP="00F023CD">
      <w:pPr>
        <w:pStyle w:val="Title"/>
        <w:tabs>
          <w:tab w:val="clear" w:pos="1440"/>
          <w:tab w:val="clear" w:pos="3060"/>
        </w:tabs>
        <w:outlineLvl w:val="9"/>
        <w:rPr>
          <w:rFonts w:ascii="Arial" w:hAnsi="Arial" w:cs="Arial"/>
          <w:smallCaps/>
          <w:sz w:val="22"/>
          <w:szCs w:val="22"/>
        </w:rPr>
      </w:pPr>
      <w:r w:rsidRPr="00DC56BB">
        <w:rPr>
          <w:rFonts w:ascii="Arial" w:hAnsi="Arial" w:cs="Arial"/>
          <w:smallCaps/>
          <w:sz w:val="22"/>
          <w:szCs w:val="22"/>
        </w:rPr>
        <w:t>Documento del Banco Interamericano de Desarrollo</w:t>
      </w:r>
    </w:p>
    <w:p w14:paraId="75DC585D" w14:textId="77777777" w:rsidR="00F023CD" w:rsidRPr="00DC56BB" w:rsidRDefault="00F023CD" w:rsidP="00F023CD">
      <w:pPr>
        <w:pStyle w:val="ColorfulList-Accent11"/>
        <w:ind w:left="1080"/>
        <w:jc w:val="center"/>
        <w:rPr>
          <w:rFonts w:ascii="Arial" w:hAnsi="Arial" w:cs="Arial"/>
          <w:b/>
        </w:rPr>
      </w:pPr>
    </w:p>
    <w:p w14:paraId="2136D422" w14:textId="77777777" w:rsidR="00F023CD" w:rsidRPr="00DC56BB" w:rsidRDefault="00F023CD" w:rsidP="00F023CD">
      <w:pPr>
        <w:tabs>
          <w:tab w:val="left" w:pos="1440"/>
          <w:tab w:val="left" w:pos="3060"/>
        </w:tabs>
        <w:jc w:val="center"/>
        <w:rPr>
          <w:rFonts w:ascii="Arial" w:hAnsi="Arial" w:cs="Arial"/>
          <w:b/>
          <w:smallCaps/>
          <w:sz w:val="22"/>
          <w:szCs w:val="22"/>
        </w:rPr>
      </w:pPr>
    </w:p>
    <w:p w14:paraId="4F74E901" w14:textId="77777777" w:rsidR="00F023CD" w:rsidRPr="00DC56BB" w:rsidRDefault="00F023CD" w:rsidP="00F023CD">
      <w:pPr>
        <w:tabs>
          <w:tab w:val="left" w:pos="1440"/>
          <w:tab w:val="left" w:pos="3060"/>
        </w:tabs>
        <w:jc w:val="center"/>
        <w:rPr>
          <w:rFonts w:ascii="Arial" w:hAnsi="Arial" w:cs="Arial"/>
          <w:b/>
          <w:smallCaps/>
          <w:sz w:val="22"/>
          <w:szCs w:val="22"/>
        </w:rPr>
      </w:pPr>
    </w:p>
    <w:p w14:paraId="531B9E3C" w14:textId="77777777" w:rsidR="00F023CD" w:rsidRPr="00DC56BB" w:rsidRDefault="00F023CD" w:rsidP="00F023CD">
      <w:pPr>
        <w:tabs>
          <w:tab w:val="left" w:pos="1440"/>
          <w:tab w:val="left" w:pos="3060"/>
        </w:tabs>
        <w:jc w:val="center"/>
        <w:rPr>
          <w:rFonts w:ascii="Arial" w:hAnsi="Arial" w:cs="Arial"/>
          <w:b/>
          <w:smallCaps/>
          <w:sz w:val="22"/>
          <w:szCs w:val="22"/>
        </w:rPr>
      </w:pPr>
    </w:p>
    <w:p w14:paraId="65923996" w14:textId="77777777" w:rsidR="004B379F" w:rsidRPr="00DC56BB" w:rsidRDefault="004B379F" w:rsidP="00F023CD">
      <w:pPr>
        <w:tabs>
          <w:tab w:val="left" w:pos="1440"/>
          <w:tab w:val="left" w:pos="3060"/>
        </w:tabs>
        <w:jc w:val="center"/>
        <w:rPr>
          <w:rFonts w:ascii="Arial" w:hAnsi="Arial" w:cs="Arial"/>
          <w:b/>
          <w:smallCaps/>
          <w:sz w:val="22"/>
          <w:szCs w:val="22"/>
        </w:rPr>
      </w:pPr>
    </w:p>
    <w:p w14:paraId="35B82EDF" w14:textId="77777777" w:rsidR="004B379F" w:rsidRPr="00DC56BB" w:rsidRDefault="004B379F" w:rsidP="00F023CD">
      <w:pPr>
        <w:tabs>
          <w:tab w:val="left" w:pos="1440"/>
          <w:tab w:val="left" w:pos="3060"/>
        </w:tabs>
        <w:jc w:val="center"/>
        <w:rPr>
          <w:rFonts w:ascii="Arial" w:hAnsi="Arial" w:cs="Arial"/>
          <w:b/>
          <w:smallCaps/>
          <w:sz w:val="22"/>
          <w:szCs w:val="22"/>
        </w:rPr>
      </w:pPr>
    </w:p>
    <w:p w14:paraId="75EAF2C1" w14:textId="77777777" w:rsidR="00F023CD" w:rsidRPr="00DC56BB" w:rsidRDefault="004B379F" w:rsidP="00F023CD">
      <w:pPr>
        <w:tabs>
          <w:tab w:val="left" w:pos="1440"/>
          <w:tab w:val="left" w:pos="3060"/>
        </w:tabs>
        <w:jc w:val="center"/>
        <w:rPr>
          <w:rFonts w:ascii="Arial" w:hAnsi="Arial" w:cs="Arial"/>
          <w:b/>
          <w:smallCaps/>
          <w:sz w:val="22"/>
          <w:szCs w:val="22"/>
        </w:rPr>
      </w:pPr>
      <w:r w:rsidRPr="00DC56BB">
        <w:rPr>
          <w:rFonts w:ascii="Arial" w:hAnsi="Arial" w:cs="Arial"/>
          <w:b/>
          <w:smallCaps/>
          <w:sz w:val="22"/>
          <w:szCs w:val="22"/>
        </w:rPr>
        <w:t>Panamá</w:t>
      </w:r>
    </w:p>
    <w:p w14:paraId="516FDCD5" w14:textId="77777777" w:rsidR="00F023CD" w:rsidRPr="00DC56BB" w:rsidRDefault="00F023CD" w:rsidP="00F023CD">
      <w:pPr>
        <w:tabs>
          <w:tab w:val="left" w:pos="1440"/>
          <w:tab w:val="left" w:pos="3060"/>
        </w:tabs>
        <w:jc w:val="center"/>
        <w:rPr>
          <w:rFonts w:ascii="Arial" w:hAnsi="Arial" w:cs="Arial"/>
          <w:b/>
          <w:smallCaps/>
          <w:sz w:val="22"/>
          <w:szCs w:val="22"/>
        </w:rPr>
      </w:pPr>
    </w:p>
    <w:p w14:paraId="4B77C7FF" w14:textId="77777777" w:rsidR="00F023CD" w:rsidRPr="00DC56BB" w:rsidRDefault="00F023CD" w:rsidP="00F023CD">
      <w:pPr>
        <w:tabs>
          <w:tab w:val="left" w:pos="1440"/>
          <w:tab w:val="left" w:pos="3060"/>
        </w:tabs>
        <w:jc w:val="center"/>
        <w:rPr>
          <w:rFonts w:ascii="Arial" w:hAnsi="Arial" w:cs="Arial"/>
          <w:b/>
          <w:smallCaps/>
          <w:sz w:val="22"/>
          <w:szCs w:val="22"/>
        </w:rPr>
      </w:pPr>
    </w:p>
    <w:p w14:paraId="4D405BB3" w14:textId="77777777" w:rsidR="00F023CD" w:rsidRPr="00DC56BB" w:rsidRDefault="00F023CD" w:rsidP="00F023CD">
      <w:pPr>
        <w:tabs>
          <w:tab w:val="left" w:pos="1440"/>
          <w:tab w:val="left" w:pos="3060"/>
        </w:tabs>
        <w:jc w:val="center"/>
        <w:rPr>
          <w:rFonts w:ascii="Arial" w:hAnsi="Arial" w:cs="Arial"/>
          <w:b/>
          <w:smallCaps/>
          <w:sz w:val="22"/>
          <w:szCs w:val="22"/>
        </w:rPr>
      </w:pPr>
    </w:p>
    <w:p w14:paraId="390AC89B" w14:textId="77777777" w:rsidR="00F023CD" w:rsidRPr="00DC56BB" w:rsidRDefault="00204B21" w:rsidP="004B379F">
      <w:pPr>
        <w:tabs>
          <w:tab w:val="left" w:pos="1440"/>
          <w:tab w:val="left" w:pos="3060"/>
        </w:tabs>
        <w:jc w:val="center"/>
        <w:rPr>
          <w:rFonts w:ascii="Arial" w:hAnsi="Arial" w:cs="Arial"/>
          <w:b/>
          <w:bCs/>
          <w:smallCaps/>
          <w:sz w:val="28"/>
          <w:szCs w:val="28"/>
          <w:lang w:val="es-ES"/>
        </w:rPr>
      </w:pPr>
      <w:r w:rsidRPr="00DC56BB">
        <w:rPr>
          <w:rFonts w:ascii="Arial" w:hAnsi="Arial" w:cs="Arial"/>
          <w:b/>
          <w:bCs/>
          <w:smallCaps/>
          <w:sz w:val="28"/>
          <w:szCs w:val="28"/>
          <w:lang w:val="es-ES"/>
        </w:rPr>
        <w:t>Programa de Mejora a la Gestión Operativa del IDAAN en el Área Metropolitana de Panamá</w:t>
      </w:r>
    </w:p>
    <w:p w14:paraId="6DBEAF55" w14:textId="77777777" w:rsidR="00204B21" w:rsidRPr="00DC56BB" w:rsidRDefault="00204B21" w:rsidP="004B379F">
      <w:pPr>
        <w:tabs>
          <w:tab w:val="left" w:pos="1440"/>
          <w:tab w:val="left" w:pos="3060"/>
        </w:tabs>
        <w:jc w:val="center"/>
        <w:rPr>
          <w:rFonts w:ascii="Arial" w:hAnsi="Arial" w:cs="Arial"/>
          <w:b/>
          <w:smallCaps/>
          <w:sz w:val="22"/>
          <w:szCs w:val="22"/>
        </w:rPr>
      </w:pPr>
    </w:p>
    <w:p w14:paraId="47594597" w14:textId="77777777" w:rsidR="00204B21" w:rsidRPr="00DC56BB" w:rsidRDefault="00204B21" w:rsidP="00204B21">
      <w:pPr>
        <w:tabs>
          <w:tab w:val="left" w:pos="1440"/>
          <w:tab w:val="left" w:pos="3060"/>
        </w:tabs>
        <w:jc w:val="center"/>
        <w:rPr>
          <w:rFonts w:ascii="Arial" w:hAnsi="Arial" w:cs="Arial"/>
          <w:b/>
          <w:bCs/>
          <w:smallCaps/>
          <w:sz w:val="22"/>
          <w:szCs w:val="22"/>
          <w:lang w:val="es-ES"/>
        </w:rPr>
      </w:pPr>
      <w:r w:rsidRPr="00DC56BB">
        <w:rPr>
          <w:rFonts w:ascii="Arial" w:hAnsi="Arial" w:cs="Arial"/>
          <w:b/>
          <w:bCs/>
          <w:smallCaps/>
          <w:sz w:val="22"/>
          <w:szCs w:val="22"/>
          <w:lang w:val="es-ES"/>
        </w:rPr>
        <w:t>(PN-L1148)</w:t>
      </w:r>
    </w:p>
    <w:p w14:paraId="46CF997B" w14:textId="77777777" w:rsidR="00F023CD" w:rsidRPr="00DC56BB" w:rsidRDefault="00F023CD" w:rsidP="00F023CD">
      <w:pPr>
        <w:pStyle w:val="Newpage"/>
        <w:rPr>
          <w:rFonts w:ascii="Arial" w:hAnsi="Arial"/>
          <w:b w:val="0"/>
          <w:caps/>
          <w:smallCaps w:val="0"/>
          <w:sz w:val="22"/>
          <w:szCs w:val="22"/>
        </w:rPr>
      </w:pPr>
    </w:p>
    <w:p w14:paraId="253FE58B" w14:textId="77777777" w:rsidR="00F023CD" w:rsidRPr="00DC56BB" w:rsidRDefault="00F023CD" w:rsidP="00F023CD">
      <w:pPr>
        <w:pStyle w:val="Newpage"/>
        <w:rPr>
          <w:rFonts w:ascii="Arial" w:hAnsi="Arial"/>
          <w:b w:val="0"/>
          <w:caps/>
          <w:smallCaps w:val="0"/>
          <w:sz w:val="22"/>
          <w:szCs w:val="22"/>
        </w:rPr>
      </w:pPr>
    </w:p>
    <w:p w14:paraId="1F55C184" w14:textId="77777777" w:rsidR="00F023CD" w:rsidRPr="00DC56BB" w:rsidRDefault="00F023CD" w:rsidP="00F023CD">
      <w:pPr>
        <w:pStyle w:val="Newpage"/>
        <w:rPr>
          <w:rFonts w:ascii="Arial" w:hAnsi="Arial"/>
          <w:b w:val="0"/>
          <w:caps/>
          <w:smallCaps w:val="0"/>
          <w:sz w:val="22"/>
          <w:szCs w:val="22"/>
        </w:rPr>
      </w:pPr>
    </w:p>
    <w:p w14:paraId="37EDAB63" w14:textId="77777777" w:rsidR="00F023CD" w:rsidRPr="00DC56BB" w:rsidRDefault="00F023CD" w:rsidP="00F023CD">
      <w:pPr>
        <w:tabs>
          <w:tab w:val="left" w:pos="1440"/>
          <w:tab w:val="left" w:pos="3060"/>
        </w:tabs>
        <w:jc w:val="center"/>
        <w:rPr>
          <w:rFonts w:ascii="Arial" w:hAnsi="Arial" w:cs="Arial"/>
          <w:smallCaps/>
          <w:sz w:val="22"/>
          <w:szCs w:val="22"/>
        </w:rPr>
      </w:pPr>
    </w:p>
    <w:p w14:paraId="33D4C4EA" w14:textId="77777777" w:rsidR="00F023CD" w:rsidRPr="00DC56BB" w:rsidRDefault="00F023CD" w:rsidP="00F023CD">
      <w:pPr>
        <w:tabs>
          <w:tab w:val="left" w:pos="1440"/>
          <w:tab w:val="left" w:pos="3060"/>
        </w:tabs>
        <w:jc w:val="center"/>
        <w:outlineLvl w:val="0"/>
        <w:rPr>
          <w:rFonts w:ascii="Arial" w:hAnsi="Arial" w:cs="Arial"/>
          <w:b/>
          <w:smallCaps/>
          <w:sz w:val="22"/>
          <w:szCs w:val="22"/>
        </w:rPr>
      </w:pPr>
      <w:r w:rsidRPr="00DC56BB">
        <w:rPr>
          <w:rFonts w:ascii="Arial" w:hAnsi="Arial" w:cs="Arial"/>
          <w:b/>
          <w:smallCaps/>
          <w:sz w:val="22"/>
          <w:szCs w:val="22"/>
        </w:rPr>
        <w:t xml:space="preserve">Plan de </w:t>
      </w:r>
      <w:r w:rsidR="00204B21" w:rsidRPr="00DC56BB">
        <w:rPr>
          <w:rFonts w:ascii="Arial" w:hAnsi="Arial" w:cs="Arial"/>
          <w:b/>
          <w:smallCaps/>
          <w:sz w:val="22"/>
          <w:szCs w:val="22"/>
        </w:rPr>
        <w:t>Monitoreo</w:t>
      </w:r>
      <w:r w:rsidRPr="00DC56BB">
        <w:rPr>
          <w:rFonts w:ascii="Arial" w:hAnsi="Arial" w:cs="Arial"/>
          <w:b/>
          <w:smallCaps/>
          <w:sz w:val="22"/>
          <w:szCs w:val="22"/>
        </w:rPr>
        <w:t xml:space="preserve"> y Evaluación</w:t>
      </w:r>
    </w:p>
    <w:p w14:paraId="04931795" w14:textId="77777777" w:rsidR="00F023CD" w:rsidRPr="00DC56BB" w:rsidRDefault="00F023CD" w:rsidP="00F023CD">
      <w:pPr>
        <w:tabs>
          <w:tab w:val="left" w:pos="1440"/>
          <w:tab w:val="left" w:pos="3060"/>
        </w:tabs>
        <w:outlineLvl w:val="0"/>
        <w:rPr>
          <w:rFonts w:ascii="Arial" w:hAnsi="Arial" w:cs="Arial"/>
          <w:b/>
          <w:smallCaps/>
          <w:sz w:val="22"/>
          <w:szCs w:val="22"/>
        </w:rPr>
      </w:pPr>
    </w:p>
    <w:p w14:paraId="19FC690D" w14:textId="77777777" w:rsidR="00F023CD" w:rsidRPr="00DC56BB" w:rsidRDefault="00F023CD" w:rsidP="00F023CD">
      <w:pPr>
        <w:pStyle w:val="ColorfulList-Accent11"/>
        <w:ind w:left="1080"/>
        <w:jc w:val="center"/>
        <w:rPr>
          <w:rFonts w:ascii="Arial" w:hAnsi="Arial" w:cs="Arial"/>
          <w:b/>
        </w:rPr>
      </w:pPr>
    </w:p>
    <w:p w14:paraId="0356DADD" w14:textId="77777777" w:rsidR="00F023CD" w:rsidRPr="00DC56BB" w:rsidRDefault="00F023CD" w:rsidP="00F023CD">
      <w:pPr>
        <w:pStyle w:val="ColorfulList-Accent11"/>
        <w:ind w:left="1080"/>
        <w:jc w:val="center"/>
        <w:rPr>
          <w:rFonts w:ascii="Arial" w:hAnsi="Arial" w:cs="Arial"/>
          <w:b/>
        </w:rPr>
      </w:pPr>
    </w:p>
    <w:p w14:paraId="3616FA2C" w14:textId="77777777" w:rsidR="00F023CD" w:rsidRPr="00DC56BB" w:rsidRDefault="00F023CD" w:rsidP="00F023CD">
      <w:pPr>
        <w:pStyle w:val="ColorfulList-Accent11"/>
        <w:ind w:left="1080"/>
        <w:jc w:val="center"/>
        <w:rPr>
          <w:rFonts w:ascii="Arial" w:hAnsi="Arial" w:cs="Arial"/>
          <w:b/>
        </w:rPr>
      </w:pPr>
    </w:p>
    <w:p w14:paraId="2A883211" w14:textId="77777777" w:rsidR="00F023CD" w:rsidRPr="00DC56BB" w:rsidRDefault="00F023CD" w:rsidP="00F023CD">
      <w:pPr>
        <w:pStyle w:val="ColorfulList-Accent11"/>
        <w:ind w:left="1080"/>
        <w:jc w:val="center"/>
        <w:rPr>
          <w:rFonts w:ascii="Arial" w:hAnsi="Arial" w:cs="Arial"/>
          <w:b/>
        </w:rPr>
      </w:pPr>
    </w:p>
    <w:p w14:paraId="45F585F9" w14:textId="77777777" w:rsidR="00F023CD" w:rsidRPr="00DC56BB" w:rsidRDefault="00F023CD" w:rsidP="00F023CD">
      <w:pPr>
        <w:pStyle w:val="ColorfulList-Accent11"/>
        <w:ind w:left="1080"/>
        <w:jc w:val="center"/>
        <w:rPr>
          <w:rFonts w:ascii="Arial" w:hAnsi="Arial" w:cs="Arial"/>
          <w:b/>
        </w:rPr>
      </w:pPr>
    </w:p>
    <w:p w14:paraId="77218C74" w14:textId="77777777" w:rsidR="00F023CD" w:rsidRPr="00DC56BB" w:rsidRDefault="00F023CD" w:rsidP="00F023CD">
      <w:pPr>
        <w:pStyle w:val="ColorfulList-Accent11"/>
        <w:ind w:left="1080"/>
        <w:jc w:val="center"/>
        <w:rPr>
          <w:rFonts w:ascii="Arial" w:hAnsi="Arial" w:cs="Arial"/>
          <w:b/>
        </w:rPr>
      </w:pPr>
    </w:p>
    <w:p w14:paraId="5D1626AA" w14:textId="77777777" w:rsidR="00F023CD" w:rsidRPr="00DC56BB" w:rsidRDefault="00F023CD" w:rsidP="00F023CD">
      <w:pPr>
        <w:pStyle w:val="ColorfulList-Accent11"/>
        <w:ind w:left="1080"/>
        <w:jc w:val="center"/>
        <w:rPr>
          <w:rFonts w:ascii="Arial" w:hAnsi="Arial" w:cs="Arial"/>
          <w:b/>
        </w:rPr>
      </w:pPr>
    </w:p>
    <w:p w14:paraId="35D63095" w14:textId="77777777" w:rsidR="00EC31C6" w:rsidRPr="00DC56BB" w:rsidRDefault="00EC31C6">
      <w:pPr>
        <w:pStyle w:val="ColorfulList-Accent11"/>
        <w:ind w:left="1080"/>
        <w:jc w:val="center"/>
        <w:rPr>
          <w:rFonts w:ascii="Arial" w:hAnsi="Arial" w:cs="Arial"/>
          <w:b/>
        </w:rPr>
      </w:pPr>
    </w:p>
    <w:p w14:paraId="7512A263" w14:textId="77777777" w:rsidR="00EC31C6" w:rsidRPr="00DC56BB" w:rsidRDefault="00EC31C6">
      <w:pPr>
        <w:tabs>
          <w:tab w:val="left" w:pos="1440"/>
          <w:tab w:val="left" w:pos="3060"/>
        </w:tabs>
        <w:jc w:val="center"/>
        <w:rPr>
          <w:rFonts w:ascii="Arial" w:hAnsi="Arial" w:cs="Arial"/>
          <w:sz w:val="22"/>
          <w:szCs w:val="22"/>
        </w:rPr>
      </w:pPr>
    </w:p>
    <w:p w14:paraId="66EC9D22" w14:textId="77777777" w:rsidR="00E6154F" w:rsidRPr="00DC56BB" w:rsidRDefault="00204B21" w:rsidP="00E6154F">
      <w:pPr>
        <w:pBdr>
          <w:top w:val="single" w:sz="4" w:space="1" w:color="auto"/>
          <w:left w:val="single" w:sz="4" w:space="4" w:color="auto"/>
          <w:bottom w:val="single" w:sz="4" w:space="1" w:color="auto"/>
          <w:right w:val="single" w:sz="4" w:space="4" w:color="auto"/>
        </w:pBdr>
        <w:tabs>
          <w:tab w:val="left" w:pos="1440"/>
          <w:tab w:val="left" w:pos="3060"/>
        </w:tabs>
        <w:suppressAutoHyphens w:val="0"/>
        <w:autoSpaceDN/>
        <w:jc w:val="both"/>
        <w:textAlignment w:val="auto"/>
        <w:rPr>
          <w:rFonts w:ascii="Arial" w:hAnsi="Arial" w:cs="Arial"/>
          <w:spacing w:val="0"/>
          <w:sz w:val="22"/>
          <w:szCs w:val="22"/>
        </w:rPr>
      </w:pPr>
      <w:r w:rsidRPr="00DC56BB">
        <w:rPr>
          <w:rFonts w:ascii="Arial" w:hAnsi="Arial" w:cs="Arial"/>
          <w:sz w:val="20"/>
          <w:lang w:val="es-ES"/>
        </w:rPr>
        <w:t>Este documento fue preparado por el equipo de proyecto integrado por: Javier Grau (WSA/CPN), Jefe de Equipo; María Eugenia de la Peña, Jefe de Equipo Alterno (INE/WSA); Efraín Rueda, Lucio Javier García, Raúl Muñoz e Irene Cartin (INE/WSA); Aracelis Arosemena (WSA/CPN); Luca Marini (VPS/ESG); Mónica Lugo (LEG/SGO); Ezequiel Cambiasso y David Ochoa (FMP/CPN); Estela Marciaga (CID/CPN).</w:t>
      </w:r>
      <w:r w:rsidR="00E6154F" w:rsidRPr="00DC56BB">
        <w:rPr>
          <w:rFonts w:ascii="Arial" w:hAnsi="Arial" w:cs="Arial"/>
          <w:spacing w:val="0"/>
          <w:sz w:val="22"/>
          <w:szCs w:val="22"/>
        </w:rPr>
        <w:t xml:space="preserve"> </w:t>
      </w:r>
    </w:p>
    <w:p w14:paraId="1E551438" w14:textId="77777777" w:rsidR="00670E34" w:rsidRPr="00DC56BB" w:rsidRDefault="00670E34">
      <w:pPr>
        <w:pStyle w:val="ColorfulList-Accent11"/>
        <w:ind w:left="1080"/>
        <w:jc w:val="center"/>
        <w:rPr>
          <w:rFonts w:ascii="Arial" w:hAnsi="Arial" w:cs="Arial"/>
          <w:smallCaps/>
        </w:rPr>
      </w:pPr>
    </w:p>
    <w:p w14:paraId="40F56D47" w14:textId="77777777" w:rsidR="00670E34" w:rsidRPr="00DC56BB" w:rsidRDefault="00670E34" w:rsidP="00670E34">
      <w:pPr>
        <w:autoSpaceDE w:val="0"/>
        <w:adjustRightInd w:val="0"/>
        <w:rPr>
          <w:rFonts w:ascii="Arial" w:hAnsi="Arial" w:cs="Arial"/>
          <w:color w:val="000000"/>
          <w:sz w:val="22"/>
          <w:szCs w:val="22"/>
        </w:rPr>
      </w:pPr>
    </w:p>
    <w:p w14:paraId="226E1AD5" w14:textId="77777777" w:rsidR="00EC31C6" w:rsidRPr="00DC56BB" w:rsidRDefault="00EC31C6" w:rsidP="00670E34">
      <w:pPr>
        <w:rPr>
          <w:rFonts w:ascii="Arial" w:hAnsi="Arial" w:cs="Arial"/>
          <w:sz w:val="22"/>
          <w:szCs w:val="22"/>
        </w:rPr>
        <w:sectPr w:rsidR="00EC31C6" w:rsidRPr="00DC56BB" w:rsidSect="00793E3A">
          <w:headerReference w:type="default" r:id="rId8"/>
          <w:pgSz w:w="12240" w:h="15840"/>
          <w:pgMar w:top="1440" w:right="1800" w:bottom="1440" w:left="1800" w:header="720" w:footer="720" w:gutter="0"/>
          <w:cols w:space="720"/>
        </w:sectPr>
      </w:pPr>
    </w:p>
    <w:p w14:paraId="75080F47" w14:textId="77777777" w:rsidR="00EC31C6" w:rsidRPr="00DC56BB" w:rsidRDefault="00AF6DFF">
      <w:pPr>
        <w:pStyle w:val="TOC1"/>
        <w:outlineLvl w:val="9"/>
        <w:rPr>
          <w:rFonts w:ascii="Arial" w:hAnsi="Arial" w:cs="Arial"/>
          <w:sz w:val="22"/>
          <w:szCs w:val="22"/>
          <w:lang w:val="es-ES_tradnl"/>
        </w:rPr>
      </w:pPr>
      <w:bookmarkStart w:id="4" w:name="_Toc299997067"/>
      <w:bookmarkStart w:id="5" w:name="_Toc299997410"/>
      <w:bookmarkStart w:id="6" w:name="_Toc305003916"/>
      <w:r w:rsidRPr="00DC56BB">
        <w:rPr>
          <w:rFonts w:ascii="Arial" w:hAnsi="Arial" w:cs="Arial"/>
          <w:sz w:val="22"/>
          <w:szCs w:val="22"/>
          <w:lang w:val="es-ES_tradnl"/>
        </w:rPr>
        <w:lastRenderedPageBreak/>
        <w:t>Índice</w:t>
      </w:r>
      <w:bookmarkEnd w:id="4"/>
      <w:bookmarkEnd w:id="5"/>
      <w:bookmarkEnd w:id="6"/>
      <w:r w:rsidRPr="00DC56BB">
        <w:rPr>
          <w:rFonts w:ascii="Arial" w:hAnsi="Arial" w:cs="Arial"/>
          <w:sz w:val="22"/>
          <w:szCs w:val="22"/>
          <w:lang w:val="es-ES_tradnl"/>
        </w:rPr>
        <w:t xml:space="preserve"> </w:t>
      </w:r>
    </w:p>
    <w:p w14:paraId="513F15F2" w14:textId="77777777" w:rsidR="00761F33" w:rsidRPr="00DC56BB" w:rsidRDefault="00084D78" w:rsidP="001815B4">
      <w:pPr>
        <w:pStyle w:val="Listavistosa-nfasis11"/>
        <w:numPr>
          <w:ilvl w:val="0"/>
          <w:numId w:val="9"/>
        </w:numPr>
        <w:ind w:left="720"/>
        <w:rPr>
          <w:rFonts w:ascii="Arial" w:eastAsia="Times New Roman" w:hAnsi="Arial" w:cs="Arial"/>
          <w:spacing w:val="-2"/>
        </w:rPr>
      </w:pPr>
      <w:r w:rsidRPr="00DC56BB">
        <w:rPr>
          <w:rFonts w:ascii="Arial" w:eastAsia="Times New Roman" w:hAnsi="Arial" w:cs="Arial"/>
          <w:spacing w:val="-2"/>
        </w:rPr>
        <w:fldChar w:fldCharType="begin"/>
      </w:r>
      <w:r w:rsidR="00AF6DFF" w:rsidRPr="00DC56BB">
        <w:rPr>
          <w:rFonts w:ascii="Arial" w:eastAsia="Times New Roman" w:hAnsi="Arial" w:cs="Arial"/>
          <w:spacing w:val="-2"/>
        </w:rPr>
        <w:instrText xml:space="preserve"> TOC \o "1-3" \h </w:instrText>
      </w:r>
      <w:r w:rsidRPr="00DC56BB">
        <w:rPr>
          <w:rFonts w:ascii="Arial" w:eastAsia="Times New Roman" w:hAnsi="Arial" w:cs="Arial"/>
          <w:spacing w:val="-2"/>
        </w:rPr>
        <w:fldChar w:fldCharType="separate"/>
      </w:r>
      <w:r w:rsidR="00761F33" w:rsidRPr="00DC56BB">
        <w:rPr>
          <w:rFonts w:ascii="Arial" w:eastAsia="Times New Roman" w:hAnsi="Arial" w:cs="Arial"/>
          <w:spacing w:val="-2"/>
        </w:rPr>
        <w:t>Introducción</w:t>
      </w:r>
      <w:r w:rsidR="00772737" w:rsidRPr="00DC56BB">
        <w:rPr>
          <w:rFonts w:ascii="Arial" w:eastAsia="Times New Roman" w:hAnsi="Arial" w:cs="Arial"/>
          <w:spacing w:val="-2"/>
        </w:rPr>
        <w:tab/>
      </w:r>
      <w:r w:rsidR="00772737" w:rsidRPr="00DC56BB">
        <w:rPr>
          <w:rFonts w:ascii="Arial" w:eastAsia="Times New Roman" w:hAnsi="Arial" w:cs="Arial"/>
          <w:spacing w:val="-2"/>
        </w:rPr>
        <w:tab/>
      </w:r>
      <w:r w:rsidR="00772737" w:rsidRPr="00DC56BB">
        <w:rPr>
          <w:rFonts w:ascii="Arial" w:eastAsia="Times New Roman" w:hAnsi="Arial" w:cs="Arial"/>
          <w:spacing w:val="-2"/>
        </w:rPr>
        <w:tab/>
      </w:r>
      <w:r w:rsidR="00772737" w:rsidRPr="00DC56BB">
        <w:rPr>
          <w:rFonts w:ascii="Arial" w:eastAsia="Times New Roman" w:hAnsi="Arial" w:cs="Arial"/>
          <w:spacing w:val="-2"/>
        </w:rPr>
        <w:tab/>
      </w:r>
      <w:r w:rsidR="00772737" w:rsidRPr="00DC56BB">
        <w:rPr>
          <w:rFonts w:ascii="Arial" w:eastAsia="Times New Roman" w:hAnsi="Arial" w:cs="Arial"/>
          <w:spacing w:val="-2"/>
        </w:rPr>
        <w:tab/>
      </w:r>
      <w:r w:rsidR="00772737" w:rsidRPr="00DC56BB">
        <w:rPr>
          <w:rFonts w:ascii="Arial" w:eastAsia="Times New Roman" w:hAnsi="Arial" w:cs="Arial"/>
          <w:spacing w:val="-2"/>
        </w:rPr>
        <w:tab/>
      </w:r>
      <w:r w:rsidR="00772737" w:rsidRPr="00DC56BB">
        <w:rPr>
          <w:rFonts w:ascii="Arial" w:eastAsia="Times New Roman" w:hAnsi="Arial" w:cs="Arial"/>
          <w:spacing w:val="-2"/>
        </w:rPr>
        <w:tab/>
      </w:r>
      <w:r w:rsidR="00772737" w:rsidRPr="00DC56BB">
        <w:rPr>
          <w:rFonts w:ascii="Arial" w:eastAsia="Times New Roman" w:hAnsi="Arial" w:cs="Arial"/>
          <w:spacing w:val="-2"/>
        </w:rPr>
        <w:tab/>
      </w:r>
      <w:r w:rsidR="00772737" w:rsidRPr="00DC56BB">
        <w:rPr>
          <w:rFonts w:ascii="Arial" w:eastAsia="Times New Roman" w:hAnsi="Arial" w:cs="Arial"/>
          <w:spacing w:val="-2"/>
        </w:rPr>
        <w:tab/>
        <w:t>1</w:t>
      </w:r>
      <w:r w:rsidR="00761F33" w:rsidRPr="00DC56BB">
        <w:rPr>
          <w:rFonts w:ascii="Arial" w:eastAsia="Times New Roman" w:hAnsi="Arial" w:cs="Arial"/>
          <w:spacing w:val="-2"/>
        </w:rPr>
        <w:t xml:space="preserve"> </w:t>
      </w:r>
    </w:p>
    <w:p w14:paraId="7C39C831" w14:textId="77777777" w:rsidR="00761F33" w:rsidRPr="00DC56BB" w:rsidRDefault="00761F33" w:rsidP="00761F33">
      <w:pPr>
        <w:pStyle w:val="Listavistosa-nfasis11"/>
        <w:rPr>
          <w:rFonts w:ascii="Arial" w:eastAsia="Times New Roman" w:hAnsi="Arial" w:cs="Arial"/>
          <w:spacing w:val="-2"/>
        </w:rPr>
      </w:pPr>
    </w:p>
    <w:p w14:paraId="4FC1F37D" w14:textId="77777777" w:rsidR="00761F33" w:rsidRPr="00DC56BB" w:rsidRDefault="00761F33" w:rsidP="001815B4">
      <w:pPr>
        <w:pStyle w:val="Listavistosa-nfasis11"/>
        <w:numPr>
          <w:ilvl w:val="0"/>
          <w:numId w:val="9"/>
        </w:numPr>
        <w:ind w:left="720"/>
        <w:rPr>
          <w:rFonts w:ascii="Arial" w:eastAsia="Times New Roman" w:hAnsi="Arial" w:cs="Arial"/>
          <w:spacing w:val="-2"/>
        </w:rPr>
      </w:pPr>
      <w:r w:rsidRPr="00DC56BB">
        <w:rPr>
          <w:rFonts w:ascii="Arial" w:eastAsia="Times New Roman" w:hAnsi="Arial" w:cs="Arial"/>
          <w:spacing w:val="-2"/>
        </w:rPr>
        <w:t>Monitoreo</w:t>
      </w:r>
      <w:r w:rsidR="00772737" w:rsidRPr="00DC56BB">
        <w:rPr>
          <w:rFonts w:ascii="Arial" w:eastAsia="Times New Roman" w:hAnsi="Arial" w:cs="Arial"/>
          <w:spacing w:val="-2"/>
        </w:rPr>
        <w:tab/>
      </w:r>
      <w:r w:rsidR="00772737" w:rsidRPr="00DC56BB">
        <w:rPr>
          <w:rFonts w:ascii="Arial" w:eastAsia="Times New Roman" w:hAnsi="Arial" w:cs="Arial"/>
          <w:spacing w:val="-2"/>
        </w:rPr>
        <w:tab/>
      </w:r>
      <w:r w:rsidR="00772737" w:rsidRPr="00DC56BB">
        <w:rPr>
          <w:rFonts w:ascii="Arial" w:eastAsia="Times New Roman" w:hAnsi="Arial" w:cs="Arial"/>
          <w:spacing w:val="-2"/>
        </w:rPr>
        <w:tab/>
      </w:r>
      <w:r w:rsidR="00772737" w:rsidRPr="00DC56BB">
        <w:rPr>
          <w:rFonts w:ascii="Arial" w:eastAsia="Times New Roman" w:hAnsi="Arial" w:cs="Arial"/>
          <w:spacing w:val="-2"/>
        </w:rPr>
        <w:tab/>
      </w:r>
      <w:r w:rsidR="00772737" w:rsidRPr="00DC56BB">
        <w:rPr>
          <w:rFonts w:ascii="Arial" w:eastAsia="Times New Roman" w:hAnsi="Arial" w:cs="Arial"/>
          <w:spacing w:val="-2"/>
        </w:rPr>
        <w:tab/>
      </w:r>
      <w:r w:rsidR="00772737" w:rsidRPr="00DC56BB">
        <w:rPr>
          <w:rFonts w:ascii="Arial" w:eastAsia="Times New Roman" w:hAnsi="Arial" w:cs="Arial"/>
          <w:spacing w:val="-2"/>
        </w:rPr>
        <w:tab/>
      </w:r>
      <w:r w:rsidR="00772737" w:rsidRPr="00DC56BB">
        <w:rPr>
          <w:rFonts w:ascii="Arial" w:eastAsia="Times New Roman" w:hAnsi="Arial" w:cs="Arial"/>
          <w:spacing w:val="-2"/>
        </w:rPr>
        <w:tab/>
      </w:r>
      <w:r w:rsidR="00772737" w:rsidRPr="00DC56BB">
        <w:rPr>
          <w:rFonts w:ascii="Arial" w:eastAsia="Times New Roman" w:hAnsi="Arial" w:cs="Arial"/>
          <w:spacing w:val="-2"/>
        </w:rPr>
        <w:tab/>
      </w:r>
      <w:r w:rsidR="00772737" w:rsidRPr="00DC56BB">
        <w:rPr>
          <w:rFonts w:ascii="Arial" w:eastAsia="Times New Roman" w:hAnsi="Arial" w:cs="Arial"/>
          <w:spacing w:val="-2"/>
        </w:rPr>
        <w:tab/>
        <w:t>1</w:t>
      </w:r>
    </w:p>
    <w:p w14:paraId="5EA6EDA2" w14:textId="77777777" w:rsidR="00761F33" w:rsidRPr="00DC56BB" w:rsidRDefault="00180C77" w:rsidP="00180C77">
      <w:pPr>
        <w:pStyle w:val="Listavistosa-nfasis11"/>
        <w:tabs>
          <w:tab w:val="left" w:pos="7380"/>
        </w:tabs>
        <w:rPr>
          <w:rFonts w:ascii="Arial" w:eastAsia="Times New Roman" w:hAnsi="Arial" w:cs="Arial"/>
          <w:spacing w:val="-2"/>
        </w:rPr>
      </w:pPr>
      <w:r w:rsidRPr="00DC56BB">
        <w:rPr>
          <w:rFonts w:ascii="Arial" w:eastAsia="Times New Roman" w:hAnsi="Arial" w:cs="Arial"/>
          <w:spacing w:val="-2"/>
        </w:rPr>
        <w:tab/>
      </w:r>
    </w:p>
    <w:p w14:paraId="44F736EB" w14:textId="77777777" w:rsidR="00761F33" w:rsidRPr="00DC56BB" w:rsidRDefault="00761F33" w:rsidP="001815B4">
      <w:pPr>
        <w:pStyle w:val="Heading4"/>
        <w:numPr>
          <w:ilvl w:val="1"/>
          <w:numId w:val="10"/>
        </w:numPr>
        <w:tabs>
          <w:tab w:val="clear" w:pos="-360"/>
          <w:tab w:val="clear" w:pos="0"/>
          <w:tab w:val="left" w:pos="720"/>
        </w:tabs>
        <w:suppressAutoHyphens w:val="0"/>
        <w:autoSpaceDN/>
        <w:spacing w:before="0" w:after="0"/>
        <w:jc w:val="left"/>
        <w:textAlignment w:val="auto"/>
        <w:rPr>
          <w:rFonts w:ascii="Arial" w:hAnsi="Arial" w:cs="Arial"/>
          <w:b w:val="0"/>
          <w:spacing w:val="-2"/>
          <w:sz w:val="22"/>
          <w:szCs w:val="22"/>
          <w:lang w:val="es-ES_tradnl"/>
        </w:rPr>
      </w:pPr>
      <w:r w:rsidRPr="00DC56BB">
        <w:rPr>
          <w:rFonts w:ascii="Arial" w:hAnsi="Arial" w:cs="Arial"/>
          <w:b w:val="0"/>
          <w:spacing w:val="-2"/>
          <w:sz w:val="22"/>
          <w:szCs w:val="22"/>
          <w:lang w:val="es-ES_tradnl"/>
        </w:rPr>
        <w:t>Indicadores</w:t>
      </w:r>
      <w:r w:rsidR="00772737" w:rsidRPr="00DC56BB">
        <w:rPr>
          <w:rFonts w:ascii="Arial" w:hAnsi="Arial" w:cs="Arial"/>
          <w:b w:val="0"/>
          <w:spacing w:val="-2"/>
          <w:sz w:val="22"/>
          <w:szCs w:val="22"/>
          <w:lang w:val="es-ES_tradnl"/>
        </w:rPr>
        <w:tab/>
      </w:r>
      <w:r w:rsidR="00772737" w:rsidRPr="00DC56BB">
        <w:rPr>
          <w:rFonts w:ascii="Arial" w:hAnsi="Arial" w:cs="Arial"/>
          <w:b w:val="0"/>
          <w:spacing w:val="-2"/>
          <w:sz w:val="22"/>
          <w:szCs w:val="22"/>
          <w:lang w:val="es-ES_tradnl"/>
        </w:rPr>
        <w:tab/>
      </w:r>
      <w:r w:rsidR="00772737" w:rsidRPr="00DC56BB">
        <w:rPr>
          <w:rFonts w:ascii="Arial" w:hAnsi="Arial" w:cs="Arial"/>
          <w:b w:val="0"/>
          <w:spacing w:val="-2"/>
          <w:sz w:val="22"/>
          <w:szCs w:val="22"/>
          <w:lang w:val="es-ES_tradnl"/>
        </w:rPr>
        <w:tab/>
      </w:r>
      <w:r w:rsidR="00772737" w:rsidRPr="00DC56BB">
        <w:rPr>
          <w:rFonts w:ascii="Arial" w:hAnsi="Arial" w:cs="Arial"/>
          <w:b w:val="0"/>
          <w:spacing w:val="-2"/>
          <w:sz w:val="22"/>
          <w:szCs w:val="22"/>
          <w:lang w:val="es-ES_tradnl"/>
        </w:rPr>
        <w:tab/>
      </w:r>
      <w:r w:rsidR="00772737" w:rsidRPr="00DC56BB">
        <w:rPr>
          <w:rFonts w:ascii="Arial" w:hAnsi="Arial" w:cs="Arial"/>
          <w:b w:val="0"/>
          <w:spacing w:val="-2"/>
          <w:sz w:val="22"/>
          <w:szCs w:val="22"/>
          <w:lang w:val="es-ES_tradnl"/>
        </w:rPr>
        <w:tab/>
      </w:r>
      <w:r w:rsidR="00772737" w:rsidRPr="00DC56BB">
        <w:rPr>
          <w:rFonts w:ascii="Arial" w:hAnsi="Arial" w:cs="Arial"/>
          <w:b w:val="0"/>
          <w:spacing w:val="-2"/>
          <w:sz w:val="22"/>
          <w:szCs w:val="22"/>
          <w:lang w:val="es-ES_tradnl"/>
        </w:rPr>
        <w:tab/>
      </w:r>
      <w:r w:rsidR="00772737" w:rsidRPr="00DC56BB">
        <w:rPr>
          <w:rFonts w:ascii="Arial" w:hAnsi="Arial" w:cs="Arial"/>
          <w:b w:val="0"/>
          <w:spacing w:val="-2"/>
          <w:sz w:val="22"/>
          <w:szCs w:val="22"/>
          <w:lang w:val="es-ES_tradnl"/>
        </w:rPr>
        <w:tab/>
      </w:r>
      <w:r w:rsidR="00772737" w:rsidRPr="00DC56BB">
        <w:rPr>
          <w:rFonts w:ascii="Arial" w:hAnsi="Arial" w:cs="Arial"/>
          <w:b w:val="0"/>
          <w:spacing w:val="-2"/>
          <w:sz w:val="22"/>
          <w:szCs w:val="22"/>
          <w:lang w:val="es-ES_tradnl"/>
        </w:rPr>
        <w:tab/>
      </w:r>
      <w:r w:rsidR="00772737" w:rsidRPr="00DC56BB">
        <w:rPr>
          <w:rFonts w:ascii="Arial" w:hAnsi="Arial" w:cs="Arial"/>
          <w:b w:val="0"/>
          <w:spacing w:val="-2"/>
          <w:sz w:val="22"/>
          <w:szCs w:val="22"/>
          <w:lang w:val="es-ES_tradnl"/>
        </w:rPr>
        <w:tab/>
        <w:t>1</w:t>
      </w:r>
    </w:p>
    <w:p w14:paraId="5B02B1C2" w14:textId="77777777" w:rsidR="00761F33" w:rsidRPr="00DC56BB" w:rsidRDefault="00761F33" w:rsidP="001815B4">
      <w:pPr>
        <w:pStyle w:val="Heading4"/>
        <w:numPr>
          <w:ilvl w:val="1"/>
          <w:numId w:val="10"/>
        </w:numPr>
        <w:tabs>
          <w:tab w:val="clear" w:pos="-360"/>
          <w:tab w:val="clear" w:pos="0"/>
          <w:tab w:val="left" w:pos="720"/>
        </w:tabs>
        <w:suppressAutoHyphens w:val="0"/>
        <w:autoSpaceDN/>
        <w:spacing w:before="0" w:after="0"/>
        <w:jc w:val="left"/>
        <w:textAlignment w:val="auto"/>
        <w:rPr>
          <w:rFonts w:ascii="Arial" w:hAnsi="Arial" w:cs="Arial"/>
          <w:b w:val="0"/>
          <w:spacing w:val="-2"/>
          <w:sz w:val="22"/>
          <w:szCs w:val="22"/>
          <w:lang w:val="es-ES_tradnl"/>
        </w:rPr>
      </w:pPr>
      <w:r w:rsidRPr="00DC56BB">
        <w:rPr>
          <w:rFonts w:ascii="Arial" w:hAnsi="Arial" w:cs="Arial"/>
          <w:b w:val="0"/>
          <w:spacing w:val="-2"/>
          <w:sz w:val="22"/>
          <w:szCs w:val="22"/>
          <w:lang w:val="es-ES_tradnl"/>
        </w:rPr>
        <w:t>Instrumentos para el Monitoreo de los Indicadores y Recopilación de Datos</w:t>
      </w:r>
      <w:r w:rsidR="00772737" w:rsidRPr="00DC56BB">
        <w:rPr>
          <w:rFonts w:ascii="Arial" w:hAnsi="Arial" w:cs="Arial"/>
          <w:b w:val="0"/>
          <w:spacing w:val="-2"/>
          <w:sz w:val="22"/>
          <w:szCs w:val="22"/>
          <w:lang w:val="es-ES_tradnl"/>
        </w:rPr>
        <w:tab/>
        <w:t>2</w:t>
      </w:r>
    </w:p>
    <w:p w14:paraId="116A37E5" w14:textId="77777777" w:rsidR="00761F33" w:rsidRPr="00DC56BB" w:rsidRDefault="00761F33" w:rsidP="001815B4">
      <w:pPr>
        <w:pStyle w:val="Heading4"/>
        <w:numPr>
          <w:ilvl w:val="1"/>
          <w:numId w:val="10"/>
        </w:numPr>
        <w:tabs>
          <w:tab w:val="clear" w:pos="-360"/>
          <w:tab w:val="clear" w:pos="0"/>
          <w:tab w:val="left" w:pos="720"/>
        </w:tabs>
        <w:suppressAutoHyphens w:val="0"/>
        <w:autoSpaceDN/>
        <w:spacing w:before="0" w:after="0"/>
        <w:jc w:val="left"/>
        <w:textAlignment w:val="auto"/>
        <w:rPr>
          <w:rFonts w:ascii="Arial" w:hAnsi="Arial" w:cs="Arial"/>
          <w:b w:val="0"/>
          <w:spacing w:val="-2"/>
          <w:sz w:val="22"/>
          <w:szCs w:val="22"/>
          <w:lang w:val="es-ES_tradnl"/>
        </w:rPr>
      </w:pPr>
      <w:r w:rsidRPr="00DC56BB">
        <w:rPr>
          <w:rFonts w:ascii="Arial" w:hAnsi="Arial" w:cs="Arial"/>
          <w:b w:val="0"/>
          <w:spacing w:val="-2"/>
          <w:sz w:val="22"/>
          <w:szCs w:val="22"/>
          <w:lang w:val="es-ES_tradnl"/>
        </w:rPr>
        <w:t>Presentación de Informes</w:t>
      </w:r>
      <w:r w:rsidR="00772737" w:rsidRPr="00DC56BB">
        <w:rPr>
          <w:rFonts w:ascii="Arial" w:hAnsi="Arial" w:cs="Arial"/>
          <w:b w:val="0"/>
          <w:spacing w:val="-2"/>
          <w:sz w:val="22"/>
          <w:szCs w:val="22"/>
          <w:lang w:val="es-ES_tradnl"/>
        </w:rPr>
        <w:tab/>
      </w:r>
      <w:r w:rsidR="00772737" w:rsidRPr="00DC56BB">
        <w:rPr>
          <w:rFonts w:ascii="Arial" w:hAnsi="Arial" w:cs="Arial"/>
          <w:b w:val="0"/>
          <w:spacing w:val="-2"/>
          <w:sz w:val="22"/>
          <w:szCs w:val="22"/>
          <w:lang w:val="es-ES_tradnl"/>
        </w:rPr>
        <w:tab/>
      </w:r>
      <w:r w:rsidR="00772737" w:rsidRPr="00DC56BB">
        <w:rPr>
          <w:rFonts w:ascii="Arial" w:hAnsi="Arial" w:cs="Arial"/>
          <w:b w:val="0"/>
          <w:spacing w:val="-2"/>
          <w:sz w:val="22"/>
          <w:szCs w:val="22"/>
          <w:lang w:val="es-ES_tradnl"/>
        </w:rPr>
        <w:tab/>
      </w:r>
      <w:r w:rsidR="00772737" w:rsidRPr="00DC56BB">
        <w:rPr>
          <w:rFonts w:ascii="Arial" w:hAnsi="Arial" w:cs="Arial"/>
          <w:b w:val="0"/>
          <w:spacing w:val="-2"/>
          <w:sz w:val="22"/>
          <w:szCs w:val="22"/>
          <w:lang w:val="es-ES_tradnl"/>
        </w:rPr>
        <w:tab/>
      </w:r>
      <w:r w:rsidR="00772737" w:rsidRPr="00DC56BB">
        <w:rPr>
          <w:rFonts w:ascii="Arial" w:hAnsi="Arial" w:cs="Arial"/>
          <w:b w:val="0"/>
          <w:spacing w:val="-2"/>
          <w:sz w:val="22"/>
          <w:szCs w:val="22"/>
          <w:lang w:val="es-ES_tradnl"/>
        </w:rPr>
        <w:tab/>
      </w:r>
      <w:r w:rsidR="00772737" w:rsidRPr="00DC56BB">
        <w:rPr>
          <w:rFonts w:ascii="Arial" w:hAnsi="Arial" w:cs="Arial"/>
          <w:b w:val="0"/>
          <w:spacing w:val="-2"/>
          <w:sz w:val="22"/>
          <w:szCs w:val="22"/>
          <w:lang w:val="es-ES_tradnl"/>
        </w:rPr>
        <w:tab/>
      </w:r>
      <w:r w:rsidR="00772737" w:rsidRPr="00DC56BB">
        <w:rPr>
          <w:rFonts w:ascii="Arial" w:hAnsi="Arial" w:cs="Arial"/>
          <w:b w:val="0"/>
          <w:spacing w:val="-2"/>
          <w:sz w:val="22"/>
          <w:szCs w:val="22"/>
          <w:lang w:val="es-ES_tradnl"/>
        </w:rPr>
        <w:tab/>
      </w:r>
      <w:r w:rsidR="00772737" w:rsidRPr="00DC56BB">
        <w:rPr>
          <w:rFonts w:ascii="Arial" w:hAnsi="Arial" w:cs="Arial"/>
          <w:b w:val="0"/>
          <w:spacing w:val="-2"/>
          <w:sz w:val="22"/>
          <w:szCs w:val="22"/>
          <w:lang w:val="es-ES_tradnl"/>
        </w:rPr>
        <w:tab/>
        <w:t>4</w:t>
      </w:r>
      <w:r w:rsidRPr="00DC56BB">
        <w:rPr>
          <w:rFonts w:ascii="Arial" w:hAnsi="Arial" w:cs="Arial"/>
          <w:b w:val="0"/>
          <w:spacing w:val="-2"/>
          <w:sz w:val="22"/>
          <w:szCs w:val="22"/>
          <w:lang w:val="es-ES_tradnl"/>
        </w:rPr>
        <w:t xml:space="preserve"> </w:t>
      </w:r>
    </w:p>
    <w:p w14:paraId="32EF0C8E" w14:textId="77777777" w:rsidR="0074237B" w:rsidRPr="00DC56BB" w:rsidRDefault="00697FA8" w:rsidP="001815B4">
      <w:pPr>
        <w:pStyle w:val="ListParagraph"/>
        <w:numPr>
          <w:ilvl w:val="1"/>
          <w:numId w:val="10"/>
        </w:numPr>
        <w:rPr>
          <w:rFonts w:ascii="Arial" w:hAnsi="Arial" w:cs="Arial"/>
          <w:b/>
          <w:sz w:val="22"/>
          <w:szCs w:val="22"/>
          <w:lang w:val="es-ES_tradnl"/>
        </w:rPr>
      </w:pPr>
      <w:r w:rsidRPr="00DC56BB">
        <w:rPr>
          <w:rFonts w:ascii="Arial" w:hAnsi="Arial" w:cs="Arial"/>
          <w:sz w:val="22"/>
          <w:szCs w:val="22"/>
          <w:lang w:val="es-ES_tradnl"/>
        </w:rPr>
        <w:t>Auditorí</w:t>
      </w:r>
      <w:r w:rsidR="001C5080" w:rsidRPr="00DC56BB">
        <w:rPr>
          <w:rFonts w:ascii="Arial" w:hAnsi="Arial" w:cs="Arial"/>
          <w:sz w:val="22"/>
          <w:szCs w:val="22"/>
          <w:lang w:val="es-ES_tradnl"/>
        </w:rPr>
        <w:t>a</w:t>
      </w:r>
      <w:r w:rsidR="00772737" w:rsidRPr="00DC56BB">
        <w:rPr>
          <w:rFonts w:ascii="Arial" w:hAnsi="Arial" w:cs="Arial"/>
          <w:sz w:val="22"/>
          <w:szCs w:val="22"/>
          <w:lang w:val="es-ES_tradnl"/>
        </w:rPr>
        <w:tab/>
      </w:r>
      <w:r w:rsidR="00772737" w:rsidRPr="00DC56BB">
        <w:rPr>
          <w:rFonts w:ascii="Arial" w:hAnsi="Arial" w:cs="Arial"/>
          <w:sz w:val="22"/>
          <w:szCs w:val="22"/>
          <w:lang w:val="es-ES_tradnl"/>
        </w:rPr>
        <w:tab/>
      </w:r>
      <w:r w:rsidR="00772737" w:rsidRPr="00DC56BB">
        <w:rPr>
          <w:rFonts w:ascii="Arial" w:hAnsi="Arial" w:cs="Arial"/>
          <w:sz w:val="22"/>
          <w:szCs w:val="22"/>
          <w:lang w:val="es-ES_tradnl"/>
        </w:rPr>
        <w:tab/>
      </w:r>
      <w:r w:rsidR="00772737" w:rsidRPr="00DC56BB">
        <w:rPr>
          <w:rFonts w:ascii="Arial" w:hAnsi="Arial" w:cs="Arial"/>
          <w:sz w:val="22"/>
          <w:szCs w:val="22"/>
          <w:lang w:val="es-ES_tradnl"/>
        </w:rPr>
        <w:tab/>
      </w:r>
      <w:r w:rsidR="00772737" w:rsidRPr="00DC56BB">
        <w:rPr>
          <w:rFonts w:ascii="Arial" w:hAnsi="Arial" w:cs="Arial"/>
          <w:sz w:val="22"/>
          <w:szCs w:val="22"/>
          <w:lang w:val="es-ES_tradnl"/>
        </w:rPr>
        <w:tab/>
      </w:r>
      <w:r w:rsidR="00772737" w:rsidRPr="00DC56BB">
        <w:rPr>
          <w:rFonts w:ascii="Arial" w:hAnsi="Arial" w:cs="Arial"/>
          <w:sz w:val="22"/>
          <w:szCs w:val="22"/>
          <w:lang w:val="es-ES_tradnl"/>
        </w:rPr>
        <w:tab/>
      </w:r>
      <w:r w:rsidR="00772737" w:rsidRPr="00DC56BB">
        <w:rPr>
          <w:rFonts w:ascii="Arial" w:hAnsi="Arial" w:cs="Arial"/>
          <w:sz w:val="22"/>
          <w:szCs w:val="22"/>
          <w:lang w:val="es-ES_tradnl"/>
        </w:rPr>
        <w:tab/>
      </w:r>
      <w:r w:rsidR="00772737" w:rsidRPr="00DC56BB">
        <w:rPr>
          <w:rFonts w:ascii="Arial" w:hAnsi="Arial" w:cs="Arial"/>
          <w:sz w:val="22"/>
          <w:szCs w:val="22"/>
          <w:lang w:val="es-ES_tradnl"/>
        </w:rPr>
        <w:tab/>
      </w:r>
      <w:r w:rsidR="00772737" w:rsidRPr="00DC56BB">
        <w:rPr>
          <w:rFonts w:ascii="Arial" w:hAnsi="Arial" w:cs="Arial"/>
          <w:sz w:val="22"/>
          <w:szCs w:val="22"/>
          <w:lang w:val="es-ES_tradnl"/>
        </w:rPr>
        <w:tab/>
      </w:r>
      <w:r w:rsidR="00772737" w:rsidRPr="00DC56BB">
        <w:rPr>
          <w:rFonts w:ascii="Arial" w:hAnsi="Arial" w:cs="Arial"/>
          <w:sz w:val="22"/>
          <w:szCs w:val="22"/>
          <w:lang w:val="es-ES_tradnl"/>
        </w:rPr>
        <w:tab/>
        <w:t>5</w:t>
      </w:r>
    </w:p>
    <w:p w14:paraId="17C17E8D" w14:textId="77777777" w:rsidR="00761F33" w:rsidRPr="00DC56BB" w:rsidRDefault="00761F33" w:rsidP="001815B4">
      <w:pPr>
        <w:pStyle w:val="Heading4"/>
        <w:numPr>
          <w:ilvl w:val="1"/>
          <w:numId w:val="10"/>
        </w:numPr>
        <w:tabs>
          <w:tab w:val="clear" w:pos="-360"/>
          <w:tab w:val="clear" w:pos="0"/>
          <w:tab w:val="left" w:pos="720"/>
        </w:tabs>
        <w:suppressAutoHyphens w:val="0"/>
        <w:autoSpaceDN/>
        <w:spacing w:before="0" w:after="0"/>
        <w:jc w:val="left"/>
        <w:textAlignment w:val="auto"/>
        <w:rPr>
          <w:rFonts w:ascii="Arial" w:hAnsi="Arial" w:cs="Arial"/>
          <w:b w:val="0"/>
          <w:spacing w:val="-2"/>
          <w:sz w:val="22"/>
          <w:szCs w:val="22"/>
          <w:lang w:val="es-ES_tradnl"/>
        </w:rPr>
      </w:pPr>
      <w:r w:rsidRPr="00DC56BB">
        <w:rPr>
          <w:rFonts w:ascii="Arial" w:hAnsi="Arial" w:cs="Arial"/>
          <w:b w:val="0"/>
          <w:spacing w:val="-2"/>
          <w:sz w:val="22"/>
          <w:szCs w:val="22"/>
          <w:lang w:val="es-ES_tradnl"/>
        </w:rPr>
        <w:t>Coordinación, Plan de Trabajo y Presupuesto del Monitoreo</w:t>
      </w:r>
      <w:r w:rsidR="00772737" w:rsidRPr="00DC56BB">
        <w:rPr>
          <w:rFonts w:ascii="Arial" w:hAnsi="Arial" w:cs="Arial"/>
          <w:b w:val="0"/>
          <w:spacing w:val="-2"/>
          <w:sz w:val="22"/>
          <w:szCs w:val="22"/>
          <w:lang w:val="es-ES_tradnl"/>
        </w:rPr>
        <w:tab/>
      </w:r>
      <w:r w:rsidR="00772737" w:rsidRPr="00DC56BB">
        <w:rPr>
          <w:rFonts w:ascii="Arial" w:hAnsi="Arial" w:cs="Arial"/>
          <w:b w:val="0"/>
          <w:spacing w:val="-2"/>
          <w:sz w:val="22"/>
          <w:szCs w:val="22"/>
          <w:lang w:val="es-ES_tradnl"/>
        </w:rPr>
        <w:tab/>
      </w:r>
      <w:r w:rsidR="00772737" w:rsidRPr="00DC56BB">
        <w:rPr>
          <w:rFonts w:ascii="Arial" w:hAnsi="Arial" w:cs="Arial"/>
          <w:b w:val="0"/>
          <w:spacing w:val="-2"/>
          <w:sz w:val="22"/>
          <w:szCs w:val="22"/>
          <w:lang w:val="es-ES_tradnl"/>
        </w:rPr>
        <w:tab/>
        <w:t>5</w:t>
      </w:r>
    </w:p>
    <w:p w14:paraId="7520AE54" w14:textId="77777777" w:rsidR="00761F33" w:rsidRPr="00DC56BB" w:rsidRDefault="00761F33" w:rsidP="00761F33">
      <w:pPr>
        <w:rPr>
          <w:rFonts w:ascii="Arial" w:hAnsi="Arial" w:cs="Arial"/>
          <w:spacing w:val="-2"/>
          <w:sz w:val="22"/>
          <w:szCs w:val="22"/>
        </w:rPr>
      </w:pPr>
    </w:p>
    <w:p w14:paraId="01CCB4D2" w14:textId="77777777" w:rsidR="00761F33" w:rsidRPr="00DC56BB" w:rsidRDefault="00761F33" w:rsidP="001815B4">
      <w:pPr>
        <w:pStyle w:val="Listavistosa-nfasis11"/>
        <w:numPr>
          <w:ilvl w:val="0"/>
          <w:numId w:val="9"/>
        </w:numPr>
        <w:ind w:left="720"/>
        <w:rPr>
          <w:rFonts w:ascii="Arial" w:eastAsia="Times New Roman" w:hAnsi="Arial" w:cs="Arial"/>
          <w:spacing w:val="-2"/>
        </w:rPr>
      </w:pPr>
      <w:r w:rsidRPr="00DC56BB">
        <w:rPr>
          <w:rFonts w:ascii="Arial" w:eastAsia="Times New Roman" w:hAnsi="Arial" w:cs="Arial"/>
          <w:spacing w:val="-2"/>
        </w:rPr>
        <w:t>Evaluación</w:t>
      </w:r>
      <w:r w:rsidR="00772737" w:rsidRPr="00DC56BB">
        <w:rPr>
          <w:rFonts w:ascii="Arial" w:eastAsia="Times New Roman" w:hAnsi="Arial" w:cs="Arial"/>
          <w:spacing w:val="-2"/>
        </w:rPr>
        <w:tab/>
      </w:r>
      <w:r w:rsidR="00772737" w:rsidRPr="00DC56BB">
        <w:rPr>
          <w:rFonts w:ascii="Arial" w:eastAsia="Times New Roman" w:hAnsi="Arial" w:cs="Arial"/>
          <w:spacing w:val="-2"/>
        </w:rPr>
        <w:tab/>
      </w:r>
      <w:r w:rsidR="00772737" w:rsidRPr="00DC56BB">
        <w:rPr>
          <w:rFonts w:ascii="Arial" w:eastAsia="Times New Roman" w:hAnsi="Arial" w:cs="Arial"/>
          <w:spacing w:val="-2"/>
        </w:rPr>
        <w:tab/>
      </w:r>
      <w:r w:rsidR="00772737" w:rsidRPr="00DC56BB">
        <w:rPr>
          <w:rFonts w:ascii="Arial" w:eastAsia="Times New Roman" w:hAnsi="Arial" w:cs="Arial"/>
          <w:spacing w:val="-2"/>
        </w:rPr>
        <w:tab/>
      </w:r>
      <w:r w:rsidR="00772737" w:rsidRPr="00DC56BB">
        <w:rPr>
          <w:rFonts w:ascii="Arial" w:eastAsia="Times New Roman" w:hAnsi="Arial" w:cs="Arial"/>
          <w:spacing w:val="-2"/>
        </w:rPr>
        <w:tab/>
      </w:r>
      <w:r w:rsidR="00772737" w:rsidRPr="00DC56BB">
        <w:rPr>
          <w:rFonts w:ascii="Arial" w:eastAsia="Times New Roman" w:hAnsi="Arial" w:cs="Arial"/>
          <w:spacing w:val="-2"/>
        </w:rPr>
        <w:tab/>
      </w:r>
      <w:r w:rsidR="00772737" w:rsidRPr="00DC56BB">
        <w:rPr>
          <w:rFonts w:ascii="Arial" w:eastAsia="Times New Roman" w:hAnsi="Arial" w:cs="Arial"/>
          <w:spacing w:val="-2"/>
        </w:rPr>
        <w:tab/>
      </w:r>
      <w:r w:rsidR="00772737" w:rsidRPr="00DC56BB">
        <w:rPr>
          <w:rFonts w:ascii="Arial" w:eastAsia="Times New Roman" w:hAnsi="Arial" w:cs="Arial"/>
          <w:spacing w:val="-2"/>
        </w:rPr>
        <w:tab/>
      </w:r>
      <w:r w:rsidR="00772737" w:rsidRPr="00DC56BB">
        <w:rPr>
          <w:rFonts w:ascii="Arial" w:eastAsia="Times New Roman" w:hAnsi="Arial" w:cs="Arial"/>
          <w:spacing w:val="-2"/>
        </w:rPr>
        <w:tab/>
        <w:t>8</w:t>
      </w:r>
    </w:p>
    <w:p w14:paraId="254189C6" w14:textId="77777777" w:rsidR="00761F33" w:rsidRPr="00DC56BB" w:rsidRDefault="00761F33" w:rsidP="00761F33">
      <w:pPr>
        <w:pStyle w:val="Listavistosa-nfasis11"/>
        <w:rPr>
          <w:rFonts w:ascii="Arial" w:eastAsia="Times New Roman" w:hAnsi="Arial" w:cs="Arial"/>
          <w:spacing w:val="-2"/>
        </w:rPr>
      </w:pPr>
    </w:p>
    <w:p w14:paraId="5E4F2E39" w14:textId="77777777" w:rsidR="001746A8" w:rsidRPr="00DC56BB" w:rsidRDefault="001746A8" w:rsidP="00B85F09">
      <w:pPr>
        <w:pStyle w:val="Heading4"/>
        <w:numPr>
          <w:ilvl w:val="0"/>
          <w:numId w:val="0"/>
        </w:numPr>
        <w:tabs>
          <w:tab w:val="clear" w:pos="-360"/>
          <w:tab w:val="clear" w:pos="0"/>
          <w:tab w:val="left" w:pos="360"/>
        </w:tabs>
        <w:suppressAutoHyphens w:val="0"/>
        <w:autoSpaceDN/>
        <w:spacing w:before="0" w:after="0"/>
        <w:ind w:left="360" w:hanging="360"/>
        <w:jc w:val="left"/>
        <w:textAlignment w:val="auto"/>
        <w:rPr>
          <w:rFonts w:ascii="Arial" w:hAnsi="Arial" w:cs="Arial"/>
          <w:b w:val="0"/>
          <w:spacing w:val="-2"/>
          <w:sz w:val="22"/>
          <w:szCs w:val="22"/>
          <w:lang w:val="es-ES_tradnl"/>
        </w:rPr>
      </w:pPr>
      <w:r w:rsidRPr="00DC56BB">
        <w:rPr>
          <w:rFonts w:ascii="Arial" w:hAnsi="Arial" w:cs="Arial"/>
          <w:b w:val="0"/>
          <w:spacing w:val="-2"/>
          <w:sz w:val="22"/>
          <w:szCs w:val="22"/>
          <w:lang w:val="es-ES_tradnl"/>
        </w:rPr>
        <w:t xml:space="preserve">a. </w:t>
      </w:r>
      <w:r w:rsidR="00B85F09" w:rsidRPr="00DC56BB">
        <w:rPr>
          <w:rFonts w:ascii="Arial" w:hAnsi="Arial" w:cs="Arial"/>
          <w:b w:val="0"/>
          <w:spacing w:val="-2"/>
          <w:sz w:val="22"/>
          <w:szCs w:val="22"/>
          <w:lang w:val="es-ES_tradnl"/>
        </w:rPr>
        <w:t xml:space="preserve">  </w:t>
      </w:r>
      <w:r w:rsidR="00761F33" w:rsidRPr="00DC56BB">
        <w:rPr>
          <w:rFonts w:ascii="Arial" w:hAnsi="Arial" w:cs="Arial"/>
          <w:b w:val="0"/>
          <w:spacing w:val="-2"/>
          <w:sz w:val="22"/>
          <w:szCs w:val="22"/>
          <w:lang w:val="es-ES_tradnl"/>
        </w:rPr>
        <w:t>Principales Preguntas de Evaluación</w:t>
      </w:r>
      <w:r w:rsidR="00772737" w:rsidRPr="00DC56BB">
        <w:rPr>
          <w:rFonts w:ascii="Arial" w:hAnsi="Arial" w:cs="Arial"/>
          <w:b w:val="0"/>
          <w:spacing w:val="-2"/>
          <w:sz w:val="22"/>
          <w:szCs w:val="22"/>
          <w:lang w:val="es-ES_tradnl"/>
        </w:rPr>
        <w:tab/>
      </w:r>
      <w:r w:rsidR="00772737" w:rsidRPr="00DC56BB">
        <w:rPr>
          <w:rFonts w:ascii="Arial" w:hAnsi="Arial" w:cs="Arial"/>
          <w:b w:val="0"/>
          <w:spacing w:val="-2"/>
          <w:sz w:val="22"/>
          <w:szCs w:val="22"/>
          <w:lang w:val="es-ES_tradnl"/>
        </w:rPr>
        <w:tab/>
      </w:r>
      <w:r w:rsidR="00772737" w:rsidRPr="00DC56BB">
        <w:rPr>
          <w:rFonts w:ascii="Arial" w:hAnsi="Arial" w:cs="Arial"/>
          <w:b w:val="0"/>
          <w:spacing w:val="-2"/>
          <w:sz w:val="22"/>
          <w:szCs w:val="22"/>
          <w:lang w:val="es-ES_tradnl"/>
        </w:rPr>
        <w:tab/>
      </w:r>
      <w:r w:rsidR="00772737" w:rsidRPr="00DC56BB">
        <w:rPr>
          <w:rFonts w:ascii="Arial" w:hAnsi="Arial" w:cs="Arial"/>
          <w:b w:val="0"/>
          <w:spacing w:val="-2"/>
          <w:sz w:val="22"/>
          <w:szCs w:val="22"/>
          <w:lang w:val="es-ES_tradnl"/>
        </w:rPr>
        <w:tab/>
      </w:r>
      <w:r w:rsidR="00772737" w:rsidRPr="00DC56BB">
        <w:rPr>
          <w:rFonts w:ascii="Arial" w:hAnsi="Arial" w:cs="Arial"/>
          <w:b w:val="0"/>
          <w:spacing w:val="-2"/>
          <w:sz w:val="22"/>
          <w:szCs w:val="22"/>
          <w:lang w:val="es-ES_tradnl"/>
        </w:rPr>
        <w:tab/>
      </w:r>
      <w:r w:rsidRPr="00DC56BB">
        <w:rPr>
          <w:rFonts w:ascii="Arial" w:hAnsi="Arial" w:cs="Arial"/>
          <w:b w:val="0"/>
          <w:spacing w:val="-2"/>
          <w:sz w:val="22"/>
          <w:szCs w:val="22"/>
          <w:lang w:val="es-ES_tradnl"/>
        </w:rPr>
        <w:t xml:space="preserve">             9</w:t>
      </w:r>
    </w:p>
    <w:p w14:paraId="1EAD2184" w14:textId="77777777" w:rsidR="0074237B" w:rsidRPr="00DC56BB" w:rsidRDefault="001746A8" w:rsidP="00B85F09">
      <w:pPr>
        <w:pStyle w:val="Heading4"/>
        <w:numPr>
          <w:ilvl w:val="0"/>
          <w:numId w:val="0"/>
        </w:numPr>
        <w:tabs>
          <w:tab w:val="clear" w:pos="-360"/>
          <w:tab w:val="clear" w:pos="0"/>
          <w:tab w:val="left" w:pos="360"/>
        </w:tabs>
        <w:suppressAutoHyphens w:val="0"/>
        <w:autoSpaceDN/>
        <w:spacing w:before="0" w:after="0"/>
        <w:ind w:left="360" w:hanging="360"/>
        <w:jc w:val="left"/>
        <w:textAlignment w:val="auto"/>
        <w:rPr>
          <w:rFonts w:ascii="Arial" w:hAnsi="Arial" w:cs="Arial"/>
          <w:spacing w:val="-2"/>
          <w:sz w:val="22"/>
          <w:szCs w:val="22"/>
          <w:lang w:val="es-ES_tradnl"/>
        </w:rPr>
      </w:pPr>
      <w:r w:rsidRPr="00DC56BB">
        <w:rPr>
          <w:rFonts w:ascii="Arial" w:hAnsi="Arial" w:cs="Arial"/>
          <w:b w:val="0"/>
          <w:spacing w:val="-2"/>
          <w:sz w:val="22"/>
          <w:szCs w:val="22"/>
          <w:lang w:val="es-ES_tradnl"/>
        </w:rPr>
        <w:t xml:space="preserve">b. </w:t>
      </w:r>
      <w:r w:rsidR="00B85F09" w:rsidRPr="00DC56BB">
        <w:rPr>
          <w:rFonts w:ascii="Arial" w:hAnsi="Arial" w:cs="Arial"/>
          <w:b w:val="0"/>
          <w:spacing w:val="-2"/>
          <w:sz w:val="22"/>
          <w:szCs w:val="22"/>
          <w:lang w:val="es-ES_tradnl"/>
        </w:rPr>
        <w:t xml:space="preserve">  </w:t>
      </w:r>
      <w:r w:rsidRPr="00DC56BB">
        <w:rPr>
          <w:rFonts w:ascii="Arial" w:hAnsi="Arial" w:cs="Arial"/>
          <w:b w:val="0"/>
          <w:spacing w:val="-2"/>
          <w:sz w:val="22"/>
          <w:szCs w:val="22"/>
          <w:lang w:val="es-ES_tradnl"/>
        </w:rPr>
        <w:t xml:space="preserve">Conocimiento Existente: Análisis Costo Beneficio Ex ante      </w:t>
      </w:r>
      <w:r w:rsidR="00B85F09" w:rsidRPr="00DC56BB">
        <w:rPr>
          <w:rFonts w:ascii="Arial" w:hAnsi="Arial" w:cs="Arial"/>
          <w:b w:val="0"/>
          <w:spacing w:val="-2"/>
          <w:sz w:val="22"/>
          <w:szCs w:val="22"/>
          <w:lang w:val="es-ES_tradnl"/>
        </w:rPr>
        <w:t xml:space="preserve">                              </w:t>
      </w:r>
      <w:r w:rsidRPr="00DC56BB">
        <w:rPr>
          <w:rFonts w:ascii="Arial" w:hAnsi="Arial" w:cs="Arial"/>
          <w:b w:val="0"/>
          <w:spacing w:val="-2"/>
          <w:sz w:val="22"/>
          <w:szCs w:val="22"/>
          <w:lang w:val="es-ES_tradnl"/>
        </w:rPr>
        <w:t>9</w:t>
      </w:r>
    </w:p>
    <w:p w14:paraId="72EB9280" w14:textId="77777777" w:rsidR="0074237B" w:rsidRPr="00DC56BB" w:rsidRDefault="00DA43DD" w:rsidP="00B85F09">
      <w:pPr>
        <w:tabs>
          <w:tab w:val="left" w:pos="360"/>
        </w:tabs>
        <w:suppressAutoHyphens w:val="0"/>
        <w:autoSpaceDN/>
        <w:ind w:left="360" w:hanging="360"/>
        <w:contextualSpacing/>
        <w:textAlignment w:val="auto"/>
        <w:rPr>
          <w:rFonts w:ascii="Arial" w:hAnsi="Arial" w:cs="Arial"/>
          <w:spacing w:val="-2"/>
          <w:sz w:val="22"/>
          <w:szCs w:val="22"/>
        </w:rPr>
      </w:pPr>
      <w:r w:rsidRPr="00DC56BB">
        <w:rPr>
          <w:rFonts w:ascii="Arial" w:hAnsi="Arial" w:cs="Arial"/>
          <w:spacing w:val="-2"/>
          <w:sz w:val="22"/>
          <w:szCs w:val="22"/>
        </w:rPr>
        <w:t>c.</w:t>
      </w:r>
      <w:r w:rsidRPr="00DC56BB">
        <w:rPr>
          <w:rFonts w:ascii="Arial" w:hAnsi="Arial" w:cs="Arial"/>
          <w:spacing w:val="-2"/>
          <w:sz w:val="22"/>
          <w:szCs w:val="22"/>
        </w:rPr>
        <w:tab/>
      </w:r>
      <w:r w:rsidR="00761F33" w:rsidRPr="00DC56BB">
        <w:rPr>
          <w:rFonts w:ascii="Arial" w:hAnsi="Arial" w:cs="Arial"/>
          <w:spacing w:val="-2"/>
          <w:sz w:val="22"/>
          <w:szCs w:val="22"/>
        </w:rPr>
        <w:t>Principales Indicadores de Resultados y su Metodología</w:t>
      </w:r>
      <w:r w:rsidR="00646653" w:rsidRPr="00DC56BB">
        <w:rPr>
          <w:rFonts w:ascii="Arial" w:hAnsi="Arial" w:cs="Arial"/>
          <w:spacing w:val="-2"/>
          <w:sz w:val="22"/>
          <w:szCs w:val="22"/>
        </w:rPr>
        <w:tab/>
      </w:r>
      <w:r w:rsidR="00646653" w:rsidRPr="00DC56BB">
        <w:rPr>
          <w:rFonts w:ascii="Arial" w:hAnsi="Arial" w:cs="Arial"/>
          <w:spacing w:val="-2"/>
          <w:sz w:val="22"/>
          <w:szCs w:val="22"/>
        </w:rPr>
        <w:tab/>
      </w:r>
      <w:r w:rsidR="00772737" w:rsidRPr="00DC56BB">
        <w:rPr>
          <w:rFonts w:ascii="Arial" w:hAnsi="Arial" w:cs="Arial"/>
          <w:spacing w:val="-2"/>
          <w:sz w:val="22"/>
          <w:szCs w:val="22"/>
        </w:rPr>
        <w:tab/>
      </w:r>
      <w:r w:rsidR="00B85F09" w:rsidRPr="00DC56BB">
        <w:rPr>
          <w:rFonts w:ascii="Arial" w:hAnsi="Arial" w:cs="Arial"/>
          <w:spacing w:val="-2"/>
          <w:sz w:val="22"/>
          <w:szCs w:val="22"/>
        </w:rPr>
        <w:t xml:space="preserve">           </w:t>
      </w:r>
      <w:r w:rsidR="00772737" w:rsidRPr="00DC56BB">
        <w:rPr>
          <w:rFonts w:ascii="Arial" w:hAnsi="Arial" w:cs="Arial"/>
          <w:spacing w:val="-2"/>
          <w:sz w:val="22"/>
          <w:szCs w:val="22"/>
        </w:rPr>
        <w:t>10</w:t>
      </w:r>
      <w:r w:rsidR="00761F33" w:rsidRPr="00DC56BB">
        <w:rPr>
          <w:rFonts w:ascii="Arial" w:hAnsi="Arial" w:cs="Arial"/>
          <w:spacing w:val="-2"/>
          <w:sz w:val="22"/>
          <w:szCs w:val="22"/>
        </w:rPr>
        <w:t xml:space="preserve"> </w:t>
      </w:r>
    </w:p>
    <w:p w14:paraId="526038A0" w14:textId="77777777" w:rsidR="00761F33" w:rsidRPr="00DC56BB" w:rsidRDefault="00B85F09" w:rsidP="00B85F09">
      <w:pPr>
        <w:pStyle w:val="AutoNumpara"/>
        <w:numPr>
          <w:ilvl w:val="0"/>
          <w:numId w:val="0"/>
        </w:numPr>
        <w:spacing w:before="0" w:after="0"/>
        <w:ind w:left="360" w:hanging="360"/>
        <w:rPr>
          <w:rFonts w:ascii="Arial" w:hAnsi="Arial" w:cs="Arial"/>
          <w:sz w:val="22"/>
          <w:szCs w:val="22"/>
        </w:rPr>
      </w:pPr>
      <w:r w:rsidRPr="00DC56BB">
        <w:rPr>
          <w:rFonts w:ascii="Arial" w:hAnsi="Arial" w:cs="Arial"/>
          <w:sz w:val="22"/>
          <w:szCs w:val="22"/>
        </w:rPr>
        <w:t>d.</w:t>
      </w:r>
      <w:r w:rsidRPr="00DC56BB">
        <w:rPr>
          <w:rFonts w:ascii="Arial" w:hAnsi="Arial" w:cs="Arial"/>
          <w:sz w:val="22"/>
          <w:szCs w:val="22"/>
        </w:rPr>
        <w:tab/>
      </w:r>
      <w:r w:rsidR="00761F33" w:rsidRPr="00DC56BB">
        <w:rPr>
          <w:rFonts w:ascii="Arial" w:hAnsi="Arial" w:cs="Arial"/>
          <w:sz w:val="22"/>
          <w:szCs w:val="22"/>
        </w:rPr>
        <w:t>Metodologías de Cálculo para los Indicadores de Resultados</w:t>
      </w:r>
      <w:r w:rsidR="00772737" w:rsidRPr="00DC56BB">
        <w:rPr>
          <w:rFonts w:ascii="Arial" w:hAnsi="Arial" w:cs="Arial"/>
          <w:sz w:val="22"/>
          <w:szCs w:val="22"/>
        </w:rPr>
        <w:tab/>
      </w:r>
      <w:r w:rsidR="00772737" w:rsidRPr="00DC56BB">
        <w:rPr>
          <w:rFonts w:ascii="Arial" w:hAnsi="Arial" w:cs="Arial"/>
          <w:sz w:val="22"/>
          <w:szCs w:val="22"/>
        </w:rPr>
        <w:tab/>
      </w:r>
      <w:r w:rsidR="00772737" w:rsidRPr="00DC56BB">
        <w:rPr>
          <w:rFonts w:ascii="Arial" w:hAnsi="Arial" w:cs="Arial"/>
          <w:sz w:val="22"/>
          <w:szCs w:val="22"/>
        </w:rPr>
        <w:tab/>
        <w:t>10</w:t>
      </w:r>
    </w:p>
    <w:p w14:paraId="50694357" w14:textId="77777777" w:rsidR="0074237B" w:rsidRPr="00DC56BB" w:rsidRDefault="00B85F09" w:rsidP="00DA43DD">
      <w:pPr>
        <w:pStyle w:val="Heading4"/>
        <w:numPr>
          <w:ilvl w:val="0"/>
          <w:numId w:val="0"/>
        </w:numPr>
        <w:tabs>
          <w:tab w:val="clear" w:pos="-360"/>
          <w:tab w:val="clear" w:pos="0"/>
          <w:tab w:val="left" w:pos="720"/>
        </w:tabs>
        <w:suppressAutoHyphens w:val="0"/>
        <w:autoSpaceDN/>
        <w:spacing w:before="0" w:after="0"/>
        <w:ind w:left="720" w:hanging="720"/>
        <w:jc w:val="left"/>
        <w:textAlignment w:val="auto"/>
        <w:rPr>
          <w:rFonts w:ascii="Arial" w:hAnsi="Arial" w:cs="Arial"/>
          <w:b w:val="0"/>
          <w:spacing w:val="-2"/>
          <w:sz w:val="22"/>
          <w:szCs w:val="22"/>
          <w:lang w:val="es-ES_tradnl"/>
        </w:rPr>
      </w:pPr>
      <w:r w:rsidRPr="00DC56BB">
        <w:rPr>
          <w:rFonts w:ascii="Arial" w:hAnsi="Arial" w:cs="Arial"/>
          <w:b w:val="0"/>
          <w:spacing w:val="-2"/>
          <w:sz w:val="22"/>
          <w:szCs w:val="22"/>
          <w:lang w:val="es-ES_tradnl"/>
        </w:rPr>
        <w:t xml:space="preserve">e.    </w:t>
      </w:r>
      <w:r w:rsidR="00761F33" w:rsidRPr="00DC56BB">
        <w:rPr>
          <w:rFonts w:ascii="Arial" w:hAnsi="Arial" w:cs="Arial"/>
          <w:b w:val="0"/>
          <w:spacing w:val="-2"/>
          <w:sz w:val="22"/>
          <w:szCs w:val="22"/>
          <w:lang w:val="es-ES_tradnl"/>
        </w:rPr>
        <w:t>Metodología de Evalu</w:t>
      </w:r>
      <w:r w:rsidR="00755128" w:rsidRPr="00DC56BB">
        <w:rPr>
          <w:rFonts w:ascii="Arial" w:hAnsi="Arial" w:cs="Arial"/>
          <w:b w:val="0"/>
          <w:spacing w:val="-2"/>
          <w:sz w:val="22"/>
          <w:szCs w:val="22"/>
          <w:lang w:val="es-ES_tradnl"/>
        </w:rPr>
        <w:t xml:space="preserve">ación Económica </w:t>
      </w:r>
      <w:r w:rsidR="00755128" w:rsidRPr="00DC56BB">
        <w:rPr>
          <w:rFonts w:ascii="Arial" w:hAnsi="Arial" w:cs="Arial"/>
          <w:b w:val="0"/>
          <w:i/>
          <w:spacing w:val="-2"/>
          <w:sz w:val="22"/>
          <w:szCs w:val="22"/>
          <w:lang w:val="es-ES_tradnl"/>
        </w:rPr>
        <w:t>Ex Post</w:t>
      </w:r>
      <w:r w:rsidR="00754DB9" w:rsidRPr="00DC56BB">
        <w:rPr>
          <w:rFonts w:ascii="Arial" w:hAnsi="Arial" w:cs="Arial"/>
          <w:b w:val="0"/>
          <w:spacing w:val="-2"/>
          <w:sz w:val="22"/>
          <w:szCs w:val="22"/>
          <w:lang w:val="es-ES_tradnl"/>
        </w:rPr>
        <w:tab/>
      </w:r>
      <w:r w:rsidR="00DA43DD" w:rsidRPr="00DC56BB">
        <w:rPr>
          <w:rFonts w:ascii="Arial" w:hAnsi="Arial" w:cs="Arial"/>
          <w:b w:val="0"/>
          <w:spacing w:val="-2"/>
          <w:sz w:val="22"/>
          <w:szCs w:val="22"/>
          <w:lang w:val="es-ES_tradnl"/>
        </w:rPr>
        <w:tab/>
      </w:r>
      <w:r w:rsidR="00DA43DD" w:rsidRPr="00DC56BB">
        <w:rPr>
          <w:rFonts w:ascii="Arial" w:hAnsi="Arial" w:cs="Arial"/>
          <w:b w:val="0"/>
          <w:spacing w:val="-2"/>
          <w:sz w:val="22"/>
          <w:szCs w:val="22"/>
          <w:lang w:val="es-ES_tradnl"/>
        </w:rPr>
        <w:tab/>
      </w:r>
      <w:r w:rsidR="00772737" w:rsidRPr="00DC56BB">
        <w:rPr>
          <w:rFonts w:ascii="Arial" w:hAnsi="Arial" w:cs="Arial"/>
          <w:b w:val="0"/>
          <w:spacing w:val="-2"/>
          <w:sz w:val="22"/>
          <w:szCs w:val="22"/>
          <w:lang w:val="es-ES_tradnl"/>
        </w:rPr>
        <w:tab/>
      </w:r>
      <w:r w:rsidRPr="00DC56BB">
        <w:rPr>
          <w:rFonts w:ascii="Arial" w:hAnsi="Arial" w:cs="Arial"/>
          <w:b w:val="0"/>
          <w:spacing w:val="-2"/>
          <w:sz w:val="22"/>
          <w:szCs w:val="22"/>
          <w:lang w:val="es-ES_tradnl"/>
        </w:rPr>
        <w:t xml:space="preserve">            </w:t>
      </w:r>
      <w:r w:rsidR="00772737" w:rsidRPr="00DC56BB">
        <w:rPr>
          <w:rFonts w:ascii="Arial" w:hAnsi="Arial" w:cs="Arial"/>
          <w:b w:val="0"/>
          <w:spacing w:val="-2"/>
          <w:sz w:val="22"/>
          <w:szCs w:val="22"/>
          <w:lang w:val="es-ES_tradnl"/>
        </w:rPr>
        <w:t>11</w:t>
      </w:r>
    </w:p>
    <w:p w14:paraId="71494C0D" w14:textId="77777777" w:rsidR="0074237B" w:rsidRPr="00DC56BB" w:rsidRDefault="00B85F09" w:rsidP="00DA43DD">
      <w:pPr>
        <w:pStyle w:val="Heading4"/>
        <w:numPr>
          <w:ilvl w:val="0"/>
          <w:numId w:val="0"/>
        </w:numPr>
        <w:tabs>
          <w:tab w:val="clear" w:pos="-360"/>
          <w:tab w:val="clear" w:pos="0"/>
          <w:tab w:val="left" w:pos="720"/>
        </w:tabs>
        <w:suppressAutoHyphens w:val="0"/>
        <w:autoSpaceDN/>
        <w:spacing w:before="0" w:after="0"/>
        <w:jc w:val="left"/>
        <w:textAlignment w:val="auto"/>
        <w:rPr>
          <w:rFonts w:ascii="Arial" w:hAnsi="Arial" w:cs="Arial"/>
          <w:b w:val="0"/>
          <w:spacing w:val="-2"/>
          <w:sz w:val="22"/>
          <w:szCs w:val="22"/>
          <w:lang w:val="es-ES_tradnl"/>
        </w:rPr>
      </w:pPr>
      <w:r w:rsidRPr="00DC56BB">
        <w:rPr>
          <w:rFonts w:ascii="Arial" w:hAnsi="Arial" w:cs="Arial"/>
          <w:b w:val="0"/>
          <w:spacing w:val="-2"/>
          <w:sz w:val="22"/>
          <w:szCs w:val="22"/>
          <w:lang w:val="es-ES_tradnl"/>
        </w:rPr>
        <w:t xml:space="preserve">f.    </w:t>
      </w:r>
      <w:r w:rsidR="00761F33" w:rsidRPr="00DC56BB">
        <w:rPr>
          <w:rFonts w:ascii="Arial" w:hAnsi="Arial" w:cs="Arial"/>
          <w:b w:val="0"/>
          <w:spacing w:val="-2"/>
          <w:sz w:val="22"/>
          <w:szCs w:val="22"/>
          <w:lang w:val="es-ES_tradnl"/>
        </w:rPr>
        <w:t>Información de Resultados</w:t>
      </w:r>
      <w:r w:rsidR="00772737" w:rsidRPr="00DC56BB">
        <w:rPr>
          <w:rFonts w:ascii="Arial" w:hAnsi="Arial" w:cs="Arial"/>
          <w:b w:val="0"/>
          <w:spacing w:val="-2"/>
          <w:sz w:val="22"/>
          <w:szCs w:val="22"/>
          <w:lang w:val="es-ES_tradnl"/>
        </w:rPr>
        <w:tab/>
      </w:r>
      <w:r w:rsidR="00772737" w:rsidRPr="00DC56BB">
        <w:rPr>
          <w:rFonts w:ascii="Arial" w:hAnsi="Arial" w:cs="Arial"/>
          <w:b w:val="0"/>
          <w:spacing w:val="-2"/>
          <w:sz w:val="22"/>
          <w:szCs w:val="22"/>
          <w:lang w:val="es-ES_tradnl"/>
        </w:rPr>
        <w:tab/>
      </w:r>
      <w:r w:rsidR="00772737" w:rsidRPr="00DC56BB">
        <w:rPr>
          <w:rFonts w:ascii="Arial" w:hAnsi="Arial" w:cs="Arial"/>
          <w:b w:val="0"/>
          <w:spacing w:val="-2"/>
          <w:sz w:val="22"/>
          <w:szCs w:val="22"/>
          <w:lang w:val="es-ES_tradnl"/>
        </w:rPr>
        <w:tab/>
      </w:r>
      <w:r w:rsidR="00772737" w:rsidRPr="00DC56BB">
        <w:rPr>
          <w:rFonts w:ascii="Arial" w:hAnsi="Arial" w:cs="Arial"/>
          <w:b w:val="0"/>
          <w:spacing w:val="-2"/>
          <w:sz w:val="22"/>
          <w:szCs w:val="22"/>
          <w:lang w:val="es-ES_tradnl"/>
        </w:rPr>
        <w:tab/>
      </w:r>
      <w:r w:rsidR="00772737" w:rsidRPr="00DC56BB">
        <w:rPr>
          <w:rFonts w:ascii="Arial" w:hAnsi="Arial" w:cs="Arial"/>
          <w:b w:val="0"/>
          <w:spacing w:val="-2"/>
          <w:sz w:val="22"/>
          <w:szCs w:val="22"/>
          <w:lang w:val="es-ES_tradnl"/>
        </w:rPr>
        <w:tab/>
      </w:r>
      <w:r w:rsidR="00772737" w:rsidRPr="00DC56BB">
        <w:rPr>
          <w:rFonts w:ascii="Arial" w:hAnsi="Arial" w:cs="Arial"/>
          <w:b w:val="0"/>
          <w:spacing w:val="-2"/>
          <w:sz w:val="22"/>
          <w:szCs w:val="22"/>
          <w:lang w:val="es-ES_tradnl"/>
        </w:rPr>
        <w:tab/>
      </w:r>
      <w:r w:rsidR="00772737" w:rsidRPr="00DC56BB">
        <w:rPr>
          <w:rFonts w:ascii="Arial" w:hAnsi="Arial" w:cs="Arial"/>
          <w:b w:val="0"/>
          <w:spacing w:val="-2"/>
          <w:sz w:val="22"/>
          <w:szCs w:val="22"/>
          <w:lang w:val="es-ES_tradnl"/>
        </w:rPr>
        <w:tab/>
        <w:t>11</w:t>
      </w:r>
    </w:p>
    <w:p w14:paraId="23F77AB2" w14:textId="77777777" w:rsidR="0074237B" w:rsidRPr="00DC56BB" w:rsidRDefault="001815B4" w:rsidP="00B85F09">
      <w:pPr>
        <w:pStyle w:val="Heading4"/>
        <w:numPr>
          <w:ilvl w:val="0"/>
          <w:numId w:val="0"/>
        </w:numPr>
        <w:tabs>
          <w:tab w:val="clear" w:pos="-360"/>
          <w:tab w:val="clear" w:pos="0"/>
          <w:tab w:val="left" w:pos="360"/>
        </w:tabs>
        <w:suppressAutoHyphens w:val="0"/>
        <w:autoSpaceDN/>
        <w:spacing w:before="0" w:after="0"/>
        <w:jc w:val="left"/>
        <w:textAlignment w:val="auto"/>
        <w:rPr>
          <w:rFonts w:ascii="Arial" w:hAnsi="Arial" w:cs="Arial"/>
          <w:b w:val="0"/>
          <w:spacing w:val="-2"/>
          <w:sz w:val="22"/>
          <w:szCs w:val="22"/>
          <w:lang w:val="es-ES_tradnl"/>
        </w:rPr>
      </w:pPr>
      <w:r w:rsidRPr="00DC56BB">
        <w:rPr>
          <w:rFonts w:ascii="Arial" w:hAnsi="Arial" w:cs="Arial"/>
          <w:b w:val="0"/>
          <w:spacing w:val="-2"/>
          <w:sz w:val="22"/>
          <w:szCs w:val="22"/>
          <w:lang w:val="es-ES_tradnl"/>
        </w:rPr>
        <w:t>g.</w:t>
      </w:r>
      <w:r w:rsidRPr="00DC56BB">
        <w:rPr>
          <w:rFonts w:ascii="Arial" w:hAnsi="Arial" w:cs="Arial"/>
          <w:b w:val="0"/>
          <w:spacing w:val="-2"/>
          <w:sz w:val="22"/>
          <w:szCs w:val="22"/>
          <w:lang w:val="es-ES_tradnl"/>
        </w:rPr>
        <w:tab/>
      </w:r>
      <w:r w:rsidR="00761F33" w:rsidRPr="00DC56BB">
        <w:rPr>
          <w:rFonts w:ascii="Arial" w:hAnsi="Arial" w:cs="Arial"/>
          <w:b w:val="0"/>
          <w:spacing w:val="-2"/>
          <w:sz w:val="22"/>
          <w:szCs w:val="22"/>
          <w:lang w:val="es-ES_tradnl"/>
        </w:rPr>
        <w:t>Coordinación, P</w:t>
      </w:r>
      <w:r w:rsidR="00755128" w:rsidRPr="00DC56BB">
        <w:rPr>
          <w:rFonts w:ascii="Arial" w:hAnsi="Arial" w:cs="Arial"/>
          <w:b w:val="0"/>
          <w:spacing w:val="-2"/>
          <w:sz w:val="22"/>
          <w:szCs w:val="22"/>
          <w:lang w:val="es-ES_tradnl"/>
        </w:rPr>
        <w:t>lan de Trabajo y Presupuesto de la Evaluación</w:t>
      </w:r>
      <w:r w:rsidRPr="00DC56BB">
        <w:rPr>
          <w:rFonts w:ascii="Arial" w:hAnsi="Arial" w:cs="Arial"/>
          <w:b w:val="0"/>
          <w:spacing w:val="-2"/>
          <w:sz w:val="22"/>
          <w:szCs w:val="22"/>
          <w:lang w:val="es-ES_tradnl"/>
        </w:rPr>
        <w:tab/>
      </w:r>
      <w:r w:rsidR="00772737" w:rsidRPr="00DC56BB">
        <w:rPr>
          <w:rFonts w:ascii="Arial" w:hAnsi="Arial" w:cs="Arial"/>
          <w:b w:val="0"/>
          <w:spacing w:val="-2"/>
          <w:sz w:val="22"/>
          <w:szCs w:val="22"/>
          <w:lang w:val="es-ES_tradnl"/>
        </w:rPr>
        <w:tab/>
      </w:r>
      <w:r w:rsidR="00B85F09" w:rsidRPr="00DC56BB">
        <w:rPr>
          <w:rFonts w:ascii="Arial" w:hAnsi="Arial" w:cs="Arial"/>
          <w:b w:val="0"/>
          <w:spacing w:val="-2"/>
          <w:sz w:val="22"/>
          <w:szCs w:val="22"/>
          <w:lang w:val="es-ES_tradnl"/>
        </w:rPr>
        <w:t xml:space="preserve">            </w:t>
      </w:r>
      <w:r w:rsidR="00772737" w:rsidRPr="00DC56BB">
        <w:rPr>
          <w:rFonts w:ascii="Arial" w:hAnsi="Arial" w:cs="Arial"/>
          <w:b w:val="0"/>
          <w:spacing w:val="-2"/>
          <w:sz w:val="22"/>
          <w:szCs w:val="22"/>
          <w:lang w:val="es-ES_tradnl"/>
        </w:rPr>
        <w:t>12</w:t>
      </w:r>
      <w:r w:rsidR="00755128" w:rsidRPr="00DC56BB">
        <w:rPr>
          <w:rFonts w:ascii="Arial" w:hAnsi="Arial" w:cs="Arial"/>
          <w:b w:val="0"/>
          <w:spacing w:val="-2"/>
          <w:sz w:val="22"/>
          <w:szCs w:val="22"/>
          <w:lang w:val="es-ES_tradnl"/>
        </w:rPr>
        <w:t xml:space="preserve"> </w:t>
      </w:r>
    </w:p>
    <w:p w14:paraId="682ACEC3" w14:textId="77777777" w:rsidR="00EC4CE7" w:rsidRPr="00DC56BB" w:rsidRDefault="00084D78" w:rsidP="00761F33">
      <w:pPr>
        <w:pStyle w:val="TOC1"/>
        <w:rPr>
          <w:rFonts w:ascii="Arial" w:hAnsi="Arial" w:cs="Arial"/>
          <w:sz w:val="22"/>
          <w:szCs w:val="22"/>
          <w:lang w:val="es-ES_tradnl"/>
        </w:rPr>
        <w:sectPr w:rsidR="00EC4CE7" w:rsidRPr="00DC56BB" w:rsidSect="00793E3A">
          <w:footerReference w:type="default" r:id="rId9"/>
          <w:pgSz w:w="12240" w:h="15840"/>
          <w:pgMar w:top="1440" w:right="1800" w:bottom="1440" w:left="1800" w:header="720" w:footer="720" w:gutter="0"/>
          <w:cols w:space="720"/>
        </w:sectPr>
      </w:pPr>
      <w:r w:rsidRPr="00DC56BB">
        <w:rPr>
          <w:rFonts w:ascii="Arial" w:hAnsi="Arial" w:cs="Arial"/>
          <w:b w:val="0"/>
          <w:smallCaps w:val="0"/>
          <w:spacing w:val="-2"/>
          <w:sz w:val="22"/>
          <w:szCs w:val="22"/>
          <w:lang w:val="es-ES_tradnl"/>
        </w:rPr>
        <w:fldChar w:fldCharType="end"/>
      </w:r>
    </w:p>
    <w:p w14:paraId="4D4AEF59" w14:textId="77777777" w:rsidR="00EC31C6" w:rsidRPr="00DC56BB" w:rsidRDefault="00EC31C6">
      <w:pPr>
        <w:pStyle w:val="ColorfulList-Accent11"/>
        <w:ind w:left="1080"/>
        <w:jc w:val="center"/>
        <w:rPr>
          <w:rFonts w:ascii="Arial" w:hAnsi="Arial" w:cs="Arial"/>
        </w:rPr>
      </w:pPr>
    </w:p>
    <w:p w14:paraId="4ECD015F" w14:textId="77777777" w:rsidR="00EC31C6" w:rsidRPr="00DC56BB" w:rsidRDefault="00AF6DFF">
      <w:pPr>
        <w:pStyle w:val="heading-b24"/>
        <w:rPr>
          <w:rFonts w:ascii="Arial" w:hAnsi="Arial" w:cs="Arial"/>
          <w:sz w:val="22"/>
          <w:szCs w:val="22"/>
        </w:rPr>
      </w:pPr>
      <w:r w:rsidRPr="00DC56BB">
        <w:rPr>
          <w:rFonts w:ascii="Arial" w:eastAsia="Arial Unicode MS" w:hAnsi="Arial" w:cs="Arial"/>
          <w:sz w:val="22"/>
          <w:szCs w:val="22"/>
        </w:rPr>
        <w:t>Siglas y Abreviaturas</w:t>
      </w:r>
    </w:p>
    <w:p w14:paraId="29BA83C3" w14:textId="77777777" w:rsidR="004B379F" w:rsidRPr="00DC56BB" w:rsidRDefault="00D13DA7" w:rsidP="004B379F">
      <w:pPr>
        <w:pStyle w:val="ColorfulList-Accent11"/>
        <w:ind w:left="1080"/>
        <w:jc w:val="both"/>
        <w:rPr>
          <w:rFonts w:ascii="Arial" w:hAnsi="Arial" w:cs="Arial"/>
        </w:rPr>
      </w:pPr>
      <w:bookmarkStart w:id="7" w:name="_Toc299997411"/>
      <w:bookmarkStart w:id="8" w:name="_Toc305003917"/>
      <w:r w:rsidRPr="00DC56BB">
        <w:rPr>
          <w:rFonts w:ascii="Arial" w:hAnsi="Arial" w:cs="Arial"/>
        </w:rPr>
        <w:t>A</w:t>
      </w:r>
      <w:r w:rsidR="004B379F" w:rsidRPr="00DC56BB">
        <w:rPr>
          <w:rFonts w:ascii="Arial" w:hAnsi="Arial" w:cs="Arial"/>
        </w:rPr>
        <w:t>MP</w:t>
      </w:r>
      <w:r w:rsidRPr="00DC56BB">
        <w:rPr>
          <w:rFonts w:ascii="Arial" w:hAnsi="Arial" w:cs="Arial"/>
        </w:rPr>
        <w:tab/>
      </w:r>
      <w:r w:rsidRPr="00DC56BB">
        <w:rPr>
          <w:rFonts w:ascii="Arial" w:hAnsi="Arial" w:cs="Arial"/>
        </w:rPr>
        <w:tab/>
      </w:r>
      <w:r w:rsidR="004B379F" w:rsidRPr="00DC56BB">
        <w:rPr>
          <w:rFonts w:ascii="Arial" w:hAnsi="Arial" w:cs="Arial"/>
        </w:rPr>
        <w:t>Área Metropolitana de la Ciudad de Panamá</w:t>
      </w:r>
    </w:p>
    <w:p w14:paraId="735D990B" w14:textId="77777777" w:rsidR="004C61DB" w:rsidRPr="00DC56BB" w:rsidRDefault="004C61DB" w:rsidP="004B379F">
      <w:pPr>
        <w:pStyle w:val="ColorfulList-Accent11"/>
        <w:ind w:left="1080"/>
        <w:jc w:val="both"/>
        <w:rPr>
          <w:rFonts w:ascii="Arial" w:hAnsi="Arial" w:cs="Arial"/>
        </w:rPr>
      </w:pPr>
      <w:r w:rsidRPr="00DC56BB">
        <w:rPr>
          <w:rFonts w:ascii="Arial" w:hAnsi="Arial" w:cs="Arial"/>
        </w:rPr>
        <w:t>DAP</w:t>
      </w:r>
      <w:r w:rsidRPr="00DC56BB">
        <w:rPr>
          <w:rFonts w:ascii="Arial" w:hAnsi="Arial" w:cs="Arial"/>
        </w:rPr>
        <w:tab/>
      </w:r>
      <w:r w:rsidRPr="00DC56BB">
        <w:rPr>
          <w:rFonts w:ascii="Arial" w:hAnsi="Arial" w:cs="Arial"/>
        </w:rPr>
        <w:tab/>
        <w:t>Disponibilidad a Pagar</w:t>
      </w:r>
    </w:p>
    <w:p w14:paraId="3F05C67A" w14:textId="0CB174A1" w:rsidR="00343548" w:rsidRPr="00DC56BB" w:rsidRDefault="00343548" w:rsidP="00343548">
      <w:pPr>
        <w:pStyle w:val="ColorfulList-Accent11"/>
        <w:ind w:left="1080"/>
        <w:jc w:val="both"/>
        <w:rPr>
          <w:rFonts w:ascii="Arial" w:hAnsi="Arial" w:cs="Arial"/>
        </w:rPr>
      </w:pPr>
      <w:r w:rsidRPr="00DC56BB">
        <w:rPr>
          <w:rFonts w:ascii="Arial" w:hAnsi="Arial" w:cs="Arial"/>
        </w:rPr>
        <w:t>IDAAN</w:t>
      </w:r>
      <w:r w:rsidRPr="00DC56BB">
        <w:rPr>
          <w:rFonts w:ascii="Arial" w:hAnsi="Arial" w:cs="Arial"/>
        </w:rPr>
        <w:tab/>
      </w:r>
      <w:r w:rsidRPr="00DC56BB">
        <w:rPr>
          <w:rFonts w:ascii="Arial" w:hAnsi="Arial" w:cs="Arial"/>
        </w:rPr>
        <w:tab/>
        <w:t>Instituto de Acueductos y Alcantarillados Nacionales</w:t>
      </w:r>
    </w:p>
    <w:p w14:paraId="68C52697" w14:textId="37C2961E" w:rsidR="004C61DB" w:rsidRPr="00DC56BB" w:rsidRDefault="004C61DB" w:rsidP="004B379F">
      <w:pPr>
        <w:pStyle w:val="ColorfulList-Accent11"/>
        <w:ind w:left="1080"/>
        <w:jc w:val="both"/>
        <w:rPr>
          <w:rFonts w:ascii="Arial" w:hAnsi="Arial" w:cs="Arial"/>
        </w:rPr>
      </w:pPr>
      <w:r w:rsidRPr="00DC56BB">
        <w:rPr>
          <w:rFonts w:ascii="Arial" w:hAnsi="Arial" w:cs="Arial"/>
        </w:rPr>
        <w:t>IGAS</w:t>
      </w:r>
      <w:r w:rsidRPr="00DC56BB">
        <w:rPr>
          <w:rFonts w:ascii="Arial" w:hAnsi="Arial" w:cs="Arial"/>
        </w:rPr>
        <w:tab/>
      </w:r>
      <w:r w:rsidRPr="00DC56BB">
        <w:rPr>
          <w:rFonts w:ascii="Arial" w:hAnsi="Arial" w:cs="Arial"/>
        </w:rPr>
        <w:tab/>
        <w:t>Informe de Gestión Ambiental y Social</w:t>
      </w:r>
    </w:p>
    <w:p w14:paraId="6E6668C3" w14:textId="77777777" w:rsidR="004C61DB" w:rsidRPr="00DC56BB" w:rsidRDefault="004C61DB" w:rsidP="004B379F">
      <w:pPr>
        <w:pStyle w:val="ColorfulList-Accent11"/>
        <w:ind w:left="1080"/>
        <w:jc w:val="both"/>
        <w:rPr>
          <w:rFonts w:ascii="Arial" w:hAnsi="Arial" w:cs="Arial"/>
        </w:rPr>
      </w:pPr>
      <w:r w:rsidRPr="00DC56BB">
        <w:rPr>
          <w:rFonts w:ascii="Arial" w:hAnsi="Arial" w:cs="Arial"/>
        </w:rPr>
        <w:t>ITP</w:t>
      </w:r>
      <w:r w:rsidRPr="00DC56BB">
        <w:rPr>
          <w:rFonts w:ascii="Arial" w:hAnsi="Arial" w:cs="Arial"/>
        </w:rPr>
        <w:tab/>
      </w:r>
      <w:r w:rsidRPr="00DC56BB">
        <w:rPr>
          <w:rFonts w:ascii="Arial" w:hAnsi="Arial" w:cs="Arial"/>
        </w:rPr>
        <w:tab/>
      </w:r>
      <w:r w:rsidR="009A49B1" w:rsidRPr="00DC56BB">
        <w:rPr>
          <w:rFonts w:ascii="Arial" w:hAnsi="Arial" w:cs="Arial"/>
        </w:rPr>
        <w:tab/>
      </w:r>
      <w:r w:rsidRPr="00DC56BB">
        <w:rPr>
          <w:rFonts w:ascii="Arial" w:hAnsi="Arial" w:cs="Arial"/>
        </w:rPr>
        <w:t>Informe de Terminación de Proyecto</w:t>
      </w:r>
    </w:p>
    <w:p w14:paraId="2D498D9B" w14:textId="77777777" w:rsidR="00E844A7" w:rsidRPr="00DC56BB" w:rsidRDefault="00E844A7" w:rsidP="004B379F">
      <w:pPr>
        <w:pStyle w:val="ColorfulList-Accent11"/>
        <w:ind w:left="1080"/>
        <w:jc w:val="both"/>
        <w:rPr>
          <w:rFonts w:ascii="Arial" w:hAnsi="Arial" w:cs="Arial"/>
        </w:rPr>
      </w:pPr>
      <w:r w:rsidRPr="00DC56BB">
        <w:rPr>
          <w:rFonts w:ascii="Arial" w:hAnsi="Arial" w:cs="Arial"/>
        </w:rPr>
        <w:t>PEP</w:t>
      </w:r>
      <w:r w:rsidRPr="00DC56BB">
        <w:rPr>
          <w:rFonts w:ascii="Arial" w:hAnsi="Arial" w:cs="Arial"/>
        </w:rPr>
        <w:tab/>
      </w:r>
      <w:r w:rsidRPr="00DC56BB">
        <w:rPr>
          <w:rFonts w:ascii="Arial" w:hAnsi="Arial" w:cs="Arial"/>
        </w:rPr>
        <w:tab/>
        <w:t xml:space="preserve">Plan de </w:t>
      </w:r>
      <w:r w:rsidR="00124650" w:rsidRPr="00DC56BB">
        <w:rPr>
          <w:rFonts w:ascii="Arial" w:hAnsi="Arial" w:cs="Arial"/>
        </w:rPr>
        <w:t>Ejecución</w:t>
      </w:r>
      <w:r w:rsidRPr="00DC56BB">
        <w:rPr>
          <w:rFonts w:ascii="Arial" w:hAnsi="Arial" w:cs="Arial"/>
        </w:rPr>
        <w:t xml:space="preserve"> del Proyecto</w:t>
      </w:r>
    </w:p>
    <w:p w14:paraId="79CA2BBA" w14:textId="77777777" w:rsidR="000638CF" w:rsidRPr="00DC56BB" w:rsidRDefault="000638CF" w:rsidP="004B379F">
      <w:pPr>
        <w:pStyle w:val="ColorfulList-Accent11"/>
        <w:ind w:left="1080"/>
        <w:jc w:val="both"/>
        <w:rPr>
          <w:rFonts w:ascii="Arial" w:hAnsi="Arial" w:cs="Arial"/>
        </w:rPr>
      </w:pPr>
      <w:r w:rsidRPr="00DC56BB">
        <w:rPr>
          <w:rFonts w:ascii="Arial" w:hAnsi="Arial" w:cs="Arial"/>
        </w:rPr>
        <w:t>POA</w:t>
      </w:r>
      <w:r w:rsidRPr="00DC56BB">
        <w:rPr>
          <w:rFonts w:ascii="Arial" w:hAnsi="Arial" w:cs="Arial"/>
        </w:rPr>
        <w:tab/>
      </w:r>
      <w:r w:rsidRPr="00DC56BB">
        <w:rPr>
          <w:rFonts w:ascii="Arial" w:hAnsi="Arial" w:cs="Arial"/>
        </w:rPr>
        <w:tab/>
        <w:t>Plan Operativo Anual</w:t>
      </w:r>
    </w:p>
    <w:p w14:paraId="2F105E4D" w14:textId="77777777" w:rsidR="00124650" w:rsidRPr="00DC56BB" w:rsidRDefault="00124650" w:rsidP="004B379F">
      <w:pPr>
        <w:pStyle w:val="ColorfulList-Accent11"/>
        <w:ind w:left="1080"/>
        <w:jc w:val="both"/>
        <w:rPr>
          <w:rFonts w:ascii="Arial" w:hAnsi="Arial" w:cs="Arial"/>
        </w:rPr>
      </w:pPr>
      <w:r w:rsidRPr="00DC56BB">
        <w:rPr>
          <w:rFonts w:ascii="Arial" w:hAnsi="Arial" w:cs="Arial"/>
        </w:rPr>
        <w:t>TIRE</w:t>
      </w:r>
      <w:r w:rsidRPr="00DC56BB">
        <w:rPr>
          <w:rFonts w:ascii="Arial" w:hAnsi="Arial" w:cs="Arial"/>
        </w:rPr>
        <w:tab/>
      </w:r>
      <w:r w:rsidRPr="00DC56BB">
        <w:rPr>
          <w:rFonts w:ascii="Arial" w:hAnsi="Arial" w:cs="Arial"/>
        </w:rPr>
        <w:tab/>
        <w:t>Tasa Interna de Retorno Económico</w:t>
      </w:r>
    </w:p>
    <w:p w14:paraId="21FE78A8" w14:textId="6377FE88" w:rsidR="004C61DB" w:rsidRPr="00DC56BB" w:rsidRDefault="00432DF9" w:rsidP="004B379F">
      <w:pPr>
        <w:pStyle w:val="ColorfulList-Accent11"/>
        <w:ind w:left="1080"/>
        <w:jc w:val="both"/>
        <w:rPr>
          <w:rFonts w:ascii="Arial" w:hAnsi="Arial" w:cs="Arial"/>
        </w:rPr>
      </w:pPr>
      <w:r w:rsidRPr="00DC56BB">
        <w:rPr>
          <w:rFonts w:ascii="Arial" w:hAnsi="Arial" w:cs="Arial"/>
        </w:rPr>
        <w:t>UE</w:t>
      </w:r>
      <w:r w:rsidR="004B379F" w:rsidRPr="00DC56BB">
        <w:rPr>
          <w:rFonts w:ascii="Arial" w:hAnsi="Arial" w:cs="Arial"/>
        </w:rPr>
        <w:tab/>
      </w:r>
      <w:r w:rsidR="004B379F" w:rsidRPr="00DC56BB">
        <w:rPr>
          <w:rFonts w:ascii="Arial" w:hAnsi="Arial" w:cs="Arial"/>
        </w:rPr>
        <w:tab/>
      </w:r>
      <w:r w:rsidR="00343548" w:rsidRPr="00DC56BB">
        <w:rPr>
          <w:rFonts w:ascii="Arial" w:hAnsi="Arial" w:cs="Arial"/>
        </w:rPr>
        <w:tab/>
      </w:r>
      <w:r w:rsidR="004B379F" w:rsidRPr="00DC56BB">
        <w:rPr>
          <w:rFonts w:ascii="Arial" w:hAnsi="Arial" w:cs="Arial"/>
        </w:rPr>
        <w:t xml:space="preserve">Unidad </w:t>
      </w:r>
      <w:r w:rsidR="00343548" w:rsidRPr="00DC56BB">
        <w:rPr>
          <w:rFonts w:ascii="Arial" w:hAnsi="Arial" w:cs="Arial"/>
        </w:rPr>
        <w:t>Ejecutora</w:t>
      </w:r>
    </w:p>
    <w:p w14:paraId="3A677FDA" w14:textId="0D1CFC83" w:rsidR="00173C08" w:rsidRPr="00DC56BB" w:rsidRDefault="004C61DB" w:rsidP="00173C08">
      <w:pPr>
        <w:pStyle w:val="ColorfulList-Accent11"/>
        <w:ind w:left="1080"/>
        <w:rPr>
          <w:rFonts w:ascii="Arial" w:hAnsi="Arial" w:cs="Arial"/>
        </w:rPr>
        <w:sectPr w:rsidR="00173C08" w:rsidRPr="00DC56BB" w:rsidSect="00173C08">
          <w:footerReference w:type="default" r:id="rId10"/>
          <w:pgSz w:w="12240" w:h="15840"/>
          <w:pgMar w:top="1440" w:right="1800" w:bottom="1440" w:left="1800" w:header="720" w:footer="720" w:gutter="0"/>
          <w:pgNumType w:fmt="lowerRoman"/>
          <w:cols w:space="720"/>
        </w:sectPr>
      </w:pPr>
      <w:r w:rsidRPr="00DC56BB">
        <w:rPr>
          <w:rFonts w:ascii="Arial" w:hAnsi="Arial" w:cs="Arial"/>
        </w:rPr>
        <w:tab/>
      </w:r>
      <w:r w:rsidRPr="00DC56BB">
        <w:rPr>
          <w:rFonts w:ascii="Arial" w:hAnsi="Arial" w:cs="Arial"/>
        </w:rPr>
        <w:tab/>
      </w:r>
      <w:r w:rsidRPr="00DC56BB">
        <w:rPr>
          <w:rFonts w:ascii="Arial" w:hAnsi="Arial" w:cs="Arial"/>
        </w:rPr>
        <w:tab/>
      </w:r>
    </w:p>
    <w:p w14:paraId="3EFCAE3B" w14:textId="77777777" w:rsidR="00EC31C6" w:rsidRPr="00DC56BB" w:rsidRDefault="00281BD6" w:rsidP="00EC31C6">
      <w:pPr>
        <w:pStyle w:val="Heading1"/>
        <w:rPr>
          <w:rFonts w:ascii="Arial" w:hAnsi="Arial" w:cs="Arial"/>
          <w:sz w:val="22"/>
          <w:szCs w:val="22"/>
          <w:lang w:val="es-ES_tradnl"/>
        </w:rPr>
      </w:pPr>
      <w:r w:rsidRPr="00DC56BB">
        <w:rPr>
          <w:rFonts w:ascii="Arial" w:hAnsi="Arial" w:cs="Arial"/>
          <w:sz w:val="22"/>
          <w:szCs w:val="22"/>
          <w:lang w:val="es-ES_tradnl"/>
        </w:rPr>
        <w:lastRenderedPageBreak/>
        <w:t>Introducción</w:t>
      </w:r>
      <w:bookmarkEnd w:id="7"/>
      <w:bookmarkEnd w:id="8"/>
    </w:p>
    <w:p w14:paraId="7EB4DA02" w14:textId="08F1AD1B" w:rsidR="009D741D" w:rsidRPr="00DC56BB" w:rsidRDefault="00180C77" w:rsidP="00FA45BC">
      <w:pPr>
        <w:numPr>
          <w:ilvl w:val="1"/>
          <w:numId w:val="15"/>
        </w:numPr>
        <w:tabs>
          <w:tab w:val="clear" w:pos="2448"/>
          <w:tab w:val="num" w:pos="720"/>
        </w:tabs>
        <w:suppressAutoHyphens w:val="0"/>
        <w:autoSpaceDN/>
        <w:spacing w:before="120" w:after="120"/>
        <w:ind w:left="720" w:hanging="720"/>
        <w:jc w:val="both"/>
        <w:textAlignment w:val="auto"/>
        <w:rPr>
          <w:rFonts w:ascii="Arial" w:eastAsia="Calibri" w:hAnsi="Arial" w:cs="Arial"/>
          <w:color w:val="000000"/>
          <w:spacing w:val="0"/>
          <w:sz w:val="22"/>
          <w:szCs w:val="22"/>
        </w:rPr>
      </w:pPr>
      <w:bookmarkStart w:id="9" w:name="_Toc299997412"/>
      <w:bookmarkStart w:id="10" w:name="_Toc305003920"/>
      <w:r w:rsidRPr="00DC56BB">
        <w:rPr>
          <w:rFonts w:ascii="Arial" w:eastAsia="Calibri" w:hAnsi="Arial" w:cs="Arial"/>
          <w:b/>
          <w:spacing w:val="0"/>
          <w:sz w:val="22"/>
          <w:szCs w:val="22"/>
        </w:rPr>
        <w:t xml:space="preserve">Objetivo. </w:t>
      </w:r>
      <w:r w:rsidR="00D869E2" w:rsidRPr="00DC56BB">
        <w:rPr>
          <w:rFonts w:ascii="Arial" w:eastAsia="Calibri" w:hAnsi="Arial" w:cs="Arial"/>
          <w:spacing w:val="0"/>
          <w:sz w:val="22"/>
          <w:szCs w:val="22"/>
        </w:rPr>
        <w:t xml:space="preserve">El objetivo general del programa es </w:t>
      </w:r>
      <w:r w:rsidR="00204B21" w:rsidRPr="00DC56BB">
        <w:rPr>
          <w:rFonts w:ascii="Arial" w:hAnsi="Arial" w:cs="Arial"/>
          <w:sz w:val="22"/>
          <w:szCs w:val="22"/>
          <w:lang w:val="es-MX"/>
        </w:rPr>
        <w:t xml:space="preserve">mejorar la calidad del servicio de agua potable a la población del </w:t>
      </w:r>
      <w:r w:rsidR="001869EC" w:rsidRPr="00DC56BB">
        <w:rPr>
          <w:rFonts w:ascii="Arial" w:hAnsi="Arial" w:cs="Arial"/>
          <w:sz w:val="22"/>
          <w:szCs w:val="22"/>
          <w:lang w:val="es-MX"/>
        </w:rPr>
        <w:t>Área Metropolitana de Panam</w:t>
      </w:r>
      <w:r w:rsidR="001869EC" w:rsidRPr="00DC56BB">
        <w:rPr>
          <w:rFonts w:ascii="Arial" w:hAnsi="Arial" w:cs="Arial"/>
          <w:sz w:val="22"/>
          <w:szCs w:val="22"/>
        </w:rPr>
        <w:t>á</w:t>
      </w:r>
      <w:r w:rsidR="001869EC" w:rsidRPr="00DC56BB">
        <w:rPr>
          <w:rFonts w:ascii="Arial" w:hAnsi="Arial" w:cs="Arial"/>
          <w:sz w:val="22"/>
          <w:szCs w:val="22"/>
          <w:lang w:val="es-MX"/>
        </w:rPr>
        <w:t xml:space="preserve"> (</w:t>
      </w:r>
      <w:r w:rsidR="00204B21" w:rsidRPr="00DC56BB">
        <w:rPr>
          <w:rFonts w:ascii="Arial" w:hAnsi="Arial" w:cs="Arial"/>
          <w:sz w:val="22"/>
          <w:szCs w:val="22"/>
          <w:lang w:val="es-MX"/>
        </w:rPr>
        <w:t>AMP</w:t>
      </w:r>
      <w:r w:rsidR="001869EC" w:rsidRPr="00DC56BB">
        <w:rPr>
          <w:rFonts w:ascii="Arial" w:hAnsi="Arial" w:cs="Arial"/>
          <w:sz w:val="22"/>
          <w:szCs w:val="22"/>
          <w:lang w:val="es-MX"/>
        </w:rPr>
        <w:t>)</w:t>
      </w:r>
      <w:r w:rsidR="00204B21" w:rsidRPr="00DC56BB">
        <w:rPr>
          <w:rFonts w:ascii="Arial" w:hAnsi="Arial" w:cs="Arial"/>
          <w:sz w:val="22"/>
          <w:szCs w:val="22"/>
          <w:lang w:val="es-MX"/>
        </w:rPr>
        <w:t xml:space="preserve"> mediante el apoyo a la mejora de la gestión del </w:t>
      </w:r>
      <w:r w:rsidR="001869EC" w:rsidRPr="00DC56BB">
        <w:rPr>
          <w:rFonts w:ascii="Arial" w:hAnsi="Arial" w:cs="Arial"/>
          <w:sz w:val="22"/>
          <w:szCs w:val="22"/>
          <w:lang w:val="es-MX"/>
        </w:rPr>
        <w:t>Instituto de Acueductos y Alcantarillados Nacionales (</w:t>
      </w:r>
      <w:r w:rsidR="00204B21" w:rsidRPr="00DC56BB">
        <w:rPr>
          <w:rFonts w:ascii="Arial" w:hAnsi="Arial" w:cs="Arial"/>
          <w:sz w:val="22"/>
          <w:szCs w:val="22"/>
          <w:lang w:val="es-MX"/>
        </w:rPr>
        <w:t>IDAAN</w:t>
      </w:r>
      <w:r w:rsidR="001869EC" w:rsidRPr="00DC56BB">
        <w:rPr>
          <w:rFonts w:ascii="Arial" w:hAnsi="Arial" w:cs="Arial"/>
          <w:sz w:val="22"/>
          <w:szCs w:val="22"/>
          <w:lang w:val="es-MX"/>
        </w:rPr>
        <w:t>)</w:t>
      </w:r>
      <w:r w:rsidR="00204B21" w:rsidRPr="00DC56BB">
        <w:rPr>
          <w:rFonts w:ascii="Arial" w:hAnsi="Arial" w:cs="Arial"/>
          <w:sz w:val="22"/>
          <w:szCs w:val="22"/>
          <w:lang w:val="es-MX"/>
        </w:rPr>
        <w:t xml:space="preserve"> y la optimización del sistema de producción y distribución de agua potable.</w:t>
      </w:r>
      <w:r w:rsidR="00971499" w:rsidRPr="00DC56BB">
        <w:rPr>
          <w:rFonts w:ascii="Arial" w:eastAsia="Calibri" w:hAnsi="Arial" w:cs="Arial"/>
          <w:spacing w:val="0"/>
          <w:sz w:val="22"/>
          <w:szCs w:val="22"/>
        </w:rPr>
        <w:t xml:space="preserve"> El programa se desarrollará a través de los siguientes componentes.</w:t>
      </w:r>
    </w:p>
    <w:p w14:paraId="7B1C70FD" w14:textId="77783FA9" w:rsidR="0098359B" w:rsidRPr="00DC56BB" w:rsidRDefault="00204B21" w:rsidP="00FA45BC">
      <w:pPr>
        <w:pStyle w:val="Paragraph"/>
        <w:numPr>
          <w:ilvl w:val="1"/>
          <w:numId w:val="21"/>
        </w:numPr>
        <w:tabs>
          <w:tab w:val="clear" w:pos="720"/>
          <w:tab w:val="clear" w:pos="2448"/>
        </w:tabs>
        <w:suppressAutoHyphens w:val="0"/>
        <w:autoSpaceDN/>
        <w:ind w:left="720" w:hanging="720"/>
        <w:textAlignment w:val="auto"/>
        <w:rPr>
          <w:rFonts w:ascii="Arial" w:hAnsi="Arial" w:cs="Arial"/>
          <w:sz w:val="22"/>
        </w:rPr>
      </w:pPr>
      <w:r w:rsidRPr="00DC56BB">
        <w:rPr>
          <w:rFonts w:ascii="Arial" w:hAnsi="Arial" w:cs="Arial"/>
          <w:b/>
          <w:bCs/>
          <w:sz w:val="22"/>
        </w:rPr>
        <w:t>Componente I:</w:t>
      </w:r>
      <w:r w:rsidRPr="00DC56BB">
        <w:rPr>
          <w:rFonts w:ascii="Arial" w:hAnsi="Arial" w:cs="Arial"/>
          <w:b/>
          <w:bCs/>
          <w:i/>
          <w:iCs/>
          <w:sz w:val="22"/>
        </w:rPr>
        <w:t xml:space="preserve"> </w:t>
      </w:r>
      <w:r w:rsidRPr="00DC56BB">
        <w:rPr>
          <w:rFonts w:ascii="Arial" w:hAnsi="Arial" w:cs="Arial"/>
          <w:b/>
          <w:bCs/>
          <w:sz w:val="22"/>
        </w:rPr>
        <w:t xml:space="preserve">Asistencia Técnica al IDAAN.  </w:t>
      </w:r>
      <w:r w:rsidR="00905A17" w:rsidRPr="00DC56BB">
        <w:rPr>
          <w:rFonts w:ascii="Arial" w:hAnsi="Arial" w:cs="Arial"/>
          <w:sz w:val="22"/>
        </w:rPr>
        <w:t>Este componente financiará la asistencia técnica al IDAAN focalizada en el AMP, que incluye: i) la contratación de una empresa operadora que brindará asiste</w:t>
      </w:r>
      <w:r w:rsidR="0065017B" w:rsidRPr="00DC56BB">
        <w:rPr>
          <w:rFonts w:ascii="Arial" w:hAnsi="Arial" w:cs="Arial"/>
          <w:sz w:val="22"/>
        </w:rPr>
        <w:t xml:space="preserve">ncia técnica al IDAAN en los </w:t>
      </w:r>
      <w:r w:rsidR="0065017B" w:rsidRPr="00DC56BB">
        <w:rPr>
          <w:rFonts w:ascii="Arial" w:hAnsi="Arial" w:cs="Arial"/>
          <w:sz w:val="22"/>
        </w:rPr>
        <w:br/>
        <w:t>asp</w:t>
      </w:r>
      <w:r w:rsidR="00905A17" w:rsidRPr="00DC56BB">
        <w:rPr>
          <w:rFonts w:ascii="Arial" w:hAnsi="Arial" w:cs="Arial"/>
          <w:sz w:val="22"/>
        </w:rPr>
        <w:t xml:space="preserve">ectos técnicos, comerciales, administrativos y de planeación; ii) estudios tales como el plan de negocios, plan maestro de acueducto del AMP, reingeniería de procesos y estructura del IDAAN central, capacitación; estudios de pre-factibilidad y diseños finales de obras y equipamiento para redes de distribución de agua potable y estudios de PTARs de urbanizaciones; catastro de viviendas y usuarios, entre otros; iii) actividades de alto impacto, que se refiere a acciones sometidas a consideración por la empresa de asistencia técnica y que incluyen entre otros: programas de comunicación y sensibilización a la población para la reducción del consumo; mejoramiento o construcción de oficinas y talleres para el personal de las oficinas regionales y del AMP; oficinas y programa de atención a clientes; y, iv) recursos para la contratación inicial de personal que permita la creación de una instancia regional que dirija el AMP y su operación por cuatro años, que será </w:t>
      </w:r>
      <w:r w:rsidR="0065017B" w:rsidRPr="00DC56BB">
        <w:rPr>
          <w:rFonts w:ascii="Arial" w:hAnsi="Arial" w:cs="Arial"/>
          <w:sz w:val="22"/>
        </w:rPr>
        <w:br/>
      </w:r>
      <w:r w:rsidR="00905A17" w:rsidRPr="00DC56BB">
        <w:rPr>
          <w:rFonts w:ascii="Arial" w:hAnsi="Arial" w:cs="Arial"/>
          <w:sz w:val="22"/>
        </w:rPr>
        <w:t>financiado con recursos de Contrapartida Local</w:t>
      </w:r>
      <w:r w:rsidRPr="00DC56BB">
        <w:rPr>
          <w:rFonts w:ascii="Arial" w:hAnsi="Arial" w:cs="Arial"/>
          <w:sz w:val="22"/>
        </w:rPr>
        <w:t>.</w:t>
      </w:r>
      <w:r w:rsidR="0098359B" w:rsidRPr="00DC56BB">
        <w:rPr>
          <w:rFonts w:ascii="Arial" w:hAnsi="Arial" w:cs="Arial"/>
          <w:sz w:val="22"/>
        </w:rPr>
        <w:t xml:space="preserve">  </w:t>
      </w:r>
    </w:p>
    <w:p w14:paraId="0D279A44" w14:textId="3F7A5B6D" w:rsidR="009D741D" w:rsidRPr="00DC56BB" w:rsidRDefault="00204B21" w:rsidP="00FA45BC">
      <w:pPr>
        <w:numPr>
          <w:ilvl w:val="1"/>
          <w:numId w:val="15"/>
        </w:numPr>
        <w:tabs>
          <w:tab w:val="clear" w:pos="2448"/>
          <w:tab w:val="num" w:pos="720"/>
        </w:tabs>
        <w:suppressAutoHyphens w:val="0"/>
        <w:autoSpaceDN/>
        <w:spacing w:before="120" w:after="120"/>
        <w:ind w:left="720" w:hanging="720"/>
        <w:jc w:val="both"/>
        <w:textAlignment w:val="auto"/>
        <w:outlineLvl w:val="1"/>
        <w:rPr>
          <w:rFonts w:ascii="Arial" w:eastAsia="Calibri" w:hAnsi="Arial" w:cs="Arial"/>
          <w:color w:val="000000"/>
          <w:spacing w:val="0"/>
          <w:sz w:val="22"/>
          <w:szCs w:val="22"/>
        </w:rPr>
      </w:pPr>
      <w:r w:rsidRPr="00DC56BB">
        <w:rPr>
          <w:rFonts w:ascii="Arial" w:hAnsi="Arial" w:cs="Arial"/>
          <w:b/>
          <w:bCs/>
          <w:sz w:val="22"/>
          <w:szCs w:val="22"/>
        </w:rPr>
        <w:t>Componente II:</w:t>
      </w:r>
      <w:r w:rsidRPr="00DC56BB">
        <w:rPr>
          <w:rFonts w:ascii="Arial" w:hAnsi="Arial" w:cs="Arial"/>
          <w:b/>
          <w:bCs/>
          <w:i/>
          <w:iCs/>
          <w:sz w:val="22"/>
          <w:szCs w:val="22"/>
        </w:rPr>
        <w:t xml:space="preserve"> </w:t>
      </w:r>
      <w:r w:rsidRPr="00DC56BB">
        <w:rPr>
          <w:rFonts w:ascii="Arial" w:hAnsi="Arial" w:cs="Arial"/>
          <w:b/>
          <w:bCs/>
          <w:sz w:val="22"/>
          <w:szCs w:val="22"/>
        </w:rPr>
        <w:t xml:space="preserve">Optimización del sistema de producción y distribución de agua potable. </w:t>
      </w:r>
      <w:r w:rsidR="00905A17" w:rsidRPr="00DC56BB">
        <w:rPr>
          <w:rFonts w:ascii="Arial" w:hAnsi="Arial" w:cs="Arial"/>
          <w:bCs/>
          <w:iCs/>
          <w:sz w:val="22"/>
          <w:szCs w:val="22"/>
        </w:rPr>
        <w:t>Este componente financiará acciones que deriven del plan maestro de acueducto y el plan de negocios del IDAAN que incluyen: la rehabilitación de Plantas de Tratamiento de Agua Potable (PTAPs), la rehabilitación o construcción de líneas de conducción; la creación de macro-sectores, la optimización del sistema de agua potable en los macro-sectores creados, y la rehabilitación de estaciones de bombeo; entre otras acciones de mejora de eficiencia operativa de las redes de agua potable</w:t>
      </w:r>
      <w:r w:rsidRPr="00DC56BB">
        <w:rPr>
          <w:rFonts w:ascii="Arial" w:hAnsi="Arial" w:cs="Arial"/>
          <w:sz w:val="22"/>
          <w:szCs w:val="22"/>
        </w:rPr>
        <w:t>.</w:t>
      </w:r>
    </w:p>
    <w:p w14:paraId="54123FB6" w14:textId="3CB9B0C8" w:rsidR="00905A17" w:rsidRPr="00DC56BB" w:rsidRDefault="00905A17" w:rsidP="00FA45BC">
      <w:pPr>
        <w:numPr>
          <w:ilvl w:val="1"/>
          <w:numId w:val="15"/>
        </w:numPr>
        <w:tabs>
          <w:tab w:val="clear" w:pos="2448"/>
          <w:tab w:val="num" w:pos="720"/>
        </w:tabs>
        <w:suppressAutoHyphens w:val="0"/>
        <w:autoSpaceDN/>
        <w:spacing w:before="120" w:after="120"/>
        <w:ind w:left="720" w:hanging="720"/>
        <w:jc w:val="both"/>
        <w:textAlignment w:val="auto"/>
        <w:outlineLvl w:val="1"/>
        <w:rPr>
          <w:rFonts w:ascii="Arial" w:eastAsia="Calibri" w:hAnsi="Arial" w:cs="Arial"/>
          <w:color w:val="000000"/>
          <w:spacing w:val="0"/>
          <w:sz w:val="22"/>
          <w:szCs w:val="22"/>
        </w:rPr>
      </w:pPr>
      <w:r w:rsidRPr="00DC56BB">
        <w:rPr>
          <w:rFonts w:ascii="Arial" w:eastAsia="Arial" w:hAnsi="Arial" w:cs="Arial"/>
          <w:b/>
          <w:bCs/>
          <w:sz w:val="22"/>
          <w:szCs w:val="22"/>
        </w:rPr>
        <w:t xml:space="preserve">Administración, evaluación y auditoría externa (US6,6 millones). </w:t>
      </w:r>
      <w:r w:rsidRPr="00DC56BB">
        <w:rPr>
          <w:rFonts w:ascii="Arial" w:eastAsia="Arial" w:hAnsi="Arial" w:cs="Arial"/>
          <w:sz w:val="22"/>
          <w:szCs w:val="22"/>
        </w:rPr>
        <w:t>Incluye los gastos del Organismo Ejecutor (OE) del programa, auditoría externa y evaluación intermedia y final.</w:t>
      </w:r>
    </w:p>
    <w:p w14:paraId="4355DC06" w14:textId="6902A585" w:rsidR="00487926" w:rsidRPr="00DC56BB" w:rsidRDefault="00180C77" w:rsidP="00FA45BC">
      <w:pPr>
        <w:numPr>
          <w:ilvl w:val="1"/>
          <w:numId w:val="15"/>
        </w:numPr>
        <w:tabs>
          <w:tab w:val="clear" w:pos="2448"/>
          <w:tab w:val="num" w:pos="720"/>
        </w:tabs>
        <w:suppressAutoHyphens w:val="0"/>
        <w:autoSpaceDN/>
        <w:spacing w:before="120" w:after="120"/>
        <w:ind w:left="720" w:hanging="720"/>
        <w:jc w:val="both"/>
        <w:textAlignment w:val="auto"/>
        <w:outlineLvl w:val="1"/>
        <w:rPr>
          <w:rFonts w:ascii="Arial" w:eastAsia="Calibri" w:hAnsi="Arial" w:cs="Arial"/>
          <w:color w:val="000000"/>
          <w:spacing w:val="0"/>
          <w:sz w:val="22"/>
          <w:szCs w:val="22"/>
        </w:rPr>
      </w:pPr>
      <w:r w:rsidRPr="00DC56BB">
        <w:rPr>
          <w:rFonts w:ascii="Arial" w:hAnsi="Arial" w:cs="Arial"/>
          <w:b/>
          <w:noProof/>
          <w:spacing w:val="-2"/>
          <w:sz w:val="22"/>
          <w:szCs w:val="22"/>
        </w:rPr>
        <w:t xml:space="preserve">Esquema de ejecución. </w:t>
      </w:r>
      <w:r w:rsidR="00905A17" w:rsidRPr="00DC56BB">
        <w:rPr>
          <w:rFonts w:ascii="Arial" w:hAnsi="Arial" w:cs="Arial"/>
          <w:sz w:val="22"/>
          <w:szCs w:val="22"/>
        </w:rPr>
        <w:t>El prestatario será la República de Panamá y el OE será el IDAAN</w:t>
      </w:r>
      <w:r w:rsidR="00905A17" w:rsidRPr="00DC56BB">
        <w:rPr>
          <w:rStyle w:val="FootnoteReference"/>
          <w:rFonts w:ascii="Arial" w:hAnsi="Arial" w:cs="Arial"/>
          <w:sz w:val="22"/>
          <w:szCs w:val="22"/>
        </w:rPr>
        <w:footnoteReference w:id="2"/>
      </w:r>
      <w:r w:rsidR="00905A17" w:rsidRPr="00DC56BB">
        <w:rPr>
          <w:rFonts w:ascii="Arial" w:hAnsi="Arial" w:cs="Arial"/>
          <w:sz w:val="22"/>
          <w:szCs w:val="22"/>
        </w:rPr>
        <w:t xml:space="preserve">. Para este programa, el IDAAN creará un Equipo de Coordinación del Programa (ECP) que será responsable del gerenciamiento, coordinación y articulación de la planificación y monitoreo del Programa. Este ECP dependerá jerárquicamente de la Dirección Ejecutiva del IDAAN y estará compuesto por los siguientes especialistas, quienes tendrán dedicación exclusiva para el programa: (i) un </w:t>
      </w:r>
      <w:r w:rsidR="0065017B" w:rsidRPr="00DC56BB">
        <w:rPr>
          <w:rFonts w:ascii="Arial" w:hAnsi="Arial" w:cs="Arial"/>
          <w:sz w:val="22"/>
          <w:szCs w:val="22"/>
        </w:rPr>
        <w:br/>
      </w:r>
      <w:r w:rsidR="00905A17" w:rsidRPr="00DC56BB">
        <w:rPr>
          <w:rFonts w:ascii="Arial" w:hAnsi="Arial" w:cs="Arial"/>
          <w:sz w:val="22"/>
          <w:szCs w:val="22"/>
        </w:rPr>
        <w:t xml:space="preserve">coordinador, (ii) un especialista técnico, (iii) un especialista en planificación &amp; monitoreo, (iv) un especialista de adquisiciones, (v) un especialista financiero, y (vi) un especialista ambiental y social. Los perfiles de estos especialistas vendrán definidos </w:t>
      </w:r>
      <w:r w:rsidR="00905A17" w:rsidRPr="00DC56BB">
        <w:rPr>
          <w:rFonts w:ascii="Arial" w:hAnsi="Arial" w:cs="Arial"/>
          <w:sz w:val="22"/>
          <w:szCs w:val="22"/>
        </w:rPr>
        <w:lastRenderedPageBreak/>
        <w:t>en el Reglamento Operativo del Programa (ROP) y su contratación se realizará con la no objeción previa del Banco.</w:t>
      </w:r>
    </w:p>
    <w:p w14:paraId="4FE6AA4B" w14:textId="11CDA855" w:rsidR="00180C77" w:rsidRPr="00DC56BB" w:rsidRDefault="00180C77" w:rsidP="00FA45BC">
      <w:pPr>
        <w:pStyle w:val="ListParagraph"/>
        <w:numPr>
          <w:ilvl w:val="1"/>
          <w:numId w:val="16"/>
        </w:numPr>
        <w:tabs>
          <w:tab w:val="num" w:pos="720"/>
        </w:tabs>
        <w:suppressAutoHyphens w:val="0"/>
        <w:autoSpaceDN/>
        <w:spacing w:before="120" w:after="120"/>
        <w:ind w:left="720" w:hanging="720"/>
        <w:jc w:val="both"/>
        <w:textAlignment w:val="auto"/>
        <w:rPr>
          <w:rFonts w:ascii="Arial" w:hAnsi="Arial" w:cs="Arial"/>
          <w:noProof/>
          <w:spacing w:val="-2"/>
          <w:sz w:val="22"/>
          <w:szCs w:val="22"/>
        </w:rPr>
      </w:pPr>
      <w:r w:rsidRPr="00DC56BB">
        <w:rPr>
          <w:rFonts w:ascii="Arial" w:hAnsi="Arial" w:cs="Arial"/>
          <w:b/>
          <w:noProof/>
          <w:spacing w:val="-2"/>
          <w:sz w:val="22"/>
          <w:szCs w:val="22"/>
        </w:rPr>
        <w:t>El</w:t>
      </w:r>
      <w:r w:rsidRPr="00DC56BB">
        <w:rPr>
          <w:rFonts w:ascii="Arial" w:hAnsi="Arial" w:cs="Arial"/>
          <w:noProof/>
          <w:spacing w:val="-2"/>
          <w:sz w:val="22"/>
          <w:szCs w:val="22"/>
        </w:rPr>
        <w:t xml:space="preserve"> </w:t>
      </w:r>
      <w:r w:rsidRPr="00DC56BB">
        <w:rPr>
          <w:rFonts w:ascii="Arial" w:hAnsi="Arial" w:cs="Arial"/>
          <w:b/>
          <w:noProof/>
          <w:spacing w:val="-2"/>
          <w:sz w:val="22"/>
          <w:szCs w:val="22"/>
        </w:rPr>
        <w:t>esquema de seguimiento y evaluacion incluirá</w:t>
      </w:r>
      <w:r w:rsidRPr="00DC56BB">
        <w:rPr>
          <w:rFonts w:ascii="Arial" w:hAnsi="Arial" w:cs="Arial"/>
          <w:noProof/>
          <w:spacing w:val="-2"/>
          <w:sz w:val="22"/>
          <w:szCs w:val="22"/>
        </w:rPr>
        <w:t xml:space="preserve">: </w:t>
      </w:r>
      <w:r w:rsidR="0065017B" w:rsidRPr="00DC56BB">
        <w:rPr>
          <w:rFonts w:ascii="Arial" w:hAnsi="Arial" w:cs="Arial"/>
          <w:noProof/>
          <w:spacing w:val="-2"/>
          <w:sz w:val="22"/>
          <w:szCs w:val="22"/>
        </w:rPr>
        <w:t>(</w:t>
      </w:r>
      <w:r w:rsidRPr="00DC56BB">
        <w:rPr>
          <w:rFonts w:ascii="Arial" w:hAnsi="Arial" w:cs="Arial"/>
          <w:noProof/>
          <w:spacing w:val="-2"/>
          <w:sz w:val="22"/>
          <w:szCs w:val="22"/>
        </w:rPr>
        <w:t xml:space="preserve">i) </w:t>
      </w:r>
      <w:r w:rsidR="005C4666" w:rsidRPr="00DC56BB">
        <w:rPr>
          <w:rFonts w:ascii="Arial" w:hAnsi="Arial" w:cs="Arial"/>
          <w:noProof/>
          <w:spacing w:val="-2"/>
          <w:sz w:val="22"/>
          <w:szCs w:val="22"/>
        </w:rPr>
        <w:t xml:space="preserve">el Plan de </w:t>
      </w:r>
      <w:r w:rsidR="005C4666" w:rsidRPr="00DC56BB">
        <w:rPr>
          <w:rFonts w:ascii="Arial" w:hAnsi="Arial" w:cs="Arial"/>
          <w:spacing w:val="-2"/>
          <w:sz w:val="22"/>
          <w:szCs w:val="22"/>
        </w:rPr>
        <w:t>Ejecució</w:t>
      </w:r>
      <w:r w:rsidR="000E386A" w:rsidRPr="00DC56BB">
        <w:rPr>
          <w:rFonts w:ascii="Arial" w:hAnsi="Arial" w:cs="Arial"/>
          <w:spacing w:val="-2"/>
          <w:sz w:val="22"/>
          <w:szCs w:val="22"/>
        </w:rPr>
        <w:t>n</w:t>
      </w:r>
      <w:r w:rsidR="000E386A" w:rsidRPr="00DC56BB">
        <w:rPr>
          <w:rFonts w:ascii="Arial" w:hAnsi="Arial" w:cs="Arial"/>
          <w:noProof/>
          <w:spacing w:val="-2"/>
          <w:sz w:val="22"/>
          <w:szCs w:val="22"/>
        </w:rPr>
        <w:t xml:space="preserve"> del </w:t>
      </w:r>
      <w:r w:rsidR="00913B05" w:rsidRPr="00DC56BB">
        <w:rPr>
          <w:rFonts w:ascii="Arial" w:hAnsi="Arial" w:cs="Arial"/>
          <w:noProof/>
          <w:spacing w:val="-2"/>
          <w:sz w:val="22"/>
          <w:szCs w:val="22"/>
        </w:rPr>
        <w:t>Proyecto</w:t>
      </w:r>
      <w:r w:rsidR="000E386A" w:rsidRPr="00DC56BB">
        <w:rPr>
          <w:rFonts w:ascii="Arial" w:hAnsi="Arial" w:cs="Arial"/>
          <w:noProof/>
          <w:spacing w:val="-2"/>
          <w:sz w:val="22"/>
          <w:szCs w:val="22"/>
        </w:rPr>
        <w:t xml:space="preserve"> (PEP) que incluye el plan de adquisiciones y </w:t>
      </w:r>
      <w:r w:rsidRPr="00DC56BB">
        <w:rPr>
          <w:rFonts w:ascii="Arial" w:hAnsi="Arial" w:cs="Arial"/>
          <w:noProof/>
          <w:spacing w:val="-2"/>
          <w:sz w:val="22"/>
          <w:szCs w:val="22"/>
        </w:rPr>
        <w:t xml:space="preserve">los indicadores establecidos en la matriz de resultados; </w:t>
      </w:r>
      <w:r w:rsidR="0065017B" w:rsidRPr="00DC56BB">
        <w:rPr>
          <w:rFonts w:ascii="Arial" w:hAnsi="Arial" w:cs="Arial"/>
          <w:noProof/>
          <w:spacing w:val="-2"/>
          <w:sz w:val="22"/>
          <w:szCs w:val="22"/>
        </w:rPr>
        <w:t>(</w:t>
      </w:r>
      <w:r w:rsidRPr="00DC56BB">
        <w:rPr>
          <w:rFonts w:ascii="Arial" w:hAnsi="Arial" w:cs="Arial"/>
          <w:noProof/>
          <w:spacing w:val="-2"/>
          <w:sz w:val="22"/>
          <w:szCs w:val="22"/>
        </w:rPr>
        <w:t xml:space="preserve">ii) </w:t>
      </w:r>
      <w:r w:rsidR="000E386A" w:rsidRPr="00DC56BB">
        <w:rPr>
          <w:rFonts w:ascii="Arial" w:hAnsi="Arial" w:cs="Arial"/>
          <w:noProof/>
          <w:spacing w:val="-2"/>
          <w:sz w:val="22"/>
          <w:szCs w:val="22"/>
        </w:rPr>
        <w:t xml:space="preserve">los Planes </w:t>
      </w:r>
      <w:r w:rsidRPr="00DC56BB">
        <w:rPr>
          <w:rFonts w:ascii="Arial" w:hAnsi="Arial" w:cs="Arial"/>
          <w:noProof/>
          <w:spacing w:val="-2"/>
          <w:sz w:val="22"/>
          <w:szCs w:val="22"/>
        </w:rPr>
        <w:t xml:space="preserve">Operativos Anuales (POA) que a su vez incluyen las acciones acordadas y necesarias para mitigar los riesgos identificados en la Matriz de Riesgos los cuales serán revisados periódicamente por el Banco; </w:t>
      </w:r>
      <w:r w:rsidR="0065017B" w:rsidRPr="00DC56BB">
        <w:rPr>
          <w:rFonts w:ascii="Arial" w:hAnsi="Arial" w:cs="Arial"/>
          <w:noProof/>
          <w:spacing w:val="-2"/>
          <w:sz w:val="22"/>
          <w:szCs w:val="22"/>
        </w:rPr>
        <w:br/>
        <w:t>(</w:t>
      </w:r>
      <w:r w:rsidRPr="00DC56BB">
        <w:rPr>
          <w:rFonts w:ascii="Arial" w:hAnsi="Arial" w:cs="Arial"/>
          <w:noProof/>
          <w:spacing w:val="-2"/>
          <w:sz w:val="22"/>
          <w:szCs w:val="22"/>
        </w:rPr>
        <w:t xml:space="preserve">iii) </w:t>
      </w:r>
      <w:r w:rsidR="00204B21" w:rsidRPr="00DC56BB">
        <w:rPr>
          <w:rFonts w:ascii="Arial" w:hAnsi="Arial" w:cs="Arial"/>
          <w:noProof/>
          <w:spacing w:val="-2"/>
          <w:sz w:val="22"/>
          <w:szCs w:val="22"/>
        </w:rPr>
        <w:t xml:space="preserve">el Plan financiero; </w:t>
      </w:r>
      <w:r w:rsidR="0065017B" w:rsidRPr="00DC56BB">
        <w:rPr>
          <w:rFonts w:ascii="Arial" w:hAnsi="Arial" w:cs="Arial"/>
          <w:noProof/>
          <w:spacing w:val="-2"/>
          <w:sz w:val="22"/>
          <w:szCs w:val="22"/>
        </w:rPr>
        <w:t>(</w:t>
      </w:r>
      <w:r w:rsidR="00204B21" w:rsidRPr="00DC56BB">
        <w:rPr>
          <w:rFonts w:ascii="Arial" w:hAnsi="Arial" w:cs="Arial"/>
          <w:noProof/>
          <w:spacing w:val="-2"/>
          <w:sz w:val="22"/>
          <w:szCs w:val="22"/>
        </w:rPr>
        <w:t xml:space="preserve">iv) el Plan de Adquisiciones; </w:t>
      </w:r>
      <w:r w:rsidR="0065017B" w:rsidRPr="00DC56BB">
        <w:rPr>
          <w:rFonts w:ascii="Arial" w:hAnsi="Arial" w:cs="Arial"/>
          <w:noProof/>
          <w:spacing w:val="-2"/>
          <w:sz w:val="22"/>
          <w:szCs w:val="22"/>
        </w:rPr>
        <w:t>(</w:t>
      </w:r>
      <w:r w:rsidR="00204B21" w:rsidRPr="00DC56BB">
        <w:rPr>
          <w:rFonts w:ascii="Arial" w:hAnsi="Arial" w:cs="Arial"/>
          <w:noProof/>
          <w:spacing w:val="-2"/>
          <w:sz w:val="22"/>
          <w:szCs w:val="22"/>
        </w:rPr>
        <w:t xml:space="preserve">v) </w:t>
      </w:r>
      <w:r w:rsidRPr="00DC56BB">
        <w:rPr>
          <w:rFonts w:ascii="Arial" w:hAnsi="Arial" w:cs="Arial"/>
          <w:noProof/>
          <w:spacing w:val="-2"/>
          <w:sz w:val="22"/>
          <w:szCs w:val="22"/>
        </w:rPr>
        <w:t xml:space="preserve">los informes de avance semestrales, que incluyen el avance logrado en el POA, los resultados obtenidos de la ejecución de las actividades, seguimiento de los aspectos ambientales y sociales del </w:t>
      </w:r>
      <w:r w:rsidR="00913B05" w:rsidRPr="00DC56BB">
        <w:rPr>
          <w:rFonts w:ascii="Arial" w:hAnsi="Arial" w:cs="Arial"/>
          <w:noProof/>
          <w:spacing w:val="-2"/>
          <w:sz w:val="22"/>
          <w:szCs w:val="22"/>
        </w:rPr>
        <w:t>Proyecto</w:t>
      </w:r>
      <w:r w:rsidRPr="00DC56BB">
        <w:rPr>
          <w:rFonts w:ascii="Arial" w:hAnsi="Arial" w:cs="Arial"/>
          <w:noProof/>
          <w:spacing w:val="-2"/>
          <w:sz w:val="22"/>
          <w:szCs w:val="22"/>
        </w:rPr>
        <w:t xml:space="preserve"> y un plan de acción para el semestre siguiente en aquellos aspectos que requieren acciones correctivas para mejorar el desempeño del </w:t>
      </w:r>
      <w:r w:rsidR="00913B05" w:rsidRPr="00DC56BB">
        <w:rPr>
          <w:rFonts w:ascii="Arial" w:hAnsi="Arial" w:cs="Arial"/>
          <w:noProof/>
          <w:spacing w:val="-2"/>
          <w:sz w:val="22"/>
          <w:szCs w:val="22"/>
        </w:rPr>
        <w:t>Proyecto</w:t>
      </w:r>
      <w:r w:rsidRPr="00DC56BB">
        <w:rPr>
          <w:rFonts w:ascii="Arial" w:hAnsi="Arial" w:cs="Arial"/>
          <w:noProof/>
          <w:spacing w:val="-2"/>
          <w:sz w:val="22"/>
          <w:szCs w:val="22"/>
        </w:rPr>
        <w:t>;</w:t>
      </w:r>
      <w:r w:rsidR="00204B21" w:rsidRPr="00DC56BB">
        <w:rPr>
          <w:rFonts w:ascii="Arial" w:hAnsi="Arial" w:cs="Arial"/>
          <w:noProof/>
          <w:spacing w:val="-2"/>
          <w:sz w:val="22"/>
          <w:szCs w:val="22"/>
        </w:rPr>
        <w:t xml:space="preserve"> </w:t>
      </w:r>
      <w:r w:rsidR="0065017B" w:rsidRPr="00DC56BB">
        <w:rPr>
          <w:rFonts w:ascii="Arial" w:hAnsi="Arial" w:cs="Arial"/>
          <w:noProof/>
          <w:spacing w:val="-2"/>
          <w:sz w:val="22"/>
          <w:szCs w:val="22"/>
        </w:rPr>
        <w:t>(</w:t>
      </w:r>
      <w:r w:rsidR="00204B21" w:rsidRPr="00DC56BB">
        <w:rPr>
          <w:rFonts w:ascii="Arial" w:hAnsi="Arial" w:cs="Arial"/>
          <w:noProof/>
          <w:spacing w:val="-2"/>
          <w:sz w:val="22"/>
          <w:szCs w:val="22"/>
        </w:rPr>
        <w:t>vi) los Estados Financieros auditados anuales;</w:t>
      </w:r>
      <w:r w:rsidRPr="00DC56BB">
        <w:rPr>
          <w:rFonts w:ascii="Arial" w:hAnsi="Arial" w:cs="Arial"/>
          <w:noProof/>
          <w:spacing w:val="-2"/>
          <w:sz w:val="22"/>
          <w:szCs w:val="22"/>
        </w:rPr>
        <w:t xml:space="preserve"> </w:t>
      </w:r>
      <w:r w:rsidR="0065017B" w:rsidRPr="00DC56BB">
        <w:rPr>
          <w:rFonts w:ascii="Arial" w:hAnsi="Arial" w:cs="Arial"/>
          <w:noProof/>
          <w:spacing w:val="-2"/>
          <w:sz w:val="22"/>
          <w:szCs w:val="22"/>
        </w:rPr>
        <w:t>(</w:t>
      </w:r>
      <w:r w:rsidRPr="00DC56BB">
        <w:rPr>
          <w:rFonts w:ascii="Arial" w:hAnsi="Arial" w:cs="Arial"/>
          <w:noProof/>
          <w:spacing w:val="-2"/>
          <w:sz w:val="22"/>
          <w:szCs w:val="22"/>
        </w:rPr>
        <w:t>v</w:t>
      </w:r>
      <w:r w:rsidR="00204B21" w:rsidRPr="00DC56BB">
        <w:rPr>
          <w:rFonts w:ascii="Arial" w:hAnsi="Arial" w:cs="Arial"/>
          <w:noProof/>
          <w:spacing w:val="-2"/>
          <w:sz w:val="22"/>
          <w:szCs w:val="22"/>
        </w:rPr>
        <w:t>ii</w:t>
      </w:r>
      <w:r w:rsidRPr="00DC56BB">
        <w:rPr>
          <w:rFonts w:ascii="Arial" w:hAnsi="Arial" w:cs="Arial"/>
          <w:noProof/>
          <w:spacing w:val="-2"/>
          <w:sz w:val="22"/>
          <w:szCs w:val="22"/>
        </w:rPr>
        <w:t xml:space="preserve">) evaluaciones de desempeño intermedia y final; y </w:t>
      </w:r>
      <w:r w:rsidR="0065017B" w:rsidRPr="00DC56BB">
        <w:rPr>
          <w:rFonts w:ascii="Arial" w:hAnsi="Arial" w:cs="Arial"/>
          <w:noProof/>
          <w:spacing w:val="-2"/>
          <w:sz w:val="22"/>
          <w:szCs w:val="22"/>
        </w:rPr>
        <w:t>(</w:t>
      </w:r>
      <w:r w:rsidRPr="00DC56BB">
        <w:rPr>
          <w:rFonts w:ascii="Arial" w:hAnsi="Arial" w:cs="Arial"/>
          <w:noProof/>
          <w:spacing w:val="-2"/>
          <w:sz w:val="22"/>
          <w:szCs w:val="22"/>
        </w:rPr>
        <w:t>v</w:t>
      </w:r>
      <w:r w:rsidR="00204B21" w:rsidRPr="00DC56BB">
        <w:rPr>
          <w:rFonts w:ascii="Arial" w:hAnsi="Arial" w:cs="Arial"/>
          <w:noProof/>
          <w:spacing w:val="-2"/>
          <w:sz w:val="22"/>
          <w:szCs w:val="22"/>
        </w:rPr>
        <w:t>iii</w:t>
      </w:r>
      <w:r w:rsidRPr="00DC56BB">
        <w:rPr>
          <w:rFonts w:ascii="Arial" w:hAnsi="Arial" w:cs="Arial"/>
          <w:noProof/>
          <w:spacing w:val="-2"/>
          <w:sz w:val="22"/>
          <w:szCs w:val="22"/>
        </w:rPr>
        <w:t>) evaluación ex post socioeconómica.</w:t>
      </w:r>
      <w:r w:rsidR="00204B21" w:rsidRPr="00DC56BB">
        <w:rPr>
          <w:rFonts w:ascii="Arial" w:hAnsi="Arial" w:cs="Arial"/>
          <w:noProof/>
          <w:spacing w:val="-2"/>
          <w:sz w:val="22"/>
          <w:szCs w:val="22"/>
        </w:rPr>
        <w:t xml:space="preserve"> </w:t>
      </w:r>
      <w:r w:rsidR="00204B21" w:rsidRPr="00DC56BB">
        <w:rPr>
          <w:rFonts w:ascii="Arial" w:hAnsi="Arial" w:cs="Arial"/>
          <w:sz w:val="22"/>
          <w:szCs w:val="22"/>
        </w:rPr>
        <w:t>Para este proyecto el elemento esencial del plan de seguimiento y evaluación es la Matriz de Resultados, la cual incluye la información necesaria para realizar la evaluación expost, así como las entidades responsables por suministrar la información. La metodología de evaluación es evaluación expost comparando la situación con y sin proyecto.</w:t>
      </w:r>
    </w:p>
    <w:p w14:paraId="5F1FF076" w14:textId="77777777" w:rsidR="00EC31C6" w:rsidRPr="00DC56BB" w:rsidRDefault="00AF6DFF" w:rsidP="00EC31C6">
      <w:pPr>
        <w:pStyle w:val="Heading1"/>
        <w:rPr>
          <w:rFonts w:ascii="Arial" w:hAnsi="Arial" w:cs="Arial"/>
          <w:sz w:val="22"/>
          <w:szCs w:val="22"/>
          <w:lang w:val="es-ES_tradnl"/>
        </w:rPr>
      </w:pPr>
      <w:r w:rsidRPr="00DC56BB">
        <w:rPr>
          <w:rFonts w:ascii="Arial" w:hAnsi="Arial" w:cs="Arial"/>
          <w:sz w:val="22"/>
          <w:szCs w:val="22"/>
          <w:lang w:val="es-ES_tradnl"/>
        </w:rPr>
        <w:t xml:space="preserve">Monitoreo de la Gestión del </w:t>
      </w:r>
      <w:r w:rsidR="00913B05" w:rsidRPr="00DC56BB">
        <w:rPr>
          <w:rFonts w:ascii="Arial" w:hAnsi="Arial" w:cs="Arial"/>
          <w:sz w:val="22"/>
          <w:szCs w:val="22"/>
          <w:lang w:val="es-ES_tradnl"/>
        </w:rPr>
        <w:t>Proyecto</w:t>
      </w:r>
      <w:bookmarkEnd w:id="9"/>
      <w:bookmarkEnd w:id="10"/>
    </w:p>
    <w:p w14:paraId="6758CA50" w14:textId="77777777" w:rsidR="001A0FFA" w:rsidRPr="00DC56BB" w:rsidRDefault="00084D78" w:rsidP="00602DA3">
      <w:pPr>
        <w:pStyle w:val="FirstHeading"/>
        <w:ind w:firstLine="0"/>
        <w:rPr>
          <w:rFonts w:ascii="Arial" w:hAnsi="Arial" w:cs="Arial"/>
          <w:sz w:val="22"/>
        </w:rPr>
      </w:pPr>
      <w:r w:rsidRPr="00DC56BB">
        <w:rPr>
          <w:rFonts w:ascii="Arial" w:hAnsi="Arial" w:cs="Arial"/>
          <w:sz w:val="22"/>
        </w:rPr>
        <w:fldChar w:fldCharType="begin"/>
      </w:r>
      <w:r w:rsidR="00602DA3" w:rsidRPr="00DC56BB">
        <w:rPr>
          <w:rFonts w:ascii="Arial" w:hAnsi="Arial" w:cs="Arial"/>
          <w:sz w:val="22"/>
        </w:rPr>
        <w:instrText xml:space="preserve"> SEQ "</w:instrText>
      </w:r>
      <w:r w:rsidR="00E27CD0" w:rsidRPr="00DC56BB">
        <w:rPr>
          <w:rFonts w:ascii="Arial" w:hAnsi="Arial" w:cs="Arial"/>
          <w:sz w:val="22"/>
        </w:rPr>
        <w:fldChar w:fldCharType="begin"/>
      </w:r>
      <w:r w:rsidR="00E27CD0" w:rsidRPr="00DC56BB">
        <w:rPr>
          <w:rFonts w:ascii="Arial" w:hAnsi="Arial" w:cs="Arial"/>
          <w:sz w:val="22"/>
        </w:rPr>
        <w:instrText xml:space="preserve"> SECTION  \* MERGEFORMAT </w:instrText>
      </w:r>
      <w:r w:rsidR="00E27CD0" w:rsidRPr="00DC56BB">
        <w:rPr>
          <w:rFonts w:ascii="Arial" w:hAnsi="Arial" w:cs="Arial"/>
          <w:sz w:val="22"/>
        </w:rPr>
        <w:fldChar w:fldCharType="separate"/>
      </w:r>
      <w:r w:rsidR="00B170AC" w:rsidRPr="00DC56BB">
        <w:rPr>
          <w:rFonts w:ascii="Arial" w:hAnsi="Arial" w:cs="Arial"/>
          <w:sz w:val="22"/>
        </w:rPr>
        <w:instrText>3</w:instrText>
      </w:r>
      <w:r w:rsidR="00E27CD0" w:rsidRPr="00DC56BB">
        <w:rPr>
          <w:rFonts w:ascii="Arial" w:hAnsi="Arial" w:cs="Arial"/>
          <w:sz w:val="22"/>
        </w:rPr>
        <w:fldChar w:fldCharType="end"/>
      </w:r>
      <w:r w:rsidR="00602DA3" w:rsidRPr="00DC56BB">
        <w:rPr>
          <w:rFonts w:ascii="Arial" w:hAnsi="Arial" w:cs="Arial"/>
          <w:sz w:val="22"/>
        </w:rPr>
        <w:instrText xml:space="preserve">#"\* ALPHABETIC \* MERGEFORMAT </w:instrText>
      </w:r>
      <w:r w:rsidRPr="00DC56BB">
        <w:rPr>
          <w:rFonts w:ascii="Arial" w:hAnsi="Arial" w:cs="Arial"/>
          <w:sz w:val="22"/>
        </w:rPr>
        <w:fldChar w:fldCharType="separate"/>
      </w:r>
      <w:r w:rsidR="00B170AC" w:rsidRPr="00DC56BB">
        <w:rPr>
          <w:rFonts w:ascii="Arial" w:hAnsi="Arial" w:cs="Arial"/>
          <w:noProof/>
          <w:sz w:val="22"/>
        </w:rPr>
        <w:t>A</w:t>
      </w:r>
      <w:r w:rsidRPr="00DC56BB">
        <w:rPr>
          <w:rFonts w:ascii="Arial" w:hAnsi="Arial" w:cs="Arial"/>
          <w:sz w:val="22"/>
        </w:rPr>
        <w:fldChar w:fldCharType="end"/>
      </w:r>
      <w:r w:rsidR="00602DA3" w:rsidRPr="00DC56BB">
        <w:rPr>
          <w:rFonts w:ascii="Arial" w:hAnsi="Arial" w:cs="Arial"/>
          <w:sz w:val="22"/>
        </w:rPr>
        <w:t>.</w:t>
      </w:r>
      <w:r w:rsidR="00602DA3" w:rsidRPr="00DC56BB">
        <w:rPr>
          <w:rFonts w:ascii="Arial" w:hAnsi="Arial" w:cs="Arial"/>
          <w:sz w:val="22"/>
        </w:rPr>
        <w:tab/>
      </w:r>
      <w:r w:rsidR="001A0FFA" w:rsidRPr="00DC56BB">
        <w:rPr>
          <w:rFonts w:ascii="Arial" w:hAnsi="Arial" w:cs="Arial"/>
          <w:sz w:val="22"/>
        </w:rPr>
        <w:t>Indicadores</w:t>
      </w:r>
    </w:p>
    <w:p w14:paraId="54564B09" w14:textId="0BA8A6FD" w:rsidR="0074237B" w:rsidRPr="00DC56BB" w:rsidRDefault="00602DA3" w:rsidP="00FA5413">
      <w:pPr>
        <w:ind w:left="720" w:hanging="720"/>
        <w:jc w:val="both"/>
        <w:rPr>
          <w:rFonts w:ascii="Arial" w:hAnsi="Arial" w:cs="Arial"/>
          <w:sz w:val="22"/>
          <w:szCs w:val="22"/>
        </w:rPr>
      </w:pPr>
      <w:r w:rsidRPr="00DC56BB">
        <w:rPr>
          <w:rFonts w:ascii="Arial" w:hAnsi="Arial" w:cs="Arial"/>
          <w:sz w:val="22"/>
          <w:szCs w:val="22"/>
        </w:rPr>
        <w:t>2.1</w:t>
      </w:r>
      <w:r w:rsidRPr="00DC56BB">
        <w:rPr>
          <w:rFonts w:ascii="Arial" w:hAnsi="Arial" w:cs="Arial"/>
          <w:sz w:val="22"/>
          <w:szCs w:val="22"/>
        </w:rPr>
        <w:tab/>
      </w:r>
      <w:r w:rsidR="00FA5413" w:rsidRPr="00DC56BB">
        <w:rPr>
          <w:rFonts w:ascii="Arial" w:hAnsi="Arial" w:cs="Arial"/>
          <w:sz w:val="22"/>
          <w:szCs w:val="22"/>
        </w:rPr>
        <w:t>El cuadro que se presenta</w:t>
      </w:r>
      <w:r w:rsidR="00281BD6" w:rsidRPr="00DC56BB">
        <w:rPr>
          <w:rFonts w:ascii="Arial" w:hAnsi="Arial" w:cs="Arial"/>
          <w:sz w:val="22"/>
          <w:szCs w:val="22"/>
        </w:rPr>
        <w:t xml:space="preserve"> a continuación incluye los indicadores de producto a los que se dará seguimiento y que se consignarán en los informes semestrales de seguimiento del proyecto.</w:t>
      </w:r>
      <w:r w:rsidR="00CD5CF7" w:rsidRPr="00DC56BB">
        <w:rPr>
          <w:rFonts w:ascii="Arial" w:hAnsi="Arial" w:cs="Arial"/>
          <w:sz w:val="22"/>
          <w:szCs w:val="22"/>
        </w:rPr>
        <w:t xml:space="preserve"> Ad</w:t>
      </w:r>
      <w:r w:rsidR="0065017B" w:rsidRPr="00DC56BB">
        <w:rPr>
          <w:rFonts w:ascii="Arial" w:hAnsi="Arial" w:cs="Arial"/>
          <w:sz w:val="22"/>
          <w:szCs w:val="22"/>
        </w:rPr>
        <w:t>icionalmente, el C</w:t>
      </w:r>
      <w:r w:rsidR="00CD5CF7" w:rsidRPr="00DC56BB">
        <w:rPr>
          <w:rFonts w:ascii="Arial" w:hAnsi="Arial" w:cs="Arial"/>
          <w:sz w:val="22"/>
          <w:szCs w:val="22"/>
        </w:rPr>
        <w:t>uadro 2 presenta la desagregación del costo de los productos por año de ejecución.</w:t>
      </w:r>
    </w:p>
    <w:p w14:paraId="7ED288AD" w14:textId="77777777" w:rsidR="00F90E85" w:rsidRPr="00DC56BB" w:rsidRDefault="00F90E85" w:rsidP="00FA5413">
      <w:pPr>
        <w:ind w:left="720" w:hanging="720"/>
        <w:jc w:val="both"/>
        <w:rPr>
          <w:rFonts w:ascii="Arial" w:hAnsi="Arial" w:cs="Arial"/>
          <w:sz w:val="22"/>
          <w:szCs w:val="22"/>
        </w:rPr>
        <w:sectPr w:rsidR="00F90E85" w:rsidRPr="00DC56BB" w:rsidSect="00173C08">
          <w:pgSz w:w="12240" w:h="15840"/>
          <w:pgMar w:top="1440" w:right="1800" w:bottom="1440" w:left="1800" w:header="720" w:footer="720" w:gutter="0"/>
          <w:pgNumType w:start="1"/>
          <w:cols w:space="720"/>
        </w:sectPr>
      </w:pPr>
    </w:p>
    <w:p w14:paraId="0D89684C" w14:textId="10A75773" w:rsidR="00CD5CF7" w:rsidRPr="00DC56BB" w:rsidRDefault="00CD5CF7" w:rsidP="00FA5413">
      <w:pPr>
        <w:ind w:left="720" w:hanging="720"/>
        <w:jc w:val="both"/>
        <w:rPr>
          <w:rFonts w:ascii="Arial" w:hAnsi="Arial" w:cs="Arial"/>
          <w:sz w:val="22"/>
          <w:szCs w:val="22"/>
        </w:rPr>
      </w:pPr>
    </w:p>
    <w:p w14:paraId="30D9A12F" w14:textId="194BA8A4" w:rsidR="00F44BF2" w:rsidRPr="00DC56BB" w:rsidRDefault="00F44BF2" w:rsidP="00F44BF2">
      <w:pPr>
        <w:pStyle w:val="TableTitle"/>
        <w:rPr>
          <w:rFonts w:ascii="Arial" w:hAnsi="Arial" w:cs="Arial"/>
          <w:sz w:val="18"/>
          <w:szCs w:val="18"/>
          <w:lang w:val="es-ES_tradnl"/>
        </w:rPr>
      </w:pPr>
      <w:r w:rsidRPr="00DC56BB">
        <w:rPr>
          <w:rFonts w:ascii="Arial" w:hAnsi="Arial" w:cs="Arial"/>
          <w:sz w:val="18"/>
          <w:szCs w:val="18"/>
          <w:lang w:val="es-ES_tradnl"/>
        </w:rPr>
        <w:t>Cuadro 1</w:t>
      </w:r>
      <w:r w:rsidR="00DC56BB" w:rsidRPr="00DC56BB">
        <w:rPr>
          <w:rFonts w:ascii="Arial" w:hAnsi="Arial" w:cs="Arial"/>
          <w:sz w:val="18"/>
          <w:szCs w:val="18"/>
          <w:lang w:val="es-ES_tradnl"/>
        </w:rPr>
        <w:t xml:space="preserve"> - </w:t>
      </w:r>
      <w:r w:rsidRPr="00DC56BB">
        <w:rPr>
          <w:rFonts w:ascii="Arial" w:hAnsi="Arial" w:cs="Arial"/>
          <w:sz w:val="18"/>
          <w:szCs w:val="18"/>
          <w:lang w:val="es-ES_tradnl"/>
        </w:rPr>
        <w:t>Indicadores de Producto por Componente</w:t>
      </w:r>
    </w:p>
    <w:tbl>
      <w:tblPr>
        <w:tblW w:w="466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05"/>
        <w:gridCol w:w="4413"/>
        <w:gridCol w:w="1826"/>
        <w:gridCol w:w="2546"/>
      </w:tblGrid>
      <w:tr w:rsidR="00F90E85" w:rsidRPr="00DC56BB" w14:paraId="20EED72B" w14:textId="77777777" w:rsidTr="00316B6A">
        <w:trPr>
          <w:jc w:val="center"/>
        </w:trPr>
        <w:tc>
          <w:tcPr>
            <w:tcW w:w="1367" w:type="pct"/>
            <w:tcBorders>
              <w:bottom w:val="single" w:sz="4" w:space="0" w:color="auto"/>
            </w:tcBorders>
            <w:shd w:val="clear" w:color="auto" w:fill="244061"/>
            <w:vAlign w:val="center"/>
          </w:tcPr>
          <w:p w14:paraId="6884FA45" w14:textId="77777777" w:rsidR="00F90E85" w:rsidRPr="00DC56BB" w:rsidRDefault="00F90E85" w:rsidP="00316B6A">
            <w:pPr>
              <w:jc w:val="center"/>
              <w:rPr>
                <w:rFonts w:ascii="Arial" w:hAnsi="Arial" w:cs="Arial"/>
                <w:sz w:val="18"/>
                <w:szCs w:val="18"/>
              </w:rPr>
            </w:pPr>
            <w:r w:rsidRPr="00DC56BB">
              <w:rPr>
                <w:rFonts w:ascii="Arial" w:hAnsi="Arial" w:cs="Arial"/>
                <w:b/>
                <w:sz w:val="18"/>
                <w:szCs w:val="18"/>
              </w:rPr>
              <w:t>Indicadores por</w:t>
            </w:r>
            <w:r w:rsidRPr="00DC56BB">
              <w:rPr>
                <w:rFonts w:ascii="Arial" w:hAnsi="Arial" w:cs="Arial"/>
                <w:sz w:val="18"/>
                <w:szCs w:val="18"/>
              </w:rPr>
              <w:t xml:space="preserve"> </w:t>
            </w:r>
            <w:r w:rsidRPr="00DC56BB">
              <w:rPr>
                <w:rFonts w:ascii="Arial" w:hAnsi="Arial" w:cs="Arial"/>
                <w:b/>
                <w:sz w:val="18"/>
                <w:szCs w:val="18"/>
              </w:rPr>
              <w:t>Componente</w:t>
            </w:r>
          </w:p>
        </w:tc>
        <w:tc>
          <w:tcPr>
            <w:tcW w:w="1825" w:type="pct"/>
            <w:tcBorders>
              <w:bottom w:val="single" w:sz="4" w:space="0" w:color="auto"/>
            </w:tcBorders>
            <w:shd w:val="clear" w:color="auto" w:fill="244061"/>
            <w:vAlign w:val="center"/>
          </w:tcPr>
          <w:p w14:paraId="50821975" w14:textId="77777777" w:rsidR="00F90E85" w:rsidRPr="00DC56BB" w:rsidRDefault="00F90E85" w:rsidP="00316B6A">
            <w:pPr>
              <w:jc w:val="center"/>
              <w:rPr>
                <w:rFonts w:ascii="Arial" w:hAnsi="Arial" w:cs="Arial"/>
                <w:b/>
                <w:sz w:val="18"/>
                <w:szCs w:val="18"/>
              </w:rPr>
            </w:pPr>
            <w:r w:rsidRPr="00DC56BB">
              <w:rPr>
                <w:rFonts w:ascii="Arial" w:hAnsi="Arial" w:cs="Arial"/>
                <w:b/>
                <w:sz w:val="18"/>
                <w:szCs w:val="18"/>
              </w:rPr>
              <w:t>Definiciones</w:t>
            </w:r>
          </w:p>
        </w:tc>
        <w:tc>
          <w:tcPr>
            <w:tcW w:w="755" w:type="pct"/>
            <w:tcBorders>
              <w:bottom w:val="single" w:sz="4" w:space="0" w:color="auto"/>
            </w:tcBorders>
            <w:shd w:val="clear" w:color="auto" w:fill="244061"/>
            <w:vAlign w:val="center"/>
          </w:tcPr>
          <w:p w14:paraId="2A178907" w14:textId="77777777" w:rsidR="00F90E85" w:rsidRPr="00DC56BB" w:rsidRDefault="00F90E85" w:rsidP="00316B6A">
            <w:pPr>
              <w:jc w:val="center"/>
              <w:rPr>
                <w:rFonts w:ascii="Arial" w:hAnsi="Arial" w:cs="Arial"/>
                <w:b/>
                <w:sz w:val="18"/>
                <w:szCs w:val="18"/>
              </w:rPr>
            </w:pPr>
            <w:r w:rsidRPr="00DC56BB">
              <w:rPr>
                <w:rFonts w:ascii="Arial" w:hAnsi="Arial" w:cs="Arial"/>
                <w:b/>
                <w:sz w:val="18"/>
                <w:szCs w:val="18"/>
              </w:rPr>
              <w:t>Frecuencia de Medición</w:t>
            </w:r>
          </w:p>
        </w:tc>
        <w:tc>
          <w:tcPr>
            <w:tcW w:w="1053" w:type="pct"/>
            <w:tcBorders>
              <w:bottom w:val="single" w:sz="4" w:space="0" w:color="auto"/>
            </w:tcBorders>
            <w:shd w:val="clear" w:color="auto" w:fill="244061"/>
            <w:vAlign w:val="center"/>
          </w:tcPr>
          <w:p w14:paraId="63F09E1E" w14:textId="77777777" w:rsidR="00F90E85" w:rsidRPr="00DC56BB" w:rsidRDefault="00F90E85" w:rsidP="00316B6A">
            <w:pPr>
              <w:jc w:val="center"/>
              <w:rPr>
                <w:rFonts w:ascii="Arial" w:hAnsi="Arial" w:cs="Arial"/>
                <w:b/>
                <w:sz w:val="18"/>
                <w:szCs w:val="18"/>
              </w:rPr>
            </w:pPr>
            <w:r w:rsidRPr="00DC56BB">
              <w:rPr>
                <w:rFonts w:ascii="Arial" w:hAnsi="Arial" w:cs="Arial"/>
                <w:b/>
                <w:sz w:val="18"/>
                <w:szCs w:val="18"/>
              </w:rPr>
              <w:t>Medios de Verificación</w:t>
            </w:r>
          </w:p>
        </w:tc>
      </w:tr>
      <w:tr w:rsidR="00F90E85" w:rsidRPr="00DC56BB" w14:paraId="61C7B09F" w14:textId="77777777" w:rsidTr="00316B6A">
        <w:trPr>
          <w:jc w:val="center"/>
        </w:trPr>
        <w:tc>
          <w:tcPr>
            <w:tcW w:w="5000" w:type="pct"/>
            <w:gridSpan w:val="4"/>
            <w:shd w:val="clear" w:color="auto" w:fill="95B3D7"/>
            <w:vAlign w:val="center"/>
          </w:tcPr>
          <w:p w14:paraId="05C1402D" w14:textId="77777777" w:rsidR="00F90E85" w:rsidRPr="00DC56BB" w:rsidRDefault="00F90E85" w:rsidP="00316B6A">
            <w:pPr>
              <w:rPr>
                <w:rFonts w:ascii="Arial" w:hAnsi="Arial" w:cs="Arial"/>
                <w:b/>
                <w:sz w:val="18"/>
                <w:szCs w:val="18"/>
              </w:rPr>
            </w:pPr>
            <w:r w:rsidRPr="00DC56BB">
              <w:rPr>
                <w:rFonts w:ascii="Arial" w:hAnsi="Arial" w:cs="Arial"/>
                <w:b/>
                <w:sz w:val="18"/>
                <w:szCs w:val="18"/>
              </w:rPr>
              <w:t>Componente 1: Asistencia Técnica al IDAAN</w:t>
            </w:r>
          </w:p>
        </w:tc>
      </w:tr>
      <w:tr w:rsidR="00F90E85" w:rsidRPr="00DC56BB" w14:paraId="06298A3F" w14:textId="77777777" w:rsidTr="00EE29C2">
        <w:trPr>
          <w:trHeight w:val="2177"/>
          <w:jc w:val="center"/>
        </w:trPr>
        <w:tc>
          <w:tcPr>
            <w:tcW w:w="1367" w:type="pct"/>
            <w:vAlign w:val="center"/>
          </w:tcPr>
          <w:p w14:paraId="44CFBF65" w14:textId="77777777" w:rsidR="00F90E85" w:rsidRPr="00DC56BB" w:rsidRDefault="00F90E85" w:rsidP="00316B6A">
            <w:pPr>
              <w:pStyle w:val="ListParagraph"/>
              <w:ind w:left="133" w:right="126"/>
              <w:rPr>
                <w:rFonts w:ascii="Arial" w:eastAsia="Arial Unicode MS" w:hAnsi="Arial" w:cs="Arial"/>
                <w:sz w:val="18"/>
                <w:szCs w:val="18"/>
                <w:highlight w:val="yellow"/>
                <w:lang w:val="es-ES_tradnl"/>
              </w:rPr>
            </w:pPr>
            <w:r w:rsidRPr="00DC56BB">
              <w:rPr>
                <w:rFonts w:ascii="Arial" w:hAnsi="Arial" w:cs="Arial"/>
                <w:bCs/>
                <w:sz w:val="18"/>
                <w:szCs w:val="18"/>
                <w:lang w:val="es-ES_tradnl"/>
              </w:rPr>
              <w:t>Plan de Negocios del Área Metropolitana de Panamá, aprobado</w:t>
            </w:r>
          </w:p>
        </w:tc>
        <w:tc>
          <w:tcPr>
            <w:tcW w:w="1825" w:type="pct"/>
            <w:vAlign w:val="center"/>
          </w:tcPr>
          <w:p w14:paraId="70EE544A" w14:textId="77777777" w:rsidR="00F90E85" w:rsidRPr="00DC56BB" w:rsidRDefault="00F90E85" w:rsidP="00316B6A">
            <w:pPr>
              <w:pStyle w:val="ListParagraph"/>
              <w:ind w:left="133" w:right="126"/>
              <w:rPr>
                <w:rFonts w:ascii="Arial" w:hAnsi="Arial" w:cs="Arial"/>
                <w:sz w:val="18"/>
                <w:szCs w:val="18"/>
                <w:highlight w:val="yellow"/>
              </w:rPr>
            </w:pPr>
            <w:r w:rsidRPr="00DC56BB">
              <w:rPr>
                <w:rFonts w:ascii="Arial" w:hAnsi="Arial" w:cs="Arial"/>
                <w:spacing w:val="-3"/>
                <w:sz w:val="18"/>
                <w:szCs w:val="18"/>
                <w:lang w:val="es-ES_tradnl"/>
              </w:rPr>
              <w:t>Plan con horizonte de 5 años que incluirá estrategias y planes de acción para: a) el desarrollo e implantación de la Estructura Organizacional del AMP, b) el apoyo a la gestión comercial, c) el apoyo a la gestión operativa, d) la sostenibilidad financiera, e) la gestión comunicacional, f) el desarrollo e implantación de protocolos de evaluación de indicadores de desempeño, g) la gestión del cambio, h) la optimización de la infraestructura.</w:t>
            </w:r>
          </w:p>
        </w:tc>
        <w:tc>
          <w:tcPr>
            <w:tcW w:w="755" w:type="pct"/>
            <w:vAlign w:val="center"/>
          </w:tcPr>
          <w:p w14:paraId="0224897B" w14:textId="77777777" w:rsidR="00F90E85" w:rsidRPr="00DC56BB" w:rsidRDefault="00F90E85" w:rsidP="00316B6A">
            <w:pPr>
              <w:jc w:val="center"/>
              <w:rPr>
                <w:rFonts w:ascii="Arial" w:hAnsi="Arial" w:cs="Arial"/>
                <w:sz w:val="18"/>
                <w:szCs w:val="18"/>
              </w:rPr>
            </w:pPr>
            <w:r w:rsidRPr="00DC56BB">
              <w:rPr>
                <w:rFonts w:ascii="Arial" w:hAnsi="Arial" w:cs="Arial"/>
                <w:sz w:val="18"/>
                <w:szCs w:val="18"/>
              </w:rPr>
              <w:t xml:space="preserve">Semestral </w:t>
            </w:r>
          </w:p>
        </w:tc>
        <w:tc>
          <w:tcPr>
            <w:tcW w:w="1053" w:type="pct"/>
            <w:shd w:val="clear" w:color="auto" w:fill="auto"/>
            <w:vAlign w:val="center"/>
          </w:tcPr>
          <w:p w14:paraId="4EBAEB0E" w14:textId="77777777" w:rsidR="00F90E85" w:rsidRPr="00DC56BB" w:rsidRDefault="00F90E85" w:rsidP="00316B6A">
            <w:pPr>
              <w:rPr>
                <w:rFonts w:ascii="Arial" w:hAnsi="Arial" w:cs="Arial"/>
                <w:sz w:val="18"/>
                <w:szCs w:val="18"/>
              </w:rPr>
            </w:pPr>
            <w:r w:rsidRPr="00DC56BB">
              <w:rPr>
                <w:rFonts w:ascii="Arial" w:hAnsi="Arial" w:cs="Arial"/>
                <w:sz w:val="18"/>
                <w:szCs w:val="18"/>
              </w:rPr>
              <w:t>Documento del Plan de Negocio</w:t>
            </w:r>
          </w:p>
          <w:p w14:paraId="73D85AD7" w14:textId="77777777" w:rsidR="00F90E85" w:rsidRPr="00DC56BB" w:rsidRDefault="00F90E85" w:rsidP="00316B6A">
            <w:pPr>
              <w:rPr>
                <w:rFonts w:ascii="Arial" w:hAnsi="Arial" w:cs="Arial"/>
                <w:sz w:val="18"/>
                <w:szCs w:val="18"/>
              </w:rPr>
            </w:pPr>
          </w:p>
          <w:p w14:paraId="4E21EA62" w14:textId="77777777" w:rsidR="00F90E85" w:rsidRPr="00DC56BB" w:rsidRDefault="00F90E85" w:rsidP="00316B6A">
            <w:pPr>
              <w:rPr>
                <w:rFonts w:ascii="Arial" w:eastAsia="Arial Unicode MS" w:hAnsi="Arial" w:cs="Arial"/>
                <w:iCs/>
                <w:sz w:val="18"/>
                <w:szCs w:val="18"/>
                <w:highlight w:val="yellow"/>
              </w:rPr>
            </w:pPr>
            <w:r w:rsidRPr="00DC56BB">
              <w:rPr>
                <w:rFonts w:ascii="Arial" w:hAnsi="Arial" w:cs="Arial"/>
                <w:sz w:val="18"/>
                <w:szCs w:val="18"/>
              </w:rPr>
              <w:t>Disposición de aprobación</w:t>
            </w:r>
          </w:p>
        </w:tc>
      </w:tr>
      <w:tr w:rsidR="00F90E85" w:rsidRPr="00DC56BB" w14:paraId="120D2FFD" w14:textId="77777777" w:rsidTr="00316B6A">
        <w:trPr>
          <w:trHeight w:val="872"/>
          <w:jc w:val="center"/>
        </w:trPr>
        <w:tc>
          <w:tcPr>
            <w:tcW w:w="1367" w:type="pct"/>
            <w:vAlign w:val="center"/>
          </w:tcPr>
          <w:p w14:paraId="02A941CC" w14:textId="77777777" w:rsidR="00F90E85" w:rsidRPr="00DC56BB" w:rsidRDefault="00F90E85" w:rsidP="00316B6A">
            <w:pPr>
              <w:pStyle w:val="ListParagraph"/>
              <w:ind w:left="133" w:right="126"/>
              <w:rPr>
                <w:rFonts w:ascii="Arial" w:eastAsia="Arial Unicode MS" w:hAnsi="Arial" w:cs="Arial"/>
                <w:sz w:val="18"/>
                <w:szCs w:val="18"/>
                <w:highlight w:val="yellow"/>
                <w:lang w:val="es-ES_tradnl"/>
              </w:rPr>
            </w:pPr>
            <w:r w:rsidRPr="00DC56BB">
              <w:rPr>
                <w:rFonts w:ascii="Arial" w:hAnsi="Arial" w:cs="Arial"/>
                <w:bCs/>
                <w:sz w:val="18"/>
                <w:szCs w:val="18"/>
                <w:lang w:val="es-ES_tradnl"/>
              </w:rPr>
              <w:t>Actividades del Plan de Negocios del AMP, implementadas</w:t>
            </w:r>
          </w:p>
        </w:tc>
        <w:tc>
          <w:tcPr>
            <w:tcW w:w="1825" w:type="pct"/>
            <w:vAlign w:val="center"/>
          </w:tcPr>
          <w:p w14:paraId="324DD759" w14:textId="77777777" w:rsidR="00F90E85" w:rsidRPr="00DC56BB" w:rsidRDefault="00F90E85" w:rsidP="00316B6A">
            <w:pPr>
              <w:pStyle w:val="ListParagraph"/>
              <w:ind w:left="133" w:right="126"/>
              <w:rPr>
                <w:rFonts w:ascii="Arial" w:hAnsi="Arial" w:cs="Arial"/>
                <w:sz w:val="18"/>
                <w:szCs w:val="18"/>
                <w:highlight w:val="yellow"/>
              </w:rPr>
            </w:pPr>
            <w:r w:rsidRPr="00DC56BB">
              <w:rPr>
                <w:rFonts w:ascii="Arial" w:hAnsi="Arial" w:cs="Arial"/>
                <w:spacing w:val="-3"/>
                <w:sz w:val="18"/>
                <w:szCs w:val="18"/>
                <w:lang w:val="es-ES_tradnl"/>
              </w:rPr>
              <w:t>Incluye la implementación del Plan Estratégico y Operativo de la Estructura Organizacional, del Plan Comercial, del Plan de Operaciones, del Plan de sostenibilidad financiera, del Protocolo de Evaluación de Indicadores de Desempeño para la AMP y del Plan de Gestión del Cambio, todos estos del AMP.</w:t>
            </w:r>
          </w:p>
        </w:tc>
        <w:tc>
          <w:tcPr>
            <w:tcW w:w="755" w:type="pct"/>
            <w:vAlign w:val="center"/>
          </w:tcPr>
          <w:p w14:paraId="6F4B3990" w14:textId="77777777" w:rsidR="00F90E85" w:rsidRPr="00DC56BB" w:rsidRDefault="00F90E85" w:rsidP="00316B6A">
            <w:pPr>
              <w:jc w:val="center"/>
              <w:rPr>
                <w:rFonts w:ascii="Arial" w:hAnsi="Arial" w:cs="Arial"/>
                <w:sz w:val="18"/>
                <w:szCs w:val="18"/>
              </w:rPr>
            </w:pPr>
            <w:r w:rsidRPr="00DC56BB">
              <w:rPr>
                <w:rFonts w:ascii="Arial" w:hAnsi="Arial" w:cs="Arial"/>
                <w:sz w:val="18"/>
                <w:szCs w:val="18"/>
              </w:rPr>
              <w:t>Semestral</w:t>
            </w:r>
          </w:p>
        </w:tc>
        <w:tc>
          <w:tcPr>
            <w:tcW w:w="1053" w:type="pct"/>
            <w:shd w:val="clear" w:color="auto" w:fill="auto"/>
            <w:vAlign w:val="center"/>
          </w:tcPr>
          <w:p w14:paraId="33EC3E0D" w14:textId="77777777" w:rsidR="00F90E85" w:rsidRPr="00DC56BB" w:rsidRDefault="00F90E85" w:rsidP="00316B6A">
            <w:pPr>
              <w:rPr>
                <w:rFonts w:ascii="Arial" w:hAnsi="Arial" w:cs="Arial"/>
                <w:sz w:val="18"/>
                <w:szCs w:val="18"/>
              </w:rPr>
            </w:pPr>
            <w:r w:rsidRPr="00DC56BB">
              <w:rPr>
                <w:rFonts w:ascii="Arial" w:hAnsi="Arial" w:cs="Arial"/>
                <w:sz w:val="18"/>
                <w:szCs w:val="18"/>
              </w:rPr>
              <w:t xml:space="preserve">Informes anuales de implementación del PLANAMP </w:t>
            </w:r>
          </w:p>
          <w:p w14:paraId="09155291" w14:textId="77777777" w:rsidR="00F90E85" w:rsidRPr="00DC56BB" w:rsidRDefault="00F90E85" w:rsidP="00316B6A">
            <w:pPr>
              <w:rPr>
                <w:rFonts w:ascii="Arial" w:eastAsia="Arial Unicode MS" w:hAnsi="Arial" w:cs="Arial"/>
                <w:iCs/>
                <w:sz w:val="18"/>
                <w:szCs w:val="18"/>
                <w:highlight w:val="yellow"/>
              </w:rPr>
            </w:pPr>
            <w:r w:rsidRPr="00DC56BB">
              <w:rPr>
                <w:rFonts w:ascii="Arial" w:hAnsi="Arial" w:cs="Arial"/>
                <w:sz w:val="18"/>
                <w:szCs w:val="18"/>
              </w:rPr>
              <w:t>Informes de Supervisión de la AT</w:t>
            </w:r>
          </w:p>
        </w:tc>
      </w:tr>
      <w:tr w:rsidR="00F90E85" w:rsidRPr="00DC56BB" w14:paraId="49798130" w14:textId="77777777" w:rsidTr="00EE29C2">
        <w:trPr>
          <w:trHeight w:val="872"/>
          <w:jc w:val="center"/>
        </w:trPr>
        <w:tc>
          <w:tcPr>
            <w:tcW w:w="1367" w:type="pct"/>
            <w:vAlign w:val="center"/>
          </w:tcPr>
          <w:p w14:paraId="1EF6AFF0" w14:textId="77777777" w:rsidR="00F90E85" w:rsidRPr="00DC56BB" w:rsidRDefault="00F90E85" w:rsidP="00316B6A">
            <w:pPr>
              <w:pStyle w:val="ListParagraph"/>
              <w:ind w:left="85" w:right="126"/>
              <w:rPr>
                <w:rFonts w:ascii="Arial" w:hAnsi="Arial" w:cs="Arial"/>
                <w:bCs/>
                <w:sz w:val="18"/>
                <w:szCs w:val="18"/>
                <w:highlight w:val="yellow"/>
                <w:lang w:val="es-ES_tradnl"/>
              </w:rPr>
            </w:pPr>
            <w:r w:rsidRPr="00DC56BB">
              <w:rPr>
                <w:rFonts w:ascii="Arial" w:eastAsia="Arial Unicode MS" w:hAnsi="Arial" w:cs="Arial"/>
                <w:sz w:val="18"/>
                <w:szCs w:val="18"/>
                <w:lang w:val="es-ES_tradnl"/>
              </w:rPr>
              <w:t>Plan Maestro de Acueductos del AMP, aprobado</w:t>
            </w:r>
          </w:p>
        </w:tc>
        <w:tc>
          <w:tcPr>
            <w:tcW w:w="1825" w:type="pct"/>
            <w:vAlign w:val="center"/>
          </w:tcPr>
          <w:p w14:paraId="78C85869" w14:textId="77777777" w:rsidR="00F90E85" w:rsidRPr="00DC56BB" w:rsidRDefault="00F90E85" w:rsidP="00316B6A">
            <w:pPr>
              <w:pStyle w:val="ListParagraph"/>
              <w:ind w:left="133" w:right="126"/>
              <w:rPr>
                <w:rFonts w:ascii="Arial" w:hAnsi="Arial" w:cs="Arial"/>
                <w:sz w:val="18"/>
                <w:szCs w:val="18"/>
                <w:highlight w:val="yellow"/>
              </w:rPr>
            </w:pPr>
            <w:r w:rsidRPr="00DC56BB">
              <w:rPr>
                <w:rFonts w:ascii="Arial" w:hAnsi="Arial" w:cs="Arial"/>
                <w:spacing w:val="-3"/>
                <w:sz w:val="18"/>
                <w:szCs w:val="18"/>
                <w:lang w:val="es-ES_tradnl"/>
              </w:rPr>
              <w:t>Incluye la actualización del Catastro técnico de los sistemas de agua potable de las tres oficinas regionales del AMP: Panamá Metro, Arraiján y Panamá Oeste.</w:t>
            </w:r>
          </w:p>
        </w:tc>
        <w:tc>
          <w:tcPr>
            <w:tcW w:w="755" w:type="pct"/>
            <w:vAlign w:val="center"/>
          </w:tcPr>
          <w:p w14:paraId="38F4A643" w14:textId="77777777" w:rsidR="00F90E85" w:rsidRPr="00DC56BB" w:rsidRDefault="00F90E85" w:rsidP="00316B6A">
            <w:pPr>
              <w:jc w:val="center"/>
              <w:rPr>
                <w:rFonts w:ascii="Arial" w:hAnsi="Arial" w:cs="Arial"/>
                <w:sz w:val="18"/>
                <w:szCs w:val="18"/>
              </w:rPr>
            </w:pPr>
            <w:r w:rsidRPr="00DC56BB">
              <w:rPr>
                <w:rFonts w:ascii="Arial" w:hAnsi="Arial" w:cs="Arial"/>
                <w:sz w:val="18"/>
                <w:szCs w:val="18"/>
              </w:rPr>
              <w:t>Semestral</w:t>
            </w:r>
          </w:p>
        </w:tc>
        <w:tc>
          <w:tcPr>
            <w:tcW w:w="1053" w:type="pct"/>
            <w:shd w:val="clear" w:color="auto" w:fill="auto"/>
            <w:vAlign w:val="center"/>
          </w:tcPr>
          <w:p w14:paraId="1C9B2465" w14:textId="77777777" w:rsidR="00F90E85" w:rsidRPr="00DC56BB" w:rsidRDefault="00F90E85" w:rsidP="00316B6A">
            <w:pPr>
              <w:rPr>
                <w:rFonts w:ascii="Arial" w:hAnsi="Arial" w:cs="Arial"/>
                <w:sz w:val="18"/>
                <w:szCs w:val="18"/>
              </w:rPr>
            </w:pPr>
            <w:r w:rsidRPr="00DC56BB">
              <w:rPr>
                <w:rFonts w:ascii="Arial" w:hAnsi="Arial" w:cs="Arial"/>
                <w:sz w:val="18"/>
                <w:szCs w:val="18"/>
              </w:rPr>
              <w:t>Documento de Plan Maestro</w:t>
            </w:r>
          </w:p>
          <w:p w14:paraId="06CFF82F" w14:textId="77777777" w:rsidR="00F90E85" w:rsidRPr="00DC56BB" w:rsidRDefault="00F90E85" w:rsidP="00316B6A">
            <w:pPr>
              <w:rPr>
                <w:rFonts w:ascii="Arial" w:hAnsi="Arial" w:cs="Arial"/>
                <w:sz w:val="18"/>
                <w:szCs w:val="18"/>
              </w:rPr>
            </w:pPr>
          </w:p>
          <w:p w14:paraId="7370CD1B" w14:textId="77777777" w:rsidR="00F90E85" w:rsidRPr="00DC56BB" w:rsidRDefault="00F90E85" w:rsidP="00316B6A">
            <w:pPr>
              <w:rPr>
                <w:rFonts w:ascii="Arial" w:hAnsi="Arial" w:cs="Arial"/>
                <w:sz w:val="18"/>
                <w:szCs w:val="18"/>
                <w:highlight w:val="yellow"/>
              </w:rPr>
            </w:pPr>
            <w:r w:rsidRPr="00DC56BB">
              <w:rPr>
                <w:rFonts w:ascii="Arial" w:hAnsi="Arial" w:cs="Arial"/>
                <w:sz w:val="18"/>
                <w:szCs w:val="18"/>
              </w:rPr>
              <w:t>Disposición de aprobación</w:t>
            </w:r>
          </w:p>
        </w:tc>
      </w:tr>
      <w:tr w:rsidR="00F90E85" w:rsidRPr="00DC56BB" w14:paraId="2849F6D5" w14:textId="77777777" w:rsidTr="00316B6A">
        <w:trPr>
          <w:trHeight w:val="872"/>
          <w:jc w:val="center"/>
        </w:trPr>
        <w:tc>
          <w:tcPr>
            <w:tcW w:w="1367" w:type="pct"/>
            <w:vAlign w:val="center"/>
          </w:tcPr>
          <w:p w14:paraId="555DFC5B" w14:textId="77777777" w:rsidR="00F90E85" w:rsidRPr="00DC56BB" w:rsidRDefault="00F90E85" w:rsidP="00316B6A">
            <w:pPr>
              <w:pStyle w:val="ListParagraph"/>
              <w:ind w:left="85" w:right="126"/>
              <w:rPr>
                <w:rFonts w:ascii="Arial" w:hAnsi="Arial" w:cs="Arial"/>
                <w:bCs/>
                <w:sz w:val="18"/>
                <w:szCs w:val="18"/>
                <w:highlight w:val="yellow"/>
                <w:lang w:val="es-ES_tradnl"/>
              </w:rPr>
            </w:pPr>
            <w:r w:rsidRPr="00DC56BB">
              <w:rPr>
                <w:rFonts w:ascii="Arial" w:eastAsia="Arial Unicode MS" w:hAnsi="Arial" w:cs="Arial"/>
                <w:sz w:val="18"/>
                <w:szCs w:val="18"/>
                <w:lang w:val="es-ES_tradnl"/>
              </w:rPr>
              <w:t>Paquete de diseños definitivos para redes de distribución de agua potable para el AMP, elaborados</w:t>
            </w:r>
          </w:p>
        </w:tc>
        <w:tc>
          <w:tcPr>
            <w:tcW w:w="1825" w:type="pct"/>
            <w:vAlign w:val="center"/>
          </w:tcPr>
          <w:p w14:paraId="11A71ACF" w14:textId="77777777" w:rsidR="00F90E85" w:rsidRPr="00DC56BB" w:rsidRDefault="00F90E85" w:rsidP="00316B6A">
            <w:pPr>
              <w:rPr>
                <w:rFonts w:ascii="Arial" w:hAnsi="Arial" w:cs="Arial"/>
                <w:sz w:val="18"/>
                <w:szCs w:val="18"/>
              </w:rPr>
            </w:pPr>
            <w:r w:rsidRPr="00DC56BB">
              <w:rPr>
                <w:rFonts w:ascii="Arial" w:hAnsi="Arial" w:cs="Arial"/>
                <w:sz w:val="18"/>
                <w:szCs w:val="18"/>
              </w:rPr>
              <w:t>Para las obras de optimización de la red de agua potable y reducción de pérdidas a realizar a mediano plazo, según la priorización aprobada en el Plan Maestro.</w:t>
            </w:r>
          </w:p>
          <w:p w14:paraId="52BC3251" w14:textId="77777777" w:rsidR="00F90E85" w:rsidRPr="00DC56BB" w:rsidRDefault="00F90E85" w:rsidP="00316B6A">
            <w:pPr>
              <w:rPr>
                <w:rFonts w:ascii="Arial" w:hAnsi="Arial" w:cs="Arial"/>
                <w:sz w:val="18"/>
                <w:szCs w:val="18"/>
                <w:highlight w:val="yellow"/>
              </w:rPr>
            </w:pPr>
          </w:p>
        </w:tc>
        <w:tc>
          <w:tcPr>
            <w:tcW w:w="755" w:type="pct"/>
            <w:vAlign w:val="center"/>
          </w:tcPr>
          <w:p w14:paraId="18E33355" w14:textId="77777777" w:rsidR="00F90E85" w:rsidRPr="00DC56BB" w:rsidRDefault="00F90E85" w:rsidP="00316B6A">
            <w:pPr>
              <w:jc w:val="center"/>
              <w:rPr>
                <w:rFonts w:ascii="Arial" w:hAnsi="Arial" w:cs="Arial"/>
                <w:sz w:val="18"/>
                <w:szCs w:val="18"/>
              </w:rPr>
            </w:pPr>
            <w:r w:rsidRPr="00DC56BB">
              <w:rPr>
                <w:rFonts w:ascii="Arial" w:hAnsi="Arial" w:cs="Arial"/>
                <w:sz w:val="18"/>
                <w:szCs w:val="18"/>
              </w:rPr>
              <w:t>Semestral</w:t>
            </w:r>
          </w:p>
        </w:tc>
        <w:tc>
          <w:tcPr>
            <w:tcW w:w="1053" w:type="pct"/>
            <w:shd w:val="clear" w:color="auto" w:fill="auto"/>
            <w:vAlign w:val="center"/>
          </w:tcPr>
          <w:p w14:paraId="69549092" w14:textId="46E8DED1" w:rsidR="00F90E85" w:rsidRPr="00DC56BB" w:rsidRDefault="00F90E85" w:rsidP="00316B6A">
            <w:pPr>
              <w:rPr>
                <w:rFonts w:ascii="Arial" w:hAnsi="Arial" w:cs="Arial"/>
                <w:sz w:val="18"/>
                <w:szCs w:val="18"/>
              </w:rPr>
            </w:pPr>
            <w:r w:rsidRPr="00DC56BB">
              <w:rPr>
                <w:rFonts w:ascii="Arial" w:hAnsi="Arial" w:cs="Arial"/>
                <w:sz w:val="18"/>
                <w:szCs w:val="18"/>
              </w:rPr>
              <w:t>Memorias</w:t>
            </w:r>
            <w:r w:rsidR="00EE29C2">
              <w:rPr>
                <w:rFonts w:ascii="Arial" w:hAnsi="Arial" w:cs="Arial"/>
                <w:sz w:val="18"/>
                <w:szCs w:val="18"/>
              </w:rPr>
              <w:t xml:space="preserve"> </w:t>
            </w:r>
            <w:r w:rsidRPr="00DC56BB">
              <w:rPr>
                <w:rFonts w:ascii="Arial" w:hAnsi="Arial" w:cs="Arial"/>
                <w:sz w:val="18"/>
                <w:szCs w:val="18"/>
              </w:rPr>
              <w:t>Planos aprobados de las obras prioritarias</w:t>
            </w:r>
          </w:p>
          <w:p w14:paraId="6C3B2B9F" w14:textId="77777777" w:rsidR="00F90E85" w:rsidRPr="00DC56BB" w:rsidRDefault="00F90E85" w:rsidP="00316B6A">
            <w:pPr>
              <w:rPr>
                <w:rFonts w:ascii="Arial" w:hAnsi="Arial" w:cs="Arial"/>
                <w:sz w:val="18"/>
                <w:szCs w:val="18"/>
              </w:rPr>
            </w:pPr>
          </w:p>
          <w:p w14:paraId="350552E5" w14:textId="77777777" w:rsidR="00F90E85" w:rsidRPr="00DC56BB" w:rsidRDefault="00F90E85" w:rsidP="00316B6A">
            <w:pPr>
              <w:rPr>
                <w:rFonts w:ascii="Arial" w:hAnsi="Arial" w:cs="Arial"/>
                <w:sz w:val="18"/>
                <w:szCs w:val="18"/>
                <w:highlight w:val="yellow"/>
              </w:rPr>
            </w:pPr>
            <w:r w:rsidRPr="00DC56BB">
              <w:rPr>
                <w:rFonts w:ascii="Arial" w:hAnsi="Arial" w:cs="Arial"/>
                <w:sz w:val="18"/>
                <w:szCs w:val="18"/>
              </w:rPr>
              <w:t>Especificaciones Técnicas y Documentos de Licitación aprobados</w:t>
            </w:r>
          </w:p>
        </w:tc>
      </w:tr>
      <w:tr w:rsidR="00F90E85" w:rsidRPr="00DC56BB" w14:paraId="693C79BB" w14:textId="77777777" w:rsidTr="00316B6A">
        <w:trPr>
          <w:trHeight w:val="872"/>
          <w:jc w:val="center"/>
        </w:trPr>
        <w:tc>
          <w:tcPr>
            <w:tcW w:w="1367" w:type="pct"/>
            <w:vAlign w:val="center"/>
          </w:tcPr>
          <w:p w14:paraId="388F027A" w14:textId="77777777" w:rsidR="00F90E85" w:rsidRPr="00DC56BB" w:rsidRDefault="00F90E85" w:rsidP="00316B6A">
            <w:pPr>
              <w:pStyle w:val="ListParagraph"/>
              <w:ind w:left="85" w:right="126"/>
              <w:rPr>
                <w:rFonts w:ascii="Arial" w:hAnsi="Arial" w:cs="Arial"/>
                <w:bCs/>
                <w:sz w:val="18"/>
                <w:szCs w:val="18"/>
                <w:lang w:val="es-ES_tradnl"/>
              </w:rPr>
            </w:pPr>
            <w:r w:rsidRPr="00DC56BB">
              <w:rPr>
                <w:rFonts w:ascii="Arial" w:eastAsia="Arial Unicode MS" w:hAnsi="Arial" w:cs="Arial"/>
                <w:sz w:val="18"/>
                <w:szCs w:val="18"/>
                <w:lang w:val="es-ES_tradnl"/>
              </w:rPr>
              <w:t>Catastro de viviendas y usuarios del AMP, actualizado</w:t>
            </w:r>
          </w:p>
        </w:tc>
        <w:tc>
          <w:tcPr>
            <w:tcW w:w="1825" w:type="pct"/>
            <w:vAlign w:val="center"/>
          </w:tcPr>
          <w:p w14:paraId="615EC587" w14:textId="20501DBB" w:rsidR="00F90E85" w:rsidRPr="00DC56BB" w:rsidRDefault="00316B6A" w:rsidP="00316B6A">
            <w:pPr>
              <w:rPr>
                <w:rFonts w:ascii="Arial" w:hAnsi="Arial" w:cs="Arial"/>
                <w:sz w:val="18"/>
                <w:szCs w:val="18"/>
              </w:rPr>
            </w:pPr>
            <w:r w:rsidRPr="00DC56BB">
              <w:rPr>
                <w:rFonts w:ascii="Arial" w:hAnsi="Arial" w:cs="Arial"/>
                <w:sz w:val="18"/>
                <w:szCs w:val="18"/>
              </w:rPr>
              <w:t>Se prevé actualizar el catastro de usuarios y viviendas y el catastro técnico de redes para tener información confiable sobre usuarios en el AMP y sobre la ubicación y estado de la infraestructura de distribución de agua potable.</w:t>
            </w:r>
          </w:p>
        </w:tc>
        <w:tc>
          <w:tcPr>
            <w:tcW w:w="755" w:type="pct"/>
            <w:vAlign w:val="center"/>
          </w:tcPr>
          <w:p w14:paraId="0BCCC9A0" w14:textId="77777777" w:rsidR="00F90E85" w:rsidRPr="00DC56BB" w:rsidRDefault="00F90E85" w:rsidP="00316B6A">
            <w:pPr>
              <w:jc w:val="center"/>
              <w:rPr>
                <w:rFonts w:ascii="Arial" w:hAnsi="Arial" w:cs="Arial"/>
                <w:sz w:val="18"/>
                <w:szCs w:val="18"/>
              </w:rPr>
            </w:pPr>
            <w:r w:rsidRPr="00DC56BB">
              <w:rPr>
                <w:rFonts w:ascii="Arial" w:hAnsi="Arial" w:cs="Arial"/>
                <w:sz w:val="18"/>
                <w:szCs w:val="18"/>
              </w:rPr>
              <w:t>Semestral</w:t>
            </w:r>
          </w:p>
        </w:tc>
        <w:tc>
          <w:tcPr>
            <w:tcW w:w="1053" w:type="pct"/>
            <w:shd w:val="clear" w:color="auto" w:fill="auto"/>
            <w:vAlign w:val="center"/>
          </w:tcPr>
          <w:p w14:paraId="4A5FC316" w14:textId="77777777" w:rsidR="00F90E85" w:rsidRPr="00DC56BB" w:rsidRDefault="00F90E85" w:rsidP="00316B6A">
            <w:pPr>
              <w:rPr>
                <w:rFonts w:ascii="Arial" w:hAnsi="Arial" w:cs="Arial"/>
                <w:sz w:val="18"/>
                <w:szCs w:val="18"/>
              </w:rPr>
            </w:pPr>
            <w:r w:rsidRPr="00DC56BB">
              <w:rPr>
                <w:rFonts w:ascii="Arial" w:hAnsi="Arial" w:cs="Arial"/>
                <w:sz w:val="18"/>
                <w:szCs w:val="18"/>
              </w:rPr>
              <w:t xml:space="preserve">Base de datos incorporada al SIG </w:t>
            </w:r>
          </w:p>
          <w:p w14:paraId="56CBF32A" w14:textId="77777777" w:rsidR="00F90E85" w:rsidRPr="00DC56BB" w:rsidRDefault="00F90E85" w:rsidP="00316B6A">
            <w:pPr>
              <w:rPr>
                <w:rFonts w:ascii="Arial" w:hAnsi="Arial" w:cs="Arial"/>
                <w:sz w:val="18"/>
                <w:szCs w:val="18"/>
              </w:rPr>
            </w:pPr>
            <w:r w:rsidRPr="00DC56BB">
              <w:rPr>
                <w:rFonts w:ascii="Arial" w:hAnsi="Arial" w:cs="Arial"/>
                <w:sz w:val="18"/>
                <w:szCs w:val="18"/>
              </w:rPr>
              <w:t>Fotografía satelital multi-espectral</w:t>
            </w:r>
          </w:p>
        </w:tc>
      </w:tr>
      <w:tr w:rsidR="00F90E85" w:rsidRPr="00DC56BB" w14:paraId="0BE5B28A" w14:textId="77777777" w:rsidTr="00EE29C2">
        <w:trPr>
          <w:trHeight w:val="1340"/>
          <w:jc w:val="center"/>
        </w:trPr>
        <w:tc>
          <w:tcPr>
            <w:tcW w:w="1367" w:type="pct"/>
            <w:vAlign w:val="center"/>
          </w:tcPr>
          <w:p w14:paraId="5016F537" w14:textId="77777777" w:rsidR="00F90E85" w:rsidRPr="00DC56BB" w:rsidRDefault="00F90E85" w:rsidP="00316B6A">
            <w:pPr>
              <w:pStyle w:val="ListParagraph"/>
              <w:ind w:left="85" w:right="126"/>
              <w:rPr>
                <w:rFonts w:ascii="Arial" w:hAnsi="Arial" w:cs="Arial"/>
                <w:bCs/>
                <w:sz w:val="18"/>
                <w:szCs w:val="18"/>
                <w:lang w:val="es-ES_tradnl"/>
              </w:rPr>
            </w:pPr>
            <w:r w:rsidRPr="00DC56BB">
              <w:rPr>
                <w:rFonts w:ascii="Arial" w:eastAsia="Arial Unicode MS" w:hAnsi="Arial" w:cs="Arial"/>
                <w:sz w:val="18"/>
                <w:szCs w:val="18"/>
                <w:lang w:val="es-ES_tradnl"/>
              </w:rPr>
              <w:lastRenderedPageBreak/>
              <w:t>Estudio de PTAR de urbanizaciones en la AMP, realizados</w:t>
            </w:r>
          </w:p>
        </w:tc>
        <w:tc>
          <w:tcPr>
            <w:tcW w:w="1825" w:type="pct"/>
            <w:vAlign w:val="center"/>
          </w:tcPr>
          <w:p w14:paraId="1BCA299B" w14:textId="77777777" w:rsidR="00F90E85" w:rsidRPr="00DC56BB" w:rsidRDefault="00F90E85" w:rsidP="00316B6A">
            <w:pPr>
              <w:rPr>
                <w:rFonts w:ascii="Arial" w:hAnsi="Arial" w:cs="Arial"/>
                <w:sz w:val="18"/>
                <w:szCs w:val="18"/>
                <w:highlight w:val="yellow"/>
              </w:rPr>
            </w:pPr>
            <w:r w:rsidRPr="00DC56BB">
              <w:rPr>
                <w:rFonts w:ascii="Arial" w:eastAsia="Arial Unicode MS" w:hAnsi="Arial" w:cs="Arial"/>
                <w:spacing w:val="0"/>
                <w:sz w:val="18"/>
                <w:szCs w:val="18"/>
              </w:rPr>
              <w:t>El estudio se enfoca a 40 plantas de tratamiento de aguas residuales en el área de gestión, en urbanizaciones donde no hay servicio de alcantarillado.</w:t>
            </w:r>
          </w:p>
        </w:tc>
        <w:tc>
          <w:tcPr>
            <w:tcW w:w="755" w:type="pct"/>
            <w:vAlign w:val="center"/>
          </w:tcPr>
          <w:p w14:paraId="35AAE4FE" w14:textId="77777777" w:rsidR="00F90E85" w:rsidRPr="00DC56BB" w:rsidRDefault="00F90E85" w:rsidP="00316B6A">
            <w:pPr>
              <w:jc w:val="center"/>
              <w:rPr>
                <w:rFonts w:ascii="Arial" w:hAnsi="Arial" w:cs="Arial"/>
                <w:sz w:val="18"/>
                <w:szCs w:val="18"/>
              </w:rPr>
            </w:pPr>
            <w:r w:rsidRPr="00DC56BB">
              <w:rPr>
                <w:rFonts w:ascii="Arial" w:hAnsi="Arial" w:cs="Arial"/>
                <w:sz w:val="18"/>
                <w:szCs w:val="18"/>
              </w:rPr>
              <w:t>Semestral</w:t>
            </w:r>
          </w:p>
        </w:tc>
        <w:tc>
          <w:tcPr>
            <w:tcW w:w="1053" w:type="pct"/>
            <w:shd w:val="clear" w:color="auto" w:fill="auto"/>
            <w:vAlign w:val="center"/>
          </w:tcPr>
          <w:p w14:paraId="781FBB43" w14:textId="77777777" w:rsidR="00F90E85" w:rsidRPr="00DC56BB" w:rsidRDefault="00F90E85" w:rsidP="00316B6A">
            <w:pPr>
              <w:rPr>
                <w:rFonts w:ascii="Arial" w:hAnsi="Arial" w:cs="Arial"/>
                <w:sz w:val="18"/>
                <w:szCs w:val="18"/>
              </w:rPr>
            </w:pPr>
            <w:r w:rsidRPr="00DC56BB">
              <w:rPr>
                <w:rFonts w:ascii="Arial" w:hAnsi="Arial" w:cs="Arial"/>
                <w:sz w:val="18"/>
                <w:szCs w:val="18"/>
              </w:rPr>
              <w:t>Informes de gestión de la Asistencia Técnica</w:t>
            </w:r>
          </w:p>
          <w:p w14:paraId="745FF51E" w14:textId="77777777" w:rsidR="00F90E85" w:rsidRPr="00DC56BB" w:rsidRDefault="00F90E85" w:rsidP="00316B6A">
            <w:pPr>
              <w:rPr>
                <w:rFonts w:ascii="Arial" w:hAnsi="Arial" w:cs="Arial"/>
                <w:sz w:val="18"/>
                <w:szCs w:val="18"/>
              </w:rPr>
            </w:pPr>
          </w:p>
          <w:p w14:paraId="204B82CD" w14:textId="77777777" w:rsidR="00F90E85" w:rsidRPr="00DC56BB" w:rsidRDefault="00F90E85" w:rsidP="00316B6A">
            <w:pPr>
              <w:rPr>
                <w:rFonts w:ascii="Arial" w:hAnsi="Arial" w:cs="Arial"/>
                <w:sz w:val="18"/>
                <w:szCs w:val="18"/>
                <w:highlight w:val="yellow"/>
              </w:rPr>
            </w:pPr>
            <w:r w:rsidRPr="00DC56BB">
              <w:rPr>
                <w:rFonts w:ascii="Arial" w:hAnsi="Arial" w:cs="Arial"/>
                <w:sz w:val="18"/>
                <w:szCs w:val="18"/>
              </w:rPr>
              <w:t>Especificaciones Técnicas para la futura contratación de la operación de las plantas aprobado</w:t>
            </w:r>
          </w:p>
        </w:tc>
      </w:tr>
      <w:tr w:rsidR="00F90E85" w:rsidRPr="00DC56BB" w14:paraId="58C6426B" w14:textId="77777777" w:rsidTr="00EE29C2">
        <w:trPr>
          <w:trHeight w:val="1223"/>
          <w:jc w:val="center"/>
        </w:trPr>
        <w:tc>
          <w:tcPr>
            <w:tcW w:w="1367" w:type="pct"/>
            <w:vAlign w:val="center"/>
          </w:tcPr>
          <w:p w14:paraId="05FF173A" w14:textId="77777777" w:rsidR="00F90E85" w:rsidRPr="00DC56BB" w:rsidRDefault="00F90E85" w:rsidP="00316B6A">
            <w:pPr>
              <w:pStyle w:val="ListParagraph"/>
              <w:ind w:left="85" w:right="126"/>
              <w:rPr>
                <w:rFonts w:ascii="Arial" w:hAnsi="Arial" w:cs="Arial"/>
                <w:bCs/>
                <w:sz w:val="18"/>
                <w:szCs w:val="18"/>
                <w:lang w:val="es-ES_tradnl"/>
              </w:rPr>
            </w:pPr>
            <w:r w:rsidRPr="00DC56BB">
              <w:rPr>
                <w:rFonts w:ascii="Arial" w:eastAsia="Arial Unicode MS" w:hAnsi="Arial" w:cs="Arial"/>
                <w:sz w:val="18"/>
                <w:szCs w:val="18"/>
                <w:lang w:val="es-ES_tradnl"/>
              </w:rPr>
              <w:t>Talleres u Oficinas de las Regionales de Panamá Oeste, Panamá Metro y Arraiján y de la Dirección del AMP</w:t>
            </w:r>
            <w:r w:rsidRPr="00DC56BB">
              <w:rPr>
                <w:rFonts w:ascii="Arial" w:eastAsia="Arial Unicode MS" w:hAnsi="Arial" w:cs="Arial"/>
                <w:sz w:val="18"/>
                <w:szCs w:val="18"/>
                <w:lang w:val="es-ES_tradnl"/>
              </w:rPr>
              <w:footnoteReference w:id="3"/>
            </w:r>
            <w:r w:rsidRPr="00DC56BB">
              <w:rPr>
                <w:rFonts w:ascii="Arial" w:eastAsia="Arial Unicode MS" w:hAnsi="Arial" w:cs="Arial"/>
                <w:sz w:val="18"/>
                <w:szCs w:val="18"/>
                <w:lang w:val="es-ES_tradnl"/>
              </w:rPr>
              <w:t>, mejoradas o construidas</w:t>
            </w:r>
          </w:p>
        </w:tc>
        <w:tc>
          <w:tcPr>
            <w:tcW w:w="1825" w:type="pct"/>
            <w:vAlign w:val="center"/>
          </w:tcPr>
          <w:p w14:paraId="262ABD4D" w14:textId="77777777" w:rsidR="00F90E85" w:rsidRPr="00DC56BB" w:rsidRDefault="00F90E85" w:rsidP="00316B6A">
            <w:pPr>
              <w:rPr>
                <w:rFonts w:ascii="Arial" w:hAnsi="Arial" w:cs="Arial"/>
                <w:sz w:val="18"/>
                <w:szCs w:val="18"/>
                <w:highlight w:val="yellow"/>
              </w:rPr>
            </w:pPr>
            <w:r w:rsidRPr="00DC56BB">
              <w:rPr>
                <w:rFonts w:ascii="Arial" w:eastAsia="Arial Unicode MS" w:hAnsi="Arial" w:cs="Arial"/>
                <w:spacing w:val="0"/>
                <w:sz w:val="18"/>
                <w:szCs w:val="18"/>
              </w:rPr>
              <w:t>Se prevé intervenir 3 talleres, 3 oficinas regionales y 1 oficina para el AMP a ser creada</w:t>
            </w:r>
          </w:p>
        </w:tc>
        <w:tc>
          <w:tcPr>
            <w:tcW w:w="755" w:type="pct"/>
            <w:vAlign w:val="center"/>
          </w:tcPr>
          <w:p w14:paraId="50ACF369" w14:textId="77777777" w:rsidR="00F90E85" w:rsidRPr="00DC56BB" w:rsidRDefault="00F90E85" w:rsidP="00316B6A">
            <w:pPr>
              <w:jc w:val="center"/>
              <w:rPr>
                <w:rFonts w:ascii="Arial" w:hAnsi="Arial" w:cs="Arial"/>
                <w:sz w:val="18"/>
                <w:szCs w:val="18"/>
              </w:rPr>
            </w:pPr>
            <w:r w:rsidRPr="00DC56BB">
              <w:rPr>
                <w:rFonts w:ascii="Arial" w:hAnsi="Arial" w:cs="Arial"/>
                <w:sz w:val="18"/>
                <w:szCs w:val="18"/>
              </w:rPr>
              <w:t>Semestral</w:t>
            </w:r>
          </w:p>
        </w:tc>
        <w:tc>
          <w:tcPr>
            <w:tcW w:w="1053" w:type="pct"/>
            <w:shd w:val="clear" w:color="auto" w:fill="auto"/>
            <w:vAlign w:val="center"/>
          </w:tcPr>
          <w:p w14:paraId="1602E514" w14:textId="77777777" w:rsidR="00F90E85" w:rsidRPr="00DC56BB" w:rsidRDefault="00F90E85" w:rsidP="00316B6A">
            <w:pPr>
              <w:rPr>
                <w:rFonts w:ascii="Arial" w:hAnsi="Arial" w:cs="Arial"/>
                <w:sz w:val="18"/>
                <w:szCs w:val="18"/>
              </w:rPr>
            </w:pPr>
            <w:r w:rsidRPr="00DC56BB">
              <w:rPr>
                <w:rFonts w:ascii="Arial" w:hAnsi="Arial" w:cs="Arial"/>
                <w:sz w:val="18"/>
                <w:szCs w:val="18"/>
              </w:rPr>
              <w:t>Informes de gestión de la Asistencia Técnica</w:t>
            </w:r>
          </w:p>
          <w:p w14:paraId="081AF341" w14:textId="77777777" w:rsidR="00F90E85" w:rsidRPr="00DC56BB" w:rsidRDefault="00F90E85" w:rsidP="00316B6A">
            <w:pPr>
              <w:rPr>
                <w:rFonts w:ascii="Arial" w:hAnsi="Arial" w:cs="Arial"/>
                <w:sz w:val="18"/>
                <w:szCs w:val="18"/>
              </w:rPr>
            </w:pPr>
          </w:p>
          <w:p w14:paraId="0CF2C6EE" w14:textId="77777777" w:rsidR="00F90E85" w:rsidRPr="00DC56BB" w:rsidRDefault="00F90E85" w:rsidP="00316B6A">
            <w:pPr>
              <w:rPr>
                <w:rFonts w:ascii="Arial" w:hAnsi="Arial" w:cs="Arial"/>
                <w:sz w:val="18"/>
                <w:szCs w:val="18"/>
                <w:highlight w:val="yellow"/>
              </w:rPr>
            </w:pPr>
            <w:r w:rsidRPr="00DC56BB">
              <w:rPr>
                <w:rFonts w:ascii="Arial" w:hAnsi="Arial" w:cs="Arial"/>
                <w:sz w:val="18"/>
                <w:szCs w:val="18"/>
              </w:rPr>
              <w:t>Actas de recepción definitiva de obras</w:t>
            </w:r>
          </w:p>
        </w:tc>
      </w:tr>
      <w:tr w:rsidR="00F90E85" w:rsidRPr="00DC56BB" w14:paraId="4F195113" w14:textId="77777777" w:rsidTr="00316B6A">
        <w:trPr>
          <w:trHeight w:val="872"/>
          <w:jc w:val="center"/>
        </w:trPr>
        <w:tc>
          <w:tcPr>
            <w:tcW w:w="1367" w:type="pct"/>
            <w:vAlign w:val="center"/>
          </w:tcPr>
          <w:p w14:paraId="48EEF849" w14:textId="77777777" w:rsidR="00F90E85" w:rsidRPr="00DC56BB" w:rsidRDefault="00F90E85" w:rsidP="00316B6A">
            <w:pPr>
              <w:pStyle w:val="ListParagraph"/>
              <w:ind w:left="85" w:right="126"/>
              <w:rPr>
                <w:rFonts w:ascii="Arial" w:hAnsi="Arial" w:cs="Arial"/>
                <w:bCs/>
                <w:sz w:val="18"/>
                <w:szCs w:val="18"/>
                <w:lang w:val="es-ES_tradnl"/>
              </w:rPr>
            </w:pPr>
            <w:r w:rsidRPr="00DC56BB">
              <w:rPr>
                <w:rFonts w:ascii="Arial" w:hAnsi="Arial" w:cs="Arial"/>
                <w:bCs/>
                <w:sz w:val="18"/>
                <w:szCs w:val="18"/>
                <w:lang w:val="es-ES_tradnl"/>
              </w:rPr>
              <w:t>Personal para la Dirección del AMP, contratado</w:t>
            </w:r>
          </w:p>
        </w:tc>
        <w:tc>
          <w:tcPr>
            <w:tcW w:w="1825" w:type="pct"/>
            <w:vAlign w:val="center"/>
          </w:tcPr>
          <w:p w14:paraId="12B7D433" w14:textId="77777777" w:rsidR="00F90E85" w:rsidRPr="00DC56BB" w:rsidRDefault="00F90E85" w:rsidP="00316B6A">
            <w:pPr>
              <w:rPr>
                <w:rFonts w:ascii="Arial" w:hAnsi="Arial" w:cs="Arial"/>
                <w:sz w:val="18"/>
                <w:szCs w:val="18"/>
                <w:highlight w:val="yellow"/>
              </w:rPr>
            </w:pPr>
            <w:r w:rsidRPr="00DC56BB">
              <w:rPr>
                <w:rFonts w:ascii="Arial" w:eastAsia="Arial Unicode MS" w:hAnsi="Arial" w:cs="Arial"/>
                <w:spacing w:val="0"/>
                <w:sz w:val="18"/>
                <w:szCs w:val="18"/>
              </w:rPr>
              <w:t>Este producto será financiado con recursos de Contrapartida Local</w:t>
            </w:r>
          </w:p>
        </w:tc>
        <w:tc>
          <w:tcPr>
            <w:tcW w:w="755" w:type="pct"/>
            <w:vAlign w:val="center"/>
          </w:tcPr>
          <w:p w14:paraId="31546D8A" w14:textId="77777777" w:rsidR="00F90E85" w:rsidRPr="00DC56BB" w:rsidRDefault="00F90E85" w:rsidP="00316B6A">
            <w:pPr>
              <w:jc w:val="center"/>
              <w:rPr>
                <w:rFonts w:ascii="Arial" w:hAnsi="Arial" w:cs="Arial"/>
                <w:sz w:val="18"/>
                <w:szCs w:val="18"/>
              </w:rPr>
            </w:pPr>
            <w:r w:rsidRPr="00DC56BB">
              <w:rPr>
                <w:rFonts w:ascii="Arial" w:hAnsi="Arial" w:cs="Arial"/>
                <w:sz w:val="18"/>
                <w:szCs w:val="18"/>
              </w:rPr>
              <w:t>Semestral</w:t>
            </w:r>
          </w:p>
        </w:tc>
        <w:tc>
          <w:tcPr>
            <w:tcW w:w="1053" w:type="pct"/>
            <w:shd w:val="clear" w:color="auto" w:fill="auto"/>
            <w:vAlign w:val="center"/>
          </w:tcPr>
          <w:p w14:paraId="0EFB05C7" w14:textId="77777777" w:rsidR="00F90E85" w:rsidRPr="00DC56BB" w:rsidRDefault="00F90E85" w:rsidP="00316B6A">
            <w:pPr>
              <w:rPr>
                <w:rFonts w:ascii="Arial" w:hAnsi="Arial" w:cs="Arial"/>
                <w:sz w:val="18"/>
                <w:szCs w:val="18"/>
                <w:highlight w:val="yellow"/>
              </w:rPr>
            </w:pPr>
          </w:p>
        </w:tc>
      </w:tr>
      <w:tr w:rsidR="00F90E85" w:rsidRPr="00DC56BB" w14:paraId="34141892" w14:textId="77777777" w:rsidTr="00EE29C2">
        <w:trPr>
          <w:trHeight w:val="737"/>
          <w:jc w:val="center"/>
        </w:trPr>
        <w:tc>
          <w:tcPr>
            <w:tcW w:w="1367" w:type="pct"/>
            <w:vAlign w:val="center"/>
          </w:tcPr>
          <w:p w14:paraId="19481F12" w14:textId="134964CD" w:rsidR="00F90E85" w:rsidRPr="00DC56BB" w:rsidRDefault="00EE29C2" w:rsidP="00316B6A">
            <w:pPr>
              <w:pStyle w:val="ListParagraph"/>
              <w:ind w:left="85" w:right="126"/>
              <w:rPr>
                <w:rFonts w:ascii="Arial" w:hAnsi="Arial" w:cs="Arial"/>
                <w:bCs/>
                <w:sz w:val="18"/>
                <w:szCs w:val="18"/>
                <w:lang w:val="es-ES_tradnl"/>
              </w:rPr>
            </w:pPr>
            <w:r>
              <w:rPr>
                <w:rFonts w:ascii="Arial" w:hAnsi="Arial" w:cs="Arial"/>
                <w:bCs/>
                <w:sz w:val="18"/>
                <w:szCs w:val="18"/>
                <w:lang w:val="es-ES_tradnl"/>
              </w:rPr>
              <w:t xml:space="preserve">Plan </w:t>
            </w:r>
            <w:r w:rsidR="00F90E85" w:rsidRPr="00DC56BB">
              <w:rPr>
                <w:rFonts w:ascii="Arial" w:hAnsi="Arial" w:cs="Arial"/>
                <w:bCs/>
                <w:sz w:val="18"/>
                <w:szCs w:val="18"/>
                <w:lang w:val="es-ES_tradnl"/>
              </w:rPr>
              <w:t>de modernización y mejora de la eficiencia del Servicio de Atención a Clientes para la AMP, implementado</w:t>
            </w:r>
          </w:p>
        </w:tc>
        <w:tc>
          <w:tcPr>
            <w:tcW w:w="1825" w:type="pct"/>
            <w:vAlign w:val="center"/>
          </w:tcPr>
          <w:p w14:paraId="7EDCAEDB" w14:textId="77777777" w:rsidR="00F90E85" w:rsidRPr="00DC56BB" w:rsidRDefault="00F90E85" w:rsidP="00316B6A">
            <w:pPr>
              <w:rPr>
                <w:rFonts w:ascii="Arial" w:hAnsi="Arial" w:cs="Arial"/>
                <w:sz w:val="18"/>
                <w:szCs w:val="18"/>
                <w:highlight w:val="yellow"/>
              </w:rPr>
            </w:pPr>
            <w:r w:rsidRPr="00DC56BB">
              <w:rPr>
                <w:rFonts w:ascii="Arial" w:eastAsia="Arial Unicode MS" w:hAnsi="Arial" w:cs="Arial"/>
                <w:spacing w:val="0"/>
                <w:sz w:val="18"/>
                <w:szCs w:val="18"/>
              </w:rPr>
              <w:t>Según sea establecido en el Plan Comercial del Plan de Negocios</w:t>
            </w:r>
          </w:p>
        </w:tc>
        <w:tc>
          <w:tcPr>
            <w:tcW w:w="755" w:type="pct"/>
            <w:vAlign w:val="center"/>
          </w:tcPr>
          <w:p w14:paraId="732D0609" w14:textId="77777777" w:rsidR="00F90E85" w:rsidRPr="00DC56BB" w:rsidRDefault="00F90E85" w:rsidP="00316B6A">
            <w:pPr>
              <w:jc w:val="center"/>
              <w:rPr>
                <w:rFonts w:ascii="Arial" w:hAnsi="Arial" w:cs="Arial"/>
                <w:sz w:val="18"/>
                <w:szCs w:val="18"/>
              </w:rPr>
            </w:pPr>
            <w:r w:rsidRPr="00DC56BB">
              <w:rPr>
                <w:rFonts w:ascii="Arial" w:hAnsi="Arial" w:cs="Arial"/>
                <w:sz w:val="18"/>
                <w:szCs w:val="18"/>
              </w:rPr>
              <w:t>Semestral</w:t>
            </w:r>
          </w:p>
        </w:tc>
        <w:tc>
          <w:tcPr>
            <w:tcW w:w="1053" w:type="pct"/>
            <w:shd w:val="clear" w:color="auto" w:fill="auto"/>
            <w:vAlign w:val="center"/>
          </w:tcPr>
          <w:p w14:paraId="214D787D" w14:textId="77777777" w:rsidR="00F90E85" w:rsidRPr="00DC56BB" w:rsidRDefault="00F90E85" w:rsidP="00316B6A">
            <w:pPr>
              <w:rPr>
                <w:rFonts w:ascii="Arial" w:hAnsi="Arial" w:cs="Arial"/>
                <w:sz w:val="18"/>
                <w:szCs w:val="18"/>
                <w:highlight w:val="yellow"/>
              </w:rPr>
            </w:pPr>
            <w:r w:rsidRPr="00DC56BB">
              <w:rPr>
                <w:rFonts w:ascii="Arial" w:hAnsi="Arial" w:cs="Arial"/>
                <w:sz w:val="18"/>
                <w:szCs w:val="18"/>
              </w:rPr>
              <w:t>Informes de gestión de la Asistencia Técnica</w:t>
            </w:r>
          </w:p>
        </w:tc>
      </w:tr>
      <w:tr w:rsidR="00F90E85" w:rsidRPr="00DC56BB" w14:paraId="5BF72F5F" w14:textId="77777777" w:rsidTr="00316B6A">
        <w:trPr>
          <w:trHeight w:val="2817"/>
          <w:jc w:val="center"/>
        </w:trPr>
        <w:tc>
          <w:tcPr>
            <w:tcW w:w="1367" w:type="pct"/>
            <w:vAlign w:val="center"/>
          </w:tcPr>
          <w:p w14:paraId="01FF659F" w14:textId="77777777" w:rsidR="00F90E85" w:rsidRPr="00DC56BB" w:rsidRDefault="00F90E85" w:rsidP="00316B6A">
            <w:pPr>
              <w:pStyle w:val="ListParagraph"/>
              <w:ind w:left="85" w:right="126"/>
              <w:rPr>
                <w:rFonts w:ascii="Arial" w:hAnsi="Arial" w:cs="Arial"/>
                <w:bCs/>
                <w:sz w:val="18"/>
                <w:szCs w:val="18"/>
                <w:lang w:val="es-ES_tradnl"/>
              </w:rPr>
            </w:pPr>
            <w:r w:rsidRPr="00DC56BB">
              <w:rPr>
                <w:rFonts w:ascii="Arial" w:hAnsi="Arial" w:cs="Arial"/>
                <w:bCs/>
                <w:sz w:val="18"/>
                <w:szCs w:val="18"/>
                <w:lang w:val="es-ES_tradnl"/>
              </w:rPr>
              <w:t>Personal del IDAAN capacitado</w:t>
            </w:r>
          </w:p>
        </w:tc>
        <w:tc>
          <w:tcPr>
            <w:tcW w:w="1825" w:type="pct"/>
            <w:vAlign w:val="center"/>
          </w:tcPr>
          <w:p w14:paraId="3DEA2A4D" w14:textId="77777777" w:rsidR="00F90E85" w:rsidRPr="00DC56BB" w:rsidRDefault="00F90E85" w:rsidP="00316B6A">
            <w:pPr>
              <w:rPr>
                <w:rFonts w:ascii="Arial" w:hAnsi="Arial" w:cs="Arial"/>
                <w:sz w:val="18"/>
                <w:szCs w:val="18"/>
                <w:highlight w:val="yellow"/>
              </w:rPr>
            </w:pPr>
            <w:r w:rsidRPr="00DC56BB">
              <w:rPr>
                <w:rFonts w:ascii="Arial" w:eastAsia="Arial Unicode MS" w:hAnsi="Arial" w:cs="Arial"/>
                <w:spacing w:val="0"/>
                <w:sz w:val="18"/>
                <w:szCs w:val="18"/>
              </w:rPr>
              <w:t>Las capacitaciones estarán orientadas al personal gerencial, técnico y operativo encargado de la administración, la gestión técnica, operacional, comercial de la AMP y del nivel central y serán definidos por la empresa de Asistencia Técnica conforme a un plan de capacitación. La capacitación será enfocada en los aspectos gerenciales, técnicos, operacionales, comerciales, de planeación y administrativos vinculados a la prestación de los servicios de agua potable y saneamiento</w:t>
            </w:r>
          </w:p>
        </w:tc>
        <w:tc>
          <w:tcPr>
            <w:tcW w:w="755" w:type="pct"/>
            <w:vAlign w:val="center"/>
          </w:tcPr>
          <w:p w14:paraId="5B65A5E3" w14:textId="77777777" w:rsidR="00F90E85" w:rsidRPr="00DC56BB" w:rsidRDefault="00F90E85" w:rsidP="00316B6A">
            <w:pPr>
              <w:jc w:val="center"/>
              <w:rPr>
                <w:rFonts w:ascii="Arial" w:hAnsi="Arial" w:cs="Arial"/>
                <w:sz w:val="18"/>
                <w:szCs w:val="18"/>
              </w:rPr>
            </w:pPr>
            <w:r w:rsidRPr="00DC56BB">
              <w:rPr>
                <w:rFonts w:ascii="Arial" w:hAnsi="Arial" w:cs="Arial"/>
                <w:sz w:val="18"/>
                <w:szCs w:val="18"/>
              </w:rPr>
              <w:t>Semestral</w:t>
            </w:r>
          </w:p>
        </w:tc>
        <w:tc>
          <w:tcPr>
            <w:tcW w:w="1053" w:type="pct"/>
            <w:shd w:val="clear" w:color="auto" w:fill="auto"/>
            <w:vAlign w:val="center"/>
          </w:tcPr>
          <w:p w14:paraId="6599E51B" w14:textId="77777777" w:rsidR="00F90E85" w:rsidRPr="00DC56BB" w:rsidRDefault="00F90E85" w:rsidP="00316B6A">
            <w:pPr>
              <w:rPr>
                <w:rFonts w:ascii="Arial" w:hAnsi="Arial" w:cs="Arial"/>
                <w:sz w:val="18"/>
                <w:szCs w:val="18"/>
                <w:highlight w:val="yellow"/>
              </w:rPr>
            </w:pPr>
            <w:r w:rsidRPr="00DC56BB">
              <w:rPr>
                <w:rFonts w:ascii="Arial" w:hAnsi="Arial" w:cs="Arial"/>
                <w:sz w:val="18"/>
                <w:szCs w:val="18"/>
              </w:rPr>
              <w:t>Informes de gestión de la Asistencia Técnica</w:t>
            </w:r>
          </w:p>
        </w:tc>
      </w:tr>
      <w:tr w:rsidR="00F90E85" w:rsidRPr="00DC56BB" w14:paraId="546413CF" w14:textId="77777777" w:rsidTr="00EE29C2">
        <w:trPr>
          <w:trHeight w:val="800"/>
          <w:jc w:val="center"/>
        </w:trPr>
        <w:tc>
          <w:tcPr>
            <w:tcW w:w="1367" w:type="pct"/>
            <w:vAlign w:val="center"/>
          </w:tcPr>
          <w:p w14:paraId="34E1454D" w14:textId="77777777" w:rsidR="00F90E85" w:rsidRPr="00DC56BB" w:rsidRDefault="00F90E85" w:rsidP="00316B6A">
            <w:pPr>
              <w:pStyle w:val="ListParagraph"/>
              <w:ind w:left="85" w:right="126"/>
              <w:rPr>
                <w:rFonts w:ascii="Arial" w:hAnsi="Arial" w:cs="Arial"/>
                <w:bCs/>
                <w:sz w:val="18"/>
                <w:szCs w:val="18"/>
                <w:lang w:val="es-ES_tradnl"/>
              </w:rPr>
            </w:pPr>
            <w:r w:rsidRPr="00DC56BB">
              <w:rPr>
                <w:rFonts w:ascii="Arial" w:hAnsi="Arial" w:cs="Arial"/>
                <w:bCs/>
                <w:sz w:val="18"/>
                <w:szCs w:val="18"/>
                <w:lang w:val="es-ES_tradnl"/>
              </w:rPr>
              <w:t>Programa de Comunicación y Sensibilización a la población para reducción del consumo, implementado</w:t>
            </w:r>
          </w:p>
        </w:tc>
        <w:tc>
          <w:tcPr>
            <w:tcW w:w="1825" w:type="pct"/>
            <w:vAlign w:val="center"/>
          </w:tcPr>
          <w:p w14:paraId="412C6321" w14:textId="75915599" w:rsidR="00F90E85" w:rsidRPr="00DC56BB" w:rsidRDefault="00316B6A" w:rsidP="00316B6A">
            <w:pPr>
              <w:rPr>
                <w:rFonts w:ascii="Arial" w:hAnsi="Arial" w:cs="Arial"/>
                <w:sz w:val="18"/>
                <w:szCs w:val="18"/>
              </w:rPr>
            </w:pPr>
            <w:r w:rsidRPr="00DC56BB">
              <w:rPr>
                <w:rFonts w:ascii="Arial" w:hAnsi="Arial" w:cs="Arial"/>
                <w:sz w:val="18"/>
                <w:szCs w:val="18"/>
              </w:rPr>
              <w:t>Un programa de comunicación destinado a incidir en los habitos de consumo de la población con el fin de reducir los altos consumos de agua potable.</w:t>
            </w:r>
          </w:p>
        </w:tc>
        <w:tc>
          <w:tcPr>
            <w:tcW w:w="755" w:type="pct"/>
            <w:vAlign w:val="center"/>
          </w:tcPr>
          <w:p w14:paraId="5EE3BFC1" w14:textId="77777777" w:rsidR="00F90E85" w:rsidRPr="00DC56BB" w:rsidRDefault="00F90E85" w:rsidP="00316B6A">
            <w:pPr>
              <w:jc w:val="center"/>
              <w:rPr>
                <w:rFonts w:ascii="Arial" w:hAnsi="Arial" w:cs="Arial"/>
                <w:sz w:val="18"/>
                <w:szCs w:val="18"/>
              </w:rPr>
            </w:pPr>
            <w:r w:rsidRPr="00DC56BB">
              <w:rPr>
                <w:rFonts w:ascii="Arial" w:hAnsi="Arial" w:cs="Arial"/>
                <w:sz w:val="18"/>
                <w:szCs w:val="18"/>
              </w:rPr>
              <w:t>Semestral</w:t>
            </w:r>
          </w:p>
        </w:tc>
        <w:tc>
          <w:tcPr>
            <w:tcW w:w="1053" w:type="pct"/>
            <w:shd w:val="clear" w:color="auto" w:fill="auto"/>
            <w:vAlign w:val="center"/>
          </w:tcPr>
          <w:p w14:paraId="624035FD" w14:textId="77777777" w:rsidR="00F90E85" w:rsidRPr="00DC56BB" w:rsidRDefault="00F90E85" w:rsidP="00316B6A">
            <w:pPr>
              <w:rPr>
                <w:rFonts w:ascii="Arial" w:hAnsi="Arial" w:cs="Arial"/>
                <w:sz w:val="18"/>
                <w:szCs w:val="18"/>
              </w:rPr>
            </w:pPr>
            <w:r w:rsidRPr="00DC56BB">
              <w:rPr>
                <w:rFonts w:ascii="Arial" w:hAnsi="Arial" w:cs="Arial"/>
                <w:sz w:val="18"/>
                <w:szCs w:val="18"/>
              </w:rPr>
              <w:t>Informes de gestión de la Asistencia Técnica</w:t>
            </w:r>
          </w:p>
        </w:tc>
      </w:tr>
      <w:tr w:rsidR="00F90E85" w:rsidRPr="00DC56BB" w14:paraId="487E5E1E" w14:textId="77777777" w:rsidTr="00316B6A">
        <w:trPr>
          <w:trHeight w:val="830"/>
          <w:jc w:val="center"/>
        </w:trPr>
        <w:tc>
          <w:tcPr>
            <w:tcW w:w="1367" w:type="pct"/>
            <w:vAlign w:val="center"/>
          </w:tcPr>
          <w:p w14:paraId="1E58D16E" w14:textId="77777777" w:rsidR="00F90E85" w:rsidRPr="00DC56BB" w:rsidRDefault="00F90E85" w:rsidP="00316B6A">
            <w:pPr>
              <w:pStyle w:val="ListParagraph"/>
              <w:ind w:left="85" w:right="126"/>
              <w:rPr>
                <w:rFonts w:ascii="Arial" w:hAnsi="Arial" w:cs="Arial"/>
                <w:bCs/>
                <w:sz w:val="18"/>
                <w:szCs w:val="18"/>
                <w:lang w:val="es-ES_tradnl"/>
              </w:rPr>
            </w:pPr>
            <w:r w:rsidRPr="00DC56BB">
              <w:rPr>
                <w:rFonts w:ascii="Arial" w:hAnsi="Arial" w:cs="Arial"/>
                <w:bCs/>
                <w:sz w:val="18"/>
                <w:szCs w:val="18"/>
                <w:lang w:val="es-ES_tradnl"/>
              </w:rPr>
              <w:lastRenderedPageBreak/>
              <w:t>Plan de Reingeniería de Procesos y Estructura del IDAAN Central, aprobado</w:t>
            </w:r>
          </w:p>
        </w:tc>
        <w:tc>
          <w:tcPr>
            <w:tcW w:w="1825" w:type="pct"/>
            <w:vAlign w:val="center"/>
          </w:tcPr>
          <w:p w14:paraId="50672BA5" w14:textId="561E566B" w:rsidR="00F90E85" w:rsidRPr="00DC56BB" w:rsidRDefault="00316B6A" w:rsidP="00316B6A">
            <w:pPr>
              <w:pStyle w:val="ListParagraph"/>
              <w:ind w:left="133" w:right="126"/>
              <w:rPr>
                <w:rFonts w:ascii="Arial" w:hAnsi="Arial" w:cs="Arial"/>
                <w:sz w:val="18"/>
                <w:szCs w:val="18"/>
              </w:rPr>
            </w:pPr>
            <w:r w:rsidRPr="00DC56BB">
              <w:rPr>
                <w:rFonts w:ascii="Arial" w:hAnsi="Arial" w:cs="Arial"/>
                <w:sz w:val="18"/>
                <w:szCs w:val="18"/>
              </w:rPr>
              <w:t>Plan a ser elaborado por la empresas de asesoría técnica con el fin de poder implementar el Plan de Acción 2016-19 del IDAAN.</w:t>
            </w:r>
          </w:p>
        </w:tc>
        <w:tc>
          <w:tcPr>
            <w:tcW w:w="755" w:type="pct"/>
            <w:vAlign w:val="center"/>
          </w:tcPr>
          <w:p w14:paraId="21024C1C" w14:textId="77777777" w:rsidR="00F90E85" w:rsidRPr="00DC56BB" w:rsidRDefault="00F90E85" w:rsidP="00316B6A">
            <w:pPr>
              <w:jc w:val="center"/>
              <w:rPr>
                <w:rFonts w:ascii="Arial" w:hAnsi="Arial" w:cs="Arial"/>
                <w:sz w:val="18"/>
                <w:szCs w:val="18"/>
              </w:rPr>
            </w:pPr>
            <w:r w:rsidRPr="00DC56BB">
              <w:rPr>
                <w:rFonts w:ascii="Arial" w:hAnsi="Arial" w:cs="Arial"/>
                <w:sz w:val="18"/>
                <w:szCs w:val="18"/>
              </w:rPr>
              <w:t>Semestral</w:t>
            </w:r>
          </w:p>
        </w:tc>
        <w:tc>
          <w:tcPr>
            <w:tcW w:w="1053" w:type="pct"/>
            <w:shd w:val="clear" w:color="auto" w:fill="auto"/>
            <w:vAlign w:val="center"/>
          </w:tcPr>
          <w:p w14:paraId="443BE2F3" w14:textId="77777777" w:rsidR="00F90E85" w:rsidRPr="00DC56BB" w:rsidRDefault="00F90E85" w:rsidP="00316B6A">
            <w:pPr>
              <w:rPr>
                <w:rFonts w:ascii="Arial" w:hAnsi="Arial" w:cs="Arial"/>
                <w:sz w:val="18"/>
                <w:szCs w:val="18"/>
              </w:rPr>
            </w:pPr>
            <w:r w:rsidRPr="00DC56BB">
              <w:rPr>
                <w:rFonts w:ascii="Arial" w:hAnsi="Arial" w:cs="Arial"/>
                <w:sz w:val="18"/>
                <w:szCs w:val="18"/>
              </w:rPr>
              <w:t>Documento de la Reingeniería del IDAAN aprobado</w:t>
            </w:r>
          </w:p>
        </w:tc>
      </w:tr>
      <w:tr w:rsidR="00F90E85" w:rsidRPr="00DC56BB" w14:paraId="5DDB1EDA" w14:textId="77777777" w:rsidTr="00EE29C2">
        <w:trPr>
          <w:trHeight w:val="683"/>
          <w:jc w:val="center"/>
        </w:trPr>
        <w:tc>
          <w:tcPr>
            <w:tcW w:w="1367" w:type="pct"/>
            <w:vAlign w:val="center"/>
          </w:tcPr>
          <w:p w14:paraId="32ED7692" w14:textId="77777777" w:rsidR="00F90E85" w:rsidRPr="00DC56BB" w:rsidRDefault="00F90E85" w:rsidP="00316B6A">
            <w:pPr>
              <w:pStyle w:val="ListParagraph"/>
              <w:ind w:left="85" w:right="126"/>
              <w:rPr>
                <w:rFonts w:ascii="Arial" w:hAnsi="Arial" w:cs="Arial"/>
                <w:bCs/>
                <w:sz w:val="18"/>
                <w:szCs w:val="18"/>
              </w:rPr>
            </w:pPr>
            <w:r w:rsidRPr="00DC56BB">
              <w:rPr>
                <w:rFonts w:ascii="Arial" w:hAnsi="Arial" w:cs="Arial"/>
                <w:bCs/>
                <w:sz w:val="18"/>
                <w:szCs w:val="18"/>
                <w:lang w:val="es-ES_tradnl"/>
              </w:rPr>
              <w:t>Plan de Reingeniería de Procesos y Estructura del IDAAN Central, implementado</w:t>
            </w:r>
          </w:p>
        </w:tc>
        <w:tc>
          <w:tcPr>
            <w:tcW w:w="1825" w:type="pct"/>
            <w:vAlign w:val="center"/>
          </w:tcPr>
          <w:p w14:paraId="5AEA986D" w14:textId="77777777" w:rsidR="00F90E85" w:rsidRPr="00DC56BB" w:rsidRDefault="00F90E85" w:rsidP="00316B6A">
            <w:pPr>
              <w:pStyle w:val="ListParagraph"/>
              <w:ind w:left="85" w:right="126"/>
              <w:rPr>
                <w:rFonts w:ascii="Arial" w:hAnsi="Arial" w:cs="Arial"/>
                <w:sz w:val="18"/>
                <w:szCs w:val="18"/>
              </w:rPr>
            </w:pPr>
            <w:r w:rsidRPr="00DC56BB">
              <w:rPr>
                <w:rFonts w:ascii="Arial" w:hAnsi="Arial" w:cs="Arial"/>
                <w:bCs/>
                <w:sz w:val="18"/>
                <w:szCs w:val="18"/>
                <w:lang w:val="es-ES_tradnl"/>
              </w:rPr>
              <w:t>El proceso de reingeniería tendrá como referencia el Plan de Acción de IDAAN 2016 – 2019.</w:t>
            </w:r>
          </w:p>
        </w:tc>
        <w:tc>
          <w:tcPr>
            <w:tcW w:w="755" w:type="pct"/>
            <w:vAlign w:val="center"/>
          </w:tcPr>
          <w:p w14:paraId="74E6822F" w14:textId="77777777" w:rsidR="00F90E85" w:rsidRPr="00DC56BB" w:rsidRDefault="00F90E85" w:rsidP="00316B6A">
            <w:pPr>
              <w:jc w:val="center"/>
              <w:rPr>
                <w:rFonts w:ascii="Arial" w:hAnsi="Arial" w:cs="Arial"/>
                <w:sz w:val="18"/>
                <w:szCs w:val="18"/>
              </w:rPr>
            </w:pPr>
            <w:r w:rsidRPr="00DC56BB">
              <w:rPr>
                <w:rFonts w:ascii="Arial" w:hAnsi="Arial" w:cs="Arial"/>
                <w:sz w:val="18"/>
                <w:szCs w:val="18"/>
              </w:rPr>
              <w:t>Semestral</w:t>
            </w:r>
          </w:p>
        </w:tc>
        <w:tc>
          <w:tcPr>
            <w:tcW w:w="1053" w:type="pct"/>
            <w:shd w:val="clear" w:color="auto" w:fill="auto"/>
            <w:vAlign w:val="center"/>
          </w:tcPr>
          <w:p w14:paraId="4A1D3731" w14:textId="77777777" w:rsidR="00F90E85" w:rsidRPr="00DC56BB" w:rsidRDefault="00F90E85" w:rsidP="00316B6A">
            <w:pPr>
              <w:rPr>
                <w:rFonts w:ascii="Arial" w:hAnsi="Arial" w:cs="Arial"/>
                <w:strike/>
                <w:sz w:val="18"/>
                <w:szCs w:val="18"/>
                <w:highlight w:val="cyan"/>
                <w:u w:val="single"/>
              </w:rPr>
            </w:pPr>
            <w:r w:rsidRPr="00DC56BB">
              <w:rPr>
                <w:rFonts w:ascii="Arial" w:hAnsi="Arial" w:cs="Arial"/>
                <w:sz w:val="18"/>
                <w:szCs w:val="18"/>
              </w:rPr>
              <w:t>Informes de gestión de la Asistencia Técnica</w:t>
            </w:r>
          </w:p>
        </w:tc>
      </w:tr>
      <w:tr w:rsidR="00F90E85" w:rsidRPr="00DC56BB" w14:paraId="169F91C3" w14:textId="77777777" w:rsidTr="00316B6A">
        <w:trPr>
          <w:trHeight w:val="177"/>
          <w:jc w:val="center"/>
        </w:trPr>
        <w:tc>
          <w:tcPr>
            <w:tcW w:w="5000" w:type="pct"/>
            <w:gridSpan w:val="4"/>
            <w:shd w:val="clear" w:color="auto" w:fill="95B3D7"/>
            <w:vAlign w:val="center"/>
          </w:tcPr>
          <w:p w14:paraId="3A3B790C" w14:textId="77777777" w:rsidR="00F90E85" w:rsidRPr="00DC56BB" w:rsidRDefault="00F90E85" w:rsidP="00316B6A">
            <w:pPr>
              <w:rPr>
                <w:rFonts w:ascii="Arial" w:hAnsi="Arial" w:cs="Arial"/>
                <w:b/>
                <w:sz w:val="18"/>
                <w:szCs w:val="18"/>
              </w:rPr>
            </w:pPr>
            <w:r w:rsidRPr="00DC56BB">
              <w:rPr>
                <w:rFonts w:ascii="Arial" w:hAnsi="Arial" w:cs="Arial"/>
                <w:b/>
                <w:sz w:val="18"/>
                <w:szCs w:val="18"/>
              </w:rPr>
              <w:t>Componente 2:  Optimización del sistema de producción y distribución del agua potable en el AMP</w:t>
            </w:r>
          </w:p>
        </w:tc>
      </w:tr>
      <w:tr w:rsidR="00F90E85" w:rsidRPr="00DC56BB" w14:paraId="6D827316" w14:textId="77777777" w:rsidTr="00EE29C2">
        <w:trPr>
          <w:trHeight w:val="1025"/>
          <w:jc w:val="center"/>
        </w:trPr>
        <w:tc>
          <w:tcPr>
            <w:tcW w:w="1367" w:type="pct"/>
            <w:vAlign w:val="center"/>
          </w:tcPr>
          <w:p w14:paraId="02A79580" w14:textId="77777777" w:rsidR="00F90E85" w:rsidRPr="00DC56BB" w:rsidRDefault="00F90E85" w:rsidP="00316B6A">
            <w:pPr>
              <w:pStyle w:val="ListParagraph"/>
              <w:ind w:left="133" w:right="216"/>
              <w:rPr>
                <w:rFonts w:ascii="Arial" w:eastAsia="Arial Unicode MS" w:hAnsi="Arial" w:cs="Arial"/>
                <w:sz w:val="18"/>
                <w:szCs w:val="18"/>
                <w:lang w:val="es-ES_tradnl"/>
              </w:rPr>
            </w:pPr>
            <w:r w:rsidRPr="00DC56BB">
              <w:rPr>
                <w:rFonts w:ascii="Arial" w:eastAsia="Arial Unicode MS" w:hAnsi="Arial" w:cs="Arial"/>
                <w:sz w:val="18"/>
                <w:szCs w:val="18"/>
                <w:lang w:val="es-ES_tradnl"/>
              </w:rPr>
              <w:t>Plantas de Tratamiento de Agua Potable PTAP, rehabilitadas</w:t>
            </w:r>
          </w:p>
        </w:tc>
        <w:tc>
          <w:tcPr>
            <w:tcW w:w="1825" w:type="pct"/>
            <w:vAlign w:val="center"/>
          </w:tcPr>
          <w:p w14:paraId="721EF0B1" w14:textId="77777777" w:rsidR="00F90E85" w:rsidRPr="00DC56BB" w:rsidRDefault="00F90E85" w:rsidP="00316B6A">
            <w:pPr>
              <w:pStyle w:val="Default"/>
              <w:rPr>
                <w:sz w:val="18"/>
                <w:szCs w:val="18"/>
                <w:lang w:val="es-ES_tradnl"/>
              </w:rPr>
            </w:pPr>
            <w:r w:rsidRPr="00DC56BB">
              <w:rPr>
                <w:sz w:val="18"/>
                <w:szCs w:val="18"/>
                <w:lang w:val="es-ES_tradnl"/>
              </w:rPr>
              <w:t>7 plantas de tratamiento de agua potable</w:t>
            </w:r>
          </w:p>
        </w:tc>
        <w:tc>
          <w:tcPr>
            <w:tcW w:w="755" w:type="pct"/>
            <w:vAlign w:val="center"/>
          </w:tcPr>
          <w:p w14:paraId="2804A20D" w14:textId="77777777" w:rsidR="00F90E85" w:rsidRPr="00DC56BB" w:rsidRDefault="00F90E85" w:rsidP="00316B6A">
            <w:pPr>
              <w:jc w:val="center"/>
              <w:rPr>
                <w:rFonts w:ascii="Arial" w:hAnsi="Arial" w:cs="Arial"/>
                <w:sz w:val="18"/>
                <w:szCs w:val="18"/>
                <w:highlight w:val="yellow"/>
                <w:u w:val="single"/>
              </w:rPr>
            </w:pPr>
            <w:r w:rsidRPr="00DC56BB">
              <w:rPr>
                <w:rFonts w:ascii="Arial" w:hAnsi="Arial" w:cs="Arial"/>
                <w:sz w:val="18"/>
                <w:szCs w:val="18"/>
              </w:rPr>
              <w:t>Semestral</w:t>
            </w:r>
          </w:p>
        </w:tc>
        <w:tc>
          <w:tcPr>
            <w:tcW w:w="1053" w:type="pct"/>
            <w:shd w:val="clear" w:color="auto" w:fill="auto"/>
            <w:vAlign w:val="center"/>
          </w:tcPr>
          <w:p w14:paraId="54C99EEB" w14:textId="77777777" w:rsidR="00F90E85" w:rsidRPr="00DC56BB" w:rsidRDefault="00F90E85" w:rsidP="00316B6A">
            <w:pPr>
              <w:rPr>
                <w:rFonts w:ascii="Arial" w:eastAsia="Arial Unicode MS" w:hAnsi="Arial" w:cs="Arial"/>
                <w:iCs/>
                <w:sz w:val="18"/>
                <w:szCs w:val="18"/>
              </w:rPr>
            </w:pPr>
            <w:r w:rsidRPr="00DC56BB">
              <w:rPr>
                <w:rFonts w:ascii="Arial" w:eastAsia="Arial Unicode MS" w:hAnsi="Arial" w:cs="Arial"/>
                <w:iCs/>
                <w:sz w:val="18"/>
                <w:szCs w:val="18"/>
              </w:rPr>
              <w:t>Acta de recepción final de obra</w:t>
            </w:r>
          </w:p>
          <w:p w14:paraId="55E2812D" w14:textId="77777777" w:rsidR="00F90E85" w:rsidRPr="00DC56BB" w:rsidRDefault="00F90E85" w:rsidP="00316B6A">
            <w:pPr>
              <w:rPr>
                <w:rFonts w:ascii="Arial" w:eastAsia="Arial Unicode MS" w:hAnsi="Arial" w:cs="Arial"/>
                <w:iCs/>
                <w:sz w:val="18"/>
                <w:szCs w:val="18"/>
                <w:highlight w:val="yellow"/>
              </w:rPr>
            </w:pPr>
            <w:r w:rsidRPr="00DC56BB">
              <w:rPr>
                <w:rFonts w:ascii="Arial" w:eastAsia="Arial Unicode MS" w:hAnsi="Arial" w:cs="Arial"/>
                <w:iCs/>
                <w:sz w:val="18"/>
                <w:szCs w:val="18"/>
              </w:rPr>
              <w:t xml:space="preserve"> -Informe Final de la Supervisión</w:t>
            </w:r>
          </w:p>
        </w:tc>
      </w:tr>
      <w:tr w:rsidR="00F90E85" w:rsidRPr="00DC56BB" w14:paraId="46EBE444" w14:textId="77777777" w:rsidTr="00316B6A">
        <w:trPr>
          <w:jc w:val="center"/>
        </w:trPr>
        <w:tc>
          <w:tcPr>
            <w:tcW w:w="1367" w:type="pct"/>
            <w:vAlign w:val="center"/>
          </w:tcPr>
          <w:p w14:paraId="408607BB" w14:textId="77777777" w:rsidR="00F90E85" w:rsidRPr="00DC56BB" w:rsidRDefault="00F90E85" w:rsidP="00316B6A">
            <w:pPr>
              <w:pStyle w:val="ListParagraph"/>
              <w:ind w:left="133" w:right="216"/>
              <w:rPr>
                <w:rFonts w:ascii="Arial" w:eastAsia="Arial Unicode MS" w:hAnsi="Arial" w:cs="Arial"/>
                <w:sz w:val="18"/>
                <w:szCs w:val="18"/>
              </w:rPr>
            </w:pPr>
            <w:r w:rsidRPr="00DC56BB">
              <w:rPr>
                <w:rFonts w:ascii="Arial" w:eastAsia="Arial Unicode MS" w:hAnsi="Arial" w:cs="Arial"/>
                <w:sz w:val="18"/>
                <w:szCs w:val="18"/>
                <w:lang w:val="es-ES_tradnl"/>
              </w:rPr>
              <w:t>Líneas de conducción, construidas y/o rehabilitadas</w:t>
            </w:r>
          </w:p>
          <w:p w14:paraId="70E36AC5" w14:textId="77777777" w:rsidR="00F90E85" w:rsidRPr="00DC56BB" w:rsidRDefault="00F90E85" w:rsidP="00316B6A">
            <w:pPr>
              <w:pStyle w:val="ListParagraph"/>
              <w:ind w:left="133" w:right="216"/>
              <w:rPr>
                <w:rFonts w:ascii="Arial" w:eastAsia="Arial Unicode MS" w:hAnsi="Arial" w:cs="Arial"/>
                <w:sz w:val="18"/>
                <w:szCs w:val="18"/>
                <w:lang w:val="es-ES_tradnl"/>
              </w:rPr>
            </w:pPr>
          </w:p>
        </w:tc>
        <w:tc>
          <w:tcPr>
            <w:tcW w:w="1825" w:type="pct"/>
            <w:vAlign w:val="center"/>
          </w:tcPr>
          <w:p w14:paraId="5F83FF9A" w14:textId="77777777" w:rsidR="00F90E85" w:rsidRPr="00DC56BB" w:rsidRDefault="00F90E85" w:rsidP="00316B6A">
            <w:pPr>
              <w:jc w:val="both"/>
              <w:rPr>
                <w:rFonts w:ascii="Arial" w:hAnsi="Arial" w:cs="Arial"/>
                <w:sz w:val="18"/>
                <w:szCs w:val="18"/>
                <w:highlight w:val="yellow"/>
              </w:rPr>
            </w:pPr>
            <w:r w:rsidRPr="00DC56BB">
              <w:rPr>
                <w:rFonts w:ascii="Arial" w:hAnsi="Arial" w:cs="Arial"/>
                <w:sz w:val="18"/>
                <w:szCs w:val="18"/>
              </w:rPr>
              <w:t>147 km de líneas de conducción</w:t>
            </w:r>
          </w:p>
        </w:tc>
        <w:tc>
          <w:tcPr>
            <w:tcW w:w="755" w:type="pct"/>
            <w:vAlign w:val="center"/>
          </w:tcPr>
          <w:p w14:paraId="65F1907C" w14:textId="77777777" w:rsidR="00F90E85" w:rsidRPr="00DC56BB" w:rsidRDefault="00F90E85" w:rsidP="00316B6A">
            <w:pPr>
              <w:jc w:val="center"/>
              <w:rPr>
                <w:rFonts w:ascii="Arial" w:hAnsi="Arial" w:cs="Arial"/>
                <w:sz w:val="18"/>
                <w:szCs w:val="18"/>
                <w:highlight w:val="yellow"/>
                <w:u w:val="single"/>
              </w:rPr>
            </w:pPr>
            <w:r w:rsidRPr="00DC56BB">
              <w:rPr>
                <w:rFonts w:ascii="Arial" w:hAnsi="Arial" w:cs="Arial"/>
                <w:sz w:val="18"/>
                <w:szCs w:val="18"/>
              </w:rPr>
              <w:t>Semestral</w:t>
            </w:r>
          </w:p>
        </w:tc>
        <w:tc>
          <w:tcPr>
            <w:tcW w:w="1053" w:type="pct"/>
            <w:shd w:val="clear" w:color="auto" w:fill="auto"/>
            <w:vAlign w:val="center"/>
          </w:tcPr>
          <w:p w14:paraId="7F40C135" w14:textId="77777777" w:rsidR="00F90E85" w:rsidRPr="00DC56BB" w:rsidRDefault="00F90E85" w:rsidP="00316B6A">
            <w:pPr>
              <w:rPr>
                <w:rFonts w:ascii="Arial" w:eastAsia="Arial Unicode MS" w:hAnsi="Arial" w:cs="Arial"/>
                <w:iCs/>
                <w:sz w:val="18"/>
                <w:szCs w:val="18"/>
              </w:rPr>
            </w:pPr>
            <w:r w:rsidRPr="00DC56BB">
              <w:rPr>
                <w:rFonts w:ascii="Arial" w:eastAsia="Arial Unicode MS" w:hAnsi="Arial" w:cs="Arial"/>
                <w:iCs/>
                <w:sz w:val="18"/>
                <w:szCs w:val="18"/>
              </w:rPr>
              <w:t>Acta de recepción final de obra</w:t>
            </w:r>
          </w:p>
          <w:p w14:paraId="7240F820" w14:textId="77777777" w:rsidR="00F90E85" w:rsidRPr="00DC56BB" w:rsidRDefault="00F90E85" w:rsidP="00316B6A">
            <w:pPr>
              <w:rPr>
                <w:rFonts w:ascii="Arial" w:eastAsia="Arial Unicode MS" w:hAnsi="Arial" w:cs="Arial"/>
                <w:iCs/>
                <w:sz w:val="18"/>
                <w:szCs w:val="18"/>
              </w:rPr>
            </w:pPr>
          </w:p>
          <w:p w14:paraId="417BD6CA" w14:textId="77777777" w:rsidR="00F90E85" w:rsidRPr="00DC56BB" w:rsidRDefault="00F90E85" w:rsidP="00316B6A">
            <w:pPr>
              <w:rPr>
                <w:rFonts w:ascii="Arial" w:eastAsia="Arial Unicode MS" w:hAnsi="Arial" w:cs="Arial"/>
                <w:iCs/>
                <w:sz w:val="18"/>
                <w:szCs w:val="18"/>
                <w:highlight w:val="yellow"/>
              </w:rPr>
            </w:pPr>
            <w:r w:rsidRPr="00DC56BB">
              <w:rPr>
                <w:rFonts w:ascii="Arial" w:eastAsia="Arial Unicode MS" w:hAnsi="Arial" w:cs="Arial"/>
                <w:iCs/>
                <w:sz w:val="18"/>
                <w:szCs w:val="18"/>
              </w:rPr>
              <w:t>Informe Final de la Supervisión</w:t>
            </w:r>
          </w:p>
        </w:tc>
      </w:tr>
      <w:tr w:rsidR="00F90E85" w:rsidRPr="00DC56BB" w14:paraId="41CF68DB" w14:textId="77777777" w:rsidTr="00316B6A">
        <w:trPr>
          <w:trHeight w:val="932"/>
          <w:jc w:val="center"/>
        </w:trPr>
        <w:tc>
          <w:tcPr>
            <w:tcW w:w="1367" w:type="pct"/>
            <w:vAlign w:val="center"/>
          </w:tcPr>
          <w:p w14:paraId="62A0D938" w14:textId="77777777" w:rsidR="00F90E85" w:rsidRPr="00DC56BB" w:rsidRDefault="00F90E85" w:rsidP="00316B6A">
            <w:pPr>
              <w:pStyle w:val="ListParagraph"/>
              <w:ind w:left="133" w:right="216"/>
              <w:rPr>
                <w:rFonts w:ascii="Arial" w:eastAsia="Arial Unicode MS" w:hAnsi="Arial" w:cs="Arial"/>
                <w:sz w:val="18"/>
                <w:szCs w:val="18"/>
              </w:rPr>
            </w:pPr>
            <w:r w:rsidRPr="00DC56BB">
              <w:rPr>
                <w:rFonts w:ascii="Arial" w:eastAsia="Arial Unicode MS" w:hAnsi="Arial" w:cs="Arial"/>
                <w:sz w:val="18"/>
                <w:szCs w:val="18"/>
                <w:lang w:val="es-ES_tradnl"/>
              </w:rPr>
              <w:t>Estaciones de bombeo rehabilitadas</w:t>
            </w:r>
          </w:p>
        </w:tc>
        <w:tc>
          <w:tcPr>
            <w:tcW w:w="1825" w:type="pct"/>
            <w:vAlign w:val="center"/>
          </w:tcPr>
          <w:p w14:paraId="4FBA3559" w14:textId="77777777" w:rsidR="00F90E85" w:rsidRPr="00DC56BB" w:rsidRDefault="00F90E85" w:rsidP="00316B6A">
            <w:pPr>
              <w:jc w:val="both"/>
              <w:rPr>
                <w:rFonts w:ascii="Arial" w:hAnsi="Arial" w:cs="Arial"/>
                <w:sz w:val="18"/>
                <w:szCs w:val="18"/>
                <w:highlight w:val="yellow"/>
              </w:rPr>
            </w:pPr>
            <w:r w:rsidRPr="00DC56BB">
              <w:rPr>
                <w:rFonts w:ascii="Arial" w:hAnsi="Arial" w:cs="Arial"/>
                <w:sz w:val="18"/>
                <w:szCs w:val="18"/>
              </w:rPr>
              <w:t>11 estaciones de bombeo</w:t>
            </w:r>
          </w:p>
        </w:tc>
        <w:tc>
          <w:tcPr>
            <w:tcW w:w="755" w:type="pct"/>
            <w:vAlign w:val="center"/>
          </w:tcPr>
          <w:p w14:paraId="359D88C6" w14:textId="77777777" w:rsidR="00F90E85" w:rsidRPr="00DC56BB" w:rsidRDefault="00F90E85" w:rsidP="00316B6A">
            <w:pPr>
              <w:jc w:val="center"/>
              <w:rPr>
                <w:rFonts w:ascii="Arial" w:hAnsi="Arial" w:cs="Arial"/>
                <w:sz w:val="18"/>
                <w:szCs w:val="18"/>
              </w:rPr>
            </w:pPr>
          </w:p>
        </w:tc>
        <w:tc>
          <w:tcPr>
            <w:tcW w:w="1053" w:type="pct"/>
            <w:shd w:val="clear" w:color="auto" w:fill="auto"/>
            <w:vAlign w:val="center"/>
          </w:tcPr>
          <w:p w14:paraId="7794EDEA" w14:textId="77777777" w:rsidR="00F90E85" w:rsidRPr="00DC56BB" w:rsidRDefault="00F90E85" w:rsidP="00316B6A">
            <w:pPr>
              <w:rPr>
                <w:rFonts w:ascii="Arial" w:hAnsi="Arial" w:cs="Arial"/>
                <w:sz w:val="18"/>
                <w:szCs w:val="18"/>
              </w:rPr>
            </w:pPr>
            <w:r w:rsidRPr="00DC56BB">
              <w:rPr>
                <w:rFonts w:ascii="Arial" w:hAnsi="Arial" w:cs="Arial"/>
                <w:sz w:val="18"/>
                <w:szCs w:val="18"/>
              </w:rPr>
              <w:t>Acta de recepción final de obra</w:t>
            </w:r>
          </w:p>
          <w:p w14:paraId="27782FFB" w14:textId="77777777" w:rsidR="00F90E85" w:rsidRPr="00DC56BB" w:rsidRDefault="00F90E85" w:rsidP="00316B6A">
            <w:pPr>
              <w:rPr>
                <w:rFonts w:ascii="Arial" w:hAnsi="Arial" w:cs="Arial"/>
                <w:sz w:val="18"/>
                <w:szCs w:val="18"/>
              </w:rPr>
            </w:pPr>
          </w:p>
          <w:p w14:paraId="48D58155" w14:textId="77777777" w:rsidR="00F90E85" w:rsidRPr="00DC56BB" w:rsidRDefault="00F90E85" w:rsidP="00316B6A">
            <w:pPr>
              <w:rPr>
                <w:rFonts w:ascii="Arial" w:eastAsia="Arial Unicode MS" w:hAnsi="Arial" w:cs="Arial"/>
                <w:iCs/>
                <w:sz w:val="18"/>
                <w:szCs w:val="18"/>
              </w:rPr>
            </w:pPr>
            <w:r w:rsidRPr="00DC56BB">
              <w:rPr>
                <w:rFonts w:ascii="Arial" w:hAnsi="Arial" w:cs="Arial"/>
                <w:sz w:val="18"/>
                <w:szCs w:val="18"/>
              </w:rPr>
              <w:t>Informe Final de la Supervisión</w:t>
            </w:r>
          </w:p>
        </w:tc>
      </w:tr>
      <w:tr w:rsidR="00F90E85" w:rsidRPr="00DC56BB" w14:paraId="14C981A7" w14:textId="77777777" w:rsidTr="00316B6A">
        <w:trPr>
          <w:jc w:val="center"/>
        </w:trPr>
        <w:tc>
          <w:tcPr>
            <w:tcW w:w="1367" w:type="pct"/>
            <w:tcBorders>
              <w:bottom w:val="single" w:sz="4" w:space="0" w:color="auto"/>
            </w:tcBorders>
            <w:vAlign w:val="center"/>
          </w:tcPr>
          <w:p w14:paraId="4CF65E44" w14:textId="77777777" w:rsidR="00F90E85" w:rsidRPr="00DC56BB" w:rsidRDefault="00F90E85" w:rsidP="00316B6A">
            <w:pPr>
              <w:pStyle w:val="ListParagraph"/>
              <w:ind w:left="133" w:right="216"/>
              <w:rPr>
                <w:rFonts w:ascii="Arial" w:eastAsia="Arial Unicode MS" w:hAnsi="Arial" w:cs="Arial"/>
                <w:sz w:val="18"/>
                <w:szCs w:val="18"/>
                <w:lang w:val="es-ES_tradnl"/>
              </w:rPr>
            </w:pPr>
            <w:r w:rsidRPr="00DC56BB">
              <w:rPr>
                <w:rFonts w:ascii="Arial" w:eastAsia="Arial Unicode MS" w:hAnsi="Arial" w:cs="Arial"/>
                <w:sz w:val="18"/>
                <w:szCs w:val="18"/>
                <w:lang w:val="es-ES_tradnl"/>
              </w:rPr>
              <w:t>Macrosectores creados</w:t>
            </w:r>
          </w:p>
        </w:tc>
        <w:tc>
          <w:tcPr>
            <w:tcW w:w="1825" w:type="pct"/>
            <w:tcBorders>
              <w:bottom w:val="single" w:sz="4" w:space="0" w:color="auto"/>
            </w:tcBorders>
            <w:vAlign w:val="center"/>
          </w:tcPr>
          <w:p w14:paraId="228B4633" w14:textId="77777777" w:rsidR="00F90E85" w:rsidRPr="00DC56BB" w:rsidRDefault="00F90E85" w:rsidP="00316B6A">
            <w:pPr>
              <w:rPr>
                <w:rFonts w:ascii="Arial" w:hAnsi="Arial" w:cs="Arial"/>
                <w:sz w:val="18"/>
                <w:szCs w:val="18"/>
              </w:rPr>
            </w:pPr>
            <w:r w:rsidRPr="00DC56BB">
              <w:rPr>
                <w:rFonts w:ascii="Arial" w:hAnsi="Arial" w:cs="Arial"/>
                <w:sz w:val="18"/>
                <w:szCs w:val="18"/>
              </w:rPr>
              <w:t>10 macrosectores</w:t>
            </w:r>
          </w:p>
        </w:tc>
        <w:tc>
          <w:tcPr>
            <w:tcW w:w="755" w:type="pct"/>
            <w:tcBorders>
              <w:bottom w:val="single" w:sz="4" w:space="0" w:color="auto"/>
            </w:tcBorders>
            <w:vAlign w:val="center"/>
          </w:tcPr>
          <w:p w14:paraId="5410D0CB" w14:textId="77777777" w:rsidR="00F90E85" w:rsidRPr="00DC56BB" w:rsidRDefault="00F90E85" w:rsidP="00316B6A">
            <w:pPr>
              <w:jc w:val="center"/>
              <w:rPr>
                <w:rFonts w:ascii="Arial" w:hAnsi="Arial" w:cs="Arial"/>
                <w:sz w:val="18"/>
                <w:szCs w:val="18"/>
                <w:highlight w:val="yellow"/>
                <w:u w:val="single"/>
              </w:rPr>
            </w:pPr>
            <w:r w:rsidRPr="00DC56BB">
              <w:rPr>
                <w:rFonts w:ascii="Arial" w:hAnsi="Arial" w:cs="Arial"/>
                <w:sz w:val="18"/>
                <w:szCs w:val="18"/>
              </w:rPr>
              <w:t>Semestral</w:t>
            </w:r>
          </w:p>
        </w:tc>
        <w:tc>
          <w:tcPr>
            <w:tcW w:w="1053" w:type="pct"/>
            <w:tcBorders>
              <w:bottom w:val="single" w:sz="4" w:space="0" w:color="auto"/>
            </w:tcBorders>
            <w:shd w:val="clear" w:color="auto" w:fill="auto"/>
            <w:vAlign w:val="center"/>
          </w:tcPr>
          <w:p w14:paraId="2426D36A" w14:textId="77777777" w:rsidR="00F90E85" w:rsidRPr="00DC56BB" w:rsidRDefault="00F90E85" w:rsidP="00316B6A">
            <w:pPr>
              <w:rPr>
                <w:rFonts w:ascii="Arial" w:hAnsi="Arial" w:cs="Arial"/>
                <w:sz w:val="18"/>
                <w:szCs w:val="18"/>
              </w:rPr>
            </w:pPr>
            <w:r w:rsidRPr="00DC56BB">
              <w:rPr>
                <w:rFonts w:ascii="Arial" w:hAnsi="Arial" w:cs="Arial"/>
                <w:sz w:val="18"/>
                <w:szCs w:val="18"/>
              </w:rPr>
              <w:t>Acta de recepción final de obra</w:t>
            </w:r>
          </w:p>
          <w:p w14:paraId="008950EB" w14:textId="77777777" w:rsidR="00F90E85" w:rsidRPr="00DC56BB" w:rsidRDefault="00F90E85" w:rsidP="00316B6A">
            <w:pPr>
              <w:rPr>
                <w:rFonts w:ascii="Arial" w:hAnsi="Arial" w:cs="Arial"/>
                <w:sz w:val="18"/>
                <w:szCs w:val="18"/>
              </w:rPr>
            </w:pPr>
          </w:p>
          <w:p w14:paraId="2EF1FED2" w14:textId="77777777" w:rsidR="00F90E85" w:rsidRPr="00DC56BB" w:rsidRDefault="00F90E85" w:rsidP="00316B6A">
            <w:pPr>
              <w:rPr>
                <w:rFonts w:ascii="Arial" w:hAnsi="Arial" w:cs="Arial"/>
                <w:sz w:val="18"/>
                <w:szCs w:val="18"/>
                <w:highlight w:val="yellow"/>
              </w:rPr>
            </w:pPr>
            <w:r w:rsidRPr="00DC56BB">
              <w:rPr>
                <w:rFonts w:ascii="Arial" w:hAnsi="Arial" w:cs="Arial"/>
                <w:sz w:val="18"/>
                <w:szCs w:val="18"/>
              </w:rPr>
              <w:t>Informe Final de la Supervisión</w:t>
            </w:r>
          </w:p>
        </w:tc>
      </w:tr>
      <w:tr w:rsidR="00F90E85" w:rsidRPr="00DC56BB" w14:paraId="0F651593" w14:textId="77777777" w:rsidTr="00316B6A">
        <w:trPr>
          <w:jc w:val="center"/>
        </w:trPr>
        <w:tc>
          <w:tcPr>
            <w:tcW w:w="1367" w:type="pct"/>
            <w:shd w:val="clear" w:color="auto" w:fill="auto"/>
            <w:vAlign w:val="center"/>
          </w:tcPr>
          <w:p w14:paraId="117FADF6" w14:textId="77777777" w:rsidR="00F90E85" w:rsidRPr="00DC56BB" w:rsidRDefault="00F90E85" w:rsidP="00316B6A">
            <w:pPr>
              <w:ind w:left="145"/>
              <w:rPr>
                <w:rFonts w:ascii="Arial" w:hAnsi="Arial" w:cs="Arial"/>
                <w:sz w:val="18"/>
                <w:szCs w:val="18"/>
                <w:highlight w:val="yellow"/>
              </w:rPr>
            </w:pPr>
            <w:r w:rsidRPr="00DC56BB">
              <w:rPr>
                <w:rFonts w:ascii="Arial" w:hAnsi="Arial" w:cs="Arial"/>
                <w:sz w:val="18"/>
                <w:szCs w:val="18"/>
              </w:rPr>
              <w:t>Macrosectores optimizados</w:t>
            </w:r>
          </w:p>
        </w:tc>
        <w:tc>
          <w:tcPr>
            <w:tcW w:w="1825" w:type="pct"/>
            <w:shd w:val="clear" w:color="auto" w:fill="auto"/>
            <w:vAlign w:val="center"/>
          </w:tcPr>
          <w:p w14:paraId="6A4180BB" w14:textId="77777777" w:rsidR="00F90E85" w:rsidRPr="00DC56BB" w:rsidRDefault="00F90E85" w:rsidP="00316B6A">
            <w:pPr>
              <w:rPr>
                <w:rFonts w:ascii="Arial" w:hAnsi="Arial" w:cs="Arial"/>
                <w:sz w:val="18"/>
                <w:szCs w:val="18"/>
              </w:rPr>
            </w:pPr>
            <w:r w:rsidRPr="00DC56BB">
              <w:rPr>
                <w:rFonts w:ascii="Arial" w:hAnsi="Arial" w:cs="Arial"/>
                <w:sz w:val="18"/>
                <w:szCs w:val="18"/>
              </w:rPr>
              <w:t>4 macrosectores</w:t>
            </w:r>
          </w:p>
        </w:tc>
        <w:tc>
          <w:tcPr>
            <w:tcW w:w="755" w:type="pct"/>
            <w:shd w:val="clear" w:color="auto" w:fill="auto"/>
            <w:vAlign w:val="center"/>
          </w:tcPr>
          <w:p w14:paraId="6DF47DA1" w14:textId="77777777" w:rsidR="00F90E85" w:rsidRPr="00DC56BB" w:rsidRDefault="00F90E85" w:rsidP="00316B6A">
            <w:pPr>
              <w:jc w:val="center"/>
              <w:rPr>
                <w:rFonts w:ascii="Arial" w:hAnsi="Arial" w:cs="Arial"/>
                <w:sz w:val="18"/>
                <w:szCs w:val="18"/>
                <w:highlight w:val="yellow"/>
              </w:rPr>
            </w:pPr>
            <w:r w:rsidRPr="00DC56BB">
              <w:rPr>
                <w:rFonts w:ascii="Arial" w:hAnsi="Arial" w:cs="Arial"/>
                <w:sz w:val="18"/>
                <w:szCs w:val="18"/>
              </w:rPr>
              <w:t>Semestral</w:t>
            </w:r>
          </w:p>
        </w:tc>
        <w:tc>
          <w:tcPr>
            <w:tcW w:w="1053" w:type="pct"/>
            <w:shd w:val="clear" w:color="auto" w:fill="auto"/>
            <w:vAlign w:val="center"/>
          </w:tcPr>
          <w:p w14:paraId="57847D07" w14:textId="77777777" w:rsidR="00F90E85" w:rsidRPr="00DC56BB" w:rsidRDefault="00F90E85" w:rsidP="00316B6A">
            <w:pPr>
              <w:rPr>
                <w:rFonts w:ascii="Arial" w:eastAsia="Arial Unicode MS" w:hAnsi="Arial" w:cs="Arial"/>
                <w:iCs/>
                <w:sz w:val="18"/>
                <w:szCs w:val="18"/>
              </w:rPr>
            </w:pPr>
            <w:r w:rsidRPr="00DC56BB">
              <w:rPr>
                <w:rFonts w:ascii="Arial" w:eastAsia="Arial Unicode MS" w:hAnsi="Arial" w:cs="Arial"/>
                <w:iCs/>
                <w:sz w:val="18"/>
                <w:szCs w:val="18"/>
              </w:rPr>
              <w:t>Acta de recepción final de obra</w:t>
            </w:r>
          </w:p>
          <w:p w14:paraId="10BD52FB" w14:textId="77777777" w:rsidR="00F90E85" w:rsidRPr="00DC56BB" w:rsidRDefault="00F90E85" w:rsidP="00316B6A">
            <w:pPr>
              <w:rPr>
                <w:rFonts w:ascii="Arial" w:eastAsia="Arial Unicode MS" w:hAnsi="Arial" w:cs="Arial"/>
                <w:iCs/>
                <w:sz w:val="18"/>
                <w:szCs w:val="18"/>
              </w:rPr>
            </w:pPr>
          </w:p>
          <w:p w14:paraId="4A252E11" w14:textId="77777777" w:rsidR="00F90E85" w:rsidRPr="00DC56BB" w:rsidRDefault="00F90E85" w:rsidP="00316B6A">
            <w:pPr>
              <w:rPr>
                <w:rFonts w:ascii="Arial" w:eastAsia="Arial Unicode MS" w:hAnsi="Arial" w:cs="Arial"/>
                <w:iCs/>
                <w:sz w:val="18"/>
                <w:szCs w:val="18"/>
                <w:highlight w:val="yellow"/>
              </w:rPr>
            </w:pPr>
            <w:r w:rsidRPr="00DC56BB">
              <w:rPr>
                <w:rFonts w:ascii="Arial" w:eastAsia="Arial Unicode MS" w:hAnsi="Arial" w:cs="Arial"/>
                <w:iCs/>
                <w:sz w:val="18"/>
                <w:szCs w:val="18"/>
              </w:rPr>
              <w:t>Informe Final de la Supervisión</w:t>
            </w:r>
          </w:p>
        </w:tc>
      </w:tr>
    </w:tbl>
    <w:p w14:paraId="229D9638" w14:textId="7B9C129B" w:rsidR="00F44BF2" w:rsidRPr="00DC56BB" w:rsidRDefault="00F44BF2">
      <w:pPr>
        <w:ind w:left="-144"/>
        <w:jc w:val="both"/>
        <w:rPr>
          <w:rFonts w:ascii="Arial" w:hAnsi="Arial" w:cs="Arial"/>
          <w:sz w:val="22"/>
          <w:szCs w:val="22"/>
        </w:rPr>
      </w:pPr>
    </w:p>
    <w:p w14:paraId="2D82CE67" w14:textId="77777777" w:rsidR="00F90E85" w:rsidRPr="00DC56BB" w:rsidRDefault="00F90E85">
      <w:pPr>
        <w:ind w:left="-144"/>
        <w:jc w:val="both"/>
        <w:rPr>
          <w:rFonts w:ascii="Arial" w:hAnsi="Arial" w:cs="Arial"/>
          <w:sz w:val="22"/>
          <w:szCs w:val="22"/>
        </w:rPr>
      </w:pPr>
    </w:p>
    <w:p w14:paraId="1298A46F" w14:textId="77777777" w:rsidR="00F44BF2" w:rsidRPr="00DC56BB" w:rsidRDefault="00F44BF2">
      <w:pPr>
        <w:suppressAutoHyphens w:val="0"/>
        <w:rPr>
          <w:rFonts w:ascii="Arial" w:hAnsi="Arial" w:cs="Arial"/>
          <w:sz w:val="22"/>
          <w:szCs w:val="22"/>
        </w:rPr>
        <w:sectPr w:rsidR="00F44BF2" w:rsidRPr="00DC56BB" w:rsidSect="00F90E85">
          <w:pgSz w:w="15840" w:h="12240" w:orient="landscape"/>
          <w:pgMar w:top="1800" w:right="1440" w:bottom="1800" w:left="1440" w:header="720" w:footer="720" w:gutter="0"/>
          <w:pgNumType w:start="1"/>
          <w:cols w:space="720"/>
          <w:docGrid w:linePitch="326"/>
        </w:sectPr>
      </w:pPr>
    </w:p>
    <w:p w14:paraId="778EE16F" w14:textId="07905B4A" w:rsidR="00F44BF2" w:rsidRPr="00DC56BB" w:rsidRDefault="00F44BF2" w:rsidP="00F44BF2">
      <w:pPr>
        <w:pStyle w:val="TableTitle"/>
        <w:rPr>
          <w:rFonts w:ascii="Arial" w:hAnsi="Arial" w:cs="Arial"/>
          <w:sz w:val="18"/>
          <w:szCs w:val="18"/>
          <w:lang w:val="es-ES_tradnl"/>
        </w:rPr>
      </w:pPr>
      <w:r w:rsidRPr="00DC56BB">
        <w:rPr>
          <w:rFonts w:ascii="Arial" w:hAnsi="Arial" w:cs="Arial"/>
          <w:sz w:val="18"/>
          <w:szCs w:val="18"/>
          <w:lang w:val="es-ES_tradnl"/>
        </w:rPr>
        <w:lastRenderedPageBreak/>
        <w:t>Cuadro 2</w:t>
      </w:r>
      <w:r w:rsidR="00DC56BB">
        <w:rPr>
          <w:rFonts w:ascii="Arial" w:hAnsi="Arial" w:cs="Arial"/>
          <w:sz w:val="18"/>
          <w:szCs w:val="18"/>
          <w:lang w:val="es-ES_tradnl"/>
        </w:rPr>
        <w:t xml:space="preserve"> - </w:t>
      </w:r>
      <w:r w:rsidR="00A20400" w:rsidRPr="00DC56BB">
        <w:rPr>
          <w:rFonts w:ascii="Arial" w:hAnsi="Arial" w:cs="Arial"/>
          <w:sz w:val="18"/>
          <w:szCs w:val="18"/>
          <w:lang w:val="es-ES_tradnl"/>
        </w:rPr>
        <w:t>Costo Anual de los Indicadores de Producto (en US$)</w:t>
      </w:r>
    </w:p>
    <w:tbl>
      <w:tblPr>
        <w:tblW w:w="5522" w:type="pct"/>
        <w:tblInd w:w="-572" w:type="dxa"/>
        <w:tblCellMar>
          <w:left w:w="70" w:type="dxa"/>
          <w:right w:w="70" w:type="dxa"/>
        </w:tblCellMar>
        <w:tblLook w:val="04A0" w:firstRow="1" w:lastRow="0" w:firstColumn="1" w:lastColumn="0" w:noHBand="0" w:noVBand="1"/>
      </w:tblPr>
      <w:tblGrid>
        <w:gridCol w:w="571"/>
        <w:gridCol w:w="5097"/>
        <w:gridCol w:w="1273"/>
        <w:gridCol w:w="1236"/>
        <w:gridCol w:w="1170"/>
        <w:gridCol w:w="1273"/>
        <w:gridCol w:w="1276"/>
        <w:gridCol w:w="1133"/>
        <w:gridCol w:w="1273"/>
      </w:tblGrid>
      <w:tr w:rsidR="00F90E85" w:rsidRPr="00DC56BB" w14:paraId="6B5D67BD" w14:textId="77777777" w:rsidTr="00316B6A">
        <w:trPr>
          <w:trHeight w:val="300"/>
        </w:trPr>
        <w:tc>
          <w:tcPr>
            <w:tcW w:w="200" w:type="pct"/>
            <w:vMerge w:val="restart"/>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74F95DE" w14:textId="77777777" w:rsidR="00F90E85" w:rsidRPr="00DC56BB" w:rsidRDefault="00F90E85" w:rsidP="00316B6A">
            <w:pPr>
              <w:suppressAutoHyphens w:val="0"/>
              <w:autoSpaceDN/>
              <w:jc w:val="center"/>
              <w:textAlignment w:val="auto"/>
              <w:rPr>
                <w:rFonts w:ascii="Arial" w:hAnsi="Arial" w:cs="Arial"/>
                <w:b/>
                <w:bCs/>
                <w:spacing w:val="0"/>
                <w:sz w:val="18"/>
                <w:szCs w:val="18"/>
                <w:lang w:val="es-PY" w:eastAsia="es-PY"/>
              </w:rPr>
            </w:pPr>
            <w:r w:rsidRPr="00DC56BB">
              <w:rPr>
                <w:rFonts w:ascii="Arial" w:hAnsi="Arial" w:cs="Arial"/>
                <w:b/>
                <w:bCs/>
                <w:spacing w:val="0"/>
                <w:sz w:val="18"/>
                <w:szCs w:val="18"/>
                <w:lang w:val="es-PY" w:eastAsia="es-PY"/>
              </w:rPr>
              <w:t>EDT</w:t>
            </w:r>
          </w:p>
        </w:tc>
        <w:tc>
          <w:tcPr>
            <w:tcW w:w="1782"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5335506C" w14:textId="77777777" w:rsidR="00F90E85" w:rsidRPr="00DC56BB" w:rsidRDefault="00F90E85" w:rsidP="00316B6A">
            <w:pPr>
              <w:suppressAutoHyphens w:val="0"/>
              <w:autoSpaceDN/>
              <w:jc w:val="center"/>
              <w:textAlignment w:val="auto"/>
              <w:rPr>
                <w:rFonts w:ascii="Arial" w:hAnsi="Arial" w:cs="Arial"/>
                <w:b/>
                <w:bCs/>
                <w:spacing w:val="0"/>
                <w:sz w:val="18"/>
                <w:szCs w:val="18"/>
                <w:lang w:val="es-PY" w:eastAsia="es-PY"/>
              </w:rPr>
            </w:pPr>
            <w:r w:rsidRPr="00DC56BB">
              <w:rPr>
                <w:rFonts w:ascii="Arial" w:hAnsi="Arial" w:cs="Arial"/>
                <w:b/>
                <w:bCs/>
                <w:spacing w:val="0"/>
                <w:sz w:val="18"/>
                <w:szCs w:val="18"/>
                <w:lang w:val="es-PY" w:eastAsia="es-PY"/>
              </w:rPr>
              <w:t>Componente/ Producto/ Actividad</w:t>
            </w:r>
          </w:p>
        </w:tc>
        <w:tc>
          <w:tcPr>
            <w:tcW w:w="445"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5B29DC" w14:textId="77777777" w:rsidR="00F90E85" w:rsidRPr="00DC56BB" w:rsidRDefault="00F90E85" w:rsidP="00316B6A">
            <w:pPr>
              <w:suppressAutoHyphens w:val="0"/>
              <w:autoSpaceDN/>
              <w:jc w:val="center"/>
              <w:textAlignment w:val="auto"/>
              <w:rPr>
                <w:rFonts w:ascii="Arial" w:hAnsi="Arial" w:cs="Arial"/>
                <w:b/>
                <w:bCs/>
                <w:color w:val="000000"/>
                <w:spacing w:val="0"/>
                <w:sz w:val="18"/>
                <w:szCs w:val="18"/>
                <w:lang w:val="es-PY" w:eastAsia="es-PY"/>
              </w:rPr>
            </w:pPr>
            <w:r w:rsidRPr="00DC56BB">
              <w:rPr>
                <w:rFonts w:ascii="Arial" w:hAnsi="Arial" w:cs="Arial"/>
                <w:b/>
                <w:bCs/>
                <w:color w:val="000000"/>
                <w:spacing w:val="0"/>
                <w:sz w:val="18"/>
                <w:szCs w:val="18"/>
                <w:lang w:val="es-PY" w:eastAsia="es-PY"/>
              </w:rPr>
              <w:t>Año 1</w:t>
            </w:r>
          </w:p>
        </w:tc>
        <w:tc>
          <w:tcPr>
            <w:tcW w:w="432"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61A29B" w14:textId="77777777" w:rsidR="00F90E85" w:rsidRPr="00DC56BB" w:rsidRDefault="00F90E85" w:rsidP="00316B6A">
            <w:pPr>
              <w:suppressAutoHyphens w:val="0"/>
              <w:autoSpaceDN/>
              <w:jc w:val="center"/>
              <w:textAlignment w:val="auto"/>
              <w:rPr>
                <w:rFonts w:ascii="Arial" w:hAnsi="Arial" w:cs="Arial"/>
                <w:b/>
                <w:bCs/>
                <w:color w:val="000000"/>
                <w:spacing w:val="0"/>
                <w:sz w:val="18"/>
                <w:szCs w:val="18"/>
                <w:lang w:val="es-PY" w:eastAsia="es-PY"/>
              </w:rPr>
            </w:pPr>
            <w:r w:rsidRPr="00DC56BB">
              <w:rPr>
                <w:rFonts w:ascii="Arial" w:hAnsi="Arial" w:cs="Arial"/>
                <w:b/>
                <w:bCs/>
                <w:color w:val="000000"/>
                <w:spacing w:val="0"/>
                <w:sz w:val="18"/>
                <w:szCs w:val="18"/>
                <w:lang w:val="es-PY" w:eastAsia="es-PY"/>
              </w:rPr>
              <w:t>Año 2</w:t>
            </w:r>
          </w:p>
        </w:tc>
        <w:tc>
          <w:tcPr>
            <w:tcW w:w="409"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A7EB4C" w14:textId="77777777" w:rsidR="00F90E85" w:rsidRPr="00DC56BB" w:rsidRDefault="00F90E85" w:rsidP="00316B6A">
            <w:pPr>
              <w:suppressAutoHyphens w:val="0"/>
              <w:autoSpaceDN/>
              <w:jc w:val="center"/>
              <w:textAlignment w:val="auto"/>
              <w:rPr>
                <w:rFonts w:ascii="Arial" w:hAnsi="Arial" w:cs="Arial"/>
                <w:b/>
                <w:bCs/>
                <w:color w:val="000000"/>
                <w:spacing w:val="0"/>
                <w:sz w:val="18"/>
                <w:szCs w:val="18"/>
                <w:lang w:val="es-PY" w:eastAsia="es-PY"/>
              </w:rPr>
            </w:pPr>
            <w:r w:rsidRPr="00DC56BB">
              <w:rPr>
                <w:rFonts w:ascii="Arial" w:hAnsi="Arial" w:cs="Arial"/>
                <w:b/>
                <w:bCs/>
                <w:color w:val="000000"/>
                <w:spacing w:val="0"/>
                <w:sz w:val="18"/>
                <w:szCs w:val="18"/>
                <w:lang w:val="es-PY" w:eastAsia="es-PY"/>
              </w:rPr>
              <w:t>Año 3</w:t>
            </w:r>
          </w:p>
        </w:tc>
        <w:tc>
          <w:tcPr>
            <w:tcW w:w="445"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FABE64" w14:textId="77777777" w:rsidR="00F90E85" w:rsidRPr="00DC56BB" w:rsidRDefault="00F90E85" w:rsidP="00316B6A">
            <w:pPr>
              <w:suppressAutoHyphens w:val="0"/>
              <w:autoSpaceDN/>
              <w:jc w:val="center"/>
              <w:textAlignment w:val="auto"/>
              <w:rPr>
                <w:rFonts w:ascii="Arial" w:hAnsi="Arial" w:cs="Arial"/>
                <w:b/>
                <w:bCs/>
                <w:color w:val="000000"/>
                <w:spacing w:val="0"/>
                <w:sz w:val="18"/>
                <w:szCs w:val="18"/>
                <w:lang w:val="es-PY" w:eastAsia="es-PY"/>
              </w:rPr>
            </w:pPr>
            <w:r w:rsidRPr="00DC56BB">
              <w:rPr>
                <w:rFonts w:ascii="Arial" w:hAnsi="Arial" w:cs="Arial"/>
                <w:b/>
                <w:bCs/>
                <w:color w:val="000000"/>
                <w:spacing w:val="0"/>
                <w:sz w:val="18"/>
                <w:szCs w:val="18"/>
                <w:lang w:val="es-PY" w:eastAsia="es-PY"/>
              </w:rPr>
              <w:t>Año 4</w:t>
            </w:r>
          </w:p>
        </w:tc>
        <w:tc>
          <w:tcPr>
            <w:tcW w:w="446"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66DEDD" w14:textId="77777777" w:rsidR="00F90E85" w:rsidRPr="00DC56BB" w:rsidRDefault="00F90E85" w:rsidP="00316B6A">
            <w:pPr>
              <w:suppressAutoHyphens w:val="0"/>
              <w:autoSpaceDN/>
              <w:jc w:val="center"/>
              <w:textAlignment w:val="auto"/>
              <w:rPr>
                <w:rFonts w:ascii="Arial" w:hAnsi="Arial" w:cs="Arial"/>
                <w:b/>
                <w:bCs/>
                <w:color w:val="000000"/>
                <w:spacing w:val="0"/>
                <w:sz w:val="18"/>
                <w:szCs w:val="18"/>
                <w:lang w:val="es-PY" w:eastAsia="es-PY"/>
              </w:rPr>
            </w:pPr>
            <w:r w:rsidRPr="00DC56BB">
              <w:rPr>
                <w:rFonts w:ascii="Arial" w:hAnsi="Arial" w:cs="Arial"/>
                <w:b/>
                <w:bCs/>
                <w:color w:val="000000"/>
                <w:spacing w:val="0"/>
                <w:sz w:val="18"/>
                <w:szCs w:val="18"/>
                <w:lang w:val="es-PY" w:eastAsia="es-PY"/>
              </w:rPr>
              <w:t>Año 5</w:t>
            </w:r>
          </w:p>
        </w:tc>
        <w:tc>
          <w:tcPr>
            <w:tcW w:w="396"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80AAA4" w14:textId="77777777" w:rsidR="00F90E85" w:rsidRPr="00DC56BB" w:rsidRDefault="00F90E85" w:rsidP="00316B6A">
            <w:pPr>
              <w:suppressAutoHyphens w:val="0"/>
              <w:autoSpaceDN/>
              <w:jc w:val="center"/>
              <w:textAlignment w:val="auto"/>
              <w:rPr>
                <w:rFonts w:ascii="Arial" w:hAnsi="Arial" w:cs="Arial"/>
                <w:b/>
                <w:bCs/>
                <w:color w:val="000000"/>
                <w:spacing w:val="0"/>
                <w:sz w:val="18"/>
                <w:szCs w:val="18"/>
                <w:lang w:val="es-PY" w:eastAsia="es-PY"/>
              </w:rPr>
            </w:pPr>
            <w:r w:rsidRPr="00DC56BB">
              <w:rPr>
                <w:rFonts w:ascii="Arial" w:hAnsi="Arial" w:cs="Arial"/>
                <w:b/>
                <w:bCs/>
                <w:color w:val="000000"/>
                <w:spacing w:val="0"/>
                <w:sz w:val="18"/>
                <w:szCs w:val="18"/>
                <w:lang w:val="es-PY" w:eastAsia="es-PY"/>
              </w:rPr>
              <w:t>Año 6</w:t>
            </w:r>
          </w:p>
        </w:tc>
        <w:tc>
          <w:tcPr>
            <w:tcW w:w="445"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1F0DB3" w14:textId="77777777" w:rsidR="00F90E85" w:rsidRPr="00DC56BB" w:rsidRDefault="00F90E85" w:rsidP="00316B6A">
            <w:pPr>
              <w:suppressAutoHyphens w:val="0"/>
              <w:autoSpaceDN/>
              <w:jc w:val="center"/>
              <w:textAlignment w:val="auto"/>
              <w:rPr>
                <w:rFonts w:ascii="Arial" w:hAnsi="Arial" w:cs="Arial"/>
                <w:b/>
                <w:bCs/>
                <w:color w:val="000000"/>
                <w:spacing w:val="0"/>
                <w:sz w:val="18"/>
                <w:szCs w:val="18"/>
                <w:lang w:val="es-PY" w:eastAsia="es-PY"/>
              </w:rPr>
            </w:pPr>
            <w:r w:rsidRPr="00DC56BB">
              <w:rPr>
                <w:rFonts w:ascii="Arial" w:hAnsi="Arial" w:cs="Arial"/>
                <w:b/>
                <w:bCs/>
                <w:color w:val="000000"/>
                <w:spacing w:val="0"/>
                <w:sz w:val="18"/>
                <w:szCs w:val="18"/>
                <w:lang w:val="es-PY" w:eastAsia="es-PY"/>
              </w:rPr>
              <w:t>TOTAL</w:t>
            </w:r>
          </w:p>
        </w:tc>
      </w:tr>
      <w:tr w:rsidR="00F90E85" w:rsidRPr="00DC56BB" w14:paraId="612A7AA8" w14:textId="77777777" w:rsidTr="00316B6A">
        <w:trPr>
          <w:trHeight w:val="276"/>
        </w:trPr>
        <w:tc>
          <w:tcPr>
            <w:tcW w:w="200" w:type="pct"/>
            <w:vMerge/>
            <w:tcBorders>
              <w:top w:val="single" w:sz="4" w:space="0" w:color="auto"/>
              <w:left w:val="single" w:sz="4" w:space="0" w:color="auto"/>
              <w:bottom w:val="single" w:sz="4" w:space="0" w:color="auto"/>
              <w:right w:val="single" w:sz="4" w:space="0" w:color="auto"/>
            </w:tcBorders>
            <w:vAlign w:val="center"/>
            <w:hideMark/>
          </w:tcPr>
          <w:p w14:paraId="7961A415" w14:textId="77777777" w:rsidR="00F90E85" w:rsidRPr="00DC56BB" w:rsidRDefault="00F90E85" w:rsidP="00316B6A">
            <w:pPr>
              <w:suppressAutoHyphens w:val="0"/>
              <w:autoSpaceDN/>
              <w:textAlignment w:val="auto"/>
              <w:rPr>
                <w:rFonts w:ascii="Arial" w:hAnsi="Arial" w:cs="Arial"/>
                <w:b/>
                <w:bCs/>
                <w:spacing w:val="0"/>
                <w:sz w:val="18"/>
                <w:szCs w:val="18"/>
                <w:lang w:val="es-PY" w:eastAsia="es-PY"/>
              </w:rPr>
            </w:pPr>
          </w:p>
        </w:tc>
        <w:tc>
          <w:tcPr>
            <w:tcW w:w="1782" w:type="pct"/>
            <w:vMerge/>
            <w:tcBorders>
              <w:top w:val="single" w:sz="4" w:space="0" w:color="auto"/>
              <w:left w:val="single" w:sz="4" w:space="0" w:color="auto"/>
              <w:bottom w:val="single" w:sz="4" w:space="0" w:color="auto"/>
              <w:right w:val="single" w:sz="4" w:space="0" w:color="auto"/>
            </w:tcBorders>
            <w:vAlign w:val="center"/>
            <w:hideMark/>
          </w:tcPr>
          <w:p w14:paraId="31E0C585" w14:textId="77777777" w:rsidR="00F90E85" w:rsidRPr="00DC56BB" w:rsidRDefault="00F90E85" w:rsidP="00316B6A">
            <w:pPr>
              <w:suppressAutoHyphens w:val="0"/>
              <w:autoSpaceDN/>
              <w:textAlignment w:val="auto"/>
              <w:rPr>
                <w:rFonts w:ascii="Arial" w:hAnsi="Arial" w:cs="Arial"/>
                <w:b/>
                <w:bCs/>
                <w:spacing w:val="0"/>
                <w:sz w:val="18"/>
                <w:szCs w:val="18"/>
                <w:lang w:val="es-PY" w:eastAsia="es-PY"/>
              </w:rPr>
            </w:pPr>
          </w:p>
        </w:tc>
        <w:tc>
          <w:tcPr>
            <w:tcW w:w="445" w:type="pct"/>
            <w:vMerge/>
            <w:tcBorders>
              <w:top w:val="single" w:sz="4" w:space="0" w:color="auto"/>
              <w:left w:val="single" w:sz="4" w:space="0" w:color="auto"/>
              <w:bottom w:val="single" w:sz="4" w:space="0" w:color="auto"/>
              <w:right w:val="single" w:sz="4" w:space="0" w:color="auto"/>
            </w:tcBorders>
            <w:vAlign w:val="center"/>
            <w:hideMark/>
          </w:tcPr>
          <w:p w14:paraId="17065DF4" w14:textId="77777777" w:rsidR="00F90E85" w:rsidRPr="00DC56BB" w:rsidRDefault="00F90E85" w:rsidP="00316B6A">
            <w:pPr>
              <w:suppressAutoHyphens w:val="0"/>
              <w:autoSpaceDN/>
              <w:textAlignment w:val="auto"/>
              <w:rPr>
                <w:rFonts w:ascii="Arial" w:hAnsi="Arial" w:cs="Arial"/>
                <w:b/>
                <w:bCs/>
                <w:color w:val="000000"/>
                <w:spacing w:val="0"/>
                <w:sz w:val="18"/>
                <w:szCs w:val="18"/>
                <w:lang w:val="es-PY" w:eastAsia="es-PY"/>
              </w:rPr>
            </w:pPr>
          </w:p>
        </w:tc>
        <w:tc>
          <w:tcPr>
            <w:tcW w:w="432" w:type="pct"/>
            <w:vMerge/>
            <w:tcBorders>
              <w:top w:val="single" w:sz="4" w:space="0" w:color="auto"/>
              <w:left w:val="single" w:sz="4" w:space="0" w:color="auto"/>
              <w:bottom w:val="single" w:sz="4" w:space="0" w:color="auto"/>
              <w:right w:val="single" w:sz="4" w:space="0" w:color="auto"/>
            </w:tcBorders>
            <w:vAlign w:val="center"/>
            <w:hideMark/>
          </w:tcPr>
          <w:p w14:paraId="6A4F1CED" w14:textId="77777777" w:rsidR="00F90E85" w:rsidRPr="00DC56BB" w:rsidRDefault="00F90E85" w:rsidP="00316B6A">
            <w:pPr>
              <w:suppressAutoHyphens w:val="0"/>
              <w:autoSpaceDN/>
              <w:textAlignment w:val="auto"/>
              <w:rPr>
                <w:rFonts w:ascii="Arial" w:hAnsi="Arial" w:cs="Arial"/>
                <w:b/>
                <w:bCs/>
                <w:color w:val="000000"/>
                <w:spacing w:val="0"/>
                <w:sz w:val="18"/>
                <w:szCs w:val="18"/>
                <w:lang w:val="es-PY" w:eastAsia="es-PY"/>
              </w:rPr>
            </w:pPr>
          </w:p>
        </w:tc>
        <w:tc>
          <w:tcPr>
            <w:tcW w:w="409" w:type="pct"/>
            <w:vMerge/>
            <w:tcBorders>
              <w:top w:val="single" w:sz="4" w:space="0" w:color="auto"/>
              <w:left w:val="single" w:sz="4" w:space="0" w:color="auto"/>
              <w:bottom w:val="single" w:sz="4" w:space="0" w:color="auto"/>
              <w:right w:val="single" w:sz="4" w:space="0" w:color="auto"/>
            </w:tcBorders>
            <w:vAlign w:val="center"/>
            <w:hideMark/>
          </w:tcPr>
          <w:p w14:paraId="78158E48" w14:textId="77777777" w:rsidR="00F90E85" w:rsidRPr="00DC56BB" w:rsidRDefault="00F90E85" w:rsidP="00316B6A">
            <w:pPr>
              <w:suppressAutoHyphens w:val="0"/>
              <w:autoSpaceDN/>
              <w:textAlignment w:val="auto"/>
              <w:rPr>
                <w:rFonts w:ascii="Arial" w:hAnsi="Arial" w:cs="Arial"/>
                <w:b/>
                <w:bCs/>
                <w:color w:val="000000"/>
                <w:spacing w:val="0"/>
                <w:sz w:val="18"/>
                <w:szCs w:val="18"/>
                <w:lang w:val="es-PY" w:eastAsia="es-PY"/>
              </w:rPr>
            </w:pPr>
          </w:p>
        </w:tc>
        <w:tc>
          <w:tcPr>
            <w:tcW w:w="445" w:type="pct"/>
            <w:vMerge/>
            <w:tcBorders>
              <w:top w:val="single" w:sz="4" w:space="0" w:color="auto"/>
              <w:left w:val="single" w:sz="4" w:space="0" w:color="auto"/>
              <w:bottom w:val="single" w:sz="4" w:space="0" w:color="auto"/>
              <w:right w:val="single" w:sz="4" w:space="0" w:color="auto"/>
            </w:tcBorders>
            <w:vAlign w:val="center"/>
            <w:hideMark/>
          </w:tcPr>
          <w:p w14:paraId="6E00465B" w14:textId="77777777" w:rsidR="00F90E85" w:rsidRPr="00DC56BB" w:rsidRDefault="00F90E85" w:rsidP="00316B6A">
            <w:pPr>
              <w:suppressAutoHyphens w:val="0"/>
              <w:autoSpaceDN/>
              <w:textAlignment w:val="auto"/>
              <w:rPr>
                <w:rFonts w:ascii="Arial" w:hAnsi="Arial" w:cs="Arial"/>
                <w:b/>
                <w:bCs/>
                <w:color w:val="000000"/>
                <w:spacing w:val="0"/>
                <w:sz w:val="18"/>
                <w:szCs w:val="18"/>
                <w:lang w:val="es-PY" w:eastAsia="es-PY"/>
              </w:rPr>
            </w:pPr>
          </w:p>
        </w:tc>
        <w:tc>
          <w:tcPr>
            <w:tcW w:w="446" w:type="pct"/>
            <w:vMerge/>
            <w:tcBorders>
              <w:top w:val="single" w:sz="4" w:space="0" w:color="auto"/>
              <w:left w:val="single" w:sz="4" w:space="0" w:color="auto"/>
              <w:bottom w:val="single" w:sz="4" w:space="0" w:color="auto"/>
              <w:right w:val="single" w:sz="4" w:space="0" w:color="auto"/>
            </w:tcBorders>
            <w:vAlign w:val="center"/>
            <w:hideMark/>
          </w:tcPr>
          <w:p w14:paraId="1B9807F9" w14:textId="77777777" w:rsidR="00F90E85" w:rsidRPr="00DC56BB" w:rsidRDefault="00F90E85" w:rsidP="00316B6A">
            <w:pPr>
              <w:suppressAutoHyphens w:val="0"/>
              <w:autoSpaceDN/>
              <w:textAlignment w:val="auto"/>
              <w:rPr>
                <w:rFonts w:ascii="Arial" w:hAnsi="Arial" w:cs="Arial"/>
                <w:b/>
                <w:bCs/>
                <w:color w:val="000000"/>
                <w:spacing w:val="0"/>
                <w:sz w:val="18"/>
                <w:szCs w:val="18"/>
                <w:lang w:val="es-PY" w:eastAsia="es-PY"/>
              </w:rPr>
            </w:pPr>
          </w:p>
        </w:tc>
        <w:tc>
          <w:tcPr>
            <w:tcW w:w="396" w:type="pct"/>
            <w:vMerge/>
            <w:tcBorders>
              <w:top w:val="single" w:sz="4" w:space="0" w:color="auto"/>
              <w:left w:val="single" w:sz="4" w:space="0" w:color="auto"/>
              <w:bottom w:val="single" w:sz="4" w:space="0" w:color="auto"/>
              <w:right w:val="single" w:sz="4" w:space="0" w:color="auto"/>
            </w:tcBorders>
            <w:vAlign w:val="center"/>
            <w:hideMark/>
          </w:tcPr>
          <w:p w14:paraId="32769920" w14:textId="77777777" w:rsidR="00F90E85" w:rsidRPr="00DC56BB" w:rsidRDefault="00F90E85" w:rsidP="00316B6A">
            <w:pPr>
              <w:suppressAutoHyphens w:val="0"/>
              <w:autoSpaceDN/>
              <w:textAlignment w:val="auto"/>
              <w:rPr>
                <w:rFonts w:ascii="Arial" w:hAnsi="Arial" w:cs="Arial"/>
                <w:b/>
                <w:bCs/>
                <w:color w:val="000000"/>
                <w:spacing w:val="0"/>
                <w:sz w:val="18"/>
                <w:szCs w:val="18"/>
                <w:lang w:val="es-PY" w:eastAsia="es-PY"/>
              </w:rPr>
            </w:pPr>
          </w:p>
        </w:tc>
        <w:tc>
          <w:tcPr>
            <w:tcW w:w="445" w:type="pct"/>
            <w:vMerge/>
            <w:tcBorders>
              <w:top w:val="single" w:sz="4" w:space="0" w:color="auto"/>
              <w:left w:val="single" w:sz="4" w:space="0" w:color="auto"/>
              <w:bottom w:val="single" w:sz="4" w:space="0" w:color="auto"/>
              <w:right w:val="single" w:sz="4" w:space="0" w:color="auto"/>
            </w:tcBorders>
            <w:vAlign w:val="center"/>
            <w:hideMark/>
          </w:tcPr>
          <w:p w14:paraId="0ADD26E9" w14:textId="77777777" w:rsidR="00F90E85" w:rsidRPr="00DC56BB" w:rsidRDefault="00F90E85" w:rsidP="00316B6A">
            <w:pPr>
              <w:suppressAutoHyphens w:val="0"/>
              <w:autoSpaceDN/>
              <w:textAlignment w:val="auto"/>
              <w:rPr>
                <w:rFonts w:ascii="Arial" w:hAnsi="Arial" w:cs="Arial"/>
                <w:b/>
                <w:bCs/>
                <w:color w:val="000000"/>
                <w:spacing w:val="0"/>
                <w:sz w:val="18"/>
                <w:szCs w:val="18"/>
                <w:lang w:val="es-PY" w:eastAsia="es-PY"/>
              </w:rPr>
            </w:pPr>
          </w:p>
        </w:tc>
      </w:tr>
      <w:tr w:rsidR="00F90E85" w:rsidRPr="00DC56BB" w14:paraId="5462C6A6" w14:textId="77777777" w:rsidTr="00316B6A">
        <w:trPr>
          <w:trHeight w:val="514"/>
        </w:trPr>
        <w:tc>
          <w:tcPr>
            <w:tcW w:w="200" w:type="pct"/>
            <w:tcBorders>
              <w:top w:val="single" w:sz="4" w:space="0" w:color="auto"/>
              <w:left w:val="single" w:sz="4" w:space="0" w:color="auto"/>
              <w:bottom w:val="single" w:sz="4" w:space="0" w:color="auto"/>
              <w:right w:val="single" w:sz="4" w:space="0" w:color="auto"/>
            </w:tcBorders>
            <w:shd w:val="clear" w:color="000000" w:fill="000000"/>
            <w:noWrap/>
            <w:vAlign w:val="center"/>
            <w:hideMark/>
          </w:tcPr>
          <w:p w14:paraId="35B059D8" w14:textId="77777777" w:rsidR="00F90E85" w:rsidRPr="00DC56BB" w:rsidRDefault="00F90E85" w:rsidP="00316B6A">
            <w:pPr>
              <w:suppressAutoHyphens w:val="0"/>
              <w:autoSpaceDN/>
              <w:jc w:val="right"/>
              <w:textAlignment w:val="auto"/>
              <w:rPr>
                <w:rFonts w:ascii="Arial" w:hAnsi="Arial" w:cs="Arial"/>
                <w:b/>
                <w:bCs/>
                <w:color w:val="FFFFFF"/>
                <w:spacing w:val="0"/>
                <w:sz w:val="18"/>
                <w:szCs w:val="18"/>
                <w:lang w:val="es-PY" w:eastAsia="es-PY"/>
              </w:rPr>
            </w:pPr>
          </w:p>
        </w:tc>
        <w:tc>
          <w:tcPr>
            <w:tcW w:w="1782" w:type="pct"/>
            <w:tcBorders>
              <w:top w:val="single" w:sz="4" w:space="0" w:color="auto"/>
              <w:left w:val="nil"/>
              <w:bottom w:val="single" w:sz="4" w:space="0" w:color="auto"/>
              <w:right w:val="single" w:sz="4" w:space="0" w:color="auto"/>
            </w:tcBorders>
            <w:shd w:val="clear" w:color="000000" w:fill="000000"/>
            <w:hideMark/>
          </w:tcPr>
          <w:p w14:paraId="49739301" w14:textId="77777777" w:rsidR="00F90E85" w:rsidRPr="00DC56BB" w:rsidRDefault="00F90E85" w:rsidP="00316B6A">
            <w:pPr>
              <w:suppressAutoHyphens w:val="0"/>
              <w:autoSpaceDN/>
              <w:textAlignment w:val="auto"/>
              <w:rPr>
                <w:rFonts w:ascii="Arial" w:hAnsi="Arial" w:cs="Arial"/>
                <w:b/>
                <w:bCs/>
                <w:color w:val="FFFFFF"/>
                <w:spacing w:val="0"/>
                <w:sz w:val="18"/>
                <w:szCs w:val="18"/>
                <w:lang w:val="es-PY" w:eastAsia="es-PY"/>
              </w:rPr>
            </w:pPr>
            <w:r w:rsidRPr="00DC56BB">
              <w:rPr>
                <w:rFonts w:ascii="Arial" w:hAnsi="Arial" w:cs="Arial"/>
                <w:b/>
                <w:bCs/>
                <w:color w:val="FFFFFF"/>
                <w:spacing w:val="0"/>
                <w:sz w:val="18"/>
                <w:szCs w:val="18"/>
                <w:lang w:val="es-PY" w:eastAsia="es-PY"/>
              </w:rPr>
              <w:t>Programa de mejora a la Gestión Operativa del IDAAN en el Área Metropolitana de Panamá - PN-L1148</w:t>
            </w:r>
          </w:p>
        </w:tc>
        <w:tc>
          <w:tcPr>
            <w:tcW w:w="445" w:type="pct"/>
            <w:tcBorders>
              <w:top w:val="single" w:sz="4" w:space="0" w:color="auto"/>
              <w:left w:val="single" w:sz="4" w:space="0" w:color="auto"/>
              <w:bottom w:val="single" w:sz="4" w:space="0" w:color="auto"/>
              <w:right w:val="single" w:sz="4" w:space="0" w:color="auto"/>
            </w:tcBorders>
            <w:shd w:val="clear" w:color="000000" w:fill="000000"/>
            <w:vAlign w:val="center"/>
            <w:hideMark/>
          </w:tcPr>
          <w:p w14:paraId="71DB578A" w14:textId="77777777" w:rsidR="00F90E85" w:rsidRPr="00DC56BB" w:rsidRDefault="00F90E85" w:rsidP="00316B6A">
            <w:pPr>
              <w:suppressAutoHyphens w:val="0"/>
              <w:autoSpaceDN/>
              <w:jc w:val="right"/>
              <w:textAlignment w:val="auto"/>
              <w:rPr>
                <w:rFonts w:ascii="Arial" w:hAnsi="Arial" w:cs="Arial"/>
                <w:b/>
                <w:bCs/>
                <w:color w:val="FFFFFF"/>
                <w:spacing w:val="0"/>
                <w:sz w:val="18"/>
                <w:szCs w:val="18"/>
                <w:lang w:val="es-PY" w:eastAsia="es-PY"/>
              </w:rPr>
            </w:pPr>
            <w:r w:rsidRPr="00DC56BB">
              <w:rPr>
                <w:rFonts w:ascii="Arial" w:hAnsi="Arial" w:cs="Arial"/>
                <w:b/>
                <w:bCs/>
                <w:color w:val="FFFFFF"/>
                <w:spacing w:val="0"/>
                <w:sz w:val="18"/>
                <w:szCs w:val="18"/>
                <w:lang w:val="es-PY" w:eastAsia="es-PY"/>
              </w:rPr>
              <w:t>22.804.666</w:t>
            </w:r>
          </w:p>
        </w:tc>
        <w:tc>
          <w:tcPr>
            <w:tcW w:w="432" w:type="pct"/>
            <w:tcBorders>
              <w:top w:val="single" w:sz="4" w:space="0" w:color="auto"/>
              <w:left w:val="nil"/>
              <w:bottom w:val="single" w:sz="4" w:space="0" w:color="auto"/>
              <w:right w:val="single" w:sz="4" w:space="0" w:color="auto"/>
            </w:tcBorders>
            <w:shd w:val="clear" w:color="000000" w:fill="000000"/>
            <w:vAlign w:val="center"/>
            <w:hideMark/>
          </w:tcPr>
          <w:p w14:paraId="06BA4298" w14:textId="77777777" w:rsidR="00F90E85" w:rsidRPr="00DC56BB" w:rsidRDefault="00F90E85" w:rsidP="00316B6A">
            <w:pPr>
              <w:suppressAutoHyphens w:val="0"/>
              <w:autoSpaceDN/>
              <w:jc w:val="right"/>
              <w:textAlignment w:val="auto"/>
              <w:rPr>
                <w:rFonts w:ascii="Arial" w:hAnsi="Arial" w:cs="Arial"/>
                <w:b/>
                <w:bCs/>
                <w:color w:val="FFFFFF"/>
                <w:spacing w:val="0"/>
                <w:sz w:val="18"/>
                <w:szCs w:val="18"/>
                <w:lang w:val="es-PY" w:eastAsia="es-PY"/>
              </w:rPr>
            </w:pPr>
            <w:r w:rsidRPr="00DC56BB">
              <w:rPr>
                <w:rFonts w:ascii="Arial" w:hAnsi="Arial" w:cs="Arial"/>
                <w:b/>
                <w:bCs/>
                <w:color w:val="FFFFFF"/>
                <w:spacing w:val="0"/>
                <w:sz w:val="18"/>
                <w:szCs w:val="18"/>
                <w:lang w:val="es-PY" w:eastAsia="es-PY"/>
              </w:rPr>
              <w:t>42.361.071</w:t>
            </w:r>
          </w:p>
        </w:tc>
        <w:tc>
          <w:tcPr>
            <w:tcW w:w="409" w:type="pct"/>
            <w:tcBorders>
              <w:top w:val="single" w:sz="4" w:space="0" w:color="auto"/>
              <w:left w:val="nil"/>
              <w:bottom w:val="single" w:sz="4" w:space="0" w:color="auto"/>
              <w:right w:val="single" w:sz="4" w:space="0" w:color="auto"/>
            </w:tcBorders>
            <w:shd w:val="clear" w:color="000000" w:fill="000000"/>
            <w:vAlign w:val="center"/>
            <w:hideMark/>
          </w:tcPr>
          <w:p w14:paraId="329985A1" w14:textId="77777777" w:rsidR="00F90E85" w:rsidRPr="00DC56BB" w:rsidRDefault="00F90E85" w:rsidP="00316B6A">
            <w:pPr>
              <w:suppressAutoHyphens w:val="0"/>
              <w:autoSpaceDN/>
              <w:jc w:val="right"/>
              <w:textAlignment w:val="auto"/>
              <w:rPr>
                <w:rFonts w:ascii="Arial" w:hAnsi="Arial" w:cs="Arial"/>
                <w:b/>
                <w:bCs/>
                <w:color w:val="FFFFFF"/>
                <w:spacing w:val="0"/>
                <w:sz w:val="18"/>
                <w:szCs w:val="18"/>
                <w:lang w:val="es-PY" w:eastAsia="es-PY"/>
              </w:rPr>
            </w:pPr>
            <w:r w:rsidRPr="00DC56BB">
              <w:rPr>
                <w:rFonts w:ascii="Arial" w:hAnsi="Arial" w:cs="Arial"/>
                <w:b/>
                <w:bCs/>
                <w:color w:val="FFFFFF"/>
                <w:spacing w:val="0"/>
                <w:sz w:val="18"/>
                <w:szCs w:val="18"/>
                <w:lang w:val="es-PY" w:eastAsia="es-PY"/>
              </w:rPr>
              <w:t>50.139.714</w:t>
            </w:r>
          </w:p>
        </w:tc>
        <w:tc>
          <w:tcPr>
            <w:tcW w:w="445" w:type="pct"/>
            <w:tcBorders>
              <w:top w:val="single" w:sz="4" w:space="0" w:color="auto"/>
              <w:left w:val="nil"/>
              <w:bottom w:val="single" w:sz="4" w:space="0" w:color="auto"/>
              <w:right w:val="single" w:sz="4" w:space="0" w:color="auto"/>
            </w:tcBorders>
            <w:shd w:val="clear" w:color="000000" w:fill="000000"/>
            <w:vAlign w:val="center"/>
            <w:hideMark/>
          </w:tcPr>
          <w:p w14:paraId="46A8451C" w14:textId="77777777" w:rsidR="00F90E85" w:rsidRPr="00DC56BB" w:rsidRDefault="00F90E85" w:rsidP="00316B6A">
            <w:pPr>
              <w:suppressAutoHyphens w:val="0"/>
              <w:autoSpaceDN/>
              <w:jc w:val="right"/>
              <w:textAlignment w:val="auto"/>
              <w:rPr>
                <w:rFonts w:ascii="Arial" w:hAnsi="Arial" w:cs="Arial"/>
                <w:b/>
                <w:bCs/>
                <w:color w:val="FFFFFF"/>
                <w:spacing w:val="0"/>
                <w:sz w:val="18"/>
                <w:szCs w:val="18"/>
                <w:lang w:val="es-PY" w:eastAsia="es-PY"/>
              </w:rPr>
            </w:pPr>
            <w:r w:rsidRPr="00DC56BB">
              <w:rPr>
                <w:rFonts w:ascii="Arial" w:hAnsi="Arial" w:cs="Arial"/>
                <w:b/>
                <w:bCs/>
                <w:color w:val="FFFFFF"/>
                <w:spacing w:val="0"/>
                <w:sz w:val="18"/>
                <w:szCs w:val="18"/>
                <w:lang w:val="es-PY" w:eastAsia="es-PY"/>
              </w:rPr>
              <w:t>67.277.275</w:t>
            </w:r>
          </w:p>
        </w:tc>
        <w:tc>
          <w:tcPr>
            <w:tcW w:w="446" w:type="pct"/>
            <w:tcBorders>
              <w:top w:val="single" w:sz="4" w:space="0" w:color="auto"/>
              <w:left w:val="nil"/>
              <w:bottom w:val="single" w:sz="4" w:space="0" w:color="auto"/>
              <w:right w:val="single" w:sz="4" w:space="0" w:color="auto"/>
            </w:tcBorders>
            <w:shd w:val="clear" w:color="000000" w:fill="000000"/>
            <w:vAlign w:val="center"/>
            <w:hideMark/>
          </w:tcPr>
          <w:p w14:paraId="407011EC" w14:textId="77777777" w:rsidR="00F90E85" w:rsidRPr="00DC56BB" w:rsidRDefault="00F90E85" w:rsidP="00316B6A">
            <w:pPr>
              <w:suppressAutoHyphens w:val="0"/>
              <w:autoSpaceDN/>
              <w:jc w:val="right"/>
              <w:textAlignment w:val="auto"/>
              <w:rPr>
                <w:rFonts w:ascii="Arial" w:hAnsi="Arial" w:cs="Arial"/>
                <w:b/>
                <w:bCs/>
                <w:color w:val="FFFFFF"/>
                <w:spacing w:val="0"/>
                <w:sz w:val="18"/>
                <w:szCs w:val="18"/>
                <w:lang w:val="es-PY" w:eastAsia="es-PY"/>
              </w:rPr>
            </w:pPr>
            <w:r w:rsidRPr="00DC56BB">
              <w:rPr>
                <w:rFonts w:ascii="Arial" w:hAnsi="Arial" w:cs="Arial"/>
                <w:b/>
                <w:bCs/>
                <w:color w:val="FFFFFF"/>
                <w:spacing w:val="0"/>
                <w:sz w:val="18"/>
                <w:szCs w:val="18"/>
                <w:lang w:val="es-PY" w:eastAsia="es-PY"/>
              </w:rPr>
              <w:t>53.080.286</w:t>
            </w:r>
          </w:p>
        </w:tc>
        <w:tc>
          <w:tcPr>
            <w:tcW w:w="396" w:type="pct"/>
            <w:tcBorders>
              <w:top w:val="single" w:sz="4" w:space="0" w:color="auto"/>
              <w:left w:val="nil"/>
              <w:bottom w:val="single" w:sz="4" w:space="0" w:color="auto"/>
              <w:right w:val="single" w:sz="4" w:space="0" w:color="auto"/>
            </w:tcBorders>
            <w:shd w:val="clear" w:color="000000" w:fill="000000"/>
            <w:vAlign w:val="center"/>
            <w:hideMark/>
          </w:tcPr>
          <w:p w14:paraId="266C60E7" w14:textId="77777777" w:rsidR="00F90E85" w:rsidRPr="00DC56BB" w:rsidRDefault="00F90E85" w:rsidP="00316B6A">
            <w:pPr>
              <w:suppressAutoHyphens w:val="0"/>
              <w:autoSpaceDN/>
              <w:jc w:val="right"/>
              <w:textAlignment w:val="auto"/>
              <w:rPr>
                <w:rFonts w:ascii="Arial" w:hAnsi="Arial" w:cs="Arial"/>
                <w:b/>
                <w:bCs/>
                <w:color w:val="FFFFFF"/>
                <w:spacing w:val="0"/>
                <w:sz w:val="18"/>
                <w:szCs w:val="18"/>
                <w:lang w:val="es-PY" w:eastAsia="es-PY"/>
              </w:rPr>
            </w:pPr>
            <w:r w:rsidRPr="00DC56BB">
              <w:rPr>
                <w:rFonts w:ascii="Arial" w:hAnsi="Arial" w:cs="Arial"/>
                <w:b/>
                <w:bCs/>
                <w:color w:val="FFFFFF"/>
                <w:spacing w:val="0"/>
                <w:sz w:val="18"/>
                <w:szCs w:val="18"/>
                <w:lang w:val="es-PY" w:eastAsia="es-PY"/>
              </w:rPr>
              <w:t>19.836.987</w:t>
            </w:r>
          </w:p>
        </w:tc>
        <w:tc>
          <w:tcPr>
            <w:tcW w:w="445" w:type="pct"/>
            <w:tcBorders>
              <w:top w:val="single" w:sz="4" w:space="0" w:color="auto"/>
              <w:left w:val="nil"/>
              <w:bottom w:val="single" w:sz="4" w:space="0" w:color="auto"/>
              <w:right w:val="single" w:sz="4" w:space="0" w:color="auto"/>
            </w:tcBorders>
            <w:shd w:val="clear" w:color="000000" w:fill="000000"/>
            <w:vAlign w:val="center"/>
            <w:hideMark/>
          </w:tcPr>
          <w:p w14:paraId="26CE536A" w14:textId="77777777" w:rsidR="00F90E85" w:rsidRPr="00DC56BB" w:rsidRDefault="00F90E85" w:rsidP="00316B6A">
            <w:pPr>
              <w:suppressAutoHyphens w:val="0"/>
              <w:autoSpaceDN/>
              <w:jc w:val="right"/>
              <w:textAlignment w:val="auto"/>
              <w:rPr>
                <w:rFonts w:ascii="Arial" w:hAnsi="Arial" w:cs="Arial"/>
                <w:b/>
                <w:bCs/>
                <w:color w:val="FFFFFF"/>
                <w:spacing w:val="0"/>
                <w:sz w:val="18"/>
                <w:szCs w:val="18"/>
                <w:lang w:val="es-PY" w:eastAsia="es-PY"/>
              </w:rPr>
            </w:pPr>
            <w:r w:rsidRPr="00DC56BB">
              <w:rPr>
                <w:rFonts w:ascii="Arial" w:hAnsi="Arial" w:cs="Arial"/>
                <w:b/>
                <w:bCs/>
                <w:color w:val="FFFFFF"/>
                <w:spacing w:val="0"/>
                <w:sz w:val="18"/>
                <w:szCs w:val="18"/>
                <w:lang w:val="es-PY" w:eastAsia="es-PY"/>
              </w:rPr>
              <w:t>255.500.000</w:t>
            </w:r>
          </w:p>
        </w:tc>
      </w:tr>
      <w:tr w:rsidR="00F90E85" w:rsidRPr="00DC56BB" w14:paraId="5E3CD5DC" w14:textId="77777777" w:rsidTr="00316B6A">
        <w:trPr>
          <w:trHeight w:val="375"/>
        </w:trPr>
        <w:tc>
          <w:tcPr>
            <w:tcW w:w="200" w:type="pct"/>
            <w:tcBorders>
              <w:top w:val="nil"/>
              <w:left w:val="single" w:sz="4" w:space="0" w:color="auto"/>
              <w:bottom w:val="single" w:sz="4" w:space="0" w:color="auto"/>
              <w:right w:val="single" w:sz="4" w:space="0" w:color="auto"/>
            </w:tcBorders>
            <w:shd w:val="clear" w:color="000000" w:fill="757171"/>
            <w:noWrap/>
            <w:vAlign w:val="center"/>
            <w:hideMark/>
          </w:tcPr>
          <w:p w14:paraId="6C6BB089" w14:textId="77777777" w:rsidR="00F90E85" w:rsidRPr="00DC56BB" w:rsidRDefault="00F90E85" w:rsidP="00316B6A">
            <w:pPr>
              <w:suppressAutoHyphens w:val="0"/>
              <w:autoSpaceDN/>
              <w:jc w:val="right"/>
              <w:textAlignment w:val="auto"/>
              <w:rPr>
                <w:rFonts w:ascii="Arial" w:hAnsi="Arial" w:cs="Arial"/>
                <w:b/>
                <w:bCs/>
                <w:color w:val="FFFFFF"/>
                <w:spacing w:val="0"/>
                <w:sz w:val="18"/>
                <w:szCs w:val="18"/>
                <w:lang w:val="es-PY" w:eastAsia="es-PY"/>
              </w:rPr>
            </w:pPr>
            <w:r w:rsidRPr="00DC56BB">
              <w:rPr>
                <w:rFonts w:ascii="Arial" w:hAnsi="Arial" w:cs="Arial"/>
                <w:b/>
                <w:bCs/>
                <w:color w:val="FFFFFF"/>
                <w:spacing w:val="0"/>
                <w:sz w:val="18"/>
                <w:szCs w:val="18"/>
                <w:lang w:val="es-PY" w:eastAsia="es-PY"/>
              </w:rPr>
              <w:t>1</w:t>
            </w:r>
          </w:p>
        </w:tc>
        <w:tc>
          <w:tcPr>
            <w:tcW w:w="1782" w:type="pct"/>
            <w:tcBorders>
              <w:top w:val="nil"/>
              <w:left w:val="nil"/>
              <w:bottom w:val="single" w:sz="4" w:space="0" w:color="auto"/>
              <w:right w:val="single" w:sz="4" w:space="0" w:color="auto"/>
            </w:tcBorders>
            <w:shd w:val="clear" w:color="000000" w:fill="757171"/>
            <w:vAlign w:val="center"/>
            <w:hideMark/>
          </w:tcPr>
          <w:p w14:paraId="7A6056A0" w14:textId="77777777" w:rsidR="00F90E85" w:rsidRPr="00DC56BB" w:rsidRDefault="00F90E85" w:rsidP="00316B6A">
            <w:pPr>
              <w:suppressAutoHyphens w:val="0"/>
              <w:autoSpaceDN/>
              <w:textAlignment w:val="auto"/>
              <w:rPr>
                <w:rFonts w:ascii="Arial" w:hAnsi="Arial" w:cs="Arial"/>
                <w:b/>
                <w:bCs/>
                <w:color w:val="FFFFFF"/>
                <w:spacing w:val="0"/>
                <w:sz w:val="18"/>
                <w:szCs w:val="18"/>
                <w:lang w:val="es-PY" w:eastAsia="es-PY"/>
              </w:rPr>
            </w:pPr>
            <w:r w:rsidRPr="00DC56BB">
              <w:rPr>
                <w:rFonts w:ascii="Arial" w:hAnsi="Arial" w:cs="Arial"/>
                <w:b/>
                <w:bCs/>
                <w:color w:val="FFFFFF"/>
                <w:spacing w:val="0"/>
                <w:sz w:val="18"/>
                <w:szCs w:val="18"/>
                <w:lang w:val="es-PY" w:eastAsia="es-PY"/>
              </w:rPr>
              <w:t>Componente 1: Asistencia Técnica al IDAAN</w:t>
            </w:r>
          </w:p>
        </w:tc>
        <w:tc>
          <w:tcPr>
            <w:tcW w:w="445" w:type="pct"/>
            <w:tcBorders>
              <w:top w:val="nil"/>
              <w:left w:val="single" w:sz="4" w:space="0" w:color="auto"/>
              <w:bottom w:val="single" w:sz="4" w:space="0" w:color="auto"/>
              <w:right w:val="single" w:sz="4" w:space="0" w:color="auto"/>
            </w:tcBorders>
            <w:shd w:val="clear" w:color="000000" w:fill="757171"/>
            <w:vAlign w:val="center"/>
            <w:hideMark/>
          </w:tcPr>
          <w:p w14:paraId="5CE836D4" w14:textId="77777777" w:rsidR="00F90E85" w:rsidRPr="00DC56BB" w:rsidRDefault="00F90E85" w:rsidP="00316B6A">
            <w:pPr>
              <w:suppressAutoHyphens w:val="0"/>
              <w:autoSpaceDN/>
              <w:jc w:val="right"/>
              <w:textAlignment w:val="auto"/>
              <w:rPr>
                <w:rFonts w:ascii="Arial" w:hAnsi="Arial" w:cs="Arial"/>
                <w:b/>
                <w:bCs/>
                <w:color w:val="FFFFFF"/>
                <w:spacing w:val="0"/>
                <w:sz w:val="18"/>
                <w:szCs w:val="18"/>
                <w:lang w:val="es-PY" w:eastAsia="es-PY"/>
              </w:rPr>
            </w:pPr>
            <w:r w:rsidRPr="00DC56BB">
              <w:rPr>
                <w:rFonts w:ascii="Arial" w:hAnsi="Arial" w:cs="Arial"/>
                <w:b/>
                <w:bCs/>
                <w:color w:val="FFFFFF"/>
                <w:spacing w:val="0"/>
                <w:sz w:val="18"/>
                <w:szCs w:val="18"/>
                <w:lang w:val="es-PY" w:eastAsia="es-PY"/>
              </w:rPr>
              <w:t>12.235.508</w:t>
            </w:r>
          </w:p>
        </w:tc>
        <w:tc>
          <w:tcPr>
            <w:tcW w:w="432" w:type="pct"/>
            <w:tcBorders>
              <w:top w:val="nil"/>
              <w:left w:val="nil"/>
              <w:bottom w:val="single" w:sz="4" w:space="0" w:color="auto"/>
              <w:right w:val="single" w:sz="4" w:space="0" w:color="auto"/>
            </w:tcBorders>
            <w:shd w:val="clear" w:color="000000" w:fill="757171"/>
            <w:vAlign w:val="center"/>
            <w:hideMark/>
          </w:tcPr>
          <w:p w14:paraId="538C42D9" w14:textId="77777777" w:rsidR="00F90E85" w:rsidRPr="00DC56BB" w:rsidRDefault="00F90E85" w:rsidP="00316B6A">
            <w:pPr>
              <w:suppressAutoHyphens w:val="0"/>
              <w:autoSpaceDN/>
              <w:jc w:val="right"/>
              <w:textAlignment w:val="auto"/>
              <w:rPr>
                <w:rFonts w:ascii="Arial" w:hAnsi="Arial" w:cs="Arial"/>
                <w:b/>
                <w:bCs/>
                <w:color w:val="FFFFFF"/>
                <w:spacing w:val="0"/>
                <w:sz w:val="18"/>
                <w:szCs w:val="18"/>
                <w:lang w:val="es-PY" w:eastAsia="es-PY"/>
              </w:rPr>
            </w:pPr>
            <w:r w:rsidRPr="00DC56BB">
              <w:rPr>
                <w:rFonts w:ascii="Arial" w:hAnsi="Arial" w:cs="Arial"/>
                <w:b/>
                <w:bCs/>
                <w:color w:val="FFFFFF"/>
                <w:spacing w:val="0"/>
                <w:sz w:val="18"/>
                <w:szCs w:val="18"/>
                <w:lang w:val="es-PY" w:eastAsia="es-PY"/>
              </w:rPr>
              <w:t>18.787.100</w:t>
            </w:r>
          </w:p>
        </w:tc>
        <w:tc>
          <w:tcPr>
            <w:tcW w:w="409" w:type="pct"/>
            <w:tcBorders>
              <w:top w:val="nil"/>
              <w:left w:val="nil"/>
              <w:bottom w:val="single" w:sz="4" w:space="0" w:color="auto"/>
              <w:right w:val="single" w:sz="4" w:space="0" w:color="auto"/>
            </w:tcBorders>
            <w:shd w:val="clear" w:color="000000" w:fill="757171"/>
            <w:vAlign w:val="center"/>
            <w:hideMark/>
          </w:tcPr>
          <w:p w14:paraId="46ED64E2" w14:textId="77777777" w:rsidR="00F90E85" w:rsidRPr="00DC56BB" w:rsidRDefault="00F90E85" w:rsidP="00316B6A">
            <w:pPr>
              <w:suppressAutoHyphens w:val="0"/>
              <w:autoSpaceDN/>
              <w:jc w:val="right"/>
              <w:textAlignment w:val="auto"/>
              <w:rPr>
                <w:rFonts w:ascii="Arial" w:hAnsi="Arial" w:cs="Arial"/>
                <w:b/>
                <w:bCs/>
                <w:color w:val="FFFFFF"/>
                <w:spacing w:val="0"/>
                <w:sz w:val="18"/>
                <w:szCs w:val="18"/>
                <w:lang w:val="es-PY" w:eastAsia="es-PY"/>
              </w:rPr>
            </w:pPr>
            <w:r w:rsidRPr="00DC56BB">
              <w:rPr>
                <w:rFonts w:ascii="Arial" w:hAnsi="Arial" w:cs="Arial"/>
                <w:b/>
                <w:bCs/>
                <w:color w:val="FFFFFF"/>
                <w:spacing w:val="0"/>
                <w:sz w:val="18"/>
                <w:szCs w:val="18"/>
                <w:lang w:val="es-PY" w:eastAsia="es-PY"/>
              </w:rPr>
              <w:t>11.476.443</w:t>
            </w:r>
          </w:p>
        </w:tc>
        <w:tc>
          <w:tcPr>
            <w:tcW w:w="445" w:type="pct"/>
            <w:tcBorders>
              <w:top w:val="nil"/>
              <w:left w:val="nil"/>
              <w:bottom w:val="single" w:sz="4" w:space="0" w:color="auto"/>
              <w:right w:val="single" w:sz="4" w:space="0" w:color="auto"/>
            </w:tcBorders>
            <w:shd w:val="clear" w:color="000000" w:fill="757171"/>
            <w:vAlign w:val="center"/>
            <w:hideMark/>
          </w:tcPr>
          <w:p w14:paraId="1C441B14" w14:textId="77777777" w:rsidR="00F90E85" w:rsidRPr="00DC56BB" w:rsidRDefault="00F90E85" w:rsidP="00316B6A">
            <w:pPr>
              <w:suppressAutoHyphens w:val="0"/>
              <w:autoSpaceDN/>
              <w:jc w:val="right"/>
              <w:textAlignment w:val="auto"/>
              <w:rPr>
                <w:rFonts w:ascii="Arial" w:hAnsi="Arial" w:cs="Arial"/>
                <w:b/>
                <w:bCs/>
                <w:color w:val="FFFFFF"/>
                <w:spacing w:val="0"/>
                <w:sz w:val="18"/>
                <w:szCs w:val="18"/>
                <w:lang w:val="es-PY" w:eastAsia="es-PY"/>
              </w:rPr>
            </w:pPr>
            <w:r w:rsidRPr="00DC56BB">
              <w:rPr>
                <w:rFonts w:ascii="Arial" w:hAnsi="Arial" w:cs="Arial"/>
                <w:b/>
                <w:bCs/>
                <w:color w:val="FFFFFF"/>
                <w:spacing w:val="0"/>
                <w:sz w:val="18"/>
                <w:szCs w:val="18"/>
                <w:lang w:val="es-PY" w:eastAsia="es-PY"/>
              </w:rPr>
              <w:t>8.533.479</w:t>
            </w:r>
          </w:p>
        </w:tc>
        <w:tc>
          <w:tcPr>
            <w:tcW w:w="446" w:type="pct"/>
            <w:tcBorders>
              <w:top w:val="nil"/>
              <w:left w:val="nil"/>
              <w:bottom w:val="single" w:sz="4" w:space="0" w:color="auto"/>
              <w:right w:val="single" w:sz="4" w:space="0" w:color="auto"/>
            </w:tcBorders>
            <w:shd w:val="clear" w:color="000000" w:fill="757171"/>
            <w:vAlign w:val="center"/>
            <w:hideMark/>
          </w:tcPr>
          <w:p w14:paraId="7BCF9418" w14:textId="77777777" w:rsidR="00F90E85" w:rsidRPr="00DC56BB" w:rsidRDefault="00F90E85" w:rsidP="00316B6A">
            <w:pPr>
              <w:suppressAutoHyphens w:val="0"/>
              <w:autoSpaceDN/>
              <w:jc w:val="right"/>
              <w:textAlignment w:val="auto"/>
              <w:rPr>
                <w:rFonts w:ascii="Arial" w:hAnsi="Arial" w:cs="Arial"/>
                <w:b/>
                <w:bCs/>
                <w:color w:val="FFFFFF"/>
                <w:spacing w:val="0"/>
                <w:sz w:val="18"/>
                <w:szCs w:val="18"/>
                <w:lang w:val="es-PY" w:eastAsia="es-PY"/>
              </w:rPr>
            </w:pPr>
            <w:r w:rsidRPr="00DC56BB">
              <w:rPr>
                <w:rFonts w:ascii="Arial" w:hAnsi="Arial" w:cs="Arial"/>
                <w:b/>
                <w:bCs/>
                <w:color w:val="FFFFFF"/>
                <w:spacing w:val="0"/>
                <w:sz w:val="18"/>
                <w:szCs w:val="18"/>
                <w:lang w:val="es-PY" w:eastAsia="es-PY"/>
              </w:rPr>
              <w:t>7.723.663</w:t>
            </w:r>
          </w:p>
        </w:tc>
        <w:tc>
          <w:tcPr>
            <w:tcW w:w="396" w:type="pct"/>
            <w:tcBorders>
              <w:top w:val="nil"/>
              <w:left w:val="nil"/>
              <w:bottom w:val="single" w:sz="4" w:space="0" w:color="auto"/>
              <w:right w:val="single" w:sz="4" w:space="0" w:color="auto"/>
            </w:tcBorders>
            <w:shd w:val="clear" w:color="000000" w:fill="757171"/>
            <w:vAlign w:val="center"/>
            <w:hideMark/>
          </w:tcPr>
          <w:p w14:paraId="65716802" w14:textId="77777777" w:rsidR="00F90E85" w:rsidRPr="00DC56BB" w:rsidRDefault="00F90E85" w:rsidP="00316B6A">
            <w:pPr>
              <w:suppressAutoHyphens w:val="0"/>
              <w:autoSpaceDN/>
              <w:jc w:val="right"/>
              <w:textAlignment w:val="auto"/>
              <w:rPr>
                <w:rFonts w:ascii="Arial" w:hAnsi="Arial" w:cs="Arial"/>
                <w:b/>
                <w:bCs/>
                <w:color w:val="FFFFFF"/>
                <w:spacing w:val="0"/>
                <w:sz w:val="18"/>
                <w:szCs w:val="18"/>
                <w:lang w:val="es-PY" w:eastAsia="es-PY"/>
              </w:rPr>
            </w:pPr>
            <w:r w:rsidRPr="00DC56BB">
              <w:rPr>
                <w:rFonts w:ascii="Arial" w:hAnsi="Arial" w:cs="Arial"/>
                <w:b/>
                <w:bCs/>
                <w:color w:val="FFFFFF"/>
                <w:spacing w:val="0"/>
                <w:sz w:val="18"/>
                <w:szCs w:val="18"/>
                <w:lang w:val="es-PY" w:eastAsia="es-PY"/>
              </w:rPr>
              <w:t>1.863.806</w:t>
            </w:r>
          </w:p>
        </w:tc>
        <w:tc>
          <w:tcPr>
            <w:tcW w:w="445" w:type="pct"/>
            <w:tcBorders>
              <w:top w:val="nil"/>
              <w:left w:val="nil"/>
              <w:bottom w:val="single" w:sz="4" w:space="0" w:color="auto"/>
              <w:right w:val="single" w:sz="4" w:space="0" w:color="auto"/>
            </w:tcBorders>
            <w:shd w:val="clear" w:color="000000" w:fill="757171"/>
            <w:vAlign w:val="center"/>
            <w:hideMark/>
          </w:tcPr>
          <w:p w14:paraId="4AB00857" w14:textId="77777777" w:rsidR="00F90E85" w:rsidRPr="00DC56BB" w:rsidRDefault="00F90E85" w:rsidP="00316B6A">
            <w:pPr>
              <w:suppressAutoHyphens w:val="0"/>
              <w:autoSpaceDN/>
              <w:jc w:val="right"/>
              <w:textAlignment w:val="auto"/>
              <w:rPr>
                <w:rFonts w:ascii="Arial" w:hAnsi="Arial" w:cs="Arial"/>
                <w:b/>
                <w:bCs/>
                <w:color w:val="FFFFFF"/>
                <w:spacing w:val="0"/>
                <w:sz w:val="18"/>
                <w:szCs w:val="18"/>
                <w:lang w:val="es-PY" w:eastAsia="es-PY"/>
              </w:rPr>
            </w:pPr>
            <w:r w:rsidRPr="00DC56BB">
              <w:rPr>
                <w:rFonts w:ascii="Arial" w:hAnsi="Arial" w:cs="Arial"/>
                <w:b/>
                <w:bCs/>
                <w:color w:val="FFFFFF"/>
                <w:spacing w:val="0"/>
                <w:sz w:val="18"/>
                <w:szCs w:val="18"/>
                <w:lang w:val="es-PY" w:eastAsia="es-PY"/>
              </w:rPr>
              <w:t>60.620.000</w:t>
            </w:r>
          </w:p>
        </w:tc>
      </w:tr>
      <w:tr w:rsidR="00F90E85" w:rsidRPr="00DC56BB" w14:paraId="62B18380" w14:textId="77777777" w:rsidTr="00316B6A">
        <w:trPr>
          <w:trHeight w:val="443"/>
        </w:trPr>
        <w:tc>
          <w:tcPr>
            <w:tcW w:w="200" w:type="pct"/>
            <w:tcBorders>
              <w:top w:val="nil"/>
              <w:left w:val="single" w:sz="4" w:space="0" w:color="auto"/>
              <w:bottom w:val="single" w:sz="4" w:space="0" w:color="auto"/>
              <w:right w:val="single" w:sz="4" w:space="0" w:color="auto"/>
            </w:tcBorders>
            <w:shd w:val="clear" w:color="auto" w:fill="auto"/>
            <w:vAlign w:val="center"/>
            <w:hideMark/>
          </w:tcPr>
          <w:p w14:paraId="5EE5341C" w14:textId="77777777" w:rsidR="00F90E85" w:rsidRPr="00DC56BB" w:rsidRDefault="00F90E85" w:rsidP="00316B6A">
            <w:pPr>
              <w:suppressAutoHyphens w:val="0"/>
              <w:autoSpaceDN/>
              <w:jc w:val="right"/>
              <w:textAlignment w:val="auto"/>
              <w:rPr>
                <w:rFonts w:ascii="Arial" w:hAnsi="Arial" w:cs="Arial"/>
                <w:bCs/>
                <w:spacing w:val="0"/>
                <w:sz w:val="18"/>
                <w:szCs w:val="18"/>
                <w:lang w:val="es-PY" w:eastAsia="es-PY"/>
              </w:rPr>
            </w:pPr>
            <w:r w:rsidRPr="00DC56BB">
              <w:rPr>
                <w:rFonts w:ascii="Arial" w:hAnsi="Arial" w:cs="Arial"/>
                <w:bCs/>
                <w:spacing w:val="0"/>
                <w:sz w:val="18"/>
                <w:szCs w:val="18"/>
                <w:lang w:val="es-PY" w:eastAsia="es-PY"/>
              </w:rPr>
              <w:t>1.1</w:t>
            </w:r>
          </w:p>
        </w:tc>
        <w:tc>
          <w:tcPr>
            <w:tcW w:w="1782" w:type="pct"/>
            <w:tcBorders>
              <w:top w:val="nil"/>
              <w:left w:val="nil"/>
              <w:bottom w:val="single" w:sz="4" w:space="0" w:color="auto"/>
              <w:right w:val="single" w:sz="4" w:space="0" w:color="auto"/>
            </w:tcBorders>
            <w:shd w:val="clear" w:color="auto" w:fill="auto"/>
            <w:vAlign w:val="center"/>
            <w:hideMark/>
          </w:tcPr>
          <w:p w14:paraId="1A0CF230" w14:textId="77777777" w:rsidR="00F90E85" w:rsidRPr="00DC56BB" w:rsidRDefault="00F90E85" w:rsidP="00316B6A">
            <w:pPr>
              <w:suppressAutoHyphens w:val="0"/>
              <w:autoSpaceDN/>
              <w:textAlignment w:val="auto"/>
              <w:rPr>
                <w:rFonts w:ascii="Arial" w:hAnsi="Arial" w:cs="Arial"/>
                <w:bCs/>
                <w:spacing w:val="0"/>
                <w:sz w:val="18"/>
                <w:szCs w:val="18"/>
                <w:lang w:val="es-PY" w:eastAsia="es-PY"/>
              </w:rPr>
            </w:pPr>
            <w:r w:rsidRPr="00DC56BB">
              <w:rPr>
                <w:rFonts w:ascii="Arial" w:hAnsi="Arial" w:cs="Arial"/>
                <w:bCs/>
                <w:spacing w:val="0"/>
                <w:sz w:val="18"/>
                <w:szCs w:val="18"/>
                <w:lang w:val="es-PY" w:eastAsia="es-PY"/>
              </w:rPr>
              <w:t>Producto 1: Plan de Negocios del Área Metropolitana de Panamá, aprobado</w:t>
            </w:r>
          </w:p>
        </w:tc>
        <w:tc>
          <w:tcPr>
            <w:tcW w:w="445" w:type="pct"/>
            <w:tcBorders>
              <w:top w:val="nil"/>
              <w:left w:val="single" w:sz="4" w:space="0" w:color="auto"/>
              <w:bottom w:val="single" w:sz="4" w:space="0" w:color="auto"/>
              <w:right w:val="single" w:sz="4" w:space="0" w:color="auto"/>
            </w:tcBorders>
            <w:shd w:val="clear" w:color="auto" w:fill="auto"/>
            <w:vAlign w:val="center"/>
            <w:hideMark/>
          </w:tcPr>
          <w:p w14:paraId="7DB3D102" w14:textId="77777777" w:rsidR="00F90E85" w:rsidRPr="00DC56BB" w:rsidRDefault="00F90E85" w:rsidP="00316B6A">
            <w:pPr>
              <w:suppressAutoHyphens w:val="0"/>
              <w:autoSpaceDN/>
              <w:jc w:val="right"/>
              <w:textAlignment w:val="auto"/>
              <w:rPr>
                <w:rFonts w:ascii="Arial" w:hAnsi="Arial" w:cs="Arial"/>
                <w:bCs/>
                <w:spacing w:val="0"/>
                <w:sz w:val="18"/>
                <w:szCs w:val="18"/>
                <w:lang w:val="es-PY" w:eastAsia="es-PY"/>
              </w:rPr>
            </w:pPr>
            <w:r w:rsidRPr="00DC56BB">
              <w:rPr>
                <w:rFonts w:ascii="Arial" w:hAnsi="Arial" w:cs="Arial"/>
                <w:bCs/>
                <w:spacing w:val="0"/>
                <w:sz w:val="18"/>
                <w:szCs w:val="18"/>
                <w:lang w:val="es-PY" w:eastAsia="es-PY"/>
              </w:rPr>
              <w:t>1.131.161</w:t>
            </w:r>
          </w:p>
        </w:tc>
        <w:tc>
          <w:tcPr>
            <w:tcW w:w="432" w:type="pct"/>
            <w:tcBorders>
              <w:top w:val="nil"/>
              <w:left w:val="nil"/>
              <w:bottom w:val="single" w:sz="4" w:space="0" w:color="auto"/>
              <w:right w:val="single" w:sz="4" w:space="0" w:color="auto"/>
            </w:tcBorders>
            <w:shd w:val="clear" w:color="auto" w:fill="auto"/>
            <w:vAlign w:val="center"/>
            <w:hideMark/>
          </w:tcPr>
          <w:p w14:paraId="7666350E" w14:textId="77777777" w:rsidR="00F90E85" w:rsidRPr="00DC56BB" w:rsidRDefault="00F90E85" w:rsidP="00316B6A">
            <w:pPr>
              <w:suppressAutoHyphens w:val="0"/>
              <w:autoSpaceDN/>
              <w:jc w:val="right"/>
              <w:textAlignment w:val="auto"/>
              <w:rPr>
                <w:rFonts w:ascii="Arial" w:hAnsi="Arial" w:cs="Arial"/>
                <w:bCs/>
                <w:spacing w:val="0"/>
                <w:sz w:val="18"/>
                <w:szCs w:val="18"/>
                <w:lang w:val="es-PY" w:eastAsia="es-PY"/>
              </w:rPr>
            </w:pPr>
            <w:r w:rsidRPr="00DC56BB">
              <w:rPr>
                <w:rFonts w:ascii="Arial" w:hAnsi="Arial" w:cs="Arial"/>
                <w:bCs/>
                <w:spacing w:val="0"/>
                <w:sz w:val="18"/>
                <w:szCs w:val="18"/>
                <w:lang w:val="es-PY" w:eastAsia="es-PY"/>
              </w:rPr>
              <w:t>160.339</w:t>
            </w:r>
          </w:p>
        </w:tc>
        <w:tc>
          <w:tcPr>
            <w:tcW w:w="409" w:type="pct"/>
            <w:tcBorders>
              <w:top w:val="nil"/>
              <w:left w:val="nil"/>
              <w:bottom w:val="single" w:sz="4" w:space="0" w:color="auto"/>
              <w:right w:val="single" w:sz="4" w:space="0" w:color="auto"/>
            </w:tcBorders>
            <w:shd w:val="clear" w:color="auto" w:fill="auto"/>
            <w:vAlign w:val="center"/>
            <w:hideMark/>
          </w:tcPr>
          <w:p w14:paraId="4A0E59B0" w14:textId="77777777" w:rsidR="00F90E85" w:rsidRPr="00DC56BB" w:rsidRDefault="00F90E85" w:rsidP="00316B6A">
            <w:pPr>
              <w:suppressAutoHyphens w:val="0"/>
              <w:autoSpaceDN/>
              <w:jc w:val="right"/>
              <w:textAlignment w:val="auto"/>
              <w:rPr>
                <w:rFonts w:ascii="Arial" w:hAnsi="Arial" w:cs="Arial"/>
                <w:bCs/>
                <w:spacing w:val="0"/>
                <w:sz w:val="18"/>
                <w:szCs w:val="18"/>
                <w:lang w:val="es-PY" w:eastAsia="es-PY"/>
              </w:rPr>
            </w:pPr>
            <w:r w:rsidRPr="00DC56BB">
              <w:rPr>
                <w:rFonts w:ascii="Arial" w:hAnsi="Arial" w:cs="Arial"/>
                <w:bCs/>
                <w:spacing w:val="0"/>
                <w:sz w:val="18"/>
                <w:szCs w:val="18"/>
                <w:lang w:val="es-PY" w:eastAsia="es-PY"/>
              </w:rPr>
              <w:t>-</w:t>
            </w:r>
          </w:p>
        </w:tc>
        <w:tc>
          <w:tcPr>
            <w:tcW w:w="445" w:type="pct"/>
            <w:tcBorders>
              <w:top w:val="nil"/>
              <w:left w:val="nil"/>
              <w:bottom w:val="single" w:sz="4" w:space="0" w:color="auto"/>
              <w:right w:val="single" w:sz="4" w:space="0" w:color="auto"/>
            </w:tcBorders>
            <w:shd w:val="clear" w:color="auto" w:fill="auto"/>
            <w:vAlign w:val="center"/>
            <w:hideMark/>
          </w:tcPr>
          <w:p w14:paraId="23939BAB" w14:textId="77777777" w:rsidR="00F90E85" w:rsidRPr="00DC56BB" w:rsidRDefault="00F90E85" w:rsidP="00316B6A">
            <w:pPr>
              <w:suppressAutoHyphens w:val="0"/>
              <w:autoSpaceDN/>
              <w:jc w:val="right"/>
              <w:textAlignment w:val="auto"/>
              <w:rPr>
                <w:rFonts w:ascii="Arial" w:hAnsi="Arial" w:cs="Arial"/>
                <w:bCs/>
                <w:spacing w:val="0"/>
                <w:sz w:val="18"/>
                <w:szCs w:val="18"/>
                <w:lang w:val="es-PY" w:eastAsia="es-PY"/>
              </w:rPr>
            </w:pPr>
            <w:r w:rsidRPr="00DC56BB">
              <w:rPr>
                <w:rFonts w:ascii="Arial" w:hAnsi="Arial" w:cs="Arial"/>
                <w:bCs/>
                <w:spacing w:val="0"/>
                <w:sz w:val="18"/>
                <w:szCs w:val="18"/>
                <w:lang w:val="es-PY" w:eastAsia="es-PY"/>
              </w:rPr>
              <w:t>-</w:t>
            </w:r>
          </w:p>
        </w:tc>
        <w:tc>
          <w:tcPr>
            <w:tcW w:w="446" w:type="pct"/>
            <w:tcBorders>
              <w:top w:val="nil"/>
              <w:left w:val="nil"/>
              <w:bottom w:val="single" w:sz="4" w:space="0" w:color="auto"/>
              <w:right w:val="single" w:sz="4" w:space="0" w:color="auto"/>
            </w:tcBorders>
            <w:shd w:val="clear" w:color="auto" w:fill="auto"/>
            <w:vAlign w:val="center"/>
            <w:hideMark/>
          </w:tcPr>
          <w:p w14:paraId="70C7A3B8" w14:textId="77777777" w:rsidR="00F90E85" w:rsidRPr="00DC56BB" w:rsidRDefault="00F90E85" w:rsidP="00316B6A">
            <w:pPr>
              <w:suppressAutoHyphens w:val="0"/>
              <w:autoSpaceDN/>
              <w:jc w:val="right"/>
              <w:textAlignment w:val="auto"/>
              <w:rPr>
                <w:rFonts w:ascii="Arial" w:hAnsi="Arial" w:cs="Arial"/>
                <w:bCs/>
                <w:spacing w:val="0"/>
                <w:sz w:val="18"/>
                <w:szCs w:val="18"/>
                <w:lang w:val="es-PY" w:eastAsia="es-PY"/>
              </w:rPr>
            </w:pPr>
            <w:r w:rsidRPr="00DC56BB">
              <w:rPr>
                <w:rFonts w:ascii="Arial" w:hAnsi="Arial" w:cs="Arial"/>
                <w:bCs/>
                <w:spacing w:val="0"/>
                <w:sz w:val="18"/>
                <w:szCs w:val="18"/>
                <w:lang w:val="es-PY" w:eastAsia="es-PY"/>
              </w:rPr>
              <w:t>-</w:t>
            </w:r>
          </w:p>
        </w:tc>
        <w:tc>
          <w:tcPr>
            <w:tcW w:w="396" w:type="pct"/>
            <w:tcBorders>
              <w:top w:val="nil"/>
              <w:left w:val="nil"/>
              <w:bottom w:val="single" w:sz="4" w:space="0" w:color="auto"/>
              <w:right w:val="single" w:sz="4" w:space="0" w:color="auto"/>
            </w:tcBorders>
            <w:shd w:val="clear" w:color="auto" w:fill="auto"/>
            <w:vAlign w:val="center"/>
            <w:hideMark/>
          </w:tcPr>
          <w:p w14:paraId="35E0B751" w14:textId="77777777" w:rsidR="00F90E85" w:rsidRPr="00DC56BB" w:rsidRDefault="00F90E85" w:rsidP="00316B6A">
            <w:pPr>
              <w:suppressAutoHyphens w:val="0"/>
              <w:autoSpaceDN/>
              <w:jc w:val="right"/>
              <w:textAlignment w:val="auto"/>
              <w:rPr>
                <w:rFonts w:ascii="Arial" w:hAnsi="Arial" w:cs="Arial"/>
                <w:bCs/>
                <w:spacing w:val="0"/>
                <w:sz w:val="18"/>
                <w:szCs w:val="18"/>
                <w:lang w:val="es-PY" w:eastAsia="es-PY"/>
              </w:rPr>
            </w:pPr>
            <w:r w:rsidRPr="00DC56BB">
              <w:rPr>
                <w:rFonts w:ascii="Arial" w:hAnsi="Arial" w:cs="Arial"/>
                <w:bCs/>
                <w:spacing w:val="0"/>
                <w:sz w:val="18"/>
                <w:szCs w:val="18"/>
                <w:lang w:val="es-PY" w:eastAsia="es-PY"/>
              </w:rPr>
              <w:t>-</w:t>
            </w:r>
          </w:p>
        </w:tc>
        <w:tc>
          <w:tcPr>
            <w:tcW w:w="445" w:type="pct"/>
            <w:tcBorders>
              <w:top w:val="nil"/>
              <w:left w:val="nil"/>
              <w:bottom w:val="single" w:sz="4" w:space="0" w:color="auto"/>
              <w:right w:val="single" w:sz="4" w:space="0" w:color="auto"/>
            </w:tcBorders>
            <w:shd w:val="clear" w:color="auto" w:fill="auto"/>
            <w:vAlign w:val="center"/>
            <w:hideMark/>
          </w:tcPr>
          <w:p w14:paraId="08E56071" w14:textId="77777777" w:rsidR="00F90E85" w:rsidRPr="00DC56BB" w:rsidRDefault="00F90E85" w:rsidP="00316B6A">
            <w:pPr>
              <w:suppressAutoHyphens w:val="0"/>
              <w:autoSpaceDN/>
              <w:jc w:val="right"/>
              <w:textAlignment w:val="auto"/>
              <w:rPr>
                <w:rFonts w:ascii="Arial" w:hAnsi="Arial" w:cs="Arial"/>
                <w:bCs/>
                <w:spacing w:val="0"/>
                <w:sz w:val="18"/>
                <w:szCs w:val="18"/>
                <w:lang w:val="es-PY" w:eastAsia="es-PY"/>
              </w:rPr>
            </w:pPr>
            <w:r w:rsidRPr="00DC56BB">
              <w:rPr>
                <w:rFonts w:ascii="Arial" w:hAnsi="Arial" w:cs="Arial"/>
                <w:bCs/>
                <w:spacing w:val="0"/>
                <w:sz w:val="18"/>
                <w:szCs w:val="18"/>
                <w:lang w:val="es-PY" w:eastAsia="es-PY"/>
              </w:rPr>
              <w:t>1.291.500</w:t>
            </w:r>
          </w:p>
        </w:tc>
      </w:tr>
      <w:tr w:rsidR="00F90E85" w:rsidRPr="00DC56BB" w14:paraId="50331E50" w14:textId="77777777" w:rsidTr="00316B6A">
        <w:trPr>
          <w:trHeight w:val="421"/>
        </w:trPr>
        <w:tc>
          <w:tcPr>
            <w:tcW w:w="200" w:type="pct"/>
            <w:tcBorders>
              <w:top w:val="nil"/>
              <w:left w:val="single" w:sz="4" w:space="0" w:color="auto"/>
              <w:bottom w:val="single" w:sz="4" w:space="0" w:color="auto"/>
              <w:right w:val="single" w:sz="4" w:space="0" w:color="auto"/>
            </w:tcBorders>
            <w:shd w:val="clear" w:color="auto" w:fill="auto"/>
            <w:vAlign w:val="center"/>
            <w:hideMark/>
          </w:tcPr>
          <w:p w14:paraId="4F0EA508" w14:textId="77777777" w:rsidR="00F90E85" w:rsidRPr="00DC56BB" w:rsidRDefault="00F90E85" w:rsidP="00316B6A">
            <w:pPr>
              <w:suppressAutoHyphens w:val="0"/>
              <w:autoSpaceDN/>
              <w:jc w:val="right"/>
              <w:textAlignment w:val="auto"/>
              <w:rPr>
                <w:rFonts w:ascii="Arial" w:hAnsi="Arial" w:cs="Arial"/>
                <w:bCs/>
                <w:spacing w:val="0"/>
                <w:sz w:val="18"/>
                <w:szCs w:val="18"/>
                <w:lang w:val="es-PY" w:eastAsia="es-PY"/>
              </w:rPr>
            </w:pPr>
            <w:r w:rsidRPr="00DC56BB">
              <w:rPr>
                <w:rFonts w:ascii="Arial" w:hAnsi="Arial" w:cs="Arial"/>
                <w:bCs/>
                <w:spacing w:val="0"/>
                <w:sz w:val="18"/>
                <w:szCs w:val="18"/>
                <w:lang w:val="es-PY" w:eastAsia="es-PY"/>
              </w:rPr>
              <w:t>1.2</w:t>
            </w:r>
          </w:p>
        </w:tc>
        <w:tc>
          <w:tcPr>
            <w:tcW w:w="1782" w:type="pct"/>
            <w:tcBorders>
              <w:top w:val="nil"/>
              <w:left w:val="nil"/>
              <w:bottom w:val="single" w:sz="4" w:space="0" w:color="auto"/>
              <w:right w:val="single" w:sz="4" w:space="0" w:color="auto"/>
            </w:tcBorders>
            <w:shd w:val="clear" w:color="auto" w:fill="auto"/>
            <w:vAlign w:val="center"/>
            <w:hideMark/>
          </w:tcPr>
          <w:p w14:paraId="7FDE1472" w14:textId="77777777" w:rsidR="00F90E85" w:rsidRPr="00DC56BB" w:rsidRDefault="00F90E85" w:rsidP="00316B6A">
            <w:pPr>
              <w:suppressAutoHyphens w:val="0"/>
              <w:autoSpaceDN/>
              <w:textAlignment w:val="auto"/>
              <w:rPr>
                <w:rFonts w:ascii="Arial" w:hAnsi="Arial" w:cs="Arial"/>
                <w:bCs/>
                <w:spacing w:val="0"/>
                <w:sz w:val="18"/>
                <w:szCs w:val="18"/>
                <w:lang w:val="es-PY" w:eastAsia="es-PY"/>
              </w:rPr>
            </w:pPr>
            <w:r w:rsidRPr="00DC56BB">
              <w:rPr>
                <w:rFonts w:ascii="Arial" w:hAnsi="Arial" w:cs="Arial"/>
                <w:bCs/>
                <w:spacing w:val="0"/>
                <w:sz w:val="18"/>
                <w:szCs w:val="18"/>
                <w:lang w:val="es-PY" w:eastAsia="es-PY"/>
              </w:rPr>
              <w:t>Producto 2: Actividades del Plan de Negocios del AMP, implementadas</w:t>
            </w:r>
          </w:p>
        </w:tc>
        <w:tc>
          <w:tcPr>
            <w:tcW w:w="445" w:type="pct"/>
            <w:tcBorders>
              <w:top w:val="nil"/>
              <w:left w:val="single" w:sz="4" w:space="0" w:color="auto"/>
              <w:bottom w:val="single" w:sz="4" w:space="0" w:color="auto"/>
              <w:right w:val="single" w:sz="4" w:space="0" w:color="auto"/>
            </w:tcBorders>
            <w:shd w:val="clear" w:color="auto" w:fill="auto"/>
            <w:vAlign w:val="center"/>
            <w:hideMark/>
          </w:tcPr>
          <w:p w14:paraId="05C352E0" w14:textId="77777777" w:rsidR="00F90E85" w:rsidRPr="00DC56BB" w:rsidRDefault="00F90E85" w:rsidP="00316B6A">
            <w:pPr>
              <w:suppressAutoHyphens w:val="0"/>
              <w:autoSpaceDN/>
              <w:jc w:val="right"/>
              <w:textAlignment w:val="auto"/>
              <w:rPr>
                <w:rFonts w:ascii="Arial" w:hAnsi="Arial" w:cs="Arial"/>
                <w:bCs/>
                <w:spacing w:val="0"/>
                <w:sz w:val="18"/>
                <w:szCs w:val="18"/>
                <w:lang w:val="es-PY" w:eastAsia="es-PY"/>
              </w:rPr>
            </w:pPr>
            <w:r w:rsidRPr="00DC56BB">
              <w:rPr>
                <w:rFonts w:ascii="Arial" w:hAnsi="Arial" w:cs="Arial"/>
                <w:bCs/>
                <w:spacing w:val="0"/>
                <w:sz w:val="18"/>
                <w:szCs w:val="18"/>
                <w:lang w:val="es-PY" w:eastAsia="es-PY"/>
              </w:rPr>
              <w:t>3.952.930</w:t>
            </w:r>
          </w:p>
        </w:tc>
        <w:tc>
          <w:tcPr>
            <w:tcW w:w="432" w:type="pct"/>
            <w:tcBorders>
              <w:top w:val="nil"/>
              <w:left w:val="nil"/>
              <w:bottom w:val="single" w:sz="4" w:space="0" w:color="auto"/>
              <w:right w:val="single" w:sz="4" w:space="0" w:color="auto"/>
            </w:tcBorders>
            <w:shd w:val="clear" w:color="auto" w:fill="auto"/>
            <w:vAlign w:val="center"/>
            <w:hideMark/>
          </w:tcPr>
          <w:p w14:paraId="314F1FC9" w14:textId="77777777" w:rsidR="00F90E85" w:rsidRPr="00DC56BB" w:rsidRDefault="00F90E85" w:rsidP="00316B6A">
            <w:pPr>
              <w:suppressAutoHyphens w:val="0"/>
              <w:autoSpaceDN/>
              <w:jc w:val="right"/>
              <w:textAlignment w:val="auto"/>
              <w:rPr>
                <w:rFonts w:ascii="Arial" w:hAnsi="Arial" w:cs="Arial"/>
                <w:bCs/>
                <w:spacing w:val="0"/>
                <w:sz w:val="18"/>
                <w:szCs w:val="18"/>
                <w:lang w:val="es-PY" w:eastAsia="es-PY"/>
              </w:rPr>
            </w:pPr>
            <w:r w:rsidRPr="00DC56BB">
              <w:rPr>
                <w:rFonts w:ascii="Arial" w:hAnsi="Arial" w:cs="Arial"/>
                <w:bCs/>
                <w:spacing w:val="0"/>
                <w:sz w:val="18"/>
                <w:szCs w:val="18"/>
                <w:lang w:val="es-PY" w:eastAsia="es-PY"/>
              </w:rPr>
              <w:t>5.788.216</w:t>
            </w:r>
          </w:p>
        </w:tc>
        <w:tc>
          <w:tcPr>
            <w:tcW w:w="409" w:type="pct"/>
            <w:tcBorders>
              <w:top w:val="nil"/>
              <w:left w:val="nil"/>
              <w:bottom w:val="single" w:sz="4" w:space="0" w:color="auto"/>
              <w:right w:val="single" w:sz="4" w:space="0" w:color="auto"/>
            </w:tcBorders>
            <w:shd w:val="clear" w:color="auto" w:fill="auto"/>
            <w:vAlign w:val="center"/>
            <w:hideMark/>
          </w:tcPr>
          <w:p w14:paraId="438335A4" w14:textId="77777777" w:rsidR="00F90E85" w:rsidRPr="00DC56BB" w:rsidRDefault="00F90E85" w:rsidP="00316B6A">
            <w:pPr>
              <w:suppressAutoHyphens w:val="0"/>
              <w:autoSpaceDN/>
              <w:jc w:val="right"/>
              <w:textAlignment w:val="auto"/>
              <w:rPr>
                <w:rFonts w:ascii="Arial" w:hAnsi="Arial" w:cs="Arial"/>
                <w:bCs/>
                <w:spacing w:val="0"/>
                <w:sz w:val="18"/>
                <w:szCs w:val="18"/>
                <w:lang w:val="es-PY" w:eastAsia="es-PY"/>
              </w:rPr>
            </w:pPr>
            <w:r w:rsidRPr="00DC56BB">
              <w:rPr>
                <w:rFonts w:ascii="Arial" w:hAnsi="Arial" w:cs="Arial"/>
                <w:bCs/>
                <w:spacing w:val="0"/>
                <w:sz w:val="18"/>
                <w:szCs w:val="18"/>
                <w:lang w:val="es-PY" w:eastAsia="es-PY"/>
              </w:rPr>
              <w:t>5.960.764</w:t>
            </w:r>
          </w:p>
        </w:tc>
        <w:tc>
          <w:tcPr>
            <w:tcW w:w="445" w:type="pct"/>
            <w:tcBorders>
              <w:top w:val="nil"/>
              <w:left w:val="nil"/>
              <w:bottom w:val="single" w:sz="4" w:space="0" w:color="auto"/>
              <w:right w:val="single" w:sz="4" w:space="0" w:color="auto"/>
            </w:tcBorders>
            <w:shd w:val="clear" w:color="auto" w:fill="auto"/>
            <w:vAlign w:val="center"/>
            <w:hideMark/>
          </w:tcPr>
          <w:p w14:paraId="1BADA355" w14:textId="77777777" w:rsidR="00F90E85" w:rsidRPr="00DC56BB" w:rsidRDefault="00F90E85" w:rsidP="00316B6A">
            <w:pPr>
              <w:suppressAutoHyphens w:val="0"/>
              <w:autoSpaceDN/>
              <w:jc w:val="right"/>
              <w:textAlignment w:val="auto"/>
              <w:rPr>
                <w:rFonts w:ascii="Arial" w:hAnsi="Arial" w:cs="Arial"/>
                <w:bCs/>
                <w:spacing w:val="0"/>
                <w:sz w:val="18"/>
                <w:szCs w:val="18"/>
                <w:lang w:val="es-PY" w:eastAsia="es-PY"/>
              </w:rPr>
            </w:pPr>
            <w:r w:rsidRPr="00DC56BB">
              <w:rPr>
                <w:rFonts w:ascii="Arial" w:hAnsi="Arial" w:cs="Arial"/>
                <w:bCs/>
                <w:spacing w:val="0"/>
                <w:sz w:val="18"/>
                <w:szCs w:val="18"/>
                <w:lang w:val="es-PY" w:eastAsia="es-PY"/>
              </w:rPr>
              <w:t>5.960.764</w:t>
            </w:r>
          </w:p>
        </w:tc>
        <w:tc>
          <w:tcPr>
            <w:tcW w:w="446" w:type="pct"/>
            <w:tcBorders>
              <w:top w:val="nil"/>
              <w:left w:val="nil"/>
              <w:bottom w:val="single" w:sz="4" w:space="0" w:color="auto"/>
              <w:right w:val="single" w:sz="4" w:space="0" w:color="auto"/>
            </w:tcBorders>
            <w:shd w:val="clear" w:color="auto" w:fill="auto"/>
            <w:vAlign w:val="center"/>
            <w:hideMark/>
          </w:tcPr>
          <w:p w14:paraId="6F5FA3AE" w14:textId="77777777" w:rsidR="00F90E85" w:rsidRPr="00DC56BB" w:rsidRDefault="00F90E85" w:rsidP="00316B6A">
            <w:pPr>
              <w:suppressAutoHyphens w:val="0"/>
              <w:autoSpaceDN/>
              <w:jc w:val="right"/>
              <w:textAlignment w:val="auto"/>
              <w:rPr>
                <w:rFonts w:ascii="Arial" w:hAnsi="Arial" w:cs="Arial"/>
                <w:bCs/>
                <w:spacing w:val="0"/>
                <w:sz w:val="18"/>
                <w:szCs w:val="18"/>
                <w:lang w:val="es-PY" w:eastAsia="es-PY"/>
              </w:rPr>
            </w:pPr>
            <w:r w:rsidRPr="00DC56BB">
              <w:rPr>
                <w:rFonts w:ascii="Arial" w:hAnsi="Arial" w:cs="Arial"/>
                <w:bCs/>
                <w:spacing w:val="0"/>
                <w:sz w:val="18"/>
                <w:szCs w:val="18"/>
                <w:lang w:val="es-PY" w:eastAsia="es-PY"/>
              </w:rPr>
              <w:t>5.836.918</w:t>
            </w:r>
          </w:p>
        </w:tc>
        <w:tc>
          <w:tcPr>
            <w:tcW w:w="396" w:type="pct"/>
            <w:tcBorders>
              <w:top w:val="nil"/>
              <w:left w:val="nil"/>
              <w:bottom w:val="single" w:sz="4" w:space="0" w:color="auto"/>
              <w:right w:val="single" w:sz="4" w:space="0" w:color="auto"/>
            </w:tcBorders>
            <w:shd w:val="clear" w:color="auto" w:fill="auto"/>
            <w:vAlign w:val="center"/>
            <w:hideMark/>
          </w:tcPr>
          <w:p w14:paraId="43174611" w14:textId="77777777" w:rsidR="00F90E85" w:rsidRPr="00DC56BB" w:rsidRDefault="00F90E85" w:rsidP="00316B6A">
            <w:pPr>
              <w:suppressAutoHyphens w:val="0"/>
              <w:autoSpaceDN/>
              <w:jc w:val="right"/>
              <w:textAlignment w:val="auto"/>
              <w:rPr>
                <w:rFonts w:ascii="Arial" w:hAnsi="Arial" w:cs="Arial"/>
                <w:bCs/>
                <w:spacing w:val="0"/>
                <w:sz w:val="18"/>
                <w:szCs w:val="18"/>
                <w:lang w:val="es-PY" w:eastAsia="es-PY"/>
              </w:rPr>
            </w:pPr>
            <w:r w:rsidRPr="00DC56BB">
              <w:rPr>
                <w:rFonts w:ascii="Arial" w:hAnsi="Arial" w:cs="Arial"/>
                <w:bCs/>
                <w:spacing w:val="0"/>
                <w:sz w:val="18"/>
                <w:szCs w:val="18"/>
                <w:lang w:val="es-PY" w:eastAsia="es-PY"/>
              </w:rPr>
              <w:t>1.448.909</w:t>
            </w:r>
          </w:p>
        </w:tc>
        <w:tc>
          <w:tcPr>
            <w:tcW w:w="445" w:type="pct"/>
            <w:tcBorders>
              <w:top w:val="nil"/>
              <w:left w:val="nil"/>
              <w:bottom w:val="single" w:sz="4" w:space="0" w:color="auto"/>
              <w:right w:val="single" w:sz="4" w:space="0" w:color="auto"/>
            </w:tcBorders>
            <w:shd w:val="clear" w:color="auto" w:fill="auto"/>
            <w:vAlign w:val="center"/>
            <w:hideMark/>
          </w:tcPr>
          <w:p w14:paraId="6EE7DDC1" w14:textId="77777777" w:rsidR="00F90E85" w:rsidRPr="00DC56BB" w:rsidRDefault="00F90E85" w:rsidP="00316B6A">
            <w:pPr>
              <w:suppressAutoHyphens w:val="0"/>
              <w:autoSpaceDN/>
              <w:jc w:val="right"/>
              <w:textAlignment w:val="auto"/>
              <w:rPr>
                <w:rFonts w:ascii="Arial" w:hAnsi="Arial" w:cs="Arial"/>
                <w:bCs/>
                <w:spacing w:val="0"/>
                <w:sz w:val="18"/>
                <w:szCs w:val="18"/>
                <w:lang w:val="es-PY" w:eastAsia="es-PY"/>
              </w:rPr>
            </w:pPr>
            <w:r w:rsidRPr="00DC56BB">
              <w:rPr>
                <w:rFonts w:ascii="Arial" w:hAnsi="Arial" w:cs="Arial"/>
                <w:bCs/>
                <w:spacing w:val="0"/>
                <w:sz w:val="18"/>
                <w:szCs w:val="18"/>
                <w:lang w:val="es-PY" w:eastAsia="es-PY"/>
              </w:rPr>
              <w:t>28.948.500</w:t>
            </w:r>
          </w:p>
        </w:tc>
      </w:tr>
      <w:tr w:rsidR="00F90E85" w:rsidRPr="00DC56BB" w14:paraId="69C44F2C" w14:textId="77777777" w:rsidTr="00316B6A">
        <w:trPr>
          <w:trHeight w:val="399"/>
        </w:trPr>
        <w:tc>
          <w:tcPr>
            <w:tcW w:w="200" w:type="pct"/>
            <w:tcBorders>
              <w:top w:val="nil"/>
              <w:left w:val="single" w:sz="4" w:space="0" w:color="auto"/>
              <w:bottom w:val="single" w:sz="4" w:space="0" w:color="auto"/>
              <w:right w:val="single" w:sz="4" w:space="0" w:color="auto"/>
            </w:tcBorders>
            <w:shd w:val="clear" w:color="auto" w:fill="auto"/>
            <w:vAlign w:val="center"/>
            <w:hideMark/>
          </w:tcPr>
          <w:p w14:paraId="541EBDCD" w14:textId="77777777" w:rsidR="00F90E85" w:rsidRPr="00DC56BB" w:rsidRDefault="00F90E85" w:rsidP="00316B6A">
            <w:pPr>
              <w:suppressAutoHyphens w:val="0"/>
              <w:autoSpaceDN/>
              <w:jc w:val="right"/>
              <w:textAlignment w:val="auto"/>
              <w:rPr>
                <w:rFonts w:ascii="Arial" w:hAnsi="Arial" w:cs="Arial"/>
                <w:bCs/>
                <w:spacing w:val="0"/>
                <w:sz w:val="18"/>
                <w:szCs w:val="18"/>
                <w:lang w:val="es-PY" w:eastAsia="es-PY"/>
              </w:rPr>
            </w:pPr>
            <w:r w:rsidRPr="00DC56BB">
              <w:rPr>
                <w:rFonts w:ascii="Arial" w:hAnsi="Arial" w:cs="Arial"/>
                <w:bCs/>
                <w:spacing w:val="0"/>
                <w:sz w:val="18"/>
                <w:szCs w:val="18"/>
                <w:lang w:val="es-PY" w:eastAsia="es-PY"/>
              </w:rPr>
              <w:t>1.3</w:t>
            </w:r>
          </w:p>
        </w:tc>
        <w:tc>
          <w:tcPr>
            <w:tcW w:w="1782" w:type="pct"/>
            <w:tcBorders>
              <w:top w:val="nil"/>
              <w:left w:val="nil"/>
              <w:bottom w:val="single" w:sz="4" w:space="0" w:color="auto"/>
              <w:right w:val="single" w:sz="4" w:space="0" w:color="auto"/>
            </w:tcBorders>
            <w:shd w:val="clear" w:color="auto" w:fill="auto"/>
            <w:vAlign w:val="center"/>
            <w:hideMark/>
          </w:tcPr>
          <w:p w14:paraId="3A643A0A" w14:textId="77777777" w:rsidR="00F90E85" w:rsidRPr="00DC56BB" w:rsidRDefault="00F90E85" w:rsidP="00316B6A">
            <w:pPr>
              <w:suppressAutoHyphens w:val="0"/>
              <w:autoSpaceDN/>
              <w:textAlignment w:val="auto"/>
              <w:rPr>
                <w:rFonts w:ascii="Arial" w:hAnsi="Arial" w:cs="Arial"/>
                <w:bCs/>
                <w:spacing w:val="0"/>
                <w:sz w:val="18"/>
                <w:szCs w:val="18"/>
                <w:lang w:val="es-PY" w:eastAsia="es-PY"/>
              </w:rPr>
            </w:pPr>
            <w:r w:rsidRPr="00DC56BB">
              <w:rPr>
                <w:rFonts w:ascii="Arial" w:hAnsi="Arial" w:cs="Arial"/>
                <w:bCs/>
                <w:spacing w:val="0"/>
                <w:sz w:val="18"/>
                <w:szCs w:val="18"/>
                <w:lang w:val="es-PY" w:eastAsia="es-PY"/>
              </w:rPr>
              <w:t>Producto 3: Plan Maestro de Acueductos del AMP, aprobado</w:t>
            </w:r>
          </w:p>
        </w:tc>
        <w:tc>
          <w:tcPr>
            <w:tcW w:w="445" w:type="pct"/>
            <w:tcBorders>
              <w:top w:val="nil"/>
              <w:left w:val="single" w:sz="4" w:space="0" w:color="auto"/>
              <w:bottom w:val="single" w:sz="4" w:space="0" w:color="auto"/>
              <w:right w:val="single" w:sz="4" w:space="0" w:color="auto"/>
            </w:tcBorders>
            <w:shd w:val="clear" w:color="auto" w:fill="auto"/>
            <w:vAlign w:val="center"/>
            <w:hideMark/>
          </w:tcPr>
          <w:p w14:paraId="32135FEF" w14:textId="77777777" w:rsidR="00F90E85" w:rsidRPr="00DC56BB" w:rsidRDefault="00F90E85" w:rsidP="00316B6A">
            <w:pPr>
              <w:suppressAutoHyphens w:val="0"/>
              <w:autoSpaceDN/>
              <w:jc w:val="right"/>
              <w:textAlignment w:val="auto"/>
              <w:rPr>
                <w:rFonts w:ascii="Arial" w:hAnsi="Arial" w:cs="Arial"/>
                <w:bCs/>
                <w:spacing w:val="0"/>
                <w:sz w:val="18"/>
                <w:szCs w:val="18"/>
                <w:lang w:val="es-PY" w:eastAsia="es-PY"/>
              </w:rPr>
            </w:pPr>
            <w:r w:rsidRPr="00DC56BB">
              <w:rPr>
                <w:rFonts w:ascii="Arial" w:hAnsi="Arial" w:cs="Arial"/>
                <w:bCs/>
                <w:spacing w:val="0"/>
                <w:sz w:val="18"/>
                <w:szCs w:val="18"/>
                <w:lang w:val="es-PY" w:eastAsia="es-PY"/>
              </w:rPr>
              <w:t>1.707.143</w:t>
            </w:r>
          </w:p>
        </w:tc>
        <w:tc>
          <w:tcPr>
            <w:tcW w:w="432" w:type="pct"/>
            <w:tcBorders>
              <w:top w:val="nil"/>
              <w:left w:val="nil"/>
              <w:bottom w:val="single" w:sz="4" w:space="0" w:color="auto"/>
              <w:right w:val="single" w:sz="4" w:space="0" w:color="auto"/>
            </w:tcBorders>
            <w:shd w:val="clear" w:color="auto" w:fill="auto"/>
            <w:vAlign w:val="center"/>
            <w:hideMark/>
          </w:tcPr>
          <w:p w14:paraId="2C54268C" w14:textId="77777777" w:rsidR="00F90E85" w:rsidRPr="00DC56BB" w:rsidRDefault="00F90E85" w:rsidP="00316B6A">
            <w:pPr>
              <w:suppressAutoHyphens w:val="0"/>
              <w:autoSpaceDN/>
              <w:jc w:val="right"/>
              <w:textAlignment w:val="auto"/>
              <w:rPr>
                <w:rFonts w:ascii="Arial" w:hAnsi="Arial" w:cs="Arial"/>
                <w:bCs/>
                <w:spacing w:val="0"/>
                <w:sz w:val="18"/>
                <w:szCs w:val="18"/>
                <w:lang w:val="es-PY" w:eastAsia="es-PY"/>
              </w:rPr>
            </w:pPr>
            <w:r w:rsidRPr="00DC56BB">
              <w:rPr>
                <w:rFonts w:ascii="Arial" w:hAnsi="Arial" w:cs="Arial"/>
                <w:bCs/>
                <w:spacing w:val="0"/>
                <w:sz w:val="18"/>
                <w:szCs w:val="18"/>
                <w:lang w:val="es-PY" w:eastAsia="es-PY"/>
              </w:rPr>
              <w:t>392.857</w:t>
            </w:r>
          </w:p>
        </w:tc>
        <w:tc>
          <w:tcPr>
            <w:tcW w:w="409" w:type="pct"/>
            <w:tcBorders>
              <w:top w:val="nil"/>
              <w:left w:val="nil"/>
              <w:bottom w:val="single" w:sz="4" w:space="0" w:color="auto"/>
              <w:right w:val="single" w:sz="4" w:space="0" w:color="auto"/>
            </w:tcBorders>
            <w:shd w:val="clear" w:color="auto" w:fill="auto"/>
            <w:vAlign w:val="center"/>
            <w:hideMark/>
          </w:tcPr>
          <w:p w14:paraId="335790B7" w14:textId="77777777" w:rsidR="00F90E85" w:rsidRPr="00DC56BB" w:rsidRDefault="00F90E85" w:rsidP="00316B6A">
            <w:pPr>
              <w:suppressAutoHyphens w:val="0"/>
              <w:autoSpaceDN/>
              <w:jc w:val="right"/>
              <w:textAlignment w:val="auto"/>
              <w:rPr>
                <w:rFonts w:ascii="Arial" w:hAnsi="Arial" w:cs="Arial"/>
                <w:bCs/>
                <w:spacing w:val="0"/>
                <w:sz w:val="18"/>
                <w:szCs w:val="18"/>
                <w:lang w:val="es-PY" w:eastAsia="es-PY"/>
              </w:rPr>
            </w:pPr>
            <w:r w:rsidRPr="00DC56BB">
              <w:rPr>
                <w:rFonts w:ascii="Arial" w:hAnsi="Arial" w:cs="Arial"/>
                <w:bCs/>
                <w:spacing w:val="0"/>
                <w:sz w:val="18"/>
                <w:szCs w:val="18"/>
                <w:lang w:val="es-PY" w:eastAsia="es-PY"/>
              </w:rPr>
              <w:t>-</w:t>
            </w:r>
          </w:p>
        </w:tc>
        <w:tc>
          <w:tcPr>
            <w:tcW w:w="445" w:type="pct"/>
            <w:tcBorders>
              <w:top w:val="nil"/>
              <w:left w:val="nil"/>
              <w:bottom w:val="single" w:sz="4" w:space="0" w:color="auto"/>
              <w:right w:val="single" w:sz="4" w:space="0" w:color="auto"/>
            </w:tcBorders>
            <w:shd w:val="clear" w:color="auto" w:fill="auto"/>
            <w:vAlign w:val="center"/>
            <w:hideMark/>
          </w:tcPr>
          <w:p w14:paraId="41579DBD" w14:textId="77777777" w:rsidR="00F90E85" w:rsidRPr="00DC56BB" w:rsidRDefault="00F90E85" w:rsidP="00316B6A">
            <w:pPr>
              <w:suppressAutoHyphens w:val="0"/>
              <w:autoSpaceDN/>
              <w:jc w:val="right"/>
              <w:textAlignment w:val="auto"/>
              <w:rPr>
                <w:rFonts w:ascii="Arial" w:hAnsi="Arial" w:cs="Arial"/>
                <w:bCs/>
                <w:spacing w:val="0"/>
                <w:sz w:val="18"/>
                <w:szCs w:val="18"/>
                <w:lang w:val="es-PY" w:eastAsia="es-PY"/>
              </w:rPr>
            </w:pPr>
            <w:r w:rsidRPr="00DC56BB">
              <w:rPr>
                <w:rFonts w:ascii="Arial" w:hAnsi="Arial" w:cs="Arial"/>
                <w:bCs/>
                <w:spacing w:val="0"/>
                <w:sz w:val="18"/>
                <w:szCs w:val="18"/>
                <w:lang w:val="es-PY" w:eastAsia="es-PY"/>
              </w:rPr>
              <w:t>-</w:t>
            </w:r>
          </w:p>
        </w:tc>
        <w:tc>
          <w:tcPr>
            <w:tcW w:w="446" w:type="pct"/>
            <w:tcBorders>
              <w:top w:val="nil"/>
              <w:left w:val="nil"/>
              <w:bottom w:val="single" w:sz="4" w:space="0" w:color="auto"/>
              <w:right w:val="single" w:sz="4" w:space="0" w:color="auto"/>
            </w:tcBorders>
            <w:shd w:val="clear" w:color="auto" w:fill="auto"/>
            <w:vAlign w:val="center"/>
            <w:hideMark/>
          </w:tcPr>
          <w:p w14:paraId="594B2CA8" w14:textId="77777777" w:rsidR="00F90E85" w:rsidRPr="00DC56BB" w:rsidRDefault="00F90E85" w:rsidP="00316B6A">
            <w:pPr>
              <w:suppressAutoHyphens w:val="0"/>
              <w:autoSpaceDN/>
              <w:jc w:val="right"/>
              <w:textAlignment w:val="auto"/>
              <w:rPr>
                <w:rFonts w:ascii="Arial" w:hAnsi="Arial" w:cs="Arial"/>
                <w:bCs/>
                <w:spacing w:val="0"/>
                <w:sz w:val="18"/>
                <w:szCs w:val="18"/>
                <w:lang w:val="es-PY" w:eastAsia="es-PY"/>
              </w:rPr>
            </w:pPr>
            <w:r w:rsidRPr="00DC56BB">
              <w:rPr>
                <w:rFonts w:ascii="Arial" w:hAnsi="Arial" w:cs="Arial"/>
                <w:bCs/>
                <w:spacing w:val="0"/>
                <w:sz w:val="18"/>
                <w:szCs w:val="18"/>
                <w:lang w:val="es-PY" w:eastAsia="es-PY"/>
              </w:rPr>
              <w:t>-</w:t>
            </w:r>
          </w:p>
        </w:tc>
        <w:tc>
          <w:tcPr>
            <w:tcW w:w="396" w:type="pct"/>
            <w:tcBorders>
              <w:top w:val="nil"/>
              <w:left w:val="nil"/>
              <w:bottom w:val="single" w:sz="4" w:space="0" w:color="auto"/>
              <w:right w:val="single" w:sz="4" w:space="0" w:color="auto"/>
            </w:tcBorders>
            <w:shd w:val="clear" w:color="auto" w:fill="auto"/>
            <w:vAlign w:val="center"/>
            <w:hideMark/>
          </w:tcPr>
          <w:p w14:paraId="33FD106F" w14:textId="77777777" w:rsidR="00F90E85" w:rsidRPr="00DC56BB" w:rsidRDefault="00F90E85" w:rsidP="00316B6A">
            <w:pPr>
              <w:suppressAutoHyphens w:val="0"/>
              <w:autoSpaceDN/>
              <w:jc w:val="right"/>
              <w:textAlignment w:val="auto"/>
              <w:rPr>
                <w:rFonts w:ascii="Arial" w:hAnsi="Arial" w:cs="Arial"/>
                <w:bCs/>
                <w:spacing w:val="0"/>
                <w:sz w:val="18"/>
                <w:szCs w:val="18"/>
                <w:lang w:val="es-PY" w:eastAsia="es-PY"/>
              </w:rPr>
            </w:pPr>
            <w:r w:rsidRPr="00DC56BB">
              <w:rPr>
                <w:rFonts w:ascii="Arial" w:hAnsi="Arial" w:cs="Arial"/>
                <w:bCs/>
                <w:spacing w:val="0"/>
                <w:sz w:val="18"/>
                <w:szCs w:val="18"/>
                <w:lang w:val="es-PY" w:eastAsia="es-PY"/>
              </w:rPr>
              <w:t>-</w:t>
            </w:r>
          </w:p>
        </w:tc>
        <w:tc>
          <w:tcPr>
            <w:tcW w:w="445" w:type="pct"/>
            <w:tcBorders>
              <w:top w:val="nil"/>
              <w:left w:val="nil"/>
              <w:bottom w:val="single" w:sz="4" w:space="0" w:color="auto"/>
              <w:right w:val="single" w:sz="4" w:space="0" w:color="auto"/>
            </w:tcBorders>
            <w:shd w:val="clear" w:color="auto" w:fill="auto"/>
            <w:vAlign w:val="center"/>
            <w:hideMark/>
          </w:tcPr>
          <w:p w14:paraId="0E6C3F47" w14:textId="77777777" w:rsidR="00F90E85" w:rsidRPr="00DC56BB" w:rsidRDefault="00F90E85" w:rsidP="00316B6A">
            <w:pPr>
              <w:suppressAutoHyphens w:val="0"/>
              <w:autoSpaceDN/>
              <w:jc w:val="right"/>
              <w:textAlignment w:val="auto"/>
              <w:rPr>
                <w:rFonts w:ascii="Arial" w:hAnsi="Arial" w:cs="Arial"/>
                <w:bCs/>
                <w:spacing w:val="0"/>
                <w:sz w:val="18"/>
                <w:szCs w:val="18"/>
                <w:lang w:val="es-PY" w:eastAsia="es-PY"/>
              </w:rPr>
            </w:pPr>
            <w:r w:rsidRPr="00DC56BB">
              <w:rPr>
                <w:rFonts w:ascii="Arial" w:hAnsi="Arial" w:cs="Arial"/>
                <w:bCs/>
                <w:spacing w:val="0"/>
                <w:sz w:val="18"/>
                <w:szCs w:val="18"/>
                <w:lang w:val="es-PY" w:eastAsia="es-PY"/>
              </w:rPr>
              <w:t>2.100.000</w:t>
            </w:r>
          </w:p>
        </w:tc>
      </w:tr>
      <w:tr w:rsidR="00F90E85" w:rsidRPr="00DC56BB" w14:paraId="265CB0DA" w14:textId="77777777" w:rsidTr="00316B6A">
        <w:trPr>
          <w:trHeight w:val="473"/>
        </w:trPr>
        <w:tc>
          <w:tcPr>
            <w:tcW w:w="200" w:type="pct"/>
            <w:tcBorders>
              <w:top w:val="nil"/>
              <w:left w:val="single" w:sz="4" w:space="0" w:color="auto"/>
              <w:bottom w:val="single" w:sz="4" w:space="0" w:color="auto"/>
              <w:right w:val="single" w:sz="4" w:space="0" w:color="auto"/>
            </w:tcBorders>
            <w:shd w:val="clear" w:color="auto" w:fill="auto"/>
            <w:vAlign w:val="center"/>
            <w:hideMark/>
          </w:tcPr>
          <w:p w14:paraId="2B1E36A8" w14:textId="77777777" w:rsidR="00F90E85" w:rsidRPr="00DC56BB" w:rsidRDefault="00F90E85" w:rsidP="00316B6A">
            <w:pPr>
              <w:suppressAutoHyphens w:val="0"/>
              <w:autoSpaceDN/>
              <w:jc w:val="right"/>
              <w:textAlignment w:val="auto"/>
              <w:rPr>
                <w:rFonts w:ascii="Arial" w:hAnsi="Arial" w:cs="Arial"/>
                <w:bCs/>
                <w:spacing w:val="0"/>
                <w:sz w:val="18"/>
                <w:szCs w:val="18"/>
                <w:lang w:val="es-PY" w:eastAsia="es-PY"/>
              </w:rPr>
            </w:pPr>
            <w:r w:rsidRPr="00DC56BB">
              <w:rPr>
                <w:rFonts w:ascii="Arial" w:hAnsi="Arial" w:cs="Arial"/>
                <w:bCs/>
                <w:spacing w:val="0"/>
                <w:sz w:val="18"/>
                <w:szCs w:val="18"/>
                <w:lang w:val="es-PY" w:eastAsia="es-PY"/>
              </w:rPr>
              <w:t>1.4</w:t>
            </w:r>
          </w:p>
        </w:tc>
        <w:tc>
          <w:tcPr>
            <w:tcW w:w="1782" w:type="pct"/>
            <w:tcBorders>
              <w:top w:val="nil"/>
              <w:left w:val="nil"/>
              <w:bottom w:val="single" w:sz="4" w:space="0" w:color="auto"/>
              <w:right w:val="single" w:sz="4" w:space="0" w:color="auto"/>
            </w:tcBorders>
            <w:shd w:val="clear" w:color="auto" w:fill="auto"/>
            <w:vAlign w:val="center"/>
            <w:hideMark/>
          </w:tcPr>
          <w:p w14:paraId="4123A58B" w14:textId="77777777" w:rsidR="00F90E85" w:rsidRPr="00DC56BB" w:rsidRDefault="00F90E85" w:rsidP="00316B6A">
            <w:pPr>
              <w:suppressAutoHyphens w:val="0"/>
              <w:autoSpaceDN/>
              <w:textAlignment w:val="auto"/>
              <w:rPr>
                <w:rFonts w:ascii="Arial" w:hAnsi="Arial" w:cs="Arial"/>
                <w:bCs/>
                <w:spacing w:val="0"/>
                <w:sz w:val="18"/>
                <w:szCs w:val="18"/>
                <w:lang w:val="es-PY" w:eastAsia="es-PY"/>
              </w:rPr>
            </w:pPr>
            <w:r w:rsidRPr="00DC56BB">
              <w:rPr>
                <w:rFonts w:ascii="Arial" w:hAnsi="Arial" w:cs="Arial"/>
                <w:bCs/>
                <w:spacing w:val="0"/>
                <w:sz w:val="18"/>
                <w:szCs w:val="18"/>
                <w:lang w:val="es-PY" w:eastAsia="es-PY"/>
              </w:rPr>
              <w:t>Producto 4: Paquete de diseños definitivos para redes de distribución de agua potable para el AMP, elaborados</w:t>
            </w:r>
          </w:p>
        </w:tc>
        <w:tc>
          <w:tcPr>
            <w:tcW w:w="445" w:type="pct"/>
            <w:tcBorders>
              <w:top w:val="nil"/>
              <w:left w:val="single" w:sz="4" w:space="0" w:color="auto"/>
              <w:bottom w:val="single" w:sz="4" w:space="0" w:color="auto"/>
              <w:right w:val="single" w:sz="4" w:space="0" w:color="auto"/>
            </w:tcBorders>
            <w:shd w:val="clear" w:color="auto" w:fill="auto"/>
            <w:vAlign w:val="center"/>
            <w:hideMark/>
          </w:tcPr>
          <w:p w14:paraId="0F92AF86" w14:textId="77777777" w:rsidR="00F90E85" w:rsidRPr="00DC56BB" w:rsidRDefault="00F90E85" w:rsidP="00316B6A">
            <w:pPr>
              <w:suppressAutoHyphens w:val="0"/>
              <w:autoSpaceDN/>
              <w:jc w:val="right"/>
              <w:textAlignment w:val="auto"/>
              <w:rPr>
                <w:rFonts w:ascii="Arial" w:hAnsi="Arial" w:cs="Arial"/>
                <w:bCs/>
                <w:spacing w:val="0"/>
                <w:sz w:val="18"/>
                <w:szCs w:val="18"/>
                <w:lang w:val="es-PY" w:eastAsia="es-PY"/>
              </w:rPr>
            </w:pPr>
            <w:r w:rsidRPr="00DC56BB">
              <w:rPr>
                <w:rFonts w:ascii="Arial" w:hAnsi="Arial" w:cs="Arial"/>
                <w:bCs/>
                <w:spacing w:val="0"/>
                <w:sz w:val="18"/>
                <w:szCs w:val="18"/>
                <w:lang w:val="es-PY" w:eastAsia="es-PY"/>
              </w:rPr>
              <w:t>1.406.250</w:t>
            </w:r>
          </w:p>
        </w:tc>
        <w:tc>
          <w:tcPr>
            <w:tcW w:w="432" w:type="pct"/>
            <w:tcBorders>
              <w:top w:val="nil"/>
              <w:left w:val="nil"/>
              <w:bottom w:val="single" w:sz="4" w:space="0" w:color="auto"/>
              <w:right w:val="single" w:sz="4" w:space="0" w:color="auto"/>
            </w:tcBorders>
            <w:shd w:val="clear" w:color="auto" w:fill="auto"/>
            <w:vAlign w:val="center"/>
            <w:hideMark/>
          </w:tcPr>
          <w:p w14:paraId="09645BFC" w14:textId="77777777" w:rsidR="00F90E85" w:rsidRPr="00DC56BB" w:rsidRDefault="00F90E85" w:rsidP="00316B6A">
            <w:pPr>
              <w:suppressAutoHyphens w:val="0"/>
              <w:autoSpaceDN/>
              <w:jc w:val="right"/>
              <w:textAlignment w:val="auto"/>
              <w:rPr>
                <w:rFonts w:ascii="Arial" w:hAnsi="Arial" w:cs="Arial"/>
                <w:bCs/>
                <w:spacing w:val="0"/>
                <w:sz w:val="18"/>
                <w:szCs w:val="18"/>
                <w:lang w:val="es-PY" w:eastAsia="es-PY"/>
              </w:rPr>
            </w:pPr>
            <w:r w:rsidRPr="00DC56BB">
              <w:rPr>
                <w:rFonts w:ascii="Arial" w:hAnsi="Arial" w:cs="Arial"/>
                <w:bCs/>
                <w:spacing w:val="0"/>
                <w:sz w:val="18"/>
                <w:szCs w:val="18"/>
                <w:lang w:val="es-PY" w:eastAsia="es-PY"/>
              </w:rPr>
              <w:t>4.650.000</w:t>
            </w:r>
          </w:p>
        </w:tc>
        <w:tc>
          <w:tcPr>
            <w:tcW w:w="409" w:type="pct"/>
            <w:tcBorders>
              <w:top w:val="nil"/>
              <w:left w:val="nil"/>
              <w:bottom w:val="single" w:sz="4" w:space="0" w:color="auto"/>
              <w:right w:val="single" w:sz="4" w:space="0" w:color="auto"/>
            </w:tcBorders>
            <w:shd w:val="clear" w:color="auto" w:fill="auto"/>
            <w:vAlign w:val="center"/>
            <w:hideMark/>
          </w:tcPr>
          <w:p w14:paraId="6A297DC7" w14:textId="77777777" w:rsidR="00F90E85" w:rsidRPr="00DC56BB" w:rsidRDefault="00F90E85" w:rsidP="00316B6A">
            <w:pPr>
              <w:suppressAutoHyphens w:val="0"/>
              <w:autoSpaceDN/>
              <w:jc w:val="right"/>
              <w:textAlignment w:val="auto"/>
              <w:rPr>
                <w:rFonts w:ascii="Arial" w:hAnsi="Arial" w:cs="Arial"/>
                <w:bCs/>
                <w:spacing w:val="0"/>
                <w:sz w:val="18"/>
                <w:szCs w:val="18"/>
                <w:lang w:val="es-PY" w:eastAsia="es-PY"/>
              </w:rPr>
            </w:pPr>
            <w:r w:rsidRPr="00DC56BB">
              <w:rPr>
                <w:rFonts w:ascii="Arial" w:hAnsi="Arial" w:cs="Arial"/>
                <w:bCs/>
                <w:spacing w:val="0"/>
                <w:sz w:val="18"/>
                <w:szCs w:val="18"/>
                <w:lang w:val="es-PY" w:eastAsia="es-PY"/>
              </w:rPr>
              <w:t>1.393.750</w:t>
            </w:r>
          </w:p>
        </w:tc>
        <w:tc>
          <w:tcPr>
            <w:tcW w:w="445" w:type="pct"/>
            <w:tcBorders>
              <w:top w:val="nil"/>
              <w:left w:val="nil"/>
              <w:bottom w:val="single" w:sz="4" w:space="0" w:color="auto"/>
              <w:right w:val="single" w:sz="4" w:space="0" w:color="auto"/>
            </w:tcBorders>
            <w:shd w:val="clear" w:color="auto" w:fill="auto"/>
            <w:vAlign w:val="center"/>
            <w:hideMark/>
          </w:tcPr>
          <w:p w14:paraId="54CB3414" w14:textId="77777777" w:rsidR="00F90E85" w:rsidRPr="00DC56BB" w:rsidRDefault="00F90E85" w:rsidP="00316B6A">
            <w:pPr>
              <w:suppressAutoHyphens w:val="0"/>
              <w:autoSpaceDN/>
              <w:jc w:val="right"/>
              <w:textAlignment w:val="auto"/>
              <w:rPr>
                <w:rFonts w:ascii="Arial" w:hAnsi="Arial" w:cs="Arial"/>
                <w:bCs/>
                <w:spacing w:val="0"/>
                <w:sz w:val="18"/>
                <w:szCs w:val="18"/>
                <w:lang w:val="es-PY" w:eastAsia="es-PY"/>
              </w:rPr>
            </w:pPr>
            <w:r w:rsidRPr="00DC56BB">
              <w:rPr>
                <w:rFonts w:ascii="Arial" w:hAnsi="Arial" w:cs="Arial"/>
                <w:bCs/>
                <w:spacing w:val="0"/>
                <w:sz w:val="18"/>
                <w:szCs w:val="18"/>
                <w:lang w:val="es-PY" w:eastAsia="es-PY"/>
              </w:rPr>
              <w:t>-</w:t>
            </w:r>
          </w:p>
        </w:tc>
        <w:tc>
          <w:tcPr>
            <w:tcW w:w="446" w:type="pct"/>
            <w:tcBorders>
              <w:top w:val="nil"/>
              <w:left w:val="nil"/>
              <w:bottom w:val="single" w:sz="4" w:space="0" w:color="auto"/>
              <w:right w:val="single" w:sz="4" w:space="0" w:color="auto"/>
            </w:tcBorders>
            <w:shd w:val="clear" w:color="auto" w:fill="auto"/>
            <w:vAlign w:val="center"/>
            <w:hideMark/>
          </w:tcPr>
          <w:p w14:paraId="1299B59D" w14:textId="77777777" w:rsidR="00F90E85" w:rsidRPr="00DC56BB" w:rsidRDefault="00F90E85" w:rsidP="00316B6A">
            <w:pPr>
              <w:suppressAutoHyphens w:val="0"/>
              <w:autoSpaceDN/>
              <w:jc w:val="right"/>
              <w:textAlignment w:val="auto"/>
              <w:rPr>
                <w:rFonts w:ascii="Arial" w:hAnsi="Arial" w:cs="Arial"/>
                <w:bCs/>
                <w:spacing w:val="0"/>
                <w:sz w:val="18"/>
                <w:szCs w:val="18"/>
                <w:lang w:val="es-PY" w:eastAsia="es-PY"/>
              </w:rPr>
            </w:pPr>
            <w:r w:rsidRPr="00DC56BB">
              <w:rPr>
                <w:rFonts w:ascii="Arial" w:hAnsi="Arial" w:cs="Arial"/>
                <w:bCs/>
                <w:spacing w:val="0"/>
                <w:sz w:val="18"/>
                <w:szCs w:val="18"/>
                <w:lang w:val="es-PY" w:eastAsia="es-PY"/>
              </w:rPr>
              <w:t>-</w:t>
            </w:r>
          </w:p>
        </w:tc>
        <w:tc>
          <w:tcPr>
            <w:tcW w:w="396" w:type="pct"/>
            <w:tcBorders>
              <w:top w:val="nil"/>
              <w:left w:val="nil"/>
              <w:bottom w:val="single" w:sz="4" w:space="0" w:color="auto"/>
              <w:right w:val="single" w:sz="4" w:space="0" w:color="auto"/>
            </w:tcBorders>
            <w:shd w:val="clear" w:color="auto" w:fill="auto"/>
            <w:vAlign w:val="center"/>
            <w:hideMark/>
          </w:tcPr>
          <w:p w14:paraId="2DD9136A" w14:textId="77777777" w:rsidR="00F90E85" w:rsidRPr="00DC56BB" w:rsidRDefault="00F90E85" w:rsidP="00316B6A">
            <w:pPr>
              <w:suppressAutoHyphens w:val="0"/>
              <w:autoSpaceDN/>
              <w:jc w:val="right"/>
              <w:textAlignment w:val="auto"/>
              <w:rPr>
                <w:rFonts w:ascii="Arial" w:hAnsi="Arial" w:cs="Arial"/>
                <w:bCs/>
                <w:spacing w:val="0"/>
                <w:sz w:val="18"/>
                <w:szCs w:val="18"/>
                <w:lang w:val="es-PY" w:eastAsia="es-PY"/>
              </w:rPr>
            </w:pPr>
            <w:r w:rsidRPr="00DC56BB">
              <w:rPr>
                <w:rFonts w:ascii="Arial" w:hAnsi="Arial" w:cs="Arial"/>
                <w:bCs/>
                <w:spacing w:val="0"/>
                <w:sz w:val="18"/>
                <w:szCs w:val="18"/>
                <w:lang w:val="es-PY" w:eastAsia="es-PY"/>
              </w:rPr>
              <w:t>-</w:t>
            </w:r>
          </w:p>
        </w:tc>
        <w:tc>
          <w:tcPr>
            <w:tcW w:w="445" w:type="pct"/>
            <w:tcBorders>
              <w:top w:val="nil"/>
              <w:left w:val="nil"/>
              <w:bottom w:val="single" w:sz="4" w:space="0" w:color="auto"/>
              <w:right w:val="single" w:sz="4" w:space="0" w:color="auto"/>
            </w:tcBorders>
            <w:shd w:val="clear" w:color="auto" w:fill="auto"/>
            <w:vAlign w:val="center"/>
            <w:hideMark/>
          </w:tcPr>
          <w:p w14:paraId="7BCA9901" w14:textId="77777777" w:rsidR="00F90E85" w:rsidRPr="00DC56BB" w:rsidRDefault="00F90E85" w:rsidP="00316B6A">
            <w:pPr>
              <w:suppressAutoHyphens w:val="0"/>
              <w:autoSpaceDN/>
              <w:jc w:val="right"/>
              <w:textAlignment w:val="auto"/>
              <w:rPr>
                <w:rFonts w:ascii="Arial" w:hAnsi="Arial" w:cs="Arial"/>
                <w:bCs/>
                <w:spacing w:val="0"/>
                <w:sz w:val="18"/>
                <w:szCs w:val="18"/>
                <w:lang w:val="es-PY" w:eastAsia="es-PY"/>
              </w:rPr>
            </w:pPr>
            <w:r w:rsidRPr="00DC56BB">
              <w:rPr>
                <w:rFonts w:ascii="Arial" w:hAnsi="Arial" w:cs="Arial"/>
                <w:bCs/>
                <w:spacing w:val="0"/>
                <w:sz w:val="18"/>
                <w:szCs w:val="18"/>
                <w:lang w:val="es-PY" w:eastAsia="es-PY"/>
              </w:rPr>
              <w:t>7.450.000</w:t>
            </w:r>
          </w:p>
        </w:tc>
      </w:tr>
      <w:tr w:rsidR="00F90E85" w:rsidRPr="00DC56BB" w14:paraId="3FD960B1" w14:textId="77777777" w:rsidTr="00316B6A">
        <w:trPr>
          <w:trHeight w:val="310"/>
        </w:trPr>
        <w:tc>
          <w:tcPr>
            <w:tcW w:w="200" w:type="pct"/>
            <w:tcBorders>
              <w:top w:val="nil"/>
              <w:left w:val="single" w:sz="4" w:space="0" w:color="auto"/>
              <w:bottom w:val="single" w:sz="4" w:space="0" w:color="auto"/>
              <w:right w:val="single" w:sz="4" w:space="0" w:color="auto"/>
            </w:tcBorders>
            <w:shd w:val="clear" w:color="auto" w:fill="auto"/>
            <w:vAlign w:val="center"/>
            <w:hideMark/>
          </w:tcPr>
          <w:p w14:paraId="4CF96DD7" w14:textId="77777777" w:rsidR="00F90E85" w:rsidRPr="00DC56BB" w:rsidRDefault="00F90E85" w:rsidP="00316B6A">
            <w:pPr>
              <w:suppressAutoHyphens w:val="0"/>
              <w:autoSpaceDN/>
              <w:jc w:val="right"/>
              <w:textAlignment w:val="auto"/>
              <w:rPr>
                <w:rFonts w:ascii="Arial" w:hAnsi="Arial" w:cs="Arial"/>
                <w:bCs/>
                <w:spacing w:val="0"/>
                <w:sz w:val="18"/>
                <w:szCs w:val="18"/>
                <w:lang w:val="es-PY" w:eastAsia="es-PY"/>
              </w:rPr>
            </w:pPr>
            <w:r w:rsidRPr="00DC56BB">
              <w:rPr>
                <w:rFonts w:ascii="Arial" w:hAnsi="Arial" w:cs="Arial"/>
                <w:bCs/>
                <w:spacing w:val="0"/>
                <w:sz w:val="18"/>
                <w:szCs w:val="18"/>
                <w:lang w:val="es-PY" w:eastAsia="es-PY"/>
              </w:rPr>
              <w:t>1.5</w:t>
            </w:r>
          </w:p>
        </w:tc>
        <w:tc>
          <w:tcPr>
            <w:tcW w:w="1782" w:type="pct"/>
            <w:tcBorders>
              <w:top w:val="nil"/>
              <w:left w:val="nil"/>
              <w:bottom w:val="single" w:sz="4" w:space="0" w:color="auto"/>
              <w:right w:val="single" w:sz="4" w:space="0" w:color="auto"/>
            </w:tcBorders>
            <w:shd w:val="clear" w:color="auto" w:fill="auto"/>
            <w:vAlign w:val="center"/>
            <w:hideMark/>
          </w:tcPr>
          <w:p w14:paraId="17F7B85C" w14:textId="77777777" w:rsidR="00F90E85" w:rsidRPr="00DC56BB" w:rsidRDefault="00F90E85" w:rsidP="00316B6A">
            <w:pPr>
              <w:suppressAutoHyphens w:val="0"/>
              <w:autoSpaceDN/>
              <w:textAlignment w:val="auto"/>
              <w:rPr>
                <w:rFonts w:ascii="Arial" w:hAnsi="Arial" w:cs="Arial"/>
                <w:bCs/>
                <w:spacing w:val="0"/>
                <w:sz w:val="18"/>
                <w:szCs w:val="18"/>
                <w:lang w:val="es-PY" w:eastAsia="es-PY"/>
              </w:rPr>
            </w:pPr>
            <w:r w:rsidRPr="00DC56BB">
              <w:rPr>
                <w:rFonts w:ascii="Arial" w:hAnsi="Arial" w:cs="Arial"/>
                <w:bCs/>
                <w:spacing w:val="0"/>
                <w:sz w:val="18"/>
                <w:szCs w:val="18"/>
                <w:lang w:val="es-PY" w:eastAsia="es-PY"/>
              </w:rPr>
              <w:t>Producto 5: Catastro de viviendas y usuarios del AMP, actualizado</w:t>
            </w:r>
          </w:p>
        </w:tc>
        <w:tc>
          <w:tcPr>
            <w:tcW w:w="445" w:type="pct"/>
            <w:tcBorders>
              <w:top w:val="nil"/>
              <w:left w:val="single" w:sz="4" w:space="0" w:color="auto"/>
              <w:bottom w:val="single" w:sz="4" w:space="0" w:color="auto"/>
              <w:right w:val="single" w:sz="4" w:space="0" w:color="auto"/>
            </w:tcBorders>
            <w:shd w:val="clear" w:color="auto" w:fill="auto"/>
            <w:vAlign w:val="center"/>
            <w:hideMark/>
          </w:tcPr>
          <w:p w14:paraId="15686071" w14:textId="77777777" w:rsidR="00F90E85" w:rsidRPr="00DC56BB" w:rsidRDefault="00F90E85" w:rsidP="00316B6A">
            <w:pPr>
              <w:suppressAutoHyphens w:val="0"/>
              <w:autoSpaceDN/>
              <w:jc w:val="right"/>
              <w:textAlignment w:val="auto"/>
              <w:rPr>
                <w:rFonts w:ascii="Arial" w:hAnsi="Arial" w:cs="Arial"/>
                <w:bCs/>
                <w:spacing w:val="0"/>
                <w:sz w:val="18"/>
                <w:szCs w:val="18"/>
                <w:lang w:val="es-PY" w:eastAsia="es-PY"/>
              </w:rPr>
            </w:pPr>
            <w:r w:rsidRPr="00DC56BB">
              <w:rPr>
                <w:rFonts w:ascii="Arial" w:hAnsi="Arial" w:cs="Arial"/>
                <w:bCs/>
                <w:spacing w:val="0"/>
                <w:sz w:val="18"/>
                <w:szCs w:val="18"/>
                <w:lang w:val="es-PY" w:eastAsia="es-PY"/>
              </w:rPr>
              <w:t>792.857</w:t>
            </w:r>
          </w:p>
        </w:tc>
        <w:tc>
          <w:tcPr>
            <w:tcW w:w="432" w:type="pct"/>
            <w:tcBorders>
              <w:top w:val="nil"/>
              <w:left w:val="nil"/>
              <w:bottom w:val="single" w:sz="4" w:space="0" w:color="auto"/>
              <w:right w:val="single" w:sz="4" w:space="0" w:color="auto"/>
            </w:tcBorders>
            <w:shd w:val="clear" w:color="auto" w:fill="auto"/>
            <w:vAlign w:val="center"/>
            <w:hideMark/>
          </w:tcPr>
          <w:p w14:paraId="6048794F" w14:textId="77777777" w:rsidR="00F90E85" w:rsidRPr="00DC56BB" w:rsidRDefault="00F90E85" w:rsidP="00316B6A">
            <w:pPr>
              <w:suppressAutoHyphens w:val="0"/>
              <w:autoSpaceDN/>
              <w:jc w:val="right"/>
              <w:textAlignment w:val="auto"/>
              <w:rPr>
                <w:rFonts w:ascii="Arial" w:hAnsi="Arial" w:cs="Arial"/>
                <w:bCs/>
                <w:spacing w:val="0"/>
                <w:sz w:val="18"/>
                <w:szCs w:val="18"/>
                <w:lang w:val="es-PY" w:eastAsia="es-PY"/>
              </w:rPr>
            </w:pPr>
            <w:r w:rsidRPr="00DC56BB">
              <w:rPr>
                <w:rFonts w:ascii="Arial" w:hAnsi="Arial" w:cs="Arial"/>
                <w:bCs/>
                <w:spacing w:val="0"/>
                <w:sz w:val="18"/>
                <w:szCs w:val="18"/>
                <w:lang w:val="es-PY" w:eastAsia="es-PY"/>
              </w:rPr>
              <w:t>2.621.429</w:t>
            </w:r>
          </w:p>
        </w:tc>
        <w:tc>
          <w:tcPr>
            <w:tcW w:w="409" w:type="pct"/>
            <w:tcBorders>
              <w:top w:val="nil"/>
              <w:left w:val="nil"/>
              <w:bottom w:val="single" w:sz="4" w:space="0" w:color="auto"/>
              <w:right w:val="single" w:sz="4" w:space="0" w:color="auto"/>
            </w:tcBorders>
            <w:shd w:val="clear" w:color="auto" w:fill="auto"/>
            <w:vAlign w:val="center"/>
            <w:hideMark/>
          </w:tcPr>
          <w:p w14:paraId="5762B69F" w14:textId="77777777" w:rsidR="00F90E85" w:rsidRPr="00DC56BB" w:rsidRDefault="00F90E85" w:rsidP="00316B6A">
            <w:pPr>
              <w:suppressAutoHyphens w:val="0"/>
              <w:autoSpaceDN/>
              <w:jc w:val="right"/>
              <w:textAlignment w:val="auto"/>
              <w:rPr>
                <w:rFonts w:ascii="Arial" w:hAnsi="Arial" w:cs="Arial"/>
                <w:bCs/>
                <w:spacing w:val="0"/>
                <w:sz w:val="18"/>
                <w:szCs w:val="18"/>
                <w:lang w:val="es-PY" w:eastAsia="es-PY"/>
              </w:rPr>
            </w:pPr>
            <w:r w:rsidRPr="00DC56BB">
              <w:rPr>
                <w:rFonts w:ascii="Arial" w:hAnsi="Arial" w:cs="Arial"/>
                <w:bCs/>
                <w:spacing w:val="0"/>
                <w:sz w:val="18"/>
                <w:szCs w:val="18"/>
                <w:lang w:val="es-PY" w:eastAsia="es-PY"/>
              </w:rPr>
              <w:t>785.714</w:t>
            </w:r>
          </w:p>
        </w:tc>
        <w:tc>
          <w:tcPr>
            <w:tcW w:w="445" w:type="pct"/>
            <w:tcBorders>
              <w:top w:val="nil"/>
              <w:left w:val="nil"/>
              <w:bottom w:val="single" w:sz="4" w:space="0" w:color="auto"/>
              <w:right w:val="single" w:sz="4" w:space="0" w:color="auto"/>
            </w:tcBorders>
            <w:shd w:val="clear" w:color="auto" w:fill="auto"/>
            <w:vAlign w:val="center"/>
            <w:hideMark/>
          </w:tcPr>
          <w:p w14:paraId="0104D353" w14:textId="77777777" w:rsidR="00F90E85" w:rsidRPr="00DC56BB" w:rsidRDefault="00F90E85" w:rsidP="00316B6A">
            <w:pPr>
              <w:suppressAutoHyphens w:val="0"/>
              <w:autoSpaceDN/>
              <w:jc w:val="right"/>
              <w:textAlignment w:val="auto"/>
              <w:rPr>
                <w:rFonts w:ascii="Arial" w:hAnsi="Arial" w:cs="Arial"/>
                <w:bCs/>
                <w:spacing w:val="0"/>
                <w:sz w:val="18"/>
                <w:szCs w:val="18"/>
                <w:lang w:val="es-PY" w:eastAsia="es-PY"/>
              </w:rPr>
            </w:pPr>
            <w:r w:rsidRPr="00DC56BB">
              <w:rPr>
                <w:rFonts w:ascii="Arial" w:hAnsi="Arial" w:cs="Arial"/>
                <w:bCs/>
                <w:spacing w:val="0"/>
                <w:sz w:val="18"/>
                <w:szCs w:val="18"/>
                <w:lang w:val="es-PY" w:eastAsia="es-PY"/>
              </w:rPr>
              <w:t>-</w:t>
            </w:r>
          </w:p>
        </w:tc>
        <w:tc>
          <w:tcPr>
            <w:tcW w:w="446" w:type="pct"/>
            <w:tcBorders>
              <w:top w:val="nil"/>
              <w:left w:val="nil"/>
              <w:bottom w:val="single" w:sz="4" w:space="0" w:color="auto"/>
              <w:right w:val="single" w:sz="4" w:space="0" w:color="auto"/>
            </w:tcBorders>
            <w:shd w:val="clear" w:color="auto" w:fill="auto"/>
            <w:vAlign w:val="center"/>
            <w:hideMark/>
          </w:tcPr>
          <w:p w14:paraId="312BB74C" w14:textId="77777777" w:rsidR="00F90E85" w:rsidRPr="00DC56BB" w:rsidRDefault="00F90E85" w:rsidP="00316B6A">
            <w:pPr>
              <w:suppressAutoHyphens w:val="0"/>
              <w:autoSpaceDN/>
              <w:jc w:val="right"/>
              <w:textAlignment w:val="auto"/>
              <w:rPr>
                <w:rFonts w:ascii="Arial" w:hAnsi="Arial" w:cs="Arial"/>
                <w:bCs/>
                <w:spacing w:val="0"/>
                <w:sz w:val="18"/>
                <w:szCs w:val="18"/>
                <w:lang w:val="es-PY" w:eastAsia="es-PY"/>
              </w:rPr>
            </w:pPr>
            <w:r w:rsidRPr="00DC56BB">
              <w:rPr>
                <w:rFonts w:ascii="Arial" w:hAnsi="Arial" w:cs="Arial"/>
                <w:bCs/>
                <w:spacing w:val="0"/>
                <w:sz w:val="18"/>
                <w:szCs w:val="18"/>
                <w:lang w:val="es-PY" w:eastAsia="es-PY"/>
              </w:rPr>
              <w:t>-</w:t>
            </w:r>
          </w:p>
        </w:tc>
        <w:tc>
          <w:tcPr>
            <w:tcW w:w="396" w:type="pct"/>
            <w:tcBorders>
              <w:top w:val="nil"/>
              <w:left w:val="nil"/>
              <w:bottom w:val="single" w:sz="4" w:space="0" w:color="auto"/>
              <w:right w:val="single" w:sz="4" w:space="0" w:color="auto"/>
            </w:tcBorders>
            <w:shd w:val="clear" w:color="auto" w:fill="auto"/>
            <w:vAlign w:val="center"/>
            <w:hideMark/>
          </w:tcPr>
          <w:p w14:paraId="7523B586" w14:textId="77777777" w:rsidR="00F90E85" w:rsidRPr="00DC56BB" w:rsidRDefault="00F90E85" w:rsidP="00316B6A">
            <w:pPr>
              <w:suppressAutoHyphens w:val="0"/>
              <w:autoSpaceDN/>
              <w:jc w:val="right"/>
              <w:textAlignment w:val="auto"/>
              <w:rPr>
                <w:rFonts w:ascii="Arial" w:hAnsi="Arial" w:cs="Arial"/>
                <w:bCs/>
                <w:spacing w:val="0"/>
                <w:sz w:val="18"/>
                <w:szCs w:val="18"/>
                <w:lang w:val="es-PY" w:eastAsia="es-PY"/>
              </w:rPr>
            </w:pPr>
            <w:r w:rsidRPr="00DC56BB">
              <w:rPr>
                <w:rFonts w:ascii="Arial" w:hAnsi="Arial" w:cs="Arial"/>
                <w:bCs/>
                <w:spacing w:val="0"/>
                <w:sz w:val="18"/>
                <w:szCs w:val="18"/>
                <w:lang w:val="es-PY" w:eastAsia="es-PY"/>
              </w:rPr>
              <w:t>-</w:t>
            </w:r>
          </w:p>
        </w:tc>
        <w:tc>
          <w:tcPr>
            <w:tcW w:w="445" w:type="pct"/>
            <w:tcBorders>
              <w:top w:val="nil"/>
              <w:left w:val="nil"/>
              <w:bottom w:val="single" w:sz="4" w:space="0" w:color="auto"/>
              <w:right w:val="single" w:sz="4" w:space="0" w:color="auto"/>
            </w:tcBorders>
            <w:shd w:val="clear" w:color="auto" w:fill="auto"/>
            <w:vAlign w:val="center"/>
            <w:hideMark/>
          </w:tcPr>
          <w:p w14:paraId="75F7D5FE" w14:textId="77777777" w:rsidR="00F90E85" w:rsidRPr="00DC56BB" w:rsidRDefault="00F90E85" w:rsidP="00316B6A">
            <w:pPr>
              <w:suppressAutoHyphens w:val="0"/>
              <w:autoSpaceDN/>
              <w:jc w:val="right"/>
              <w:textAlignment w:val="auto"/>
              <w:rPr>
                <w:rFonts w:ascii="Arial" w:hAnsi="Arial" w:cs="Arial"/>
                <w:bCs/>
                <w:spacing w:val="0"/>
                <w:sz w:val="18"/>
                <w:szCs w:val="18"/>
                <w:lang w:val="es-PY" w:eastAsia="es-PY"/>
              </w:rPr>
            </w:pPr>
            <w:r w:rsidRPr="00DC56BB">
              <w:rPr>
                <w:rFonts w:ascii="Arial" w:hAnsi="Arial" w:cs="Arial"/>
                <w:bCs/>
                <w:spacing w:val="0"/>
                <w:sz w:val="18"/>
                <w:szCs w:val="18"/>
                <w:lang w:val="es-PY" w:eastAsia="es-PY"/>
              </w:rPr>
              <w:t>4.200.000</w:t>
            </w:r>
          </w:p>
        </w:tc>
      </w:tr>
      <w:tr w:rsidR="00F90E85" w:rsidRPr="00DC56BB" w14:paraId="67802F61" w14:textId="77777777" w:rsidTr="00316B6A">
        <w:trPr>
          <w:trHeight w:val="409"/>
        </w:trPr>
        <w:tc>
          <w:tcPr>
            <w:tcW w:w="200" w:type="pct"/>
            <w:tcBorders>
              <w:top w:val="nil"/>
              <w:left w:val="single" w:sz="4" w:space="0" w:color="auto"/>
              <w:bottom w:val="single" w:sz="4" w:space="0" w:color="auto"/>
              <w:right w:val="single" w:sz="4" w:space="0" w:color="auto"/>
            </w:tcBorders>
            <w:shd w:val="clear" w:color="auto" w:fill="auto"/>
            <w:vAlign w:val="center"/>
            <w:hideMark/>
          </w:tcPr>
          <w:p w14:paraId="115F440A" w14:textId="77777777" w:rsidR="00F90E85" w:rsidRPr="00DC56BB" w:rsidRDefault="00F90E85" w:rsidP="00316B6A">
            <w:pPr>
              <w:suppressAutoHyphens w:val="0"/>
              <w:autoSpaceDN/>
              <w:jc w:val="right"/>
              <w:textAlignment w:val="auto"/>
              <w:rPr>
                <w:rFonts w:ascii="Arial" w:hAnsi="Arial" w:cs="Arial"/>
                <w:bCs/>
                <w:spacing w:val="0"/>
                <w:sz w:val="18"/>
                <w:szCs w:val="18"/>
                <w:lang w:val="es-PY" w:eastAsia="es-PY"/>
              </w:rPr>
            </w:pPr>
            <w:r w:rsidRPr="00DC56BB">
              <w:rPr>
                <w:rFonts w:ascii="Arial" w:hAnsi="Arial" w:cs="Arial"/>
                <w:bCs/>
                <w:spacing w:val="0"/>
                <w:sz w:val="18"/>
                <w:szCs w:val="18"/>
                <w:lang w:val="es-PY" w:eastAsia="es-PY"/>
              </w:rPr>
              <w:t>1.6</w:t>
            </w:r>
          </w:p>
        </w:tc>
        <w:tc>
          <w:tcPr>
            <w:tcW w:w="1782" w:type="pct"/>
            <w:tcBorders>
              <w:top w:val="nil"/>
              <w:left w:val="nil"/>
              <w:bottom w:val="single" w:sz="4" w:space="0" w:color="auto"/>
              <w:right w:val="single" w:sz="4" w:space="0" w:color="auto"/>
            </w:tcBorders>
            <w:shd w:val="clear" w:color="auto" w:fill="auto"/>
            <w:vAlign w:val="center"/>
            <w:hideMark/>
          </w:tcPr>
          <w:p w14:paraId="0EC1F007" w14:textId="77777777" w:rsidR="00F90E85" w:rsidRPr="00DC56BB" w:rsidRDefault="00F90E85" w:rsidP="00316B6A">
            <w:pPr>
              <w:suppressAutoHyphens w:val="0"/>
              <w:autoSpaceDN/>
              <w:textAlignment w:val="auto"/>
              <w:rPr>
                <w:rFonts w:ascii="Arial" w:hAnsi="Arial" w:cs="Arial"/>
                <w:bCs/>
                <w:spacing w:val="0"/>
                <w:sz w:val="18"/>
                <w:szCs w:val="18"/>
                <w:lang w:val="es-PY" w:eastAsia="es-PY"/>
              </w:rPr>
            </w:pPr>
            <w:r w:rsidRPr="00DC56BB">
              <w:rPr>
                <w:rFonts w:ascii="Arial" w:hAnsi="Arial" w:cs="Arial"/>
                <w:bCs/>
                <w:spacing w:val="0"/>
                <w:sz w:val="18"/>
                <w:szCs w:val="18"/>
                <w:lang w:val="es-PY" w:eastAsia="es-PY"/>
              </w:rPr>
              <w:t>Producto 6: Estudio de PTAR de urbanizaciones en la AMP, realizados</w:t>
            </w:r>
          </w:p>
        </w:tc>
        <w:tc>
          <w:tcPr>
            <w:tcW w:w="445" w:type="pct"/>
            <w:tcBorders>
              <w:top w:val="nil"/>
              <w:left w:val="single" w:sz="4" w:space="0" w:color="auto"/>
              <w:bottom w:val="single" w:sz="4" w:space="0" w:color="auto"/>
              <w:right w:val="single" w:sz="4" w:space="0" w:color="auto"/>
            </w:tcBorders>
            <w:shd w:val="clear" w:color="auto" w:fill="auto"/>
            <w:vAlign w:val="center"/>
            <w:hideMark/>
          </w:tcPr>
          <w:p w14:paraId="4121FF74" w14:textId="77777777" w:rsidR="00F90E85" w:rsidRPr="00DC56BB" w:rsidRDefault="00F90E85" w:rsidP="00316B6A">
            <w:pPr>
              <w:suppressAutoHyphens w:val="0"/>
              <w:autoSpaceDN/>
              <w:jc w:val="right"/>
              <w:textAlignment w:val="auto"/>
              <w:rPr>
                <w:rFonts w:ascii="Arial" w:hAnsi="Arial" w:cs="Arial"/>
                <w:bCs/>
                <w:spacing w:val="0"/>
                <w:sz w:val="18"/>
                <w:szCs w:val="18"/>
                <w:lang w:val="es-PY" w:eastAsia="es-PY"/>
              </w:rPr>
            </w:pPr>
            <w:r w:rsidRPr="00DC56BB">
              <w:rPr>
                <w:rFonts w:ascii="Arial" w:hAnsi="Arial" w:cs="Arial"/>
                <w:bCs/>
                <w:spacing w:val="0"/>
                <w:sz w:val="18"/>
                <w:szCs w:val="18"/>
                <w:lang w:val="es-PY" w:eastAsia="es-PY"/>
              </w:rPr>
              <w:t>426.786</w:t>
            </w:r>
          </w:p>
        </w:tc>
        <w:tc>
          <w:tcPr>
            <w:tcW w:w="432" w:type="pct"/>
            <w:tcBorders>
              <w:top w:val="nil"/>
              <w:left w:val="nil"/>
              <w:bottom w:val="single" w:sz="4" w:space="0" w:color="auto"/>
              <w:right w:val="single" w:sz="4" w:space="0" w:color="auto"/>
            </w:tcBorders>
            <w:shd w:val="clear" w:color="auto" w:fill="auto"/>
            <w:vAlign w:val="center"/>
            <w:hideMark/>
          </w:tcPr>
          <w:p w14:paraId="5051E6D9" w14:textId="77777777" w:rsidR="00F90E85" w:rsidRPr="00DC56BB" w:rsidRDefault="00F90E85" w:rsidP="00316B6A">
            <w:pPr>
              <w:suppressAutoHyphens w:val="0"/>
              <w:autoSpaceDN/>
              <w:jc w:val="right"/>
              <w:textAlignment w:val="auto"/>
              <w:rPr>
                <w:rFonts w:ascii="Arial" w:hAnsi="Arial" w:cs="Arial"/>
                <w:bCs/>
                <w:spacing w:val="0"/>
                <w:sz w:val="18"/>
                <w:szCs w:val="18"/>
                <w:lang w:val="es-PY" w:eastAsia="es-PY"/>
              </w:rPr>
            </w:pPr>
            <w:r w:rsidRPr="00DC56BB">
              <w:rPr>
                <w:rFonts w:ascii="Arial" w:hAnsi="Arial" w:cs="Arial"/>
                <w:bCs/>
                <w:spacing w:val="0"/>
                <w:sz w:val="18"/>
                <w:szCs w:val="18"/>
                <w:lang w:val="es-PY" w:eastAsia="es-PY"/>
              </w:rPr>
              <w:t>98.214</w:t>
            </w:r>
          </w:p>
        </w:tc>
        <w:tc>
          <w:tcPr>
            <w:tcW w:w="409" w:type="pct"/>
            <w:tcBorders>
              <w:top w:val="nil"/>
              <w:left w:val="nil"/>
              <w:bottom w:val="single" w:sz="4" w:space="0" w:color="auto"/>
              <w:right w:val="single" w:sz="4" w:space="0" w:color="auto"/>
            </w:tcBorders>
            <w:shd w:val="clear" w:color="auto" w:fill="auto"/>
            <w:vAlign w:val="center"/>
            <w:hideMark/>
          </w:tcPr>
          <w:p w14:paraId="7111E746" w14:textId="77777777" w:rsidR="00F90E85" w:rsidRPr="00DC56BB" w:rsidRDefault="00F90E85" w:rsidP="00316B6A">
            <w:pPr>
              <w:suppressAutoHyphens w:val="0"/>
              <w:autoSpaceDN/>
              <w:jc w:val="right"/>
              <w:textAlignment w:val="auto"/>
              <w:rPr>
                <w:rFonts w:ascii="Arial" w:hAnsi="Arial" w:cs="Arial"/>
                <w:bCs/>
                <w:spacing w:val="0"/>
                <w:sz w:val="18"/>
                <w:szCs w:val="18"/>
                <w:lang w:val="es-PY" w:eastAsia="es-PY"/>
              </w:rPr>
            </w:pPr>
            <w:r w:rsidRPr="00DC56BB">
              <w:rPr>
                <w:rFonts w:ascii="Arial" w:hAnsi="Arial" w:cs="Arial"/>
                <w:bCs/>
                <w:spacing w:val="0"/>
                <w:sz w:val="18"/>
                <w:szCs w:val="18"/>
                <w:lang w:val="es-PY" w:eastAsia="es-PY"/>
              </w:rPr>
              <w:t>-</w:t>
            </w:r>
          </w:p>
        </w:tc>
        <w:tc>
          <w:tcPr>
            <w:tcW w:w="445" w:type="pct"/>
            <w:tcBorders>
              <w:top w:val="nil"/>
              <w:left w:val="nil"/>
              <w:bottom w:val="single" w:sz="4" w:space="0" w:color="auto"/>
              <w:right w:val="single" w:sz="4" w:space="0" w:color="auto"/>
            </w:tcBorders>
            <w:shd w:val="clear" w:color="auto" w:fill="auto"/>
            <w:vAlign w:val="center"/>
            <w:hideMark/>
          </w:tcPr>
          <w:p w14:paraId="56E25D77" w14:textId="77777777" w:rsidR="00F90E85" w:rsidRPr="00DC56BB" w:rsidRDefault="00F90E85" w:rsidP="00316B6A">
            <w:pPr>
              <w:suppressAutoHyphens w:val="0"/>
              <w:autoSpaceDN/>
              <w:jc w:val="right"/>
              <w:textAlignment w:val="auto"/>
              <w:rPr>
                <w:rFonts w:ascii="Arial" w:hAnsi="Arial" w:cs="Arial"/>
                <w:bCs/>
                <w:spacing w:val="0"/>
                <w:sz w:val="18"/>
                <w:szCs w:val="18"/>
                <w:lang w:val="es-PY" w:eastAsia="es-PY"/>
              </w:rPr>
            </w:pPr>
            <w:r w:rsidRPr="00DC56BB">
              <w:rPr>
                <w:rFonts w:ascii="Arial" w:hAnsi="Arial" w:cs="Arial"/>
                <w:bCs/>
                <w:spacing w:val="0"/>
                <w:sz w:val="18"/>
                <w:szCs w:val="18"/>
                <w:lang w:val="es-PY" w:eastAsia="es-PY"/>
              </w:rPr>
              <w:t>-</w:t>
            </w:r>
          </w:p>
        </w:tc>
        <w:tc>
          <w:tcPr>
            <w:tcW w:w="446" w:type="pct"/>
            <w:tcBorders>
              <w:top w:val="nil"/>
              <w:left w:val="nil"/>
              <w:bottom w:val="single" w:sz="4" w:space="0" w:color="auto"/>
              <w:right w:val="single" w:sz="4" w:space="0" w:color="auto"/>
            </w:tcBorders>
            <w:shd w:val="clear" w:color="auto" w:fill="auto"/>
            <w:vAlign w:val="center"/>
            <w:hideMark/>
          </w:tcPr>
          <w:p w14:paraId="452893F1" w14:textId="77777777" w:rsidR="00F90E85" w:rsidRPr="00DC56BB" w:rsidRDefault="00F90E85" w:rsidP="00316B6A">
            <w:pPr>
              <w:suppressAutoHyphens w:val="0"/>
              <w:autoSpaceDN/>
              <w:jc w:val="right"/>
              <w:textAlignment w:val="auto"/>
              <w:rPr>
                <w:rFonts w:ascii="Arial" w:hAnsi="Arial" w:cs="Arial"/>
                <w:bCs/>
                <w:spacing w:val="0"/>
                <w:sz w:val="18"/>
                <w:szCs w:val="18"/>
                <w:lang w:val="es-PY" w:eastAsia="es-PY"/>
              </w:rPr>
            </w:pPr>
            <w:r w:rsidRPr="00DC56BB">
              <w:rPr>
                <w:rFonts w:ascii="Arial" w:hAnsi="Arial" w:cs="Arial"/>
                <w:bCs/>
                <w:spacing w:val="0"/>
                <w:sz w:val="18"/>
                <w:szCs w:val="18"/>
                <w:lang w:val="es-PY" w:eastAsia="es-PY"/>
              </w:rPr>
              <w:t>-</w:t>
            </w:r>
          </w:p>
        </w:tc>
        <w:tc>
          <w:tcPr>
            <w:tcW w:w="396" w:type="pct"/>
            <w:tcBorders>
              <w:top w:val="nil"/>
              <w:left w:val="nil"/>
              <w:bottom w:val="single" w:sz="4" w:space="0" w:color="auto"/>
              <w:right w:val="single" w:sz="4" w:space="0" w:color="auto"/>
            </w:tcBorders>
            <w:shd w:val="clear" w:color="auto" w:fill="auto"/>
            <w:vAlign w:val="center"/>
            <w:hideMark/>
          </w:tcPr>
          <w:p w14:paraId="40C06C1A" w14:textId="77777777" w:rsidR="00F90E85" w:rsidRPr="00DC56BB" w:rsidRDefault="00F90E85" w:rsidP="00316B6A">
            <w:pPr>
              <w:suppressAutoHyphens w:val="0"/>
              <w:autoSpaceDN/>
              <w:jc w:val="right"/>
              <w:textAlignment w:val="auto"/>
              <w:rPr>
                <w:rFonts w:ascii="Arial" w:hAnsi="Arial" w:cs="Arial"/>
                <w:bCs/>
                <w:spacing w:val="0"/>
                <w:sz w:val="18"/>
                <w:szCs w:val="18"/>
                <w:lang w:val="es-PY" w:eastAsia="es-PY"/>
              </w:rPr>
            </w:pPr>
            <w:r w:rsidRPr="00DC56BB">
              <w:rPr>
                <w:rFonts w:ascii="Arial" w:hAnsi="Arial" w:cs="Arial"/>
                <w:bCs/>
                <w:spacing w:val="0"/>
                <w:sz w:val="18"/>
                <w:szCs w:val="18"/>
                <w:lang w:val="es-PY" w:eastAsia="es-PY"/>
              </w:rPr>
              <w:t>-</w:t>
            </w:r>
          </w:p>
        </w:tc>
        <w:tc>
          <w:tcPr>
            <w:tcW w:w="445" w:type="pct"/>
            <w:tcBorders>
              <w:top w:val="nil"/>
              <w:left w:val="nil"/>
              <w:bottom w:val="single" w:sz="4" w:space="0" w:color="auto"/>
              <w:right w:val="single" w:sz="4" w:space="0" w:color="auto"/>
            </w:tcBorders>
            <w:shd w:val="clear" w:color="auto" w:fill="auto"/>
            <w:vAlign w:val="center"/>
            <w:hideMark/>
          </w:tcPr>
          <w:p w14:paraId="30FFFC56" w14:textId="77777777" w:rsidR="00F90E85" w:rsidRPr="00DC56BB" w:rsidRDefault="00F90E85" w:rsidP="00316B6A">
            <w:pPr>
              <w:suppressAutoHyphens w:val="0"/>
              <w:autoSpaceDN/>
              <w:jc w:val="right"/>
              <w:textAlignment w:val="auto"/>
              <w:rPr>
                <w:rFonts w:ascii="Arial" w:hAnsi="Arial" w:cs="Arial"/>
                <w:bCs/>
                <w:spacing w:val="0"/>
                <w:sz w:val="18"/>
                <w:szCs w:val="18"/>
                <w:lang w:val="es-PY" w:eastAsia="es-PY"/>
              </w:rPr>
            </w:pPr>
            <w:r w:rsidRPr="00DC56BB">
              <w:rPr>
                <w:rFonts w:ascii="Arial" w:hAnsi="Arial" w:cs="Arial"/>
                <w:bCs/>
                <w:spacing w:val="0"/>
                <w:sz w:val="18"/>
                <w:szCs w:val="18"/>
                <w:lang w:val="es-PY" w:eastAsia="es-PY"/>
              </w:rPr>
              <w:t>525.000</w:t>
            </w:r>
          </w:p>
        </w:tc>
      </w:tr>
      <w:tr w:rsidR="00F90E85" w:rsidRPr="00DC56BB" w14:paraId="6AFCA185" w14:textId="77777777" w:rsidTr="00316B6A">
        <w:trPr>
          <w:trHeight w:val="529"/>
        </w:trPr>
        <w:tc>
          <w:tcPr>
            <w:tcW w:w="200" w:type="pct"/>
            <w:tcBorders>
              <w:top w:val="nil"/>
              <w:left w:val="single" w:sz="4" w:space="0" w:color="auto"/>
              <w:bottom w:val="single" w:sz="4" w:space="0" w:color="auto"/>
              <w:right w:val="single" w:sz="4" w:space="0" w:color="auto"/>
            </w:tcBorders>
            <w:shd w:val="clear" w:color="auto" w:fill="auto"/>
            <w:vAlign w:val="center"/>
            <w:hideMark/>
          </w:tcPr>
          <w:p w14:paraId="3BA688A9" w14:textId="77777777" w:rsidR="00F90E85" w:rsidRPr="00DC56BB" w:rsidRDefault="00F90E85" w:rsidP="00316B6A">
            <w:pPr>
              <w:suppressAutoHyphens w:val="0"/>
              <w:autoSpaceDN/>
              <w:jc w:val="right"/>
              <w:textAlignment w:val="auto"/>
              <w:rPr>
                <w:rFonts w:ascii="Arial" w:hAnsi="Arial" w:cs="Arial"/>
                <w:bCs/>
                <w:spacing w:val="0"/>
                <w:sz w:val="18"/>
                <w:szCs w:val="18"/>
                <w:lang w:val="es-PY" w:eastAsia="es-PY"/>
              </w:rPr>
            </w:pPr>
            <w:r w:rsidRPr="00DC56BB">
              <w:rPr>
                <w:rFonts w:ascii="Arial" w:hAnsi="Arial" w:cs="Arial"/>
                <w:bCs/>
                <w:spacing w:val="0"/>
                <w:sz w:val="18"/>
                <w:szCs w:val="18"/>
                <w:lang w:val="es-PY" w:eastAsia="es-PY"/>
              </w:rPr>
              <w:t>1.7</w:t>
            </w:r>
          </w:p>
        </w:tc>
        <w:tc>
          <w:tcPr>
            <w:tcW w:w="1782" w:type="pct"/>
            <w:tcBorders>
              <w:top w:val="nil"/>
              <w:left w:val="nil"/>
              <w:bottom w:val="single" w:sz="4" w:space="0" w:color="auto"/>
              <w:right w:val="single" w:sz="4" w:space="0" w:color="auto"/>
            </w:tcBorders>
            <w:shd w:val="clear" w:color="auto" w:fill="auto"/>
            <w:vAlign w:val="center"/>
            <w:hideMark/>
          </w:tcPr>
          <w:p w14:paraId="7ED58EDC" w14:textId="77777777" w:rsidR="00F90E85" w:rsidRPr="00DC56BB" w:rsidRDefault="00F90E85" w:rsidP="00316B6A">
            <w:pPr>
              <w:suppressAutoHyphens w:val="0"/>
              <w:autoSpaceDN/>
              <w:textAlignment w:val="auto"/>
              <w:rPr>
                <w:rFonts w:ascii="Arial" w:hAnsi="Arial" w:cs="Arial"/>
                <w:bCs/>
                <w:spacing w:val="0"/>
                <w:sz w:val="18"/>
                <w:szCs w:val="18"/>
                <w:lang w:val="es-PY" w:eastAsia="es-PY"/>
              </w:rPr>
            </w:pPr>
            <w:r w:rsidRPr="00DC56BB">
              <w:rPr>
                <w:rFonts w:ascii="Arial" w:hAnsi="Arial" w:cs="Arial"/>
                <w:bCs/>
                <w:spacing w:val="0"/>
                <w:sz w:val="18"/>
                <w:szCs w:val="18"/>
                <w:lang w:val="es-PY" w:eastAsia="es-PY"/>
              </w:rPr>
              <w:t>Producto 7: Talleres u Oficinas de las Regionales de Panamá Oeste, Panamá Metro y Arraiján y de la Dirección del AMP, mejoradas o construidas</w:t>
            </w:r>
          </w:p>
        </w:tc>
        <w:tc>
          <w:tcPr>
            <w:tcW w:w="445" w:type="pct"/>
            <w:tcBorders>
              <w:top w:val="nil"/>
              <w:left w:val="single" w:sz="4" w:space="0" w:color="auto"/>
              <w:bottom w:val="single" w:sz="4" w:space="0" w:color="auto"/>
              <w:right w:val="single" w:sz="4" w:space="0" w:color="auto"/>
            </w:tcBorders>
            <w:shd w:val="clear" w:color="auto" w:fill="auto"/>
            <w:vAlign w:val="center"/>
            <w:hideMark/>
          </w:tcPr>
          <w:p w14:paraId="61D69B76" w14:textId="77777777" w:rsidR="00F90E85" w:rsidRPr="00DC56BB" w:rsidRDefault="00F90E85" w:rsidP="00316B6A">
            <w:pPr>
              <w:suppressAutoHyphens w:val="0"/>
              <w:autoSpaceDN/>
              <w:jc w:val="right"/>
              <w:textAlignment w:val="auto"/>
              <w:rPr>
                <w:rFonts w:ascii="Arial" w:hAnsi="Arial" w:cs="Arial"/>
                <w:bCs/>
                <w:spacing w:val="0"/>
                <w:sz w:val="18"/>
                <w:szCs w:val="18"/>
                <w:lang w:val="es-PY" w:eastAsia="es-PY"/>
              </w:rPr>
            </w:pPr>
            <w:r w:rsidRPr="00DC56BB">
              <w:rPr>
                <w:rFonts w:ascii="Arial" w:hAnsi="Arial" w:cs="Arial"/>
                <w:bCs/>
                <w:spacing w:val="0"/>
                <w:sz w:val="18"/>
                <w:szCs w:val="18"/>
                <w:lang w:val="es-PY" w:eastAsia="es-PY"/>
              </w:rPr>
              <w:t>905.625</w:t>
            </w:r>
          </w:p>
        </w:tc>
        <w:tc>
          <w:tcPr>
            <w:tcW w:w="432" w:type="pct"/>
            <w:tcBorders>
              <w:top w:val="nil"/>
              <w:left w:val="nil"/>
              <w:bottom w:val="single" w:sz="4" w:space="0" w:color="auto"/>
              <w:right w:val="single" w:sz="4" w:space="0" w:color="auto"/>
            </w:tcBorders>
            <w:shd w:val="clear" w:color="auto" w:fill="auto"/>
            <w:vAlign w:val="center"/>
            <w:hideMark/>
          </w:tcPr>
          <w:p w14:paraId="0116DC5B" w14:textId="77777777" w:rsidR="00F90E85" w:rsidRPr="00DC56BB" w:rsidRDefault="00F90E85" w:rsidP="00316B6A">
            <w:pPr>
              <w:suppressAutoHyphens w:val="0"/>
              <w:autoSpaceDN/>
              <w:jc w:val="right"/>
              <w:textAlignment w:val="auto"/>
              <w:rPr>
                <w:rFonts w:ascii="Arial" w:hAnsi="Arial" w:cs="Arial"/>
                <w:bCs/>
                <w:spacing w:val="0"/>
                <w:sz w:val="18"/>
                <w:szCs w:val="18"/>
                <w:lang w:val="es-PY" w:eastAsia="es-PY"/>
              </w:rPr>
            </w:pPr>
            <w:r w:rsidRPr="00DC56BB">
              <w:rPr>
                <w:rFonts w:ascii="Arial" w:hAnsi="Arial" w:cs="Arial"/>
                <w:bCs/>
                <w:spacing w:val="0"/>
                <w:sz w:val="18"/>
                <w:szCs w:val="18"/>
                <w:lang w:val="es-PY" w:eastAsia="es-PY"/>
              </w:rPr>
              <w:t>1.998.000</w:t>
            </w:r>
          </w:p>
        </w:tc>
        <w:tc>
          <w:tcPr>
            <w:tcW w:w="409" w:type="pct"/>
            <w:tcBorders>
              <w:top w:val="nil"/>
              <w:left w:val="nil"/>
              <w:bottom w:val="single" w:sz="4" w:space="0" w:color="auto"/>
              <w:right w:val="single" w:sz="4" w:space="0" w:color="auto"/>
            </w:tcBorders>
            <w:shd w:val="clear" w:color="auto" w:fill="auto"/>
            <w:vAlign w:val="center"/>
            <w:hideMark/>
          </w:tcPr>
          <w:p w14:paraId="65104468" w14:textId="77777777" w:rsidR="00F90E85" w:rsidRPr="00DC56BB" w:rsidRDefault="00F90E85" w:rsidP="00316B6A">
            <w:pPr>
              <w:suppressAutoHyphens w:val="0"/>
              <w:autoSpaceDN/>
              <w:jc w:val="right"/>
              <w:textAlignment w:val="auto"/>
              <w:rPr>
                <w:rFonts w:ascii="Arial" w:hAnsi="Arial" w:cs="Arial"/>
                <w:bCs/>
                <w:spacing w:val="0"/>
                <w:sz w:val="18"/>
                <w:szCs w:val="18"/>
                <w:lang w:val="es-PY" w:eastAsia="es-PY"/>
              </w:rPr>
            </w:pPr>
            <w:r w:rsidRPr="00DC56BB">
              <w:rPr>
                <w:rFonts w:ascii="Arial" w:hAnsi="Arial" w:cs="Arial"/>
                <w:bCs/>
                <w:spacing w:val="0"/>
                <w:sz w:val="18"/>
                <w:szCs w:val="18"/>
                <w:lang w:val="es-PY" w:eastAsia="es-PY"/>
              </w:rPr>
              <w:t>932.875</w:t>
            </w:r>
          </w:p>
        </w:tc>
        <w:tc>
          <w:tcPr>
            <w:tcW w:w="445" w:type="pct"/>
            <w:tcBorders>
              <w:top w:val="nil"/>
              <w:left w:val="nil"/>
              <w:bottom w:val="single" w:sz="4" w:space="0" w:color="auto"/>
              <w:right w:val="single" w:sz="4" w:space="0" w:color="auto"/>
            </w:tcBorders>
            <w:shd w:val="clear" w:color="auto" w:fill="auto"/>
            <w:vAlign w:val="center"/>
            <w:hideMark/>
          </w:tcPr>
          <w:p w14:paraId="3C1D3036" w14:textId="77777777" w:rsidR="00F90E85" w:rsidRPr="00DC56BB" w:rsidRDefault="00F90E85" w:rsidP="00316B6A">
            <w:pPr>
              <w:suppressAutoHyphens w:val="0"/>
              <w:autoSpaceDN/>
              <w:jc w:val="right"/>
              <w:textAlignment w:val="auto"/>
              <w:rPr>
                <w:rFonts w:ascii="Arial" w:hAnsi="Arial" w:cs="Arial"/>
                <w:bCs/>
                <w:spacing w:val="0"/>
                <w:sz w:val="18"/>
                <w:szCs w:val="18"/>
                <w:lang w:val="es-PY" w:eastAsia="es-PY"/>
              </w:rPr>
            </w:pPr>
            <w:r w:rsidRPr="00DC56BB">
              <w:rPr>
                <w:rFonts w:ascii="Arial" w:hAnsi="Arial" w:cs="Arial"/>
                <w:bCs/>
                <w:spacing w:val="0"/>
                <w:sz w:val="18"/>
                <w:szCs w:val="18"/>
                <w:lang w:val="es-PY" w:eastAsia="es-PY"/>
              </w:rPr>
              <w:t>490.000</w:t>
            </w:r>
          </w:p>
        </w:tc>
        <w:tc>
          <w:tcPr>
            <w:tcW w:w="446" w:type="pct"/>
            <w:tcBorders>
              <w:top w:val="nil"/>
              <w:left w:val="nil"/>
              <w:bottom w:val="single" w:sz="4" w:space="0" w:color="auto"/>
              <w:right w:val="single" w:sz="4" w:space="0" w:color="auto"/>
            </w:tcBorders>
            <w:shd w:val="clear" w:color="auto" w:fill="auto"/>
            <w:vAlign w:val="center"/>
            <w:hideMark/>
          </w:tcPr>
          <w:p w14:paraId="46CF522C" w14:textId="77777777" w:rsidR="00F90E85" w:rsidRPr="00DC56BB" w:rsidRDefault="00F90E85" w:rsidP="00316B6A">
            <w:pPr>
              <w:suppressAutoHyphens w:val="0"/>
              <w:autoSpaceDN/>
              <w:jc w:val="right"/>
              <w:textAlignment w:val="auto"/>
              <w:rPr>
                <w:rFonts w:ascii="Arial" w:hAnsi="Arial" w:cs="Arial"/>
                <w:bCs/>
                <w:spacing w:val="0"/>
                <w:sz w:val="18"/>
                <w:szCs w:val="18"/>
                <w:lang w:val="es-PY" w:eastAsia="es-PY"/>
              </w:rPr>
            </w:pPr>
            <w:r w:rsidRPr="00DC56BB">
              <w:rPr>
                <w:rFonts w:ascii="Arial" w:hAnsi="Arial" w:cs="Arial"/>
                <w:bCs/>
                <w:spacing w:val="0"/>
                <w:sz w:val="18"/>
                <w:szCs w:val="18"/>
                <w:lang w:val="es-PY" w:eastAsia="es-PY"/>
              </w:rPr>
              <w:t>490.000</w:t>
            </w:r>
          </w:p>
        </w:tc>
        <w:tc>
          <w:tcPr>
            <w:tcW w:w="396" w:type="pct"/>
            <w:tcBorders>
              <w:top w:val="nil"/>
              <w:left w:val="nil"/>
              <w:bottom w:val="single" w:sz="4" w:space="0" w:color="auto"/>
              <w:right w:val="single" w:sz="4" w:space="0" w:color="auto"/>
            </w:tcBorders>
            <w:shd w:val="clear" w:color="auto" w:fill="auto"/>
            <w:vAlign w:val="center"/>
            <w:hideMark/>
          </w:tcPr>
          <w:p w14:paraId="1A903190" w14:textId="77777777" w:rsidR="00F90E85" w:rsidRPr="00DC56BB" w:rsidRDefault="00F90E85" w:rsidP="00316B6A">
            <w:pPr>
              <w:suppressAutoHyphens w:val="0"/>
              <w:autoSpaceDN/>
              <w:jc w:val="right"/>
              <w:textAlignment w:val="auto"/>
              <w:rPr>
                <w:rFonts w:ascii="Arial" w:hAnsi="Arial" w:cs="Arial"/>
                <w:bCs/>
                <w:spacing w:val="0"/>
                <w:sz w:val="18"/>
                <w:szCs w:val="18"/>
                <w:lang w:val="es-PY" w:eastAsia="es-PY"/>
              </w:rPr>
            </w:pPr>
            <w:r w:rsidRPr="00DC56BB">
              <w:rPr>
                <w:rFonts w:ascii="Arial" w:hAnsi="Arial" w:cs="Arial"/>
                <w:bCs/>
                <w:spacing w:val="0"/>
                <w:sz w:val="18"/>
                <w:szCs w:val="18"/>
                <w:lang w:val="es-PY" w:eastAsia="es-PY"/>
              </w:rPr>
              <w:t>122.500</w:t>
            </w:r>
          </w:p>
        </w:tc>
        <w:tc>
          <w:tcPr>
            <w:tcW w:w="445" w:type="pct"/>
            <w:tcBorders>
              <w:top w:val="nil"/>
              <w:left w:val="nil"/>
              <w:bottom w:val="single" w:sz="4" w:space="0" w:color="auto"/>
              <w:right w:val="single" w:sz="4" w:space="0" w:color="auto"/>
            </w:tcBorders>
            <w:shd w:val="clear" w:color="auto" w:fill="auto"/>
            <w:vAlign w:val="center"/>
            <w:hideMark/>
          </w:tcPr>
          <w:p w14:paraId="28CA110B" w14:textId="77777777" w:rsidR="00F90E85" w:rsidRPr="00DC56BB" w:rsidRDefault="00F90E85" w:rsidP="00316B6A">
            <w:pPr>
              <w:suppressAutoHyphens w:val="0"/>
              <w:autoSpaceDN/>
              <w:jc w:val="right"/>
              <w:textAlignment w:val="auto"/>
              <w:rPr>
                <w:rFonts w:ascii="Arial" w:hAnsi="Arial" w:cs="Arial"/>
                <w:bCs/>
                <w:spacing w:val="0"/>
                <w:sz w:val="18"/>
                <w:szCs w:val="18"/>
                <w:lang w:val="es-PY" w:eastAsia="es-PY"/>
              </w:rPr>
            </w:pPr>
            <w:r w:rsidRPr="00DC56BB">
              <w:rPr>
                <w:rFonts w:ascii="Arial" w:hAnsi="Arial" w:cs="Arial"/>
                <w:bCs/>
                <w:spacing w:val="0"/>
                <w:sz w:val="18"/>
                <w:szCs w:val="18"/>
                <w:lang w:val="es-PY" w:eastAsia="es-PY"/>
              </w:rPr>
              <w:t>4.939.000</w:t>
            </w:r>
          </w:p>
        </w:tc>
      </w:tr>
      <w:tr w:rsidR="00F90E85" w:rsidRPr="00DC56BB" w14:paraId="6E9D238E" w14:textId="77777777" w:rsidTr="00316B6A">
        <w:trPr>
          <w:trHeight w:val="425"/>
        </w:trPr>
        <w:tc>
          <w:tcPr>
            <w:tcW w:w="200" w:type="pct"/>
            <w:tcBorders>
              <w:top w:val="nil"/>
              <w:left w:val="single" w:sz="4" w:space="0" w:color="auto"/>
              <w:bottom w:val="single" w:sz="4" w:space="0" w:color="auto"/>
              <w:right w:val="single" w:sz="4" w:space="0" w:color="auto"/>
            </w:tcBorders>
            <w:shd w:val="clear" w:color="auto" w:fill="auto"/>
            <w:vAlign w:val="center"/>
            <w:hideMark/>
          </w:tcPr>
          <w:p w14:paraId="78CD52F0" w14:textId="77777777" w:rsidR="00F90E85" w:rsidRPr="00DC56BB" w:rsidRDefault="00F90E85" w:rsidP="00316B6A">
            <w:pPr>
              <w:suppressAutoHyphens w:val="0"/>
              <w:autoSpaceDN/>
              <w:jc w:val="right"/>
              <w:textAlignment w:val="auto"/>
              <w:rPr>
                <w:rFonts w:ascii="Arial" w:hAnsi="Arial" w:cs="Arial"/>
                <w:bCs/>
                <w:spacing w:val="0"/>
                <w:sz w:val="18"/>
                <w:szCs w:val="18"/>
                <w:lang w:val="es-PY" w:eastAsia="es-PY"/>
              </w:rPr>
            </w:pPr>
            <w:r w:rsidRPr="00DC56BB">
              <w:rPr>
                <w:rFonts w:ascii="Arial" w:hAnsi="Arial" w:cs="Arial"/>
                <w:bCs/>
                <w:spacing w:val="0"/>
                <w:sz w:val="18"/>
                <w:szCs w:val="18"/>
                <w:lang w:val="es-PY" w:eastAsia="es-PY"/>
              </w:rPr>
              <w:t>1.8</w:t>
            </w:r>
          </w:p>
        </w:tc>
        <w:tc>
          <w:tcPr>
            <w:tcW w:w="1782" w:type="pct"/>
            <w:tcBorders>
              <w:top w:val="nil"/>
              <w:left w:val="nil"/>
              <w:bottom w:val="single" w:sz="4" w:space="0" w:color="auto"/>
              <w:right w:val="single" w:sz="4" w:space="0" w:color="auto"/>
            </w:tcBorders>
            <w:shd w:val="clear" w:color="auto" w:fill="auto"/>
            <w:vAlign w:val="center"/>
            <w:hideMark/>
          </w:tcPr>
          <w:p w14:paraId="77F3C97B" w14:textId="77777777" w:rsidR="00F90E85" w:rsidRPr="00DC56BB" w:rsidRDefault="00F90E85" w:rsidP="00316B6A">
            <w:pPr>
              <w:suppressAutoHyphens w:val="0"/>
              <w:autoSpaceDN/>
              <w:textAlignment w:val="auto"/>
              <w:rPr>
                <w:rFonts w:ascii="Arial" w:hAnsi="Arial" w:cs="Arial"/>
                <w:bCs/>
                <w:spacing w:val="0"/>
                <w:sz w:val="18"/>
                <w:szCs w:val="18"/>
                <w:lang w:val="es-PY" w:eastAsia="es-PY"/>
              </w:rPr>
            </w:pPr>
            <w:r w:rsidRPr="00DC56BB">
              <w:rPr>
                <w:rFonts w:ascii="Arial" w:hAnsi="Arial" w:cs="Arial"/>
                <w:bCs/>
                <w:spacing w:val="0"/>
                <w:sz w:val="18"/>
                <w:szCs w:val="18"/>
                <w:lang w:val="es-PY" w:eastAsia="es-PY"/>
              </w:rPr>
              <w:t>Producto 8: Personal para la Dirección del AMP, contratado</w:t>
            </w:r>
          </w:p>
        </w:tc>
        <w:tc>
          <w:tcPr>
            <w:tcW w:w="445" w:type="pct"/>
            <w:tcBorders>
              <w:top w:val="nil"/>
              <w:left w:val="single" w:sz="4" w:space="0" w:color="auto"/>
              <w:bottom w:val="single" w:sz="4" w:space="0" w:color="auto"/>
              <w:right w:val="single" w:sz="4" w:space="0" w:color="auto"/>
            </w:tcBorders>
            <w:shd w:val="clear" w:color="auto" w:fill="auto"/>
            <w:vAlign w:val="center"/>
            <w:hideMark/>
          </w:tcPr>
          <w:p w14:paraId="5E855D1B" w14:textId="77777777" w:rsidR="00F90E85" w:rsidRPr="00DC56BB" w:rsidRDefault="00F90E85" w:rsidP="00316B6A">
            <w:pPr>
              <w:suppressAutoHyphens w:val="0"/>
              <w:autoSpaceDN/>
              <w:jc w:val="right"/>
              <w:textAlignment w:val="auto"/>
              <w:rPr>
                <w:rFonts w:ascii="Arial" w:hAnsi="Arial" w:cs="Arial"/>
                <w:bCs/>
                <w:spacing w:val="0"/>
                <w:sz w:val="18"/>
                <w:szCs w:val="18"/>
                <w:lang w:val="es-PY" w:eastAsia="es-PY"/>
              </w:rPr>
            </w:pPr>
            <w:r w:rsidRPr="00DC56BB">
              <w:rPr>
                <w:rFonts w:ascii="Arial" w:hAnsi="Arial" w:cs="Arial"/>
                <w:bCs/>
                <w:spacing w:val="0"/>
                <w:sz w:val="18"/>
                <w:szCs w:val="18"/>
                <w:lang w:val="es-PY" w:eastAsia="es-PY"/>
              </w:rPr>
              <w:t>-</w:t>
            </w:r>
          </w:p>
        </w:tc>
        <w:tc>
          <w:tcPr>
            <w:tcW w:w="432" w:type="pct"/>
            <w:tcBorders>
              <w:top w:val="nil"/>
              <w:left w:val="nil"/>
              <w:bottom w:val="single" w:sz="4" w:space="0" w:color="auto"/>
              <w:right w:val="single" w:sz="4" w:space="0" w:color="auto"/>
            </w:tcBorders>
            <w:shd w:val="clear" w:color="auto" w:fill="auto"/>
            <w:vAlign w:val="center"/>
            <w:hideMark/>
          </w:tcPr>
          <w:p w14:paraId="3D51C487" w14:textId="77777777" w:rsidR="00F90E85" w:rsidRPr="00DC56BB" w:rsidRDefault="00F90E85" w:rsidP="00316B6A">
            <w:pPr>
              <w:suppressAutoHyphens w:val="0"/>
              <w:autoSpaceDN/>
              <w:jc w:val="right"/>
              <w:textAlignment w:val="auto"/>
              <w:rPr>
                <w:rFonts w:ascii="Arial" w:hAnsi="Arial" w:cs="Arial"/>
                <w:bCs/>
                <w:spacing w:val="0"/>
                <w:sz w:val="18"/>
                <w:szCs w:val="18"/>
                <w:lang w:val="es-PY" w:eastAsia="es-PY"/>
              </w:rPr>
            </w:pPr>
            <w:r w:rsidRPr="00DC56BB">
              <w:rPr>
                <w:rFonts w:ascii="Arial" w:hAnsi="Arial" w:cs="Arial"/>
                <w:bCs/>
                <w:spacing w:val="0"/>
                <w:sz w:val="18"/>
                <w:szCs w:val="18"/>
                <w:lang w:val="es-PY" w:eastAsia="es-PY"/>
              </w:rPr>
              <w:t>558.000</w:t>
            </w:r>
          </w:p>
        </w:tc>
        <w:tc>
          <w:tcPr>
            <w:tcW w:w="409" w:type="pct"/>
            <w:tcBorders>
              <w:top w:val="nil"/>
              <w:left w:val="nil"/>
              <w:bottom w:val="single" w:sz="4" w:space="0" w:color="auto"/>
              <w:right w:val="single" w:sz="4" w:space="0" w:color="auto"/>
            </w:tcBorders>
            <w:shd w:val="clear" w:color="auto" w:fill="auto"/>
            <w:vAlign w:val="center"/>
            <w:hideMark/>
          </w:tcPr>
          <w:p w14:paraId="04ED4238" w14:textId="77777777" w:rsidR="00F90E85" w:rsidRPr="00DC56BB" w:rsidRDefault="00F90E85" w:rsidP="00316B6A">
            <w:pPr>
              <w:suppressAutoHyphens w:val="0"/>
              <w:autoSpaceDN/>
              <w:jc w:val="right"/>
              <w:textAlignment w:val="auto"/>
              <w:rPr>
                <w:rFonts w:ascii="Arial" w:hAnsi="Arial" w:cs="Arial"/>
                <w:bCs/>
                <w:spacing w:val="0"/>
                <w:sz w:val="18"/>
                <w:szCs w:val="18"/>
                <w:lang w:val="es-PY" w:eastAsia="es-PY"/>
              </w:rPr>
            </w:pPr>
            <w:r w:rsidRPr="00DC56BB">
              <w:rPr>
                <w:rFonts w:ascii="Arial" w:hAnsi="Arial" w:cs="Arial"/>
                <w:bCs/>
                <w:spacing w:val="0"/>
                <w:sz w:val="18"/>
                <w:szCs w:val="18"/>
                <w:lang w:val="es-PY" w:eastAsia="es-PY"/>
              </w:rPr>
              <w:t>744.000</w:t>
            </w:r>
          </w:p>
        </w:tc>
        <w:tc>
          <w:tcPr>
            <w:tcW w:w="445" w:type="pct"/>
            <w:tcBorders>
              <w:top w:val="nil"/>
              <w:left w:val="nil"/>
              <w:bottom w:val="single" w:sz="4" w:space="0" w:color="auto"/>
              <w:right w:val="single" w:sz="4" w:space="0" w:color="auto"/>
            </w:tcBorders>
            <w:shd w:val="clear" w:color="auto" w:fill="auto"/>
            <w:vAlign w:val="center"/>
            <w:hideMark/>
          </w:tcPr>
          <w:p w14:paraId="1D120349" w14:textId="77777777" w:rsidR="00F90E85" w:rsidRPr="00DC56BB" w:rsidRDefault="00F90E85" w:rsidP="00316B6A">
            <w:pPr>
              <w:suppressAutoHyphens w:val="0"/>
              <w:autoSpaceDN/>
              <w:jc w:val="right"/>
              <w:textAlignment w:val="auto"/>
              <w:rPr>
                <w:rFonts w:ascii="Arial" w:hAnsi="Arial" w:cs="Arial"/>
                <w:bCs/>
                <w:spacing w:val="0"/>
                <w:sz w:val="18"/>
                <w:szCs w:val="18"/>
                <w:lang w:val="es-PY" w:eastAsia="es-PY"/>
              </w:rPr>
            </w:pPr>
            <w:r w:rsidRPr="00DC56BB">
              <w:rPr>
                <w:rFonts w:ascii="Arial" w:hAnsi="Arial" w:cs="Arial"/>
                <w:bCs/>
                <w:spacing w:val="0"/>
                <w:sz w:val="18"/>
                <w:szCs w:val="18"/>
                <w:lang w:val="es-PY" w:eastAsia="es-PY"/>
              </w:rPr>
              <w:t>744.000</w:t>
            </w:r>
          </w:p>
        </w:tc>
        <w:tc>
          <w:tcPr>
            <w:tcW w:w="446" w:type="pct"/>
            <w:tcBorders>
              <w:top w:val="nil"/>
              <w:left w:val="nil"/>
              <w:bottom w:val="single" w:sz="4" w:space="0" w:color="auto"/>
              <w:right w:val="single" w:sz="4" w:space="0" w:color="auto"/>
            </w:tcBorders>
            <w:shd w:val="clear" w:color="auto" w:fill="auto"/>
            <w:vAlign w:val="center"/>
            <w:hideMark/>
          </w:tcPr>
          <w:p w14:paraId="5714D00D" w14:textId="77777777" w:rsidR="00F90E85" w:rsidRPr="00DC56BB" w:rsidRDefault="00F90E85" w:rsidP="00316B6A">
            <w:pPr>
              <w:suppressAutoHyphens w:val="0"/>
              <w:autoSpaceDN/>
              <w:jc w:val="right"/>
              <w:textAlignment w:val="auto"/>
              <w:rPr>
                <w:rFonts w:ascii="Arial" w:hAnsi="Arial" w:cs="Arial"/>
                <w:bCs/>
                <w:spacing w:val="0"/>
                <w:sz w:val="18"/>
                <w:szCs w:val="18"/>
                <w:lang w:val="es-PY" w:eastAsia="es-PY"/>
              </w:rPr>
            </w:pPr>
            <w:r w:rsidRPr="00DC56BB">
              <w:rPr>
                <w:rFonts w:ascii="Arial" w:hAnsi="Arial" w:cs="Arial"/>
                <w:bCs/>
                <w:spacing w:val="0"/>
                <w:sz w:val="18"/>
                <w:szCs w:val="18"/>
                <w:lang w:val="es-PY" w:eastAsia="es-PY"/>
              </w:rPr>
              <w:t>744.000</w:t>
            </w:r>
          </w:p>
        </w:tc>
        <w:tc>
          <w:tcPr>
            <w:tcW w:w="396" w:type="pct"/>
            <w:tcBorders>
              <w:top w:val="nil"/>
              <w:left w:val="nil"/>
              <w:bottom w:val="single" w:sz="4" w:space="0" w:color="auto"/>
              <w:right w:val="single" w:sz="4" w:space="0" w:color="auto"/>
            </w:tcBorders>
            <w:shd w:val="clear" w:color="auto" w:fill="auto"/>
            <w:vAlign w:val="center"/>
            <w:hideMark/>
          </w:tcPr>
          <w:p w14:paraId="547E55F8" w14:textId="77777777" w:rsidR="00F90E85" w:rsidRPr="00DC56BB" w:rsidRDefault="00F90E85" w:rsidP="00316B6A">
            <w:pPr>
              <w:suppressAutoHyphens w:val="0"/>
              <w:autoSpaceDN/>
              <w:jc w:val="right"/>
              <w:textAlignment w:val="auto"/>
              <w:rPr>
                <w:rFonts w:ascii="Arial" w:hAnsi="Arial" w:cs="Arial"/>
                <w:bCs/>
                <w:spacing w:val="0"/>
                <w:sz w:val="18"/>
                <w:szCs w:val="18"/>
                <w:lang w:val="es-PY" w:eastAsia="es-PY"/>
              </w:rPr>
            </w:pPr>
            <w:r w:rsidRPr="00DC56BB">
              <w:rPr>
                <w:rFonts w:ascii="Arial" w:hAnsi="Arial" w:cs="Arial"/>
                <w:bCs/>
                <w:spacing w:val="0"/>
                <w:sz w:val="18"/>
                <w:szCs w:val="18"/>
                <w:lang w:val="es-PY" w:eastAsia="es-PY"/>
              </w:rPr>
              <w:t>186.000</w:t>
            </w:r>
          </w:p>
        </w:tc>
        <w:tc>
          <w:tcPr>
            <w:tcW w:w="445" w:type="pct"/>
            <w:tcBorders>
              <w:top w:val="nil"/>
              <w:left w:val="nil"/>
              <w:bottom w:val="single" w:sz="4" w:space="0" w:color="auto"/>
              <w:right w:val="single" w:sz="4" w:space="0" w:color="auto"/>
            </w:tcBorders>
            <w:shd w:val="clear" w:color="auto" w:fill="auto"/>
            <w:vAlign w:val="center"/>
            <w:hideMark/>
          </w:tcPr>
          <w:p w14:paraId="0DB4DD5E" w14:textId="77777777" w:rsidR="00F90E85" w:rsidRPr="00DC56BB" w:rsidRDefault="00F90E85" w:rsidP="00316B6A">
            <w:pPr>
              <w:suppressAutoHyphens w:val="0"/>
              <w:autoSpaceDN/>
              <w:jc w:val="right"/>
              <w:textAlignment w:val="auto"/>
              <w:rPr>
                <w:rFonts w:ascii="Arial" w:hAnsi="Arial" w:cs="Arial"/>
                <w:bCs/>
                <w:spacing w:val="0"/>
                <w:sz w:val="18"/>
                <w:szCs w:val="18"/>
                <w:lang w:val="es-PY" w:eastAsia="es-PY"/>
              </w:rPr>
            </w:pPr>
            <w:r w:rsidRPr="00DC56BB">
              <w:rPr>
                <w:rFonts w:ascii="Arial" w:hAnsi="Arial" w:cs="Arial"/>
                <w:bCs/>
                <w:spacing w:val="0"/>
                <w:sz w:val="18"/>
                <w:szCs w:val="18"/>
                <w:lang w:val="es-PY" w:eastAsia="es-PY"/>
              </w:rPr>
              <w:t>2.976.000</w:t>
            </w:r>
          </w:p>
        </w:tc>
      </w:tr>
      <w:tr w:rsidR="00F90E85" w:rsidRPr="00DC56BB" w14:paraId="14BF0EA6" w14:textId="77777777" w:rsidTr="00316B6A">
        <w:trPr>
          <w:trHeight w:val="545"/>
        </w:trPr>
        <w:tc>
          <w:tcPr>
            <w:tcW w:w="20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D69F892" w14:textId="77777777" w:rsidR="00F90E85" w:rsidRPr="00DC56BB" w:rsidRDefault="00F90E85" w:rsidP="00316B6A">
            <w:pPr>
              <w:suppressAutoHyphens w:val="0"/>
              <w:autoSpaceDN/>
              <w:jc w:val="right"/>
              <w:textAlignment w:val="auto"/>
              <w:rPr>
                <w:rFonts w:ascii="Arial" w:hAnsi="Arial" w:cs="Arial"/>
                <w:bCs/>
                <w:spacing w:val="0"/>
                <w:sz w:val="18"/>
                <w:szCs w:val="18"/>
                <w:lang w:val="es-PY" w:eastAsia="es-PY"/>
              </w:rPr>
            </w:pPr>
            <w:r w:rsidRPr="00DC56BB">
              <w:rPr>
                <w:rFonts w:ascii="Arial" w:hAnsi="Arial" w:cs="Arial"/>
                <w:bCs/>
                <w:spacing w:val="0"/>
                <w:sz w:val="18"/>
                <w:szCs w:val="18"/>
                <w:lang w:val="es-PY" w:eastAsia="es-PY"/>
              </w:rPr>
              <w:t>1.9</w:t>
            </w:r>
          </w:p>
        </w:tc>
        <w:tc>
          <w:tcPr>
            <w:tcW w:w="178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571C7CB" w14:textId="77777777" w:rsidR="00F90E85" w:rsidRPr="00DC56BB" w:rsidRDefault="00F90E85" w:rsidP="00316B6A">
            <w:pPr>
              <w:suppressAutoHyphens w:val="0"/>
              <w:autoSpaceDN/>
              <w:textAlignment w:val="auto"/>
              <w:rPr>
                <w:rFonts w:ascii="Arial" w:hAnsi="Arial" w:cs="Arial"/>
                <w:bCs/>
                <w:spacing w:val="0"/>
                <w:sz w:val="18"/>
                <w:szCs w:val="18"/>
                <w:lang w:val="es-PY" w:eastAsia="es-PY"/>
              </w:rPr>
            </w:pPr>
            <w:r w:rsidRPr="00DC56BB">
              <w:rPr>
                <w:rFonts w:ascii="Arial" w:hAnsi="Arial" w:cs="Arial"/>
                <w:bCs/>
                <w:spacing w:val="0"/>
                <w:sz w:val="18"/>
                <w:szCs w:val="18"/>
                <w:lang w:val="es-PY" w:eastAsia="es-PY"/>
              </w:rPr>
              <w:t>Producto 9: Plan de modernización y mejora de la eficiencia del Servicio de Atención a Clientes para la AMP, implementado</w:t>
            </w:r>
          </w:p>
        </w:tc>
        <w:tc>
          <w:tcPr>
            <w:tcW w:w="44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90A668C" w14:textId="77777777" w:rsidR="00F90E85" w:rsidRPr="00DC56BB" w:rsidRDefault="00F90E85" w:rsidP="00316B6A">
            <w:pPr>
              <w:suppressAutoHyphens w:val="0"/>
              <w:autoSpaceDN/>
              <w:jc w:val="right"/>
              <w:textAlignment w:val="auto"/>
              <w:rPr>
                <w:rFonts w:ascii="Arial" w:hAnsi="Arial" w:cs="Arial"/>
                <w:bCs/>
                <w:spacing w:val="0"/>
                <w:sz w:val="18"/>
                <w:szCs w:val="18"/>
                <w:lang w:val="es-PY" w:eastAsia="es-PY"/>
              </w:rPr>
            </w:pPr>
            <w:r w:rsidRPr="00DC56BB">
              <w:rPr>
                <w:rFonts w:ascii="Arial" w:hAnsi="Arial" w:cs="Arial"/>
                <w:bCs/>
                <w:spacing w:val="0"/>
                <w:sz w:val="18"/>
                <w:szCs w:val="18"/>
                <w:lang w:val="es-PY" w:eastAsia="es-PY"/>
              </w:rPr>
              <w:t>905.625</w:t>
            </w:r>
          </w:p>
        </w:tc>
        <w:tc>
          <w:tcPr>
            <w:tcW w:w="43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F0D04B8" w14:textId="77777777" w:rsidR="00F90E85" w:rsidRPr="00DC56BB" w:rsidRDefault="00F90E85" w:rsidP="00316B6A">
            <w:pPr>
              <w:suppressAutoHyphens w:val="0"/>
              <w:autoSpaceDN/>
              <w:jc w:val="right"/>
              <w:textAlignment w:val="auto"/>
              <w:rPr>
                <w:rFonts w:ascii="Arial" w:hAnsi="Arial" w:cs="Arial"/>
                <w:bCs/>
                <w:spacing w:val="0"/>
                <w:sz w:val="18"/>
                <w:szCs w:val="18"/>
                <w:lang w:val="es-PY" w:eastAsia="es-PY"/>
              </w:rPr>
            </w:pPr>
            <w:r w:rsidRPr="00DC56BB">
              <w:rPr>
                <w:rFonts w:ascii="Arial" w:hAnsi="Arial" w:cs="Arial"/>
                <w:bCs/>
                <w:spacing w:val="0"/>
                <w:sz w:val="18"/>
                <w:szCs w:val="18"/>
                <w:lang w:val="es-PY" w:eastAsia="es-PY"/>
              </w:rPr>
              <w:t>1.207.500</w:t>
            </w:r>
          </w:p>
        </w:tc>
        <w:tc>
          <w:tcPr>
            <w:tcW w:w="40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17AC40F" w14:textId="77777777" w:rsidR="00F90E85" w:rsidRPr="00DC56BB" w:rsidRDefault="00F90E85" w:rsidP="00316B6A">
            <w:pPr>
              <w:suppressAutoHyphens w:val="0"/>
              <w:autoSpaceDN/>
              <w:jc w:val="right"/>
              <w:textAlignment w:val="auto"/>
              <w:rPr>
                <w:rFonts w:ascii="Arial" w:hAnsi="Arial" w:cs="Arial"/>
                <w:bCs/>
                <w:spacing w:val="0"/>
                <w:sz w:val="18"/>
                <w:szCs w:val="18"/>
                <w:lang w:val="es-PY" w:eastAsia="es-PY"/>
              </w:rPr>
            </w:pPr>
            <w:r w:rsidRPr="00DC56BB">
              <w:rPr>
                <w:rFonts w:ascii="Arial" w:hAnsi="Arial" w:cs="Arial"/>
                <w:bCs/>
                <w:spacing w:val="0"/>
                <w:sz w:val="18"/>
                <w:szCs w:val="18"/>
                <w:lang w:val="es-PY" w:eastAsia="es-PY"/>
              </w:rPr>
              <w:t>301.875</w:t>
            </w:r>
          </w:p>
        </w:tc>
        <w:tc>
          <w:tcPr>
            <w:tcW w:w="44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DC05CA5" w14:textId="77777777" w:rsidR="00F90E85" w:rsidRPr="00DC56BB" w:rsidRDefault="00F90E85" w:rsidP="00316B6A">
            <w:pPr>
              <w:suppressAutoHyphens w:val="0"/>
              <w:autoSpaceDN/>
              <w:jc w:val="right"/>
              <w:textAlignment w:val="auto"/>
              <w:rPr>
                <w:rFonts w:ascii="Arial" w:hAnsi="Arial" w:cs="Arial"/>
                <w:bCs/>
                <w:spacing w:val="0"/>
                <w:sz w:val="18"/>
                <w:szCs w:val="18"/>
                <w:lang w:val="es-PY" w:eastAsia="es-PY"/>
              </w:rPr>
            </w:pPr>
            <w:r w:rsidRPr="00DC56BB">
              <w:rPr>
                <w:rFonts w:ascii="Arial" w:hAnsi="Arial" w:cs="Arial"/>
                <w:bCs/>
                <w:spacing w:val="0"/>
                <w:sz w:val="18"/>
                <w:szCs w:val="18"/>
                <w:lang w:val="es-PY" w:eastAsia="es-PY"/>
              </w:rPr>
              <w:t>-</w:t>
            </w:r>
          </w:p>
        </w:tc>
        <w:tc>
          <w:tcPr>
            <w:tcW w:w="44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7AF270C" w14:textId="77777777" w:rsidR="00F90E85" w:rsidRPr="00DC56BB" w:rsidRDefault="00F90E85" w:rsidP="00316B6A">
            <w:pPr>
              <w:suppressAutoHyphens w:val="0"/>
              <w:autoSpaceDN/>
              <w:jc w:val="right"/>
              <w:textAlignment w:val="auto"/>
              <w:rPr>
                <w:rFonts w:ascii="Arial" w:hAnsi="Arial" w:cs="Arial"/>
                <w:bCs/>
                <w:spacing w:val="0"/>
                <w:sz w:val="18"/>
                <w:szCs w:val="18"/>
                <w:lang w:val="es-PY" w:eastAsia="es-PY"/>
              </w:rPr>
            </w:pPr>
            <w:r w:rsidRPr="00DC56BB">
              <w:rPr>
                <w:rFonts w:ascii="Arial" w:hAnsi="Arial" w:cs="Arial"/>
                <w:bCs/>
                <w:spacing w:val="0"/>
                <w:sz w:val="18"/>
                <w:szCs w:val="18"/>
                <w:lang w:val="es-PY" w:eastAsia="es-PY"/>
              </w:rPr>
              <w:t>-</w:t>
            </w:r>
          </w:p>
        </w:tc>
        <w:tc>
          <w:tcPr>
            <w:tcW w:w="3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579A9A2" w14:textId="77777777" w:rsidR="00F90E85" w:rsidRPr="00DC56BB" w:rsidRDefault="00F90E85" w:rsidP="00316B6A">
            <w:pPr>
              <w:suppressAutoHyphens w:val="0"/>
              <w:autoSpaceDN/>
              <w:jc w:val="right"/>
              <w:textAlignment w:val="auto"/>
              <w:rPr>
                <w:rFonts w:ascii="Arial" w:hAnsi="Arial" w:cs="Arial"/>
                <w:bCs/>
                <w:spacing w:val="0"/>
                <w:sz w:val="18"/>
                <w:szCs w:val="18"/>
                <w:lang w:val="es-PY" w:eastAsia="es-PY"/>
              </w:rPr>
            </w:pPr>
            <w:r w:rsidRPr="00DC56BB">
              <w:rPr>
                <w:rFonts w:ascii="Arial" w:hAnsi="Arial" w:cs="Arial"/>
                <w:bCs/>
                <w:spacing w:val="0"/>
                <w:sz w:val="18"/>
                <w:szCs w:val="18"/>
                <w:lang w:val="es-PY" w:eastAsia="es-PY"/>
              </w:rPr>
              <w:t>-</w:t>
            </w:r>
          </w:p>
        </w:tc>
        <w:tc>
          <w:tcPr>
            <w:tcW w:w="44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76DA77D" w14:textId="77777777" w:rsidR="00F90E85" w:rsidRPr="00DC56BB" w:rsidRDefault="00F90E85" w:rsidP="00316B6A">
            <w:pPr>
              <w:suppressAutoHyphens w:val="0"/>
              <w:autoSpaceDN/>
              <w:jc w:val="right"/>
              <w:textAlignment w:val="auto"/>
              <w:rPr>
                <w:rFonts w:ascii="Arial" w:hAnsi="Arial" w:cs="Arial"/>
                <w:bCs/>
                <w:spacing w:val="0"/>
                <w:sz w:val="18"/>
                <w:szCs w:val="18"/>
                <w:lang w:val="es-PY" w:eastAsia="es-PY"/>
              </w:rPr>
            </w:pPr>
            <w:r w:rsidRPr="00DC56BB">
              <w:rPr>
                <w:rFonts w:ascii="Arial" w:hAnsi="Arial" w:cs="Arial"/>
                <w:bCs/>
                <w:spacing w:val="0"/>
                <w:sz w:val="18"/>
                <w:szCs w:val="18"/>
                <w:lang w:val="es-PY" w:eastAsia="es-PY"/>
              </w:rPr>
              <w:t>2.415.000</w:t>
            </w:r>
          </w:p>
        </w:tc>
      </w:tr>
      <w:tr w:rsidR="00F90E85" w:rsidRPr="00DC56BB" w14:paraId="7FB012A6" w14:textId="77777777" w:rsidTr="00316B6A">
        <w:trPr>
          <w:trHeight w:val="268"/>
        </w:trPr>
        <w:tc>
          <w:tcPr>
            <w:tcW w:w="20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0A1BE8A" w14:textId="77777777" w:rsidR="00F90E85" w:rsidRPr="00DC56BB" w:rsidRDefault="00F90E85" w:rsidP="00316B6A">
            <w:pPr>
              <w:suppressAutoHyphens w:val="0"/>
              <w:autoSpaceDN/>
              <w:jc w:val="right"/>
              <w:textAlignment w:val="auto"/>
              <w:rPr>
                <w:rFonts w:ascii="Arial" w:hAnsi="Arial" w:cs="Arial"/>
                <w:bCs/>
                <w:spacing w:val="0"/>
                <w:sz w:val="18"/>
                <w:szCs w:val="18"/>
                <w:lang w:val="es-PY" w:eastAsia="es-PY"/>
              </w:rPr>
            </w:pPr>
            <w:r w:rsidRPr="00DC56BB">
              <w:rPr>
                <w:rFonts w:ascii="Arial" w:hAnsi="Arial" w:cs="Arial"/>
                <w:bCs/>
                <w:spacing w:val="0"/>
                <w:sz w:val="18"/>
                <w:szCs w:val="18"/>
                <w:lang w:val="es-PY" w:eastAsia="es-PY"/>
              </w:rPr>
              <w:t>1.10</w:t>
            </w:r>
          </w:p>
        </w:tc>
        <w:tc>
          <w:tcPr>
            <w:tcW w:w="1782" w:type="pct"/>
            <w:tcBorders>
              <w:top w:val="single" w:sz="4" w:space="0" w:color="auto"/>
              <w:left w:val="nil"/>
              <w:bottom w:val="single" w:sz="4" w:space="0" w:color="auto"/>
              <w:right w:val="single" w:sz="4" w:space="0" w:color="auto"/>
            </w:tcBorders>
            <w:shd w:val="clear" w:color="auto" w:fill="auto"/>
            <w:vAlign w:val="center"/>
            <w:hideMark/>
          </w:tcPr>
          <w:p w14:paraId="58176B81" w14:textId="77777777" w:rsidR="00F90E85" w:rsidRPr="00DC56BB" w:rsidRDefault="00F90E85" w:rsidP="00316B6A">
            <w:pPr>
              <w:suppressAutoHyphens w:val="0"/>
              <w:autoSpaceDN/>
              <w:textAlignment w:val="auto"/>
              <w:rPr>
                <w:rFonts w:ascii="Arial" w:hAnsi="Arial" w:cs="Arial"/>
                <w:bCs/>
                <w:spacing w:val="0"/>
                <w:sz w:val="18"/>
                <w:szCs w:val="18"/>
                <w:lang w:val="es-PY" w:eastAsia="es-PY"/>
              </w:rPr>
            </w:pPr>
            <w:r w:rsidRPr="00DC56BB">
              <w:rPr>
                <w:rFonts w:ascii="Arial" w:hAnsi="Arial" w:cs="Arial"/>
                <w:bCs/>
                <w:spacing w:val="0"/>
                <w:sz w:val="18"/>
                <w:szCs w:val="18"/>
                <w:lang w:val="es-PY" w:eastAsia="es-PY"/>
              </w:rPr>
              <w:t>Producto 10: Personal del IDAAN capacitado</w:t>
            </w:r>
          </w:p>
        </w:tc>
        <w:tc>
          <w:tcPr>
            <w:tcW w:w="44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584169F" w14:textId="77777777" w:rsidR="00F90E85" w:rsidRPr="00DC56BB" w:rsidRDefault="00F90E85" w:rsidP="00316B6A">
            <w:pPr>
              <w:suppressAutoHyphens w:val="0"/>
              <w:autoSpaceDN/>
              <w:jc w:val="right"/>
              <w:textAlignment w:val="auto"/>
              <w:rPr>
                <w:rFonts w:ascii="Arial" w:hAnsi="Arial" w:cs="Arial"/>
                <w:bCs/>
                <w:spacing w:val="0"/>
                <w:sz w:val="18"/>
                <w:szCs w:val="18"/>
                <w:lang w:val="es-PY" w:eastAsia="es-PY"/>
              </w:rPr>
            </w:pPr>
            <w:r w:rsidRPr="00DC56BB">
              <w:rPr>
                <w:rFonts w:ascii="Arial" w:hAnsi="Arial" w:cs="Arial"/>
                <w:bCs/>
                <w:spacing w:val="0"/>
                <w:sz w:val="18"/>
                <w:szCs w:val="18"/>
                <w:lang w:val="es-PY" w:eastAsia="es-PY"/>
              </w:rPr>
              <w:t>46.711</w:t>
            </w:r>
          </w:p>
        </w:tc>
        <w:tc>
          <w:tcPr>
            <w:tcW w:w="432" w:type="pct"/>
            <w:tcBorders>
              <w:top w:val="single" w:sz="4" w:space="0" w:color="auto"/>
              <w:left w:val="nil"/>
              <w:bottom w:val="single" w:sz="4" w:space="0" w:color="auto"/>
              <w:right w:val="single" w:sz="4" w:space="0" w:color="auto"/>
            </w:tcBorders>
            <w:shd w:val="clear" w:color="auto" w:fill="auto"/>
            <w:vAlign w:val="center"/>
            <w:hideMark/>
          </w:tcPr>
          <w:p w14:paraId="0764A024" w14:textId="77777777" w:rsidR="00F90E85" w:rsidRPr="00DC56BB" w:rsidRDefault="00F90E85" w:rsidP="00316B6A">
            <w:pPr>
              <w:suppressAutoHyphens w:val="0"/>
              <w:autoSpaceDN/>
              <w:jc w:val="right"/>
              <w:textAlignment w:val="auto"/>
              <w:rPr>
                <w:rFonts w:ascii="Arial" w:hAnsi="Arial" w:cs="Arial"/>
                <w:bCs/>
                <w:spacing w:val="0"/>
                <w:sz w:val="18"/>
                <w:szCs w:val="18"/>
                <w:lang w:val="es-PY" w:eastAsia="es-PY"/>
              </w:rPr>
            </w:pPr>
            <w:r w:rsidRPr="00DC56BB">
              <w:rPr>
                <w:rFonts w:ascii="Arial" w:hAnsi="Arial" w:cs="Arial"/>
                <w:bCs/>
                <w:spacing w:val="0"/>
                <w:sz w:val="18"/>
                <w:szCs w:val="18"/>
                <w:lang w:val="es-PY" w:eastAsia="es-PY"/>
              </w:rPr>
              <w:t>62.820</w:t>
            </w:r>
          </w:p>
        </w:tc>
        <w:tc>
          <w:tcPr>
            <w:tcW w:w="409" w:type="pct"/>
            <w:tcBorders>
              <w:top w:val="single" w:sz="4" w:space="0" w:color="auto"/>
              <w:left w:val="nil"/>
              <w:bottom w:val="single" w:sz="4" w:space="0" w:color="auto"/>
              <w:right w:val="single" w:sz="4" w:space="0" w:color="auto"/>
            </w:tcBorders>
            <w:shd w:val="clear" w:color="auto" w:fill="auto"/>
            <w:vAlign w:val="center"/>
            <w:hideMark/>
          </w:tcPr>
          <w:p w14:paraId="3A603868" w14:textId="77777777" w:rsidR="00F90E85" w:rsidRPr="00DC56BB" w:rsidRDefault="00F90E85" w:rsidP="00316B6A">
            <w:pPr>
              <w:suppressAutoHyphens w:val="0"/>
              <w:autoSpaceDN/>
              <w:jc w:val="right"/>
              <w:textAlignment w:val="auto"/>
              <w:rPr>
                <w:rFonts w:ascii="Arial" w:hAnsi="Arial" w:cs="Arial"/>
                <w:bCs/>
                <w:spacing w:val="0"/>
                <w:sz w:val="18"/>
                <w:szCs w:val="18"/>
                <w:lang w:val="es-PY" w:eastAsia="es-PY"/>
              </w:rPr>
            </w:pPr>
            <w:r w:rsidRPr="00DC56BB">
              <w:rPr>
                <w:rFonts w:ascii="Arial" w:hAnsi="Arial" w:cs="Arial"/>
                <w:bCs/>
                <w:spacing w:val="0"/>
                <w:sz w:val="18"/>
                <w:szCs w:val="18"/>
                <w:lang w:val="es-PY" w:eastAsia="es-PY"/>
              </w:rPr>
              <w:t>47.250</w:t>
            </w:r>
          </w:p>
        </w:tc>
        <w:tc>
          <w:tcPr>
            <w:tcW w:w="445" w:type="pct"/>
            <w:tcBorders>
              <w:top w:val="single" w:sz="4" w:space="0" w:color="auto"/>
              <w:left w:val="nil"/>
              <w:bottom w:val="single" w:sz="4" w:space="0" w:color="auto"/>
              <w:right w:val="single" w:sz="4" w:space="0" w:color="auto"/>
            </w:tcBorders>
            <w:shd w:val="clear" w:color="auto" w:fill="auto"/>
            <w:vAlign w:val="center"/>
            <w:hideMark/>
          </w:tcPr>
          <w:p w14:paraId="1860B185" w14:textId="77777777" w:rsidR="00F90E85" w:rsidRPr="00DC56BB" w:rsidRDefault="00F90E85" w:rsidP="00316B6A">
            <w:pPr>
              <w:suppressAutoHyphens w:val="0"/>
              <w:autoSpaceDN/>
              <w:jc w:val="right"/>
              <w:textAlignment w:val="auto"/>
              <w:rPr>
                <w:rFonts w:ascii="Arial" w:hAnsi="Arial" w:cs="Arial"/>
                <w:bCs/>
                <w:spacing w:val="0"/>
                <w:sz w:val="18"/>
                <w:szCs w:val="18"/>
                <w:lang w:val="es-PY" w:eastAsia="es-PY"/>
              </w:rPr>
            </w:pPr>
            <w:r w:rsidRPr="00DC56BB">
              <w:rPr>
                <w:rFonts w:ascii="Arial" w:hAnsi="Arial" w:cs="Arial"/>
                <w:bCs/>
                <w:spacing w:val="0"/>
                <w:sz w:val="18"/>
                <w:szCs w:val="18"/>
                <w:lang w:val="es-PY" w:eastAsia="es-PY"/>
              </w:rPr>
              <w:t>26.250</w:t>
            </w:r>
          </w:p>
        </w:tc>
        <w:tc>
          <w:tcPr>
            <w:tcW w:w="446" w:type="pct"/>
            <w:tcBorders>
              <w:top w:val="single" w:sz="4" w:space="0" w:color="auto"/>
              <w:left w:val="nil"/>
              <w:bottom w:val="single" w:sz="4" w:space="0" w:color="auto"/>
              <w:right w:val="single" w:sz="4" w:space="0" w:color="auto"/>
            </w:tcBorders>
            <w:shd w:val="clear" w:color="auto" w:fill="auto"/>
            <w:vAlign w:val="center"/>
            <w:hideMark/>
          </w:tcPr>
          <w:p w14:paraId="5086F696" w14:textId="77777777" w:rsidR="00F90E85" w:rsidRPr="00DC56BB" w:rsidRDefault="00F90E85" w:rsidP="00316B6A">
            <w:pPr>
              <w:suppressAutoHyphens w:val="0"/>
              <w:autoSpaceDN/>
              <w:jc w:val="right"/>
              <w:textAlignment w:val="auto"/>
              <w:rPr>
                <w:rFonts w:ascii="Arial" w:hAnsi="Arial" w:cs="Arial"/>
                <w:bCs/>
                <w:spacing w:val="0"/>
                <w:sz w:val="18"/>
                <w:szCs w:val="18"/>
                <w:lang w:val="es-PY" w:eastAsia="es-PY"/>
              </w:rPr>
            </w:pPr>
            <w:r w:rsidRPr="00DC56BB">
              <w:rPr>
                <w:rFonts w:ascii="Arial" w:hAnsi="Arial" w:cs="Arial"/>
                <w:bCs/>
                <w:spacing w:val="0"/>
                <w:sz w:val="18"/>
                <w:szCs w:val="18"/>
                <w:lang w:val="es-PY" w:eastAsia="es-PY"/>
              </w:rPr>
              <w:t>21.539</w:t>
            </w:r>
          </w:p>
        </w:tc>
        <w:tc>
          <w:tcPr>
            <w:tcW w:w="396" w:type="pct"/>
            <w:tcBorders>
              <w:top w:val="single" w:sz="4" w:space="0" w:color="auto"/>
              <w:left w:val="nil"/>
              <w:bottom w:val="single" w:sz="4" w:space="0" w:color="auto"/>
              <w:right w:val="single" w:sz="4" w:space="0" w:color="auto"/>
            </w:tcBorders>
            <w:shd w:val="clear" w:color="auto" w:fill="auto"/>
            <w:vAlign w:val="center"/>
            <w:hideMark/>
          </w:tcPr>
          <w:p w14:paraId="64AEA5F7" w14:textId="77777777" w:rsidR="00F90E85" w:rsidRPr="00DC56BB" w:rsidRDefault="00F90E85" w:rsidP="00316B6A">
            <w:pPr>
              <w:suppressAutoHyphens w:val="0"/>
              <w:autoSpaceDN/>
              <w:jc w:val="right"/>
              <w:textAlignment w:val="auto"/>
              <w:rPr>
                <w:rFonts w:ascii="Arial" w:hAnsi="Arial" w:cs="Arial"/>
                <w:bCs/>
                <w:spacing w:val="0"/>
                <w:sz w:val="18"/>
                <w:szCs w:val="18"/>
                <w:lang w:val="es-PY" w:eastAsia="es-PY"/>
              </w:rPr>
            </w:pPr>
            <w:r w:rsidRPr="00DC56BB">
              <w:rPr>
                <w:rFonts w:ascii="Arial" w:hAnsi="Arial" w:cs="Arial"/>
                <w:bCs/>
                <w:spacing w:val="0"/>
                <w:sz w:val="18"/>
                <w:szCs w:val="18"/>
                <w:lang w:val="es-PY" w:eastAsia="es-PY"/>
              </w:rPr>
              <w:t>5.430</w:t>
            </w:r>
          </w:p>
        </w:tc>
        <w:tc>
          <w:tcPr>
            <w:tcW w:w="445" w:type="pct"/>
            <w:tcBorders>
              <w:top w:val="single" w:sz="4" w:space="0" w:color="auto"/>
              <w:left w:val="nil"/>
              <w:bottom w:val="single" w:sz="4" w:space="0" w:color="auto"/>
              <w:right w:val="single" w:sz="4" w:space="0" w:color="auto"/>
            </w:tcBorders>
            <w:shd w:val="clear" w:color="auto" w:fill="auto"/>
            <w:vAlign w:val="center"/>
            <w:hideMark/>
          </w:tcPr>
          <w:p w14:paraId="1B21EDE4" w14:textId="77777777" w:rsidR="00F90E85" w:rsidRPr="00DC56BB" w:rsidRDefault="00F90E85" w:rsidP="00316B6A">
            <w:pPr>
              <w:suppressAutoHyphens w:val="0"/>
              <w:autoSpaceDN/>
              <w:jc w:val="right"/>
              <w:textAlignment w:val="auto"/>
              <w:rPr>
                <w:rFonts w:ascii="Arial" w:hAnsi="Arial" w:cs="Arial"/>
                <w:bCs/>
                <w:spacing w:val="0"/>
                <w:sz w:val="18"/>
                <w:szCs w:val="18"/>
                <w:lang w:val="es-PY" w:eastAsia="es-PY"/>
              </w:rPr>
            </w:pPr>
            <w:r w:rsidRPr="00DC56BB">
              <w:rPr>
                <w:rFonts w:ascii="Arial" w:hAnsi="Arial" w:cs="Arial"/>
                <w:bCs/>
                <w:spacing w:val="0"/>
                <w:sz w:val="18"/>
                <w:szCs w:val="18"/>
                <w:lang w:val="es-PY" w:eastAsia="es-PY"/>
              </w:rPr>
              <w:t>210.000</w:t>
            </w:r>
          </w:p>
        </w:tc>
      </w:tr>
      <w:tr w:rsidR="00F90E85" w:rsidRPr="00DC56BB" w14:paraId="2AC5125A" w14:textId="77777777" w:rsidTr="00316B6A">
        <w:trPr>
          <w:trHeight w:val="408"/>
        </w:trPr>
        <w:tc>
          <w:tcPr>
            <w:tcW w:w="200" w:type="pct"/>
            <w:tcBorders>
              <w:top w:val="nil"/>
              <w:left w:val="single" w:sz="4" w:space="0" w:color="auto"/>
              <w:bottom w:val="single" w:sz="4" w:space="0" w:color="auto"/>
              <w:right w:val="single" w:sz="4" w:space="0" w:color="auto"/>
            </w:tcBorders>
            <w:shd w:val="clear" w:color="auto" w:fill="auto"/>
            <w:vAlign w:val="center"/>
            <w:hideMark/>
          </w:tcPr>
          <w:p w14:paraId="20C86DCE" w14:textId="77777777" w:rsidR="00F90E85" w:rsidRPr="00DC56BB" w:rsidRDefault="00F90E85" w:rsidP="00316B6A">
            <w:pPr>
              <w:suppressAutoHyphens w:val="0"/>
              <w:autoSpaceDN/>
              <w:jc w:val="right"/>
              <w:textAlignment w:val="auto"/>
              <w:rPr>
                <w:rFonts w:ascii="Arial" w:hAnsi="Arial" w:cs="Arial"/>
                <w:bCs/>
                <w:spacing w:val="0"/>
                <w:sz w:val="18"/>
                <w:szCs w:val="18"/>
                <w:lang w:val="es-PY" w:eastAsia="es-PY"/>
              </w:rPr>
            </w:pPr>
            <w:r w:rsidRPr="00DC56BB">
              <w:rPr>
                <w:rFonts w:ascii="Arial" w:hAnsi="Arial" w:cs="Arial"/>
                <w:bCs/>
                <w:spacing w:val="0"/>
                <w:sz w:val="18"/>
                <w:szCs w:val="18"/>
                <w:lang w:val="es-PY" w:eastAsia="es-PY"/>
              </w:rPr>
              <w:t>1.11</w:t>
            </w:r>
          </w:p>
        </w:tc>
        <w:tc>
          <w:tcPr>
            <w:tcW w:w="1782" w:type="pct"/>
            <w:tcBorders>
              <w:top w:val="nil"/>
              <w:left w:val="nil"/>
              <w:bottom w:val="single" w:sz="4" w:space="0" w:color="auto"/>
              <w:right w:val="single" w:sz="4" w:space="0" w:color="auto"/>
            </w:tcBorders>
            <w:shd w:val="clear" w:color="auto" w:fill="auto"/>
            <w:vAlign w:val="center"/>
            <w:hideMark/>
          </w:tcPr>
          <w:p w14:paraId="44294948" w14:textId="77777777" w:rsidR="00F90E85" w:rsidRPr="00DC56BB" w:rsidRDefault="00F90E85" w:rsidP="00316B6A">
            <w:pPr>
              <w:suppressAutoHyphens w:val="0"/>
              <w:autoSpaceDN/>
              <w:textAlignment w:val="auto"/>
              <w:rPr>
                <w:rFonts w:ascii="Arial" w:hAnsi="Arial" w:cs="Arial"/>
                <w:bCs/>
                <w:spacing w:val="0"/>
                <w:sz w:val="18"/>
                <w:szCs w:val="18"/>
                <w:lang w:val="es-PY" w:eastAsia="es-PY"/>
              </w:rPr>
            </w:pPr>
            <w:r w:rsidRPr="00DC56BB">
              <w:rPr>
                <w:rFonts w:ascii="Arial" w:hAnsi="Arial" w:cs="Arial"/>
                <w:bCs/>
                <w:spacing w:val="0"/>
                <w:sz w:val="18"/>
                <w:szCs w:val="18"/>
                <w:lang w:val="es-PY" w:eastAsia="es-PY"/>
              </w:rPr>
              <w:t>Producto 11: Programa de Comunicación y Sensibilización a la población para reducción del consumo, implementado</w:t>
            </w:r>
          </w:p>
        </w:tc>
        <w:tc>
          <w:tcPr>
            <w:tcW w:w="445" w:type="pct"/>
            <w:tcBorders>
              <w:top w:val="nil"/>
              <w:left w:val="single" w:sz="4" w:space="0" w:color="auto"/>
              <w:bottom w:val="single" w:sz="4" w:space="0" w:color="auto"/>
              <w:right w:val="single" w:sz="4" w:space="0" w:color="auto"/>
            </w:tcBorders>
            <w:shd w:val="clear" w:color="auto" w:fill="auto"/>
            <w:vAlign w:val="center"/>
            <w:hideMark/>
          </w:tcPr>
          <w:p w14:paraId="7EED3A00" w14:textId="77777777" w:rsidR="00F90E85" w:rsidRPr="00DC56BB" w:rsidRDefault="00F90E85" w:rsidP="00316B6A">
            <w:pPr>
              <w:suppressAutoHyphens w:val="0"/>
              <w:autoSpaceDN/>
              <w:jc w:val="right"/>
              <w:textAlignment w:val="auto"/>
              <w:rPr>
                <w:rFonts w:ascii="Arial" w:hAnsi="Arial" w:cs="Arial"/>
                <w:bCs/>
                <w:spacing w:val="0"/>
                <w:sz w:val="18"/>
                <w:szCs w:val="18"/>
                <w:lang w:val="es-PY" w:eastAsia="es-PY"/>
              </w:rPr>
            </w:pPr>
            <w:r w:rsidRPr="00DC56BB">
              <w:rPr>
                <w:rFonts w:ascii="Arial" w:hAnsi="Arial" w:cs="Arial"/>
                <w:bCs/>
                <w:spacing w:val="0"/>
                <w:sz w:val="18"/>
                <w:szCs w:val="18"/>
                <w:lang w:val="es-PY" w:eastAsia="es-PY"/>
              </w:rPr>
              <w:t>302.902</w:t>
            </w:r>
          </w:p>
        </w:tc>
        <w:tc>
          <w:tcPr>
            <w:tcW w:w="432" w:type="pct"/>
            <w:tcBorders>
              <w:top w:val="nil"/>
              <w:left w:val="nil"/>
              <w:bottom w:val="single" w:sz="4" w:space="0" w:color="auto"/>
              <w:right w:val="single" w:sz="4" w:space="0" w:color="auto"/>
            </w:tcBorders>
            <w:shd w:val="clear" w:color="auto" w:fill="auto"/>
            <w:vAlign w:val="center"/>
            <w:hideMark/>
          </w:tcPr>
          <w:p w14:paraId="6DD712F3" w14:textId="77777777" w:rsidR="00F90E85" w:rsidRPr="00DC56BB" w:rsidRDefault="00F90E85" w:rsidP="00316B6A">
            <w:pPr>
              <w:suppressAutoHyphens w:val="0"/>
              <w:autoSpaceDN/>
              <w:jc w:val="right"/>
              <w:textAlignment w:val="auto"/>
              <w:rPr>
                <w:rFonts w:ascii="Arial" w:hAnsi="Arial" w:cs="Arial"/>
                <w:bCs/>
                <w:spacing w:val="0"/>
                <w:sz w:val="18"/>
                <w:szCs w:val="18"/>
                <w:lang w:val="es-PY" w:eastAsia="es-PY"/>
              </w:rPr>
            </w:pPr>
            <w:r w:rsidRPr="00DC56BB">
              <w:rPr>
                <w:rFonts w:ascii="Arial" w:hAnsi="Arial" w:cs="Arial"/>
                <w:bCs/>
                <w:spacing w:val="0"/>
                <w:sz w:val="18"/>
                <w:szCs w:val="18"/>
                <w:lang w:val="es-PY" w:eastAsia="es-PY"/>
              </w:rPr>
              <w:t>502.783</w:t>
            </w:r>
          </w:p>
        </w:tc>
        <w:tc>
          <w:tcPr>
            <w:tcW w:w="409" w:type="pct"/>
            <w:tcBorders>
              <w:top w:val="nil"/>
              <w:left w:val="nil"/>
              <w:bottom w:val="single" w:sz="4" w:space="0" w:color="auto"/>
              <w:right w:val="single" w:sz="4" w:space="0" w:color="auto"/>
            </w:tcBorders>
            <w:shd w:val="clear" w:color="auto" w:fill="auto"/>
            <w:vAlign w:val="center"/>
            <w:hideMark/>
          </w:tcPr>
          <w:p w14:paraId="6EFEE557" w14:textId="77777777" w:rsidR="00F90E85" w:rsidRPr="00DC56BB" w:rsidRDefault="00F90E85" w:rsidP="00316B6A">
            <w:pPr>
              <w:suppressAutoHyphens w:val="0"/>
              <w:autoSpaceDN/>
              <w:jc w:val="right"/>
              <w:textAlignment w:val="auto"/>
              <w:rPr>
                <w:rFonts w:ascii="Arial" w:hAnsi="Arial" w:cs="Arial"/>
                <w:bCs/>
                <w:spacing w:val="0"/>
                <w:sz w:val="18"/>
                <w:szCs w:val="18"/>
                <w:lang w:val="es-PY" w:eastAsia="es-PY"/>
              </w:rPr>
            </w:pPr>
            <w:r w:rsidRPr="00DC56BB">
              <w:rPr>
                <w:rFonts w:ascii="Arial" w:hAnsi="Arial" w:cs="Arial"/>
                <w:bCs/>
                <w:spacing w:val="0"/>
                <w:sz w:val="18"/>
                <w:szCs w:val="18"/>
                <w:lang w:val="es-PY" w:eastAsia="es-PY"/>
              </w:rPr>
              <w:t>535.754</w:t>
            </w:r>
          </w:p>
        </w:tc>
        <w:tc>
          <w:tcPr>
            <w:tcW w:w="445" w:type="pct"/>
            <w:tcBorders>
              <w:top w:val="nil"/>
              <w:left w:val="nil"/>
              <w:bottom w:val="single" w:sz="4" w:space="0" w:color="auto"/>
              <w:right w:val="single" w:sz="4" w:space="0" w:color="auto"/>
            </w:tcBorders>
            <w:shd w:val="clear" w:color="auto" w:fill="auto"/>
            <w:vAlign w:val="center"/>
            <w:hideMark/>
          </w:tcPr>
          <w:p w14:paraId="43B13E8E" w14:textId="77777777" w:rsidR="00F90E85" w:rsidRPr="00DC56BB" w:rsidRDefault="00F90E85" w:rsidP="00316B6A">
            <w:pPr>
              <w:suppressAutoHyphens w:val="0"/>
              <w:autoSpaceDN/>
              <w:jc w:val="right"/>
              <w:textAlignment w:val="auto"/>
              <w:rPr>
                <w:rFonts w:ascii="Arial" w:hAnsi="Arial" w:cs="Arial"/>
                <w:bCs/>
                <w:spacing w:val="0"/>
                <w:sz w:val="18"/>
                <w:szCs w:val="18"/>
                <w:lang w:val="es-PY" w:eastAsia="es-PY"/>
              </w:rPr>
            </w:pPr>
            <w:r w:rsidRPr="00DC56BB">
              <w:rPr>
                <w:rFonts w:ascii="Arial" w:hAnsi="Arial" w:cs="Arial"/>
                <w:bCs/>
                <w:spacing w:val="0"/>
                <w:sz w:val="18"/>
                <w:szCs w:val="18"/>
                <w:lang w:val="es-PY" w:eastAsia="es-PY"/>
              </w:rPr>
              <w:t>535.754</w:t>
            </w:r>
          </w:p>
        </w:tc>
        <w:tc>
          <w:tcPr>
            <w:tcW w:w="446" w:type="pct"/>
            <w:tcBorders>
              <w:top w:val="nil"/>
              <w:left w:val="nil"/>
              <w:bottom w:val="single" w:sz="4" w:space="0" w:color="auto"/>
              <w:right w:val="single" w:sz="4" w:space="0" w:color="auto"/>
            </w:tcBorders>
            <w:shd w:val="clear" w:color="auto" w:fill="auto"/>
            <w:vAlign w:val="center"/>
            <w:hideMark/>
          </w:tcPr>
          <w:p w14:paraId="01B9A27C" w14:textId="77777777" w:rsidR="00F90E85" w:rsidRPr="00DC56BB" w:rsidRDefault="00F90E85" w:rsidP="00316B6A">
            <w:pPr>
              <w:suppressAutoHyphens w:val="0"/>
              <w:autoSpaceDN/>
              <w:jc w:val="right"/>
              <w:textAlignment w:val="auto"/>
              <w:rPr>
                <w:rFonts w:ascii="Arial" w:hAnsi="Arial" w:cs="Arial"/>
                <w:bCs/>
                <w:spacing w:val="0"/>
                <w:sz w:val="18"/>
                <w:szCs w:val="18"/>
                <w:lang w:val="es-PY" w:eastAsia="es-PY"/>
              </w:rPr>
            </w:pPr>
            <w:r w:rsidRPr="00DC56BB">
              <w:rPr>
                <w:rFonts w:ascii="Arial" w:hAnsi="Arial" w:cs="Arial"/>
                <w:bCs/>
                <w:spacing w:val="0"/>
                <w:sz w:val="18"/>
                <w:szCs w:val="18"/>
                <w:lang w:val="es-PY" w:eastAsia="es-PY"/>
              </w:rPr>
              <w:t>436.840</w:t>
            </w:r>
          </w:p>
        </w:tc>
        <w:tc>
          <w:tcPr>
            <w:tcW w:w="396" w:type="pct"/>
            <w:tcBorders>
              <w:top w:val="nil"/>
              <w:left w:val="nil"/>
              <w:bottom w:val="single" w:sz="4" w:space="0" w:color="auto"/>
              <w:right w:val="single" w:sz="4" w:space="0" w:color="auto"/>
            </w:tcBorders>
            <w:shd w:val="clear" w:color="auto" w:fill="auto"/>
            <w:vAlign w:val="center"/>
            <w:hideMark/>
          </w:tcPr>
          <w:p w14:paraId="499B1ACE" w14:textId="77777777" w:rsidR="00F90E85" w:rsidRPr="00DC56BB" w:rsidRDefault="00F90E85" w:rsidP="00316B6A">
            <w:pPr>
              <w:suppressAutoHyphens w:val="0"/>
              <w:autoSpaceDN/>
              <w:jc w:val="right"/>
              <w:textAlignment w:val="auto"/>
              <w:rPr>
                <w:rFonts w:ascii="Arial" w:hAnsi="Arial" w:cs="Arial"/>
                <w:bCs/>
                <w:spacing w:val="0"/>
                <w:sz w:val="18"/>
                <w:szCs w:val="18"/>
                <w:lang w:val="es-PY" w:eastAsia="es-PY"/>
              </w:rPr>
            </w:pPr>
            <w:r w:rsidRPr="00DC56BB">
              <w:rPr>
                <w:rFonts w:ascii="Arial" w:hAnsi="Arial" w:cs="Arial"/>
                <w:bCs/>
                <w:spacing w:val="0"/>
                <w:sz w:val="18"/>
                <w:szCs w:val="18"/>
                <w:lang w:val="es-PY" w:eastAsia="es-PY"/>
              </w:rPr>
              <w:t>100.967</w:t>
            </w:r>
          </w:p>
        </w:tc>
        <w:tc>
          <w:tcPr>
            <w:tcW w:w="445" w:type="pct"/>
            <w:tcBorders>
              <w:top w:val="nil"/>
              <w:left w:val="nil"/>
              <w:bottom w:val="single" w:sz="4" w:space="0" w:color="auto"/>
              <w:right w:val="single" w:sz="4" w:space="0" w:color="auto"/>
            </w:tcBorders>
            <w:shd w:val="clear" w:color="auto" w:fill="auto"/>
            <w:vAlign w:val="center"/>
            <w:hideMark/>
          </w:tcPr>
          <w:p w14:paraId="5E602DAC" w14:textId="77777777" w:rsidR="00F90E85" w:rsidRPr="00DC56BB" w:rsidRDefault="00F90E85" w:rsidP="00316B6A">
            <w:pPr>
              <w:suppressAutoHyphens w:val="0"/>
              <w:autoSpaceDN/>
              <w:jc w:val="right"/>
              <w:textAlignment w:val="auto"/>
              <w:rPr>
                <w:rFonts w:ascii="Arial" w:hAnsi="Arial" w:cs="Arial"/>
                <w:bCs/>
                <w:spacing w:val="0"/>
                <w:sz w:val="18"/>
                <w:szCs w:val="18"/>
                <w:lang w:val="es-PY" w:eastAsia="es-PY"/>
              </w:rPr>
            </w:pPr>
            <w:r w:rsidRPr="00DC56BB">
              <w:rPr>
                <w:rFonts w:ascii="Arial" w:hAnsi="Arial" w:cs="Arial"/>
                <w:bCs/>
                <w:spacing w:val="0"/>
                <w:sz w:val="18"/>
                <w:szCs w:val="18"/>
                <w:lang w:val="es-PY" w:eastAsia="es-PY"/>
              </w:rPr>
              <w:t>2.415.000</w:t>
            </w:r>
          </w:p>
        </w:tc>
      </w:tr>
      <w:tr w:rsidR="00F90E85" w:rsidRPr="00DC56BB" w14:paraId="635D76EE" w14:textId="77777777" w:rsidTr="00316B6A">
        <w:trPr>
          <w:trHeight w:val="460"/>
        </w:trPr>
        <w:tc>
          <w:tcPr>
            <w:tcW w:w="200" w:type="pct"/>
            <w:tcBorders>
              <w:top w:val="nil"/>
              <w:left w:val="single" w:sz="4" w:space="0" w:color="auto"/>
              <w:bottom w:val="single" w:sz="4" w:space="0" w:color="auto"/>
              <w:right w:val="single" w:sz="4" w:space="0" w:color="auto"/>
            </w:tcBorders>
            <w:shd w:val="clear" w:color="auto" w:fill="auto"/>
            <w:vAlign w:val="center"/>
            <w:hideMark/>
          </w:tcPr>
          <w:p w14:paraId="655DCBA1" w14:textId="77777777" w:rsidR="00F90E85" w:rsidRPr="00DC56BB" w:rsidRDefault="00F90E85" w:rsidP="00316B6A">
            <w:pPr>
              <w:suppressAutoHyphens w:val="0"/>
              <w:autoSpaceDN/>
              <w:jc w:val="right"/>
              <w:textAlignment w:val="auto"/>
              <w:rPr>
                <w:rFonts w:ascii="Arial" w:hAnsi="Arial" w:cs="Arial"/>
                <w:bCs/>
                <w:spacing w:val="0"/>
                <w:sz w:val="18"/>
                <w:szCs w:val="18"/>
                <w:lang w:val="es-PY" w:eastAsia="es-PY"/>
              </w:rPr>
            </w:pPr>
            <w:r w:rsidRPr="00DC56BB">
              <w:rPr>
                <w:rFonts w:ascii="Arial" w:hAnsi="Arial" w:cs="Arial"/>
                <w:bCs/>
                <w:spacing w:val="0"/>
                <w:sz w:val="18"/>
                <w:szCs w:val="18"/>
                <w:lang w:val="es-PY" w:eastAsia="es-PY"/>
              </w:rPr>
              <w:t>1.12</w:t>
            </w:r>
          </w:p>
        </w:tc>
        <w:tc>
          <w:tcPr>
            <w:tcW w:w="1782" w:type="pct"/>
            <w:tcBorders>
              <w:top w:val="nil"/>
              <w:left w:val="nil"/>
              <w:bottom w:val="single" w:sz="4" w:space="0" w:color="auto"/>
              <w:right w:val="single" w:sz="4" w:space="0" w:color="auto"/>
            </w:tcBorders>
            <w:shd w:val="clear" w:color="auto" w:fill="auto"/>
            <w:vAlign w:val="center"/>
            <w:hideMark/>
          </w:tcPr>
          <w:p w14:paraId="5A59BD86" w14:textId="77777777" w:rsidR="00F90E85" w:rsidRPr="00DC56BB" w:rsidRDefault="00F90E85" w:rsidP="00316B6A">
            <w:pPr>
              <w:suppressAutoHyphens w:val="0"/>
              <w:autoSpaceDN/>
              <w:textAlignment w:val="auto"/>
              <w:rPr>
                <w:rFonts w:ascii="Arial" w:hAnsi="Arial" w:cs="Arial"/>
                <w:bCs/>
                <w:spacing w:val="0"/>
                <w:sz w:val="18"/>
                <w:szCs w:val="18"/>
                <w:lang w:val="es-PY" w:eastAsia="es-PY"/>
              </w:rPr>
            </w:pPr>
            <w:r w:rsidRPr="00DC56BB">
              <w:rPr>
                <w:rFonts w:ascii="Arial" w:hAnsi="Arial" w:cs="Arial"/>
                <w:bCs/>
                <w:spacing w:val="0"/>
                <w:sz w:val="18"/>
                <w:szCs w:val="18"/>
                <w:lang w:val="es-PY" w:eastAsia="es-PY"/>
              </w:rPr>
              <w:t>Producto 12: Plan de Reingeniería de Procesos y Estructura del IDAAN Central, aprobado</w:t>
            </w:r>
          </w:p>
        </w:tc>
        <w:tc>
          <w:tcPr>
            <w:tcW w:w="445" w:type="pct"/>
            <w:tcBorders>
              <w:top w:val="nil"/>
              <w:left w:val="single" w:sz="4" w:space="0" w:color="auto"/>
              <w:bottom w:val="single" w:sz="4" w:space="0" w:color="auto"/>
              <w:right w:val="single" w:sz="4" w:space="0" w:color="auto"/>
            </w:tcBorders>
            <w:shd w:val="clear" w:color="auto" w:fill="auto"/>
            <w:vAlign w:val="center"/>
            <w:hideMark/>
          </w:tcPr>
          <w:p w14:paraId="3FC895F2" w14:textId="77777777" w:rsidR="00F90E85" w:rsidRPr="00DC56BB" w:rsidRDefault="00F90E85" w:rsidP="00316B6A">
            <w:pPr>
              <w:suppressAutoHyphens w:val="0"/>
              <w:autoSpaceDN/>
              <w:jc w:val="right"/>
              <w:textAlignment w:val="auto"/>
              <w:rPr>
                <w:rFonts w:ascii="Arial" w:hAnsi="Arial" w:cs="Arial"/>
                <w:bCs/>
                <w:spacing w:val="0"/>
                <w:sz w:val="18"/>
                <w:szCs w:val="18"/>
                <w:lang w:val="es-PY" w:eastAsia="es-PY"/>
              </w:rPr>
            </w:pPr>
            <w:r w:rsidRPr="00DC56BB">
              <w:rPr>
                <w:rFonts w:ascii="Arial" w:hAnsi="Arial" w:cs="Arial"/>
                <w:bCs/>
                <w:spacing w:val="0"/>
                <w:sz w:val="18"/>
                <w:szCs w:val="18"/>
                <w:lang w:val="es-PY" w:eastAsia="es-PY"/>
              </w:rPr>
              <w:t>512.308</w:t>
            </w:r>
          </w:p>
        </w:tc>
        <w:tc>
          <w:tcPr>
            <w:tcW w:w="432" w:type="pct"/>
            <w:tcBorders>
              <w:top w:val="nil"/>
              <w:left w:val="nil"/>
              <w:bottom w:val="single" w:sz="4" w:space="0" w:color="auto"/>
              <w:right w:val="single" w:sz="4" w:space="0" w:color="auto"/>
            </w:tcBorders>
            <w:shd w:val="clear" w:color="auto" w:fill="auto"/>
            <w:vAlign w:val="center"/>
            <w:hideMark/>
          </w:tcPr>
          <w:p w14:paraId="0D2D3DB5" w14:textId="77777777" w:rsidR="00F90E85" w:rsidRPr="00DC56BB" w:rsidRDefault="00F90E85" w:rsidP="00316B6A">
            <w:pPr>
              <w:suppressAutoHyphens w:val="0"/>
              <w:autoSpaceDN/>
              <w:jc w:val="right"/>
              <w:textAlignment w:val="auto"/>
              <w:rPr>
                <w:rFonts w:ascii="Arial" w:hAnsi="Arial" w:cs="Arial"/>
                <w:bCs/>
                <w:spacing w:val="0"/>
                <w:sz w:val="18"/>
                <w:szCs w:val="18"/>
                <w:lang w:val="es-PY" w:eastAsia="es-PY"/>
              </w:rPr>
            </w:pPr>
            <w:r w:rsidRPr="00DC56BB">
              <w:rPr>
                <w:rFonts w:ascii="Arial" w:hAnsi="Arial" w:cs="Arial"/>
                <w:bCs/>
                <w:spacing w:val="0"/>
                <w:sz w:val="18"/>
                <w:szCs w:val="18"/>
                <w:lang w:val="es-PY" w:eastAsia="es-PY"/>
              </w:rPr>
              <w:t>117.692</w:t>
            </w:r>
          </w:p>
        </w:tc>
        <w:tc>
          <w:tcPr>
            <w:tcW w:w="409" w:type="pct"/>
            <w:tcBorders>
              <w:top w:val="nil"/>
              <w:left w:val="nil"/>
              <w:bottom w:val="single" w:sz="4" w:space="0" w:color="auto"/>
              <w:right w:val="single" w:sz="4" w:space="0" w:color="auto"/>
            </w:tcBorders>
            <w:shd w:val="clear" w:color="auto" w:fill="auto"/>
            <w:vAlign w:val="center"/>
            <w:hideMark/>
          </w:tcPr>
          <w:p w14:paraId="1BA50599" w14:textId="77777777" w:rsidR="00F90E85" w:rsidRPr="00DC56BB" w:rsidRDefault="00F90E85" w:rsidP="00316B6A">
            <w:pPr>
              <w:suppressAutoHyphens w:val="0"/>
              <w:autoSpaceDN/>
              <w:jc w:val="right"/>
              <w:textAlignment w:val="auto"/>
              <w:rPr>
                <w:rFonts w:ascii="Arial" w:hAnsi="Arial" w:cs="Arial"/>
                <w:bCs/>
                <w:spacing w:val="0"/>
                <w:sz w:val="18"/>
                <w:szCs w:val="18"/>
                <w:lang w:val="es-PY" w:eastAsia="es-PY"/>
              </w:rPr>
            </w:pPr>
            <w:r w:rsidRPr="00DC56BB">
              <w:rPr>
                <w:rFonts w:ascii="Arial" w:hAnsi="Arial" w:cs="Arial"/>
                <w:bCs/>
                <w:spacing w:val="0"/>
                <w:sz w:val="18"/>
                <w:szCs w:val="18"/>
                <w:lang w:val="es-PY" w:eastAsia="es-PY"/>
              </w:rPr>
              <w:t>-</w:t>
            </w:r>
          </w:p>
        </w:tc>
        <w:tc>
          <w:tcPr>
            <w:tcW w:w="445" w:type="pct"/>
            <w:tcBorders>
              <w:top w:val="nil"/>
              <w:left w:val="nil"/>
              <w:bottom w:val="single" w:sz="4" w:space="0" w:color="auto"/>
              <w:right w:val="single" w:sz="4" w:space="0" w:color="auto"/>
            </w:tcBorders>
            <w:shd w:val="clear" w:color="auto" w:fill="auto"/>
            <w:vAlign w:val="center"/>
            <w:hideMark/>
          </w:tcPr>
          <w:p w14:paraId="24D484F1" w14:textId="77777777" w:rsidR="00F90E85" w:rsidRPr="00DC56BB" w:rsidRDefault="00F90E85" w:rsidP="00316B6A">
            <w:pPr>
              <w:suppressAutoHyphens w:val="0"/>
              <w:autoSpaceDN/>
              <w:jc w:val="right"/>
              <w:textAlignment w:val="auto"/>
              <w:rPr>
                <w:rFonts w:ascii="Arial" w:hAnsi="Arial" w:cs="Arial"/>
                <w:bCs/>
                <w:spacing w:val="0"/>
                <w:sz w:val="18"/>
                <w:szCs w:val="18"/>
                <w:lang w:val="es-PY" w:eastAsia="es-PY"/>
              </w:rPr>
            </w:pPr>
            <w:r w:rsidRPr="00DC56BB">
              <w:rPr>
                <w:rFonts w:ascii="Arial" w:hAnsi="Arial" w:cs="Arial"/>
                <w:bCs/>
                <w:spacing w:val="0"/>
                <w:sz w:val="18"/>
                <w:szCs w:val="18"/>
                <w:lang w:val="es-PY" w:eastAsia="es-PY"/>
              </w:rPr>
              <w:t>-</w:t>
            </w:r>
          </w:p>
        </w:tc>
        <w:tc>
          <w:tcPr>
            <w:tcW w:w="446" w:type="pct"/>
            <w:tcBorders>
              <w:top w:val="nil"/>
              <w:left w:val="nil"/>
              <w:bottom w:val="single" w:sz="4" w:space="0" w:color="auto"/>
              <w:right w:val="single" w:sz="4" w:space="0" w:color="auto"/>
            </w:tcBorders>
            <w:shd w:val="clear" w:color="auto" w:fill="auto"/>
            <w:vAlign w:val="center"/>
            <w:hideMark/>
          </w:tcPr>
          <w:p w14:paraId="07FCDA89" w14:textId="77777777" w:rsidR="00F90E85" w:rsidRPr="00DC56BB" w:rsidRDefault="00F90E85" w:rsidP="00316B6A">
            <w:pPr>
              <w:suppressAutoHyphens w:val="0"/>
              <w:autoSpaceDN/>
              <w:jc w:val="right"/>
              <w:textAlignment w:val="auto"/>
              <w:rPr>
                <w:rFonts w:ascii="Arial" w:hAnsi="Arial" w:cs="Arial"/>
                <w:bCs/>
                <w:spacing w:val="0"/>
                <w:sz w:val="18"/>
                <w:szCs w:val="18"/>
                <w:lang w:val="es-PY" w:eastAsia="es-PY"/>
              </w:rPr>
            </w:pPr>
            <w:r w:rsidRPr="00DC56BB">
              <w:rPr>
                <w:rFonts w:ascii="Arial" w:hAnsi="Arial" w:cs="Arial"/>
                <w:bCs/>
                <w:spacing w:val="0"/>
                <w:sz w:val="18"/>
                <w:szCs w:val="18"/>
                <w:lang w:val="es-PY" w:eastAsia="es-PY"/>
              </w:rPr>
              <w:t>-</w:t>
            </w:r>
          </w:p>
        </w:tc>
        <w:tc>
          <w:tcPr>
            <w:tcW w:w="396" w:type="pct"/>
            <w:tcBorders>
              <w:top w:val="nil"/>
              <w:left w:val="nil"/>
              <w:bottom w:val="single" w:sz="4" w:space="0" w:color="auto"/>
              <w:right w:val="single" w:sz="4" w:space="0" w:color="auto"/>
            </w:tcBorders>
            <w:shd w:val="clear" w:color="auto" w:fill="auto"/>
            <w:vAlign w:val="center"/>
            <w:hideMark/>
          </w:tcPr>
          <w:p w14:paraId="0A586A1A" w14:textId="77777777" w:rsidR="00F90E85" w:rsidRPr="00DC56BB" w:rsidRDefault="00F90E85" w:rsidP="00316B6A">
            <w:pPr>
              <w:suppressAutoHyphens w:val="0"/>
              <w:autoSpaceDN/>
              <w:jc w:val="right"/>
              <w:textAlignment w:val="auto"/>
              <w:rPr>
                <w:rFonts w:ascii="Arial" w:hAnsi="Arial" w:cs="Arial"/>
                <w:bCs/>
                <w:spacing w:val="0"/>
                <w:sz w:val="18"/>
                <w:szCs w:val="18"/>
                <w:lang w:val="es-PY" w:eastAsia="es-PY"/>
              </w:rPr>
            </w:pPr>
            <w:r w:rsidRPr="00DC56BB">
              <w:rPr>
                <w:rFonts w:ascii="Arial" w:hAnsi="Arial" w:cs="Arial"/>
                <w:bCs/>
                <w:spacing w:val="0"/>
                <w:sz w:val="18"/>
                <w:szCs w:val="18"/>
                <w:lang w:val="es-PY" w:eastAsia="es-PY"/>
              </w:rPr>
              <w:t>-</w:t>
            </w:r>
          </w:p>
        </w:tc>
        <w:tc>
          <w:tcPr>
            <w:tcW w:w="445" w:type="pct"/>
            <w:tcBorders>
              <w:top w:val="nil"/>
              <w:left w:val="nil"/>
              <w:bottom w:val="single" w:sz="4" w:space="0" w:color="auto"/>
              <w:right w:val="single" w:sz="4" w:space="0" w:color="auto"/>
            </w:tcBorders>
            <w:shd w:val="clear" w:color="auto" w:fill="auto"/>
            <w:vAlign w:val="center"/>
            <w:hideMark/>
          </w:tcPr>
          <w:p w14:paraId="7CEB20FD" w14:textId="77777777" w:rsidR="00F90E85" w:rsidRPr="00DC56BB" w:rsidRDefault="00F90E85" w:rsidP="00316B6A">
            <w:pPr>
              <w:suppressAutoHyphens w:val="0"/>
              <w:autoSpaceDN/>
              <w:jc w:val="right"/>
              <w:textAlignment w:val="auto"/>
              <w:rPr>
                <w:rFonts w:ascii="Arial" w:hAnsi="Arial" w:cs="Arial"/>
                <w:bCs/>
                <w:spacing w:val="0"/>
                <w:sz w:val="18"/>
                <w:szCs w:val="18"/>
                <w:lang w:val="es-PY" w:eastAsia="es-PY"/>
              </w:rPr>
            </w:pPr>
            <w:r w:rsidRPr="00DC56BB">
              <w:rPr>
                <w:rFonts w:ascii="Arial" w:hAnsi="Arial" w:cs="Arial"/>
                <w:bCs/>
                <w:spacing w:val="0"/>
                <w:sz w:val="18"/>
                <w:szCs w:val="18"/>
                <w:lang w:val="es-PY" w:eastAsia="es-PY"/>
              </w:rPr>
              <w:t>630.000</w:t>
            </w:r>
          </w:p>
        </w:tc>
      </w:tr>
      <w:tr w:rsidR="00F90E85" w:rsidRPr="00DC56BB" w14:paraId="031E8C66" w14:textId="77777777" w:rsidTr="00316B6A">
        <w:trPr>
          <w:trHeight w:val="282"/>
        </w:trPr>
        <w:tc>
          <w:tcPr>
            <w:tcW w:w="200" w:type="pct"/>
            <w:tcBorders>
              <w:top w:val="nil"/>
              <w:left w:val="single" w:sz="4" w:space="0" w:color="auto"/>
              <w:bottom w:val="single" w:sz="4" w:space="0" w:color="auto"/>
              <w:right w:val="single" w:sz="4" w:space="0" w:color="auto"/>
            </w:tcBorders>
            <w:shd w:val="clear" w:color="auto" w:fill="auto"/>
            <w:vAlign w:val="center"/>
            <w:hideMark/>
          </w:tcPr>
          <w:p w14:paraId="13A86D64" w14:textId="77777777" w:rsidR="00F90E85" w:rsidRPr="00DC56BB" w:rsidRDefault="00F90E85" w:rsidP="00316B6A">
            <w:pPr>
              <w:suppressAutoHyphens w:val="0"/>
              <w:autoSpaceDN/>
              <w:jc w:val="right"/>
              <w:textAlignment w:val="auto"/>
              <w:rPr>
                <w:rFonts w:ascii="Arial" w:hAnsi="Arial" w:cs="Arial"/>
                <w:bCs/>
                <w:spacing w:val="0"/>
                <w:sz w:val="18"/>
                <w:szCs w:val="18"/>
                <w:lang w:val="es-PY" w:eastAsia="es-PY"/>
              </w:rPr>
            </w:pPr>
            <w:r w:rsidRPr="00DC56BB">
              <w:rPr>
                <w:rFonts w:ascii="Arial" w:hAnsi="Arial" w:cs="Arial"/>
                <w:bCs/>
                <w:spacing w:val="0"/>
                <w:sz w:val="18"/>
                <w:szCs w:val="18"/>
                <w:lang w:val="es-PY" w:eastAsia="es-PY"/>
              </w:rPr>
              <w:t>1.13</w:t>
            </w:r>
          </w:p>
        </w:tc>
        <w:tc>
          <w:tcPr>
            <w:tcW w:w="1782" w:type="pct"/>
            <w:tcBorders>
              <w:top w:val="nil"/>
              <w:left w:val="nil"/>
              <w:bottom w:val="single" w:sz="4" w:space="0" w:color="auto"/>
              <w:right w:val="single" w:sz="4" w:space="0" w:color="auto"/>
            </w:tcBorders>
            <w:shd w:val="clear" w:color="auto" w:fill="auto"/>
            <w:vAlign w:val="center"/>
            <w:hideMark/>
          </w:tcPr>
          <w:p w14:paraId="3F796281" w14:textId="77777777" w:rsidR="00F90E85" w:rsidRPr="00DC56BB" w:rsidRDefault="00F90E85" w:rsidP="00316B6A">
            <w:pPr>
              <w:suppressAutoHyphens w:val="0"/>
              <w:autoSpaceDN/>
              <w:textAlignment w:val="auto"/>
              <w:rPr>
                <w:rFonts w:ascii="Arial" w:hAnsi="Arial" w:cs="Arial"/>
                <w:bCs/>
                <w:spacing w:val="0"/>
                <w:sz w:val="18"/>
                <w:szCs w:val="18"/>
                <w:lang w:val="es-PY" w:eastAsia="es-PY"/>
              </w:rPr>
            </w:pPr>
            <w:r w:rsidRPr="00DC56BB">
              <w:rPr>
                <w:rFonts w:ascii="Arial" w:hAnsi="Arial" w:cs="Arial"/>
                <w:bCs/>
                <w:spacing w:val="0"/>
                <w:sz w:val="18"/>
                <w:szCs w:val="18"/>
                <w:lang w:val="es-PY" w:eastAsia="es-PY"/>
              </w:rPr>
              <w:t>Producto 13: Plan de Reingeniería de Procesos y Estructura del IDAAN Central, implementado</w:t>
            </w:r>
          </w:p>
        </w:tc>
        <w:tc>
          <w:tcPr>
            <w:tcW w:w="445" w:type="pct"/>
            <w:tcBorders>
              <w:top w:val="nil"/>
              <w:left w:val="single" w:sz="4" w:space="0" w:color="auto"/>
              <w:bottom w:val="single" w:sz="4" w:space="0" w:color="auto"/>
              <w:right w:val="single" w:sz="4" w:space="0" w:color="auto"/>
            </w:tcBorders>
            <w:shd w:val="clear" w:color="auto" w:fill="auto"/>
            <w:vAlign w:val="center"/>
            <w:hideMark/>
          </w:tcPr>
          <w:p w14:paraId="2EC4CC26" w14:textId="77777777" w:rsidR="00F90E85" w:rsidRPr="00DC56BB" w:rsidRDefault="00F90E85" w:rsidP="00316B6A">
            <w:pPr>
              <w:suppressAutoHyphens w:val="0"/>
              <w:autoSpaceDN/>
              <w:jc w:val="right"/>
              <w:textAlignment w:val="auto"/>
              <w:rPr>
                <w:rFonts w:ascii="Arial" w:hAnsi="Arial" w:cs="Arial"/>
                <w:bCs/>
                <w:spacing w:val="0"/>
                <w:sz w:val="18"/>
                <w:szCs w:val="18"/>
                <w:lang w:val="es-PY" w:eastAsia="es-PY"/>
              </w:rPr>
            </w:pPr>
            <w:r w:rsidRPr="00DC56BB">
              <w:rPr>
                <w:rFonts w:ascii="Arial" w:hAnsi="Arial" w:cs="Arial"/>
                <w:bCs/>
                <w:spacing w:val="0"/>
                <w:sz w:val="18"/>
                <w:szCs w:val="18"/>
                <w:lang w:val="es-PY" w:eastAsia="es-PY"/>
              </w:rPr>
              <w:t>145.212</w:t>
            </w:r>
          </w:p>
        </w:tc>
        <w:tc>
          <w:tcPr>
            <w:tcW w:w="432" w:type="pct"/>
            <w:tcBorders>
              <w:top w:val="nil"/>
              <w:left w:val="nil"/>
              <w:bottom w:val="single" w:sz="4" w:space="0" w:color="auto"/>
              <w:right w:val="single" w:sz="4" w:space="0" w:color="auto"/>
            </w:tcBorders>
            <w:shd w:val="clear" w:color="auto" w:fill="auto"/>
            <w:vAlign w:val="center"/>
            <w:hideMark/>
          </w:tcPr>
          <w:p w14:paraId="4ED8AD1D" w14:textId="77777777" w:rsidR="00F90E85" w:rsidRPr="00DC56BB" w:rsidRDefault="00F90E85" w:rsidP="00316B6A">
            <w:pPr>
              <w:suppressAutoHyphens w:val="0"/>
              <w:autoSpaceDN/>
              <w:jc w:val="right"/>
              <w:textAlignment w:val="auto"/>
              <w:rPr>
                <w:rFonts w:ascii="Arial" w:hAnsi="Arial" w:cs="Arial"/>
                <w:bCs/>
                <w:spacing w:val="0"/>
                <w:sz w:val="18"/>
                <w:szCs w:val="18"/>
                <w:lang w:val="es-PY" w:eastAsia="es-PY"/>
              </w:rPr>
            </w:pPr>
            <w:r w:rsidRPr="00DC56BB">
              <w:rPr>
                <w:rFonts w:ascii="Arial" w:hAnsi="Arial" w:cs="Arial"/>
                <w:bCs/>
                <w:spacing w:val="0"/>
                <w:sz w:val="18"/>
                <w:szCs w:val="18"/>
                <w:lang w:val="es-PY" w:eastAsia="es-PY"/>
              </w:rPr>
              <w:t>629.250</w:t>
            </w:r>
          </w:p>
        </w:tc>
        <w:tc>
          <w:tcPr>
            <w:tcW w:w="409" w:type="pct"/>
            <w:tcBorders>
              <w:top w:val="nil"/>
              <w:left w:val="nil"/>
              <w:bottom w:val="single" w:sz="4" w:space="0" w:color="auto"/>
              <w:right w:val="single" w:sz="4" w:space="0" w:color="auto"/>
            </w:tcBorders>
            <w:shd w:val="clear" w:color="auto" w:fill="auto"/>
            <w:vAlign w:val="center"/>
            <w:hideMark/>
          </w:tcPr>
          <w:p w14:paraId="69760D2C" w14:textId="77777777" w:rsidR="00F90E85" w:rsidRPr="00DC56BB" w:rsidRDefault="00F90E85" w:rsidP="00316B6A">
            <w:pPr>
              <w:suppressAutoHyphens w:val="0"/>
              <w:autoSpaceDN/>
              <w:jc w:val="right"/>
              <w:textAlignment w:val="auto"/>
              <w:rPr>
                <w:rFonts w:ascii="Arial" w:hAnsi="Arial" w:cs="Arial"/>
                <w:bCs/>
                <w:spacing w:val="0"/>
                <w:sz w:val="18"/>
                <w:szCs w:val="18"/>
                <w:lang w:val="es-PY" w:eastAsia="es-PY"/>
              </w:rPr>
            </w:pPr>
            <w:r w:rsidRPr="00DC56BB">
              <w:rPr>
                <w:rFonts w:ascii="Arial" w:hAnsi="Arial" w:cs="Arial"/>
                <w:bCs/>
                <w:spacing w:val="0"/>
                <w:sz w:val="18"/>
                <w:szCs w:val="18"/>
                <w:lang w:val="es-PY" w:eastAsia="es-PY"/>
              </w:rPr>
              <w:t>774.462</w:t>
            </w:r>
          </w:p>
        </w:tc>
        <w:tc>
          <w:tcPr>
            <w:tcW w:w="445" w:type="pct"/>
            <w:tcBorders>
              <w:top w:val="nil"/>
              <w:left w:val="nil"/>
              <w:bottom w:val="single" w:sz="4" w:space="0" w:color="auto"/>
              <w:right w:val="single" w:sz="4" w:space="0" w:color="auto"/>
            </w:tcBorders>
            <w:shd w:val="clear" w:color="auto" w:fill="auto"/>
            <w:vAlign w:val="center"/>
            <w:hideMark/>
          </w:tcPr>
          <w:p w14:paraId="70E43071" w14:textId="77777777" w:rsidR="00F90E85" w:rsidRPr="00DC56BB" w:rsidRDefault="00F90E85" w:rsidP="00316B6A">
            <w:pPr>
              <w:suppressAutoHyphens w:val="0"/>
              <w:autoSpaceDN/>
              <w:jc w:val="right"/>
              <w:textAlignment w:val="auto"/>
              <w:rPr>
                <w:rFonts w:ascii="Arial" w:hAnsi="Arial" w:cs="Arial"/>
                <w:bCs/>
                <w:spacing w:val="0"/>
                <w:sz w:val="18"/>
                <w:szCs w:val="18"/>
                <w:lang w:val="es-PY" w:eastAsia="es-PY"/>
              </w:rPr>
            </w:pPr>
            <w:r w:rsidRPr="00DC56BB">
              <w:rPr>
                <w:rFonts w:ascii="Arial" w:hAnsi="Arial" w:cs="Arial"/>
                <w:bCs/>
                <w:spacing w:val="0"/>
                <w:sz w:val="18"/>
                <w:szCs w:val="18"/>
                <w:lang w:val="es-PY" w:eastAsia="es-PY"/>
              </w:rPr>
              <w:t>776.712</w:t>
            </w:r>
          </w:p>
        </w:tc>
        <w:tc>
          <w:tcPr>
            <w:tcW w:w="446" w:type="pct"/>
            <w:tcBorders>
              <w:top w:val="nil"/>
              <w:left w:val="nil"/>
              <w:bottom w:val="single" w:sz="4" w:space="0" w:color="auto"/>
              <w:right w:val="single" w:sz="4" w:space="0" w:color="auto"/>
            </w:tcBorders>
            <w:shd w:val="clear" w:color="auto" w:fill="auto"/>
            <w:vAlign w:val="center"/>
            <w:hideMark/>
          </w:tcPr>
          <w:p w14:paraId="7D23489F" w14:textId="77777777" w:rsidR="00F90E85" w:rsidRPr="00DC56BB" w:rsidRDefault="00F90E85" w:rsidP="00316B6A">
            <w:pPr>
              <w:suppressAutoHyphens w:val="0"/>
              <w:autoSpaceDN/>
              <w:jc w:val="right"/>
              <w:textAlignment w:val="auto"/>
              <w:rPr>
                <w:rFonts w:ascii="Arial" w:hAnsi="Arial" w:cs="Arial"/>
                <w:bCs/>
                <w:spacing w:val="0"/>
                <w:sz w:val="18"/>
                <w:szCs w:val="18"/>
                <w:lang w:val="es-PY" w:eastAsia="es-PY"/>
              </w:rPr>
            </w:pPr>
            <w:r w:rsidRPr="00DC56BB">
              <w:rPr>
                <w:rFonts w:ascii="Arial" w:hAnsi="Arial" w:cs="Arial"/>
                <w:bCs/>
                <w:spacing w:val="0"/>
                <w:sz w:val="18"/>
                <w:szCs w:val="18"/>
                <w:lang w:val="es-PY" w:eastAsia="es-PY"/>
              </w:rPr>
              <w:t>194.365</w:t>
            </w:r>
          </w:p>
        </w:tc>
        <w:tc>
          <w:tcPr>
            <w:tcW w:w="396" w:type="pct"/>
            <w:tcBorders>
              <w:top w:val="nil"/>
              <w:left w:val="nil"/>
              <w:bottom w:val="single" w:sz="4" w:space="0" w:color="auto"/>
              <w:right w:val="single" w:sz="4" w:space="0" w:color="auto"/>
            </w:tcBorders>
            <w:shd w:val="clear" w:color="auto" w:fill="auto"/>
            <w:vAlign w:val="center"/>
            <w:hideMark/>
          </w:tcPr>
          <w:p w14:paraId="4DA5F96A" w14:textId="77777777" w:rsidR="00F90E85" w:rsidRPr="00DC56BB" w:rsidRDefault="00F90E85" w:rsidP="00316B6A">
            <w:pPr>
              <w:suppressAutoHyphens w:val="0"/>
              <w:autoSpaceDN/>
              <w:jc w:val="right"/>
              <w:textAlignment w:val="auto"/>
              <w:rPr>
                <w:rFonts w:ascii="Arial" w:hAnsi="Arial" w:cs="Arial"/>
                <w:bCs/>
                <w:spacing w:val="0"/>
                <w:sz w:val="18"/>
                <w:szCs w:val="18"/>
                <w:lang w:val="es-PY" w:eastAsia="es-PY"/>
              </w:rPr>
            </w:pPr>
            <w:r w:rsidRPr="00DC56BB">
              <w:rPr>
                <w:rFonts w:ascii="Arial" w:hAnsi="Arial" w:cs="Arial"/>
                <w:bCs/>
                <w:spacing w:val="0"/>
                <w:sz w:val="18"/>
                <w:szCs w:val="18"/>
                <w:lang w:val="es-PY" w:eastAsia="es-PY"/>
              </w:rPr>
              <w:t>-</w:t>
            </w:r>
          </w:p>
        </w:tc>
        <w:tc>
          <w:tcPr>
            <w:tcW w:w="445" w:type="pct"/>
            <w:tcBorders>
              <w:top w:val="nil"/>
              <w:left w:val="nil"/>
              <w:bottom w:val="single" w:sz="4" w:space="0" w:color="auto"/>
              <w:right w:val="single" w:sz="4" w:space="0" w:color="auto"/>
            </w:tcBorders>
            <w:shd w:val="clear" w:color="auto" w:fill="auto"/>
            <w:vAlign w:val="center"/>
            <w:hideMark/>
          </w:tcPr>
          <w:p w14:paraId="735E48DF" w14:textId="77777777" w:rsidR="00F90E85" w:rsidRPr="00DC56BB" w:rsidRDefault="00F90E85" w:rsidP="00316B6A">
            <w:pPr>
              <w:suppressAutoHyphens w:val="0"/>
              <w:autoSpaceDN/>
              <w:jc w:val="right"/>
              <w:textAlignment w:val="auto"/>
              <w:rPr>
                <w:rFonts w:ascii="Arial" w:hAnsi="Arial" w:cs="Arial"/>
                <w:bCs/>
                <w:spacing w:val="0"/>
                <w:sz w:val="18"/>
                <w:szCs w:val="18"/>
                <w:lang w:val="es-PY" w:eastAsia="es-PY"/>
              </w:rPr>
            </w:pPr>
            <w:r w:rsidRPr="00DC56BB">
              <w:rPr>
                <w:rFonts w:ascii="Arial" w:hAnsi="Arial" w:cs="Arial"/>
                <w:bCs/>
                <w:spacing w:val="0"/>
                <w:sz w:val="18"/>
                <w:szCs w:val="18"/>
                <w:lang w:val="es-PY" w:eastAsia="es-PY"/>
              </w:rPr>
              <w:t>2.520.000</w:t>
            </w:r>
          </w:p>
        </w:tc>
      </w:tr>
      <w:tr w:rsidR="00F90E85" w:rsidRPr="00DC56BB" w14:paraId="781E9D3A" w14:textId="77777777" w:rsidTr="00316B6A">
        <w:trPr>
          <w:trHeight w:val="549"/>
        </w:trPr>
        <w:tc>
          <w:tcPr>
            <w:tcW w:w="200" w:type="pct"/>
            <w:tcBorders>
              <w:top w:val="single" w:sz="4" w:space="0" w:color="auto"/>
              <w:left w:val="single" w:sz="4" w:space="0" w:color="auto"/>
              <w:bottom w:val="single" w:sz="4" w:space="0" w:color="auto"/>
              <w:right w:val="single" w:sz="4" w:space="0" w:color="auto"/>
            </w:tcBorders>
            <w:shd w:val="clear" w:color="000000" w:fill="757171"/>
            <w:noWrap/>
            <w:vAlign w:val="center"/>
            <w:hideMark/>
          </w:tcPr>
          <w:p w14:paraId="45FCE26C" w14:textId="77777777" w:rsidR="00F90E85" w:rsidRPr="00DC56BB" w:rsidRDefault="00F90E85" w:rsidP="00316B6A">
            <w:pPr>
              <w:suppressAutoHyphens w:val="0"/>
              <w:autoSpaceDN/>
              <w:jc w:val="right"/>
              <w:textAlignment w:val="auto"/>
              <w:rPr>
                <w:rFonts w:ascii="Arial" w:hAnsi="Arial" w:cs="Arial"/>
                <w:b/>
                <w:bCs/>
                <w:color w:val="FFFFFF"/>
                <w:spacing w:val="0"/>
                <w:sz w:val="18"/>
                <w:szCs w:val="18"/>
                <w:lang w:val="es-PY" w:eastAsia="es-PY"/>
              </w:rPr>
            </w:pPr>
            <w:r w:rsidRPr="00DC56BB">
              <w:rPr>
                <w:rFonts w:ascii="Arial" w:hAnsi="Arial" w:cs="Arial"/>
                <w:b/>
                <w:bCs/>
                <w:color w:val="FFFFFF"/>
                <w:spacing w:val="0"/>
                <w:sz w:val="18"/>
                <w:szCs w:val="18"/>
                <w:lang w:val="es-PY" w:eastAsia="es-PY"/>
              </w:rPr>
              <w:t>2</w:t>
            </w:r>
          </w:p>
        </w:tc>
        <w:tc>
          <w:tcPr>
            <w:tcW w:w="1782" w:type="pct"/>
            <w:tcBorders>
              <w:top w:val="single" w:sz="4" w:space="0" w:color="auto"/>
              <w:left w:val="single" w:sz="4" w:space="0" w:color="auto"/>
              <w:bottom w:val="single" w:sz="4" w:space="0" w:color="auto"/>
              <w:right w:val="single" w:sz="4" w:space="0" w:color="auto"/>
            </w:tcBorders>
            <w:shd w:val="clear" w:color="000000" w:fill="757171"/>
            <w:vAlign w:val="center"/>
            <w:hideMark/>
          </w:tcPr>
          <w:p w14:paraId="11871A03" w14:textId="77777777" w:rsidR="00F90E85" w:rsidRPr="00DC56BB" w:rsidRDefault="00F90E85" w:rsidP="00316B6A">
            <w:pPr>
              <w:suppressAutoHyphens w:val="0"/>
              <w:autoSpaceDN/>
              <w:textAlignment w:val="auto"/>
              <w:rPr>
                <w:rFonts w:ascii="Arial" w:hAnsi="Arial" w:cs="Arial"/>
                <w:b/>
                <w:bCs/>
                <w:color w:val="FFFFFF"/>
                <w:spacing w:val="0"/>
                <w:sz w:val="18"/>
                <w:szCs w:val="18"/>
                <w:lang w:val="es-PY" w:eastAsia="es-PY"/>
              </w:rPr>
            </w:pPr>
            <w:r w:rsidRPr="00DC56BB">
              <w:rPr>
                <w:rFonts w:ascii="Arial" w:hAnsi="Arial" w:cs="Arial"/>
                <w:b/>
                <w:bCs/>
                <w:color w:val="FFFFFF"/>
                <w:spacing w:val="0"/>
                <w:sz w:val="18"/>
                <w:szCs w:val="18"/>
                <w:lang w:val="es-PY" w:eastAsia="es-PY"/>
              </w:rPr>
              <w:t>Componente 2: Optimización del sistema de producción y distribución del agua potable en el AMP</w:t>
            </w:r>
          </w:p>
        </w:tc>
        <w:tc>
          <w:tcPr>
            <w:tcW w:w="445" w:type="pct"/>
            <w:tcBorders>
              <w:top w:val="single" w:sz="4" w:space="0" w:color="auto"/>
              <w:left w:val="single" w:sz="4" w:space="0" w:color="auto"/>
              <w:bottom w:val="single" w:sz="4" w:space="0" w:color="auto"/>
              <w:right w:val="single" w:sz="4" w:space="0" w:color="auto"/>
            </w:tcBorders>
            <w:shd w:val="clear" w:color="000000" w:fill="757171"/>
            <w:vAlign w:val="center"/>
            <w:hideMark/>
          </w:tcPr>
          <w:p w14:paraId="06FDA83B" w14:textId="77777777" w:rsidR="00F90E85" w:rsidRPr="00DC56BB" w:rsidRDefault="00F90E85" w:rsidP="00316B6A">
            <w:pPr>
              <w:suppressAutoHyphens w:val="0"/>
              <w:autoSpaceDN/>
              <w:jc w:val="right"/>
              <w:textAlignment w:val="auto"/>
              <w:rPr>
                <w:rFonts w:ascii="Arial" w:hAnsi="Arial" w:cs="Arial"/>
                <w:b/>
                <w:bCs/>
                <w:color w:val="FFFFFF"/>
                <w:spacing w:val="0"/>
                <w:sz w:val="18"/>
                <w:szCs w:val="18"/>
                <w:lang w:val="es-PY" w:eastAsia="es-PY"/>
              </w:rPr>
            </w:pPr>
            <w:r w:rsidRPr="00DC56BB">
              <w:rPr>
                <w:rFonts w:ascii="Arial" w:hAnsi="Arial" w:cs="Arial"/>
                <w:b/>
                <w:bCs/>
                <w:color w:val="FFFFFF"/>
                <w:spacing w:val="0"/>
                <w:sz w:val="18"/>
                <w:szCs w:val="18"/>
                <w:lang w:val="es-PY" w:eastAsia="es-PY"/>
              </w:rPr>
              <w:t>9.422.409</w:t>
            </w:r>
          </w:p>
        </w:tc>
        <w:tc>
          <w:tcPr>
            <w:tcW w:w="432" w:type="pct"/>
            <w:tcBorders>
              <w:top w:val="single" w:sz="4" w:space="0" w:color="auto"/>
              <w:left w:val="single" w:sz="4" w:space="0" w:color="auto"/>
              <w:bottom w:val="single" w:sz="4" w:space="0" w:color="auto"/>
              <w:right w:val="single" w:sz="4" w:space="0" w:color="auto"/>
            </w:tcBorders>
            <w:shd w:val="clear" w:color="000000" w:fill="757171"/>
            <w:vAlign w:val="center"/>
            <w:hideMark/>
          </w:tcPr>
          <w:p w14:paraId="4C2B8951" w14:textId="77777777" w:rsidR="00F90E85" w:rsidRPr="00DC56BB" w:rsidRDefault="00F90E85" w:rsidP="00316B6A">
            <w:pPr>
              <w:suppressAutoHyphens w:val="0"/>
              <w:autoSpaceDN/>
              <w:jc w:val="right"/>
              <w:textAlignment w:val="auto"/>
              <w:rPr>
                <w:rFonts w:ascii="Arial" w:hAnsi="Arial" w:cs="Arial"/>
                <w:b/>
                <w:bCs/>
                <w:color w:val="FFFFFF"/>
                <w:spacing w:val="0"/>
                <w:sz w:val="18"/>
                <w:szCs w:val="18"/>
                <w:lang w:val="es-PY" w:eastAsia="es-PY"/>
              </w:rPr>
            </w:pPr>
            <w:r w:rsidRPr="00DC56BB">
              <w:rPr>
                <w:rFonts w:ascii="Arial" w:hAnsi="Arial" w:cs="Arial"/>
                <w:b/>
                <w:bCs/>
                <w:color w:val="FFFFFF"/>
                <w:spacing w:val="0"/>
                <w:sz w:val="18"/>
                <w:szCs w:val="18"/>
                <w:lang w:val="es-PY" w:eastAsia="es-PY"/>
              </w:rPr>
              <w:t>22.482.221</w:t>
            </w:r>
          </w:p>
        </w:tc>
        <w:tc>
          <w:tcPr>
            <w:tcW w:w="409" w:type="pct"/>
            <w:tcBorders>
              <w:top w:val="single" w:sz="4" w:space="0" w:color="auto"/>
              <w:left w:val="single" w:sz="4" w:space="0" w:color="auto"/>
              <w:bottom w:val="single" w:sz="4" w:space="0" w:color="auto"/>
              <w:right w:val="single" w:sz="4" w:space="0" w:color="auto"/>
            </w:tcBorders>
            <w:shd w:val="clear" w:color="000000" w:fill="757171"/>
            <w:vAlign w:val="center"/>
            <w:hideMark/>
          </w:tcPr>
          <w:p w14:paraId="3D3FD6DF" w14:textId="77777777" w:rsidR="00F90E85" w:rsidRPr="00DC56BB" w:rsidRDefault="00F90E85" w:rsidP="00316B6A">
            <w:pPr>
              <w:suppressAutoHyphens w:val="0"/>
              <w:autoSpaceDN/>
              <w:jc w:val="right"/>
              <w:textAlignment w:val="auto"/>
              <w:rPr>
                <w:rFonts w:ascii="Arial" w:hAnsi="Arial" w:cs="Arial"/>
                <w:b/>
                <w:bCs/>
                <w:color w:val="FFFFFF"/>
                <w:spacing w:val="0"/>
                <w:sz w:val="18"/>
                <w:szCs w:val="18"/>
                <w:lang w:val="es-PY" w:eastAsia="es-PY"/>
              </w:rPr>
            </w:pPr>
            <w:r w:rsidRPr="00DC56BB">
              <w:rPr>
                <w:rFonts w:ascii="Arial" w:hAnsi="Arial" w:cs="Arial"/>
                <w:b/>
                <w:bCs/>
                <w:color w:val="FFFFFF"/>
                <w:spacing w:val="0"/>
                <w:sz w:val="18"/>
                <w:szCs w:val="18"/>
                <w:lang w:val="es-PY" w:eastAsia="es-PY"/>
              </w:rPr>
              <w:t>37.567.771</w:t>
            </w:r>
          </w:p>
        </w:tc>
        <w:tc>
          <w:tcPr>
            <w:tcW w:w="445" w:type="pct"/>
            <w:tcBorders>
              <w:top w:val="single" w:sz="4" w:space="0" w:color="auto"/>
              <w:left w:val="single" w:sz="4" w:space="0" w:color="auto"/>
              <w:bottom w:val="single" w:sz="4" w:space="0" w:color="auto"/>
              <w:right w:val="single" w:sz="4" w:space="0" w:color="auto"/>
            </w:tcBorders>
            <w:shd w:val="clear" w:color="000000" w:fill="757171"/>
            <w:vAlign w:val="center"/>
            <w:hideMark/>
          </w:tcPr>
          <w:p w14:paraId="5522F8CF" w14:textId="77777777" w:rsidR="00F90E85" w:rsidRPr="00DC56BB" w:rsidRDefault="00F90E85" w:rsidP="00316B6A">
            <w:pPr>
              <w:suppressAutoHyphens w:val="0"/>
              <w:autoSpaceDN/>
              <w:jc w:val="right"/>
              <w:textAlignment w:val="auto"/>
              <w:rPr>
                <w:rFonts w:ascii="Arial" w:hAnsi="Arial" w:cs="Arial"/>
                <w:b/>
                <w:bCs/>
                <w:color w:val="FFFFFF"/>
                <w:spacing w:val="0"/>
                <w:sz w:val="18"/>
                <w:szCs w:val="18"/>
                <w:lang w:val="es-PY" w:eastAsia="es-PY"/>
              </w:rPr>
            </w:pPr>
            <w:r w:rsidRPr="00DC56BB">
              <w:rPr>
                <w:rFonts w:ascii="Arial" w:hAnsi="Arial" w:cs="Arial"/>
                <w:b/>
                <w:bCs/>
                <w:color w:val="FFFFFF"/>
                <w:spacing w:val="0"/>
                <w:sz w:val="18"/>
                <w:szCs w:val="18"/>
                <w:lang w:val="es-PY" w:eastAsia="es-PY"/>
              </w:rPr>
              <w:t>57.673.296</w:t>
            </w:r>
          </w:p>
        </w:tc>
        <w:tc>
          <w:tcPr>
            <w:tcW w:w="446" w:type="pct"/>
            <w:tcBorders>
              <w:top w:val="single" w:sz="4" w:space="0" w:color="auto"/>
              <w:left w:val="single" w:sz="4" w:space="0" w:color="auto"/>
              <w:bottom w:val="single" w:sz="4" w:space="0" w:color="auto"/>
              <w:right w:val="single" w:sz="4" w:space="0" w:color="auto"/>
            </w:tcBorders>
            <w:shd w:val="clear" w:color="000000" w:fill="757171"/>
            <w:vAlign w:val="center"/>
            <w:hideMark/>
          </w:tcPr>
          <w:p w14:paraId="39B00833" w14:textId="77777777" w:rsidR="00F90E85" w:rsidRPr="00DC56BB" w:rsidRDefault="00F90E85" w:rsidP="00316B6A">
            <w:pPr>
              <w:suppressAutoHyphens w:val="0"/>
              <w:autoSpaceDN/>
              <w:jc w:val="right"/>
              <w:textAlignment w:val="auto"/>
              <w:rPr>
                <w:rFonts w:ascii="Arial" w:hAnsi="Arial" w:cs="Arial"/>
                <w:b/>
                <w:bCs/>
                <w:color w:val="FFFFFF"/>
                <w:spacing w:val="0"/>
                <w:sz w:val="18"/>
                <w:szCs w:val="18"/>
                <w:lang w:val="es-PY" w:eastAsia="es-PY"/>
              </w:rPr>
            </w:pPr>
            <w:r w:rsidRPr="00DC56BB">
              <w:rPr>
                <w:rFonts w:ascii="Arial" w:hAnsi="Arial" w:cs="Arial"/>
                <w:b/>
                <w:bCs/>
                <w:color w:val="FFFFFF"/>
                <w:spacing w:val="0"/>
                <w:sz w:val="18"/>
                <w:szCs w:val="18"/>
                <w:lang w:val="es-PY" w:eastAsia="es-PY"/>
              </w:rPr>
              <w:t>44.298.622</w:t>
            </w:r>
          </w:p>
        </w:tc>
        <w:tc>
          <w:tcPr>
            <w:tcW w:w="396" w:type="pct"/>
            <w:tcBorders>
              <w:top w:val="single" w:sz="4" w:space="0" w:color="auto"/>
              <w:left w:val="single" w:sz="4" w:space="0" w:color="auto"/>
              <w:bottom w:val="single" w:sz="4" w:space="0" w:color="auto"/>
              <w:right w:val="single" w:sz="4" w:space="0" w:color="auto"/>
            </w:tcBorders>
            <w:shd w:val="clear" w:color="000000" w:fill="757171"/>
            <w:vAlign w:val="center"/>
            <w:hideMark/>
          </w:tcPr>
          <w:p w14:paraId="31374EB1" w14:textId="77777777" w:rsidR="00F90E85" w:rsidRPr="00DC56BB" w:rsidRDefault="00F90E85" w:rsidP="00316B6A">
            <w:pPr>
              <w:suppressAutoHyphens w:val="0"/>
              <w:autoSpaceDN/>
              <w:jc w:val="right"/>
              <w:textAlignment w:val="auto"/>
              <w:rPr>
                <w:rFonts w:ascii="Arial" w:hAnsi="Arial" w:cs="Arial"/>
                <w:b/>
                <w:bCs/>
                <w:color w:val="FFFFFF"/>
                <w:spacing w:val="0"/>
                <w:sz w:val="18"/>
                <w:szCs w:val="18"/>
                <w:lang w:val="es-PY" w:eastAsia="es-PY"/>
              </w:rPr>
            </w:pPr>
            <w:r w:rsidRPr="00DC56BB">
              <w:rPr>
                <w:rFonts w:ascii="Arial" w:hAnsi="Arial" w:cs="Arial"/>
                <w:b/>
                <w:bCs/>
                <w:color w:val="FFFFFF"/>
                <w:spacing w:val="0"/>
                <w:sz w:val="18"/>
                <w:szCs w:val="18"/>
                <w:lang w:val="es-PY" w:eastAsia="es-PY"/>
              </w:rPr>
              <w:t>16.827.681</w:t>
            </w:r>
          </w:p>
        </w:tc>
        <w:tc>
          <w:tcPr>
            <w:tcW w:w="445" w:type="pct"/>
            <w:tcBorders>
              <w:top w:val="single" w:sz="4" w:space="0" w:color="auto"/>
              <w:left w:val="single" w:sz="4" w:space="0" w:color="auto"/>
              <w:bottom w:val="single" w:sz="4" w:space="0" w:color="auto"/>
              <w:right w:val="single" w:sz="4" w:space="0" w:color="auto"/>
            </w:tcBorders>
            <w:shd w:val="clear" w:color="000000" w:fill="757171"/>
            <w:vAlign w:val="center"/>
            <w:hideMark/>
          </w:tcPr>
          <w:p w14:paraId="31D29EB0" w14:textId="77777777" w:rsidR="00F90E85" w:rsidRPr="00DC56BB" w:rsidRDefault="00F90E85" w:rsidP="00316B6A">
            <w:pPr>
              <w:suppressAutoHyphens w:val="0"/>
              <w:autoSpaceDN/>
              <w:jc w:val="right"/>
              <w:textAlignment w:val="auto"/>
              <w:rPr>
                <w:rFonts w:ascii="Arial" w:hAnsi="Arial" w:cs="Arial"/>
                <w:b/>
                <w:bCs/>
                <w:color w:val="FFFFFF"/>
                <w:spacing w:val="0"/>
                <w:sz w:val="18"/>
                <w:szCs w:val="18"/>
                <w:lang w:val="es-PY" w:eastAsia="es-PY"/>
              </w:rPr>
            </w:pPr>
            <w:r w:rsidRPr="00DC56BB">
              <w:rPr>
                <w:rFonts w:ascii="Arial" w:hAnsi="Arial" w:cs="Arial"/>
                <w:b/>
                <w:bCs/>
                <w:color w:val="FFFFFF"/>
                <w:spacing w:val="0"/>
                <w:sz w:val="18"/>
                <w:szCs w:val="18"/>
                <w:lang w:val="es-PY" w:eastAsia="es-PY"/>
              </w:rPr>
              <w:t>188.272.000</w:t>
            </w:r>
          </w:p>
        </w:tc>
      </w:tr>
      <w:tr w:rsidR="00F90E85" w:rsidRPr="00DC56BB" w14:paraId="1D35C61F" w14:textId="77777777" w:rsidTr="00316B6A">
        <w:trPr>
          <w:trHeight w:val="430"/>
        </w:trPr>
        <w:tc>
          <w:tcPr>
            <w:tcW w:w="20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982AB5D" w14:textId="77777777" w:rsidR="00F90E85" w:rsidRPr="00DC56BB" w:rsidRDefault="00F90E85" w:rsidP="00316B6A">
            <w:pPr>
              <w:suppressAutoHyphens w:val="0"/>
              <w:autoSpaceDN/>
              <w:jc w:val="right"/>
              <w:textAlignment w:val="auto"/>
              <w:rPr>
                <w:rFonts w:ascii="Arial" w:hAnsi="Arial" w:cs="Arial"/>
                <w:bCs/>
                <w:spacing w:val="0"/>
                <w:sz w:val="18"/>
                <w:szCs w:val="18"/>
                <w:lang w:val="es-PY" w:eastAsia="es-PY"/>
              </w:rPr>
            </w:pPr>
            <w:r w:rsidRPr="00DC56BB">
              <w:rPr>
                <w:rFonts w:ascii="Arial" w:hAnsi="Arial" w:cs="Arial"/>
                <w:bCs/>
                <w:spacing w:val="0"/>
                <w:sz w:val="18"/>
                <w:szCs w:val="18"/>
                <w:lang w:val="es-PY" w:eastAsia="es-PY"/>
              </w:rPr>
              <w:lastRenderedPageBreak/>
              <w:t>2.1</w:t>
            </w:r>
          </w:p>
        </w:tc>
        <w:tc>
          <w:tcPr>
            <w:tcW w:w="1782" w:type="pct"/>
            <w:tcBorders>
              <w:top w:val="single" w:sz="4" w:space="0" w:color="auto"/>
              <w:left w:val="nil"/>
              <w:bottom w:val="single" w:sz="4" w:space="0" w:color="auto"/>
              <w:right w:val="single" w:sz="4" w:space="0" w:color="auto"/>
            </w:tcBorders>
            <w:shd w:val="clear" w:color="auto" w:fill="auto"/>
            <w:vAlign w:val="center"/>
            <w:hideMark/>
          </w:tcPr>
          <w:p w14:paraId="34F4DAD7" w14:textId="77777777" w:rsidR="00F90E85" w:rsidRPr="00DC56BB" w:rsidRDefault="00F90E85" w:rsidP="00316B6A">
            <w:pPr>
              <w:suppressAutoHyphens w:val="0"/>
              <w:autoSpaceDN/>
              <w:textAlignment w:val="auto"/>
              <w:rPr>
                <w:rFonts w:ascii="Arial" w:hAnsi="Arial" w:cs="Arial"/>
                <w:bCs/>
                <w:spacing w:val="0"/>
                <w:sz w:val="18"/>
                <w:szCs w:val="18"/>
                <w:lang w:val="es-PY" w:eastAsia="es-PY"/>
              </w:rPr>
            </w:pPr>
            <w:r w:rsidRPr="00DC56BB">
              <w:rPr>
                <w:rFonts w:ascii="Arial" w:hAnsi="Arial" w:cs="Arial"/>
                <w:bCs/>
                <w:spacing w:val="0"/>
                <w:sz w:val="18"/>
                <w:szCs w:val="18"/>
                <w:lang w:val="es-PY" w:eastAsia="es-PY"/>
              </w:rPr>
              <w:t>Producto 14: Plantas de Tratamiento de Agua Potable PTAP, rehabilitadas</w:t>
            </w:r>
          </w:p>
        </w:tc>
        <w:tc>
          <w:tcPr>
            <w:tcW w:w="44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07C2B98" w14:textId="77777777" w:rsidR="00F90E85" w:rsidRPr="00DC56BB" w:rsidRDefault="00F90E85" w:rsidP="00316B6A">
            <w:pPr>
              <w:suppressAutoHyphens w:val="0"/>
              <w:autoSpaceDN/>
              <w:jc w:val="right"/>
              <w:textAlignment w:val="auto"/>
              <w:rPr>
                <w:rFonts w:ascii="Arial" w:hAnsi="Arial" w:cs="Arial"/>
                <w:bCs/>
                <w:spacing w:val="0"/>
                <w:sz w:val="18"/>
                <w:szCs w:val="18"/>
                <w:lang w:val="es-PY" w:eastAsia="es-PY"/>
              </w:rPr>
            </w:pPr>
            <w:r w:rsidRPr="00DC56BB">
              <w:rPr>
                <w:rFonts w:ascii="Arial" w:hAnsi="Arial" w:cs="Arial"/>
                <w:bCs/>
                <w:spacing w:val="0"/>
                <w:sz w:val="18"/>
                <w:szCs w:val="18"/>
                <w:lang w:val="es-PY" w:eastAsia="es-PY"/>
              </w:rPr>
              <w:t>3.626.409</w:t>
            </w:r>
          </w:p>
        </w:tc>
        <w:tc>
          <w:tcPr>
            <w:tcW w:w="432" w:type="pct"/>
            <w:tcBorders>
              <w:top w:val="single" w:sz="4" w:space="0" w:color="auto"/>
              <w:left w:val="nil"/>
              <w:bottom w:val="single" w:sz="4" w:space="0" w:color="auto"/>
              <w:right w:val="single" w:sz="4" w:space="0" w:color="auto"/>
            </w:tcBorders>
            <w:shd w:val="clear" w:color="auto" w:fill="auto"/>
            <w:vAlign w:val="center"/>
            <w:hideMark/>
          </w:tcPr>
          <w:p w14:paraId="26A1369E" w14:textId="77777777" w:rsidR="00F90E85" w:rsidRPr="00DC56BB" w:rsidRDefault="00F90E85" w:rsidP="00316B6A">
            <w:pPr>
              <w:suppressAutoHyphens w:val="0"/>
              <w:autoSpaceDN/>
              <w:jc w:val="right"/>
              <w:textAlignment w:val="auto"/>
              <w:rPr>
                <w:rFonts w:ascii="Arial" w:hAnsi="Arial" w:cs="Arial"/>
                <w:bCs/>
                <w:spacing w:val="0"/>
                <w:sz w:val="18"/>
                <w:szCs w:val="18"/>
                <w:lang w:val="es-PY" w:eastAsia="es-PY"/>
              </w:rPr>
            </w:pPr>
            <w:r w:rsidRPr="00DC56BB">
              <w:rPr>
                <w:rFonts w:ascii="Arial" w:hAnsi="Arial" w:cs="Arial"/>
                <w:bCs/>
                <w:spacing w:val="0"/>
                <w:sz w:val="18"/>
                <w:szCs w:val="18"/>
                <w:lang w:val="es-PY" w:eastAsia="es-PY"/>
              </w:rPr>
              <w:t>9.370.178</w:t>
            </w:r>
          </w:p>
        </w:tc>
        <w:tc>
          <w:tcPr>
            <w:tcW w:w="409" w:type="pct"/>
            <w:tcBorders>
              <w:top w:val="single" w:sz="4" w:space="0" w:color="auto"/>
              <w:left w:val="nil"/>
              <w:bottom w:val="single" w:sz="4" w:space="0" w:color="auto"/>
              <w:right w:val="single" w:sz="4" w:space="0" w:color="auto"/>
            </w:tcBorders>
            <w:shd w:val="clear" w:color="auto" w:fill="auto"/>
            <w:vAlign w:val="center"/>
            <w:hideMark/>
          </w:tcPr>
          <w:p w14:paraId="11B9216B" w14:textId="77777777" w:rsidR="00F90E85" w:rsidRPr="00DC56BB" w:rsidRDefault="00F90E85" w:rsidP="00316B6A">
            <w:pPr>
              <w:suppressAutoHyphens w:val="0"/>
              <w:autoSpaceDN/>
              <w:jc w:val="right"/>
              <w:textAlignment w:val="auto"/>
              <w:rPr>
                <w:rFonts w:ascii="Arial" w:hAnsi="Arial" w:cs="Arial"/>
                <w:bCs/>
                <w:spacing w:val="0"/>
                <w:sz w:val="18"/>
                <w:szCs w:val="18"/>
                <w:lang w:val="es-PY" w:eastAsia="es-PY"/>
              </w:rPr>
            </w:pPr>
            <w:r w:rsidRPr="00DC56BB">
              <w:rPr>
                <w:rFonts w:ascii="Arial" w:hAnsi="Arial" w:cs="Arial"/>
                <w:bCs/>
                <w:spacing w:val="0"/>
                <w:sz w:val="18"/>
                <w:szCs w:val="18"/>
                <w:lang w:val="es-PY" w:eastAsia="es-PY"/>
              </w:rPr>
              <w:t>9.518.553</w:t>
            </w:r>
          </w:p>
        </w:tc>
        <w:tc>
          <w:tcPr>
            <w:tcW w:w="445" w:type="pct"/>
            <w:tcBorders>
              <w:top w:val="single" w:sz="4" w:space="0" w:color="auto"/>
              <w:left w:val="nil"/>
              <w:bottom w:val="single" w:sz="4" w:space="0" w:color="auto"/>
              <w:right w:val="single" w:sz="4" w:space="0" w:color="auto"/>
            </w:tcBorders>
            <w:shd w:val="clear" w:color="auto" w:fill="auto"/>
            <w:vAlign w:val="center"/>
            <w:hideMark/>
          </w:tcPr>
          <w:p w14:paraId="0643CD6E" w14:textId="77777777" w:rsidR="00F90E85" w:rsidRPr="00DC56BB" w:rsidRDefault="00F90E85" w:rsidP="00316B6A">
            <w:pPr>
              <w:suppressAutoHyphens w:val="0"/>
              <w:autoSpaceDN/>
              <w:jc w:val="right"/>
              <w:textAlignment w:val="auto"/>
              <w:rPr>
                <w:rFonts w:ascii="Arial" w:hAnsi="Arial" w:cs="Arial"/>
                <w:bCs/>
                <w:spacing w:val="0"/>
                <w:sz w:val="18"/>
                <w:szCs w:val="18"/>
                <w:lang w:val="es-PY" w:eastAsia="es-PY"/>
              </w:rPr>
            </w:pPr>
            <w:r w:rsidRPr="00DC56BB">
              <w:rPr>
                <w:rFonts w:ascii="Arial" w:hAnsi="Arial" w:cs="Arial"/>
                <w:bCs/>
                <w:spacing w:val="0"/>
                <w:sz w:val="18"/>
                <w:szCs w:val="18"/>
                <w:lang w:val="es-PY" w:eastAsia="es-PY"/>
              </w:rPr>
              <w:t>6.342.365</w:t>
            </w:r>
          </w:p>
        </w:tc>
        <w:tc>
          <w:tcPr>
            <w:tcW w:w="446" w:type="pct"/>
            <w:tcBorders>
              <w:top w:val="single" w:sz="4" w:space="0" w:color="auto"/>
              <w:left w:val="nil"/>
              <w:bottom w:val="single" w:sz="4" w:space="0" w:color="auto"/>
              <w:right w:val="single" w:sz="4" w:space="0" w:color="auto"/>
            </w:tcBorders>
            <w:shd w:val="clear" w:color="auto" w:fill="auto"/>
            <w:vAlign w:val="center"/>
            <w:hideMark/>
          </w:tcPr>
          <w:p w14:paraId="722CBA58" w14:textId="77777777" w:rsidR="00F90E85" w:rsidRPr="00DC56BB" w:rsidRDefault="00F90E85" w:rsidP="00316B6A">
            <w:pPr>
              <w:suppressAutoHyphens w:val="0"/>
              <w:autoSpaceDN/>
              <w:jc w:val="right"/>
              <w:textAlignment w:val="auto"/>
              <w:rPr>
                <w:rFonts w:ascii="Arial" w:hAnsi="Arial" w:cs="Arial"/>
                <w:bCs/>
                <w:spacing w:val="0"/>
                <w:sz w:val="18"/>
                <w:szCs w:val="18"/>
                <w:lang w:val="es-PY" w:eastAsia="es-PY"/>
              </w:rPr>
            </w:pPr>
            <w:r w:rsidRPr="00DC56BB">
              <w:rPr>
                <w:rFonts w:ascii="Arial" w:hAnsi="Arial" w:cs="Arial"/>
                <w:bCs/>
                <w:spacing w:val="0"/>
                <w:sz w:val="18"/>
                <w:szCs w:val="18"/>
                <w:lang w:val="es-PY" w:eastAsia="es-PY"/>
              </w:rPr>
              <w:t>1.358.778</w:t>
            </w:r>
          </w:p>
        </w:tc>
        <w:tc>
          <w:tcPr>
            <w:tcW w:w="396" w:type="pct"/>
            <w:tcBorders>
              <w:top w:val="single" w:sz="4" w:space="0" w:color="auto"/>
              <w:left w:val="nil"/>
              <w:bottom w:val="single" w:sz="4" w:space="0" w:color="auto"/>
              <w:right w:val="single" w:sz="4" w:space="0" w:color="auto"/>
            </w:tcBorders>
            <w:shd w:val="clear" w:color="auto" w:fill="auto"/>
            <w:vAlign w:val="center"/>
            <w:hideMark/>
          </w:tcPr>
          <w:p w14:paraId="38F5A374" w14:textId="77777777" w:rsidR="00F90E85" w:rsidRPr="00DC56BB" w:rsidRDefault="00F90E85" w:rsidP="00316B6A">
            <w:pPr>
              <w:suppressAutoHyphens w:val="0"/>
              <w:autoSpaceDN/>
              <w:jc w:val="right"/>
              <w:textAlignment w:val="auto"/>
              <w:rPr>
                <w:rFonts w:ascii="Arial" w:hAnsi="Arial" w:cs="Arial"/>
                <w:bCs/>
                <w:spacing w:val="0"/>
                <w:sz w:val="18"/>
                <w:szCs w:val="18"/>
                <w:lang w:val="es-PY" w:eastAsia="es-PY"/>
              </w:rPr>
            </w:pPr>
            <w:r w:rsidRPr="00DC56BB">
              <w:rPr>
                <w:rFonts w:ascii="Arial" w:hAnsi="Arial" w:cs="Arial"/>
                <w:bCs/>
                <w:spacing w:val="0"/>
                <w:sz w:val="18"/>
                <w:szCs w:val="18"/>
                <w:lang w:val="es-PY" w:eastAsia="es-PY"/>
              </w:rPr>
              <w:t>-</w:t>
            </w:r>
          </w:p>
        </w:tc>
        <w:tc>
          <w:tcPr>
            <w:tcW w:w="445" w:type="pct"/>
            <w:tcBorders>
              <w:top w:val="single" w:sz="4" w:space="0" w:color="auto"/>
              <w:left w:val="nil"/>
              <w:bottom w:val="single" w:sz="4" w:space="0" w:color="auto"/>
              <w:right w:val="single" w:sz="4" w:space="0" w:color="auto"/>
            </w:tcBorders>
            <w:shd w:val="clear" w:color="auto" w:fill="auto"/>
            <w:vAlign w:val="center"/>
            <w:hideMark/>
          </w:tcPr>
          <w:p w14:paraId="428C58C1" w14:textId="77777777" w:rsidR="00F90E85" w:rsidRPr="00DC56BB" w:rsidRDefault="00F90E85" w:rsidP="00316B6A">
            <w:pPr>
              <w:suppressAutoHyphens w:val="0"/>
              <w:autoSpaceDN/>
              <w:jc w:val="right"/>
              <w:textAlignment w:val="auto"/>
              <w:rPr>
                <w:rFonts w:ascii="Arial" w:hAnsi="Arial" w:cs="Arial"/>
                <w:bCs/>
                <w:spacing w:val="0"/>
                <w:sz w:val="18"/>
                <w:szCs w:val="18"/>
                <w:lang w:val="es-PY" w:eastAsia="es-PY"/>
              </w:rPr>
            </w:pPr>
            <w:r w:rsidRPr="00DC56BB">
              <w:rPr>
                <w:rFonts w:ascii="Arial" w:hAnsi="Arial" w:cs="Arial"/>
                <w:bCs/>
                <w:spacing w:val="0"/>
                <w:sz w:val="18"/>
                <w:szCs w:val="18"/>
                <w:lang w:val="es-PY" w:eastAsia="es-PY"/>
              </w:rPr>
              <w:t>30.216.282</w:t>
            </w:r>
          </w:p>
        </w:tc>
      </w:tr>
      <w:tr w:rsidR="00F90E85" w:rsidRPr="00DC56BB" w14:paraId="40B9B596" w14:textId="77777777" w:rsidTr="00316B6A">
        <w:trPr>
          <w:trHeight w:val="252"/>
        </w:trPr>
        <w:tc>
          <w:tcPr>
            <w:tcW w:w="200" w:type="pct"/>
            <w:tcBorders>
              <w:top w:val="nil"/>
              <w:left w:val="single" w:sz="4" w:space="0" w:color="auto"/>
              <w:bottom w:val="single" w:sz="4" w:space="0" w:color="auto"/>
              <w:right w:val="single" w:sz="4" w:space="0" w:color="auto"/>
            </w:tcBorders>
            <w:shd w:val="clear" w:color="auto" w:fill="auto"/>
            <w:vAlign w:val="center"/>
            <w:hideMark/>
          </w:tcPr>
          <w:p w14:paraId="32FE5D38" w14:textId="77777777" w:rsidR="00F90E85" w:rsidRPr="00DC56BB" w:rsidRDefault="00F90E85" w:rsidP="00316B6A">
            <w:pPr>
              <w:suppressAutoHyphens w:val="0"/>
              <w:autoSpaceDN/>
              <w:jc w:val="right"/>
              <w:textAlignment w:val="auto"/>
              <w:rPr>
                <w:rFonts w:ascii="Arial" w:hAnsi="Arial" w:cs="Arial"/>
                <w:bCs/>
                <w:spacing w:val="0"/>
                <w:sz w:val="18"/>
                <w:szCs w:val="18"/>
                <w:lang w:val="es-PY" w:eastAsia="es-PY"/>
              </w:rPr>
            </w:pPr>
            <w:r w:rsidRPr="00DC56BB">
              <w:rPr>
                <w:rFonts w:ascii="Arial" w:hAnsi="Arial" w:cs="Arial"/>
                <w:bCs/>
                <w:spacing w:val="0"/>
                <w:sz w:val="18"/>
                <w:szCs w:val="18"/>
                <w:lang w:val="es-PY" w:eastAsia="es-PY"/>
              </w:rPr>
              <w:t>2.2</w:t>
            </w:r>
          </w:p>
        </w:tc>
        <w:tc>
          <w:tcPr>
            <w:tcW w:w="1782" w:type="pct"/>
            <w:tcBorders>
              <w:top w:val="nil"/>
              <w:left w:val="nil"/>
              <w:bottom w:val="single" w:sz="4" w:space="0" w:color="auto"/>
              <w:right w:val="single" w:sz="4" w:space="0" w:color="auto"/>
            </w:tcBorders>
            <w:shd w:val="clear" w:color="auto" w:fill="auto"/>
            <w:vAlign w:val="center"/>
            <w:hideMark/>
          </w:tcPr>
          <w:p w14:paraId="634AEB88" w14:textId="77777777" w:rsidR="00F90E85" w:rsidRPr="00DC56BB" w:rsidRDefault="00F90E85" w:rsidP="00316B6A">
            <w:pPr>
              <w:suppressAutoHyphens w:val="0"/>
              <w:autoSpaceDN/>
              <w:textAlignment w:val="auto"/>
              <w:rPr>
                <w:rFonts w:ascii="Arial" w:hAnsi="Arial" w:cs="Arial"/>
                <w:bCs/>
                <w:spacing w:val="0"/>
                <w:sz w:val="18"/>
                <w:szCs w:val="18"/>
                <w:lang w:val="es-PY" w:eastAsia="es-PY"/>
              </w:rPr>
            </w:pPr>
            <w:r w:rsidRPr="00DC56BB">
              <w:rPr>
                <w:rFonts w:ascii="Arial" w:hAnsi="Arial" w:cs="Arial"/>
                <w:bCs/>
                <w:spacing w:val="0"/>
                <w:sz w:val="18"/>
                <w:szCs w:val="18"/>
                <w:lang w:val="es-PY" w:eastAsia="es-PY"/>
              </w:rPr>
              <w:t>Producto 15: Líneas de conducción, construidas y/o rehabilitadas</w:t>
            </w:r>
          </w:p>
        </w:tc>
        <w:tc>
          <w:tcPr>
            <w:tcW w:w="445" w:type="pct"/>
            <w:tcBorders>
              <w:top w:val="nil"/>
              <w:left w:val="single" w:sz="4" w:space="0" w:color="auto"/>
              <w:bottom w:val="single" w:sz="4" w:space="0" w:color="auto"/>
              <w:right w:val="single" w:sz="4" w:space="0" w:color="auto"/>
            </w:tcBorders>
            <w:shd w:val="clear" w:color="auto" w:fill="auto"/>
            <w:vAlign w:val="center"/>
            <w:hideMark/>
          </w:tcPr>
          <w:p w14:paraId="4C3AB778" w14:textId="77777777" w:rsidR="00F90E85" w:rsidRPr="00DC56BB" w:rsidRDefault="00F90E85" w:rsidP="00316B6A">
            <w:pPr>
              <w:suppressAutoHyphens w:val="0"/>
              <w:autoSpaceDN/>
              <w:jc w:val="right"/>
              <w:textAlignment w:val="auto"/>
              <w:rPr>
                <w:rFonts w:ascii="Arial" w:hAnsi="Arial" w:cs="Arial"/>
                <w:bCs/>
                <w:spacing w:val="0"/>
                <w:sz w:val="18"/>
                <w:szCs w:val="18"/>
                <w:lang w:val="es-PY" w:eastAsia="es-PY"/>
              </w:rPr>
            </w:pPr>
            <w:r w:rsidRPr="00DC56BB">
              <w:rPr>
                <w:rFonts w:ascii="Arial" w:hAnsi="Arial" w:cs="Arial"/>
                <w:bCs/>
                <w:spacing w:val="0"/>
                <w:sz w:val="18"/>
                <w:szCs w:val="18"/>
                <w:lang w:val="es-PY" w:eastAsia="es-PY"/>
              </w:rPr>
              <w:t>-</w:t>
            </w:r>
          </w:p>
        </w:tc>
        <w:tc>
          <w:tcPr>
            <w:tcW w:w="432" w:type="pct"/>
            <w:tcBorders>
              <w:top w:val="nil"/>
              <w:left w:val="nil"/>
              <w:bottom w:val="single" w:sz="4" w:space="0" w:color="auto"/>
              <w:right w:val="single" w:sz="4" w:space="0" w:color="auto"/>
            </w:tcBorders>
            <w:shd w:val="clear" w:color="auto" w:fill="auto"/>
            <w:vAlign w:val="center"/>
            <w:hideMark/>
          </w:tcPr>
          <w:p w14:paraId="039D4220" w14:textId="77777777" w:rsidR="00F90E85" w:rsidRPr="00DC56BB" w:rsidRDefault="00F90E85" w:rsidP="00316B6A">
            <w:pPr>
              <w:suppressAutoHyphens w:val="0"/>
              <w:autoSpaceDN/>
              <w:jc w:val="right"/>
              <w:textAlignment w:val="auto"/>
              <w:rPr>
                <w:rFonts w:ascii="Arial" w:hAnsi="Arial" w:cs="Arial"/>
                <w:bCs/>
                <w:spacing w:val="0"/>
                <w:sz w:val="18"/>
                <w:szCs w:val="18"/>
                <w:lang w:val="es-PY" w:eastAsia="es-PY"/>
              </w:rPr>
            </w:pPr>
            <w:r w:rsidRPr="00DC56BB">
              <w:rPr>
                <w:rFonts w:ascii="Arial" w:hAnsi="Arial" w:cs="Arial"/>
                <w:bCs/>
                <w:spacing w:val="0"/>
                <w:sz w:val="18"/>
                <w:szCs w:val="18"/>
                <w:lang w:val="es-PY" w:eastAsia="es-PY"/>
              </w:rPr>
              <w:t>-</w:t>
            </w:r>
          </w:p>
        </w:tc>
        <w:tc>
          <w:tcPr>
            <w:tcW w:w="409" w:type="pct"/>
            <w:tcBorders>
              <w:top w:val="nil"/>
              <w:left w:val="nil"/>
              <w:bottom w:val="single" w:sz="4" w:space="0" w:color="auto"/>
              <w:right w:val="single" w:sz="4" w:space="0" w:color="auto"/>
            </w:tcBorders>
            <w:shd w:val="clear" w:color="auto" w:fill="auto"/>
            <w:vAlign w:val="center"/>
            <w:hideMark/>
          </w:tcPr>
          <w:p w14:paraId="42FE7CB3" w14:textId="77777777" w:rsidR="00F90E85" w:rsidRPr="00DC56BB" w:rsidRDefault="00F90E85" w:rsidP="00316B6A">
            <w:pPr>
              <w:suppressAutoHyphens w:val="0"/>
              <w:autoSpaceDN/>
              <w:jc w:val="right"/>
              <w:textAlignment w:val="auto"/>
              <w:rPr>
                <w:rFonts w:ascii="Arial" w:hAnsi="Arial" w:cs="Arial"/>
                <w:bCs/>
                <w:spacing w:val="0"/>
                <w:sz w:val="18"/>
                <w:szCs w:val="18"/>
                <w:lang w:val="es-PY" w:eastAsia="es-PY"/>
              </w:rPr>
            </w:pPr>
            <w:r w:rsidRPr="00DC56BB">
              <w:rPr>
                <w:rFonts w:ascii="Arial" w:hAnsi="Arial" w:cs="Arial"/>
                <w:bCs/>
                <w:spacing w:val="0"/>
                <w:sz w:val="18"/>
                <w:szCs w:val="18"/>
                <w:lang w:val="es-PY" w:eastAsia="es-PY"/>
              </w:rPr>
              <w:t>5.322.728</w:t>
            </w:r>
          </w:p>
        </w:tc>
        <w:tc>
          <w:tcPr>
            <w:tcW w:w="445" w:type="pct"/>
            <w:tcBorders>
              <w:top w:val="nil"/>
              <w:left w:val="nil"/>
              <w:bottom w:val="single" w:sz="4" w:space="0" w:color="auto"/>
              <w:right w:val="single" w:sz="4" w:space="0" w:color="auto"/>
            </w:tcBorders>
            <w:shd w:val="clear" w:color="auto" w:fill="auto"/>
            <w:vAlign w:val="center"/>
            <w:hideMark/>
          </w:tcPr>
          <w:p w14:paraId="3802A5E9" w14:textId="77777777" w:rsidR="00F90E85" w:rsidRPr="00DC56BB" w:rsidRDefault="00F90E85" w:rsidP="00316B6A">
            <w:pPr>
              <w:suppressAutoHyphens w:val="0"/>
              <w:autoSpaceDN/>
              <w:jc w:val="right"/>
              <w:textAlignment w:val="auto"/>
              <w:rPr>
                <w:rFonts w:ascii="Arial" w:hAnsi="Arial" w:cs="Arial"/>
                <w:bCs/>
                <w:spacing w:val="0"/>
                <w:sz w:val="18"/>
                <w:szCs w:val="18"/>
                <w:lang w:val="es-PY" w:eastAsia="es-PY"/>
              </w:rPr>
            </w:pPr>
            <w:r w:rsidRPr="00DC56BB">
              <w:rPr>
                <w:rFonts w:ascii="Arial" w:hAnsi="Arial" w:cs="Arial"/>
                <w:bCs/>
                <w:spacing w:val="0"/>
                <w:sz w:val="18"/>
                <w:szCs w:val="18"/>
                <w:lang w:val="es-PY" w:eastAsia="es-PY"/>
              </w:rPr>
              <w:t>12.384.471</w:t>
            </w:r>
          </w:p>
        </w:tc>
        <w:tc>
          <w:tcPr>
            <w:tcW w:w="446" w:type="pct"/>
            <w:tcBorders>
              <w:top w:val="nil"/>
              <w:left w:val="nil"/>
              <w:bottom w:val="single" w:sz="4" w:space="0" w:color="auto"/>
              <w:right w:val="single" w:sz="4" w:space="0" w:color="auto"/>
            </w:tcBorders>
            <w:shd w:val="clear" w:color="auto" w:fill="auto"/>
            <w:vAlign w:val="center"/>
            <w:hideMark/>
          </w:tcPr>
          <w:p w14:paraId="58A3AF0A" w14:textId="77777777" w:rsidR="00F90E85" w:rsidRPr="00DC56BB" w:rsidRDefault="00F90E85" w:rsidP="00316B6A">
            <w:pPr>
              <w:suppressAutoHyphens w:val="0"/>
              <w:autoSpaceDN/>
              <w:jc w:val="right"/>
              <w:textAlignment w:val="auto"/>
              <w:rPr>
                <w:rFonts w:ascii="Arial" w:hAnsi="Arial" w:cs="Arial"/>
                <w:bCs/>
                <w:spacing w:val="0"/>
                <w:sz w:val="18"/>
                <w:szCs w:val="18"/>
                <w:lang w:val="es-PY" w:eastAsia="es-PY"/>
              </w:rPr>
            </w:pPr>
            <w:r w:rsidRPr="00DC56BB">
              <w:rPr>
                <w:rFonts w:ascii="Arial" w:hAnsi="Arial" w:cs="Arial"/>
                <w:bCs/>
                <w:spacing w:val="0"/>
                <w:sz w:val="18"/>
                <w:szCs w:val="18"/>
                <w:lang w:val="es-PY" w:eastAsia="es-PY"/>
              </w:rPr>
              <w:t>13.794.493</w:t>
            </w:r>
          </w:p>
        </w:tc>
        <w:tc>
          <w:tcPr>
            <w:tcW w:w="396" w:type="pct"/>
            <w:tcBorders>
              <w:top w:val="nil"/>
              <w:left w:val="nil"/>
              <w:bottom w:val="single" w:sz="4" w:space="0" w:color="auto"/>
              <w:right w:val="single" w:sz="4" w:space="0" w:color="auto"/>
            </w:tcBorders>
            <w:shd w:val="clear" w:color="auto" w:fill="auto"/>
            <w:vAlign w:val="center"/>
            <w:hideMark/>
          </w:tcPr>
          <w:p w14:paraId="1A7EF2D8" w14:textId="77777777" w:rsidR="00F90E85" w:rsidRPr="00DC56BB" w:rsidRDefault="00F90E85" w:rsidP="00316B6A">
            <w:pPr>
              <w:suppressAutoHyphens w:val="0"/>
              <w:autoSpaceDN/>
              <w:jc w:val="right"/>
              <w:textAlignment w:val="auto"/>
              <w:rPr>
                <w:rFonts w:ascii="Arial" w:hAnsi="Arial" w:cs="Arial"/>
                <w:bCs/>
                <w:spacing w:val="0"/>
                <w:sz w:val="18"/>
                <w:szCs w:val="18"/>
                <w:lang w:val="es-PY" w:eastAsia="es-PY"/>
              </w:rPr>
            </w:pPr>
            <w:r w:rsidRPr="00DC56BB">
              <w:rPr>
                <w:rFonts w:ascii="Arial" w:hAnsi="Arial" w:cs="Arial"/>
                <w:bCs/>
                <w:spacing w:val="0"/>
                <w:sz w:val="18"/>
                <w:szCs w:val="18"/>
                <w:lang w:val="es-PY" w:eastAsia="es-PY"/>
              </w:rPr>
              <w:t>10.046.250</w:t>
            </w:r>
          </w:p>
        </w:tc>
        <w:tc>
          <w:tcPr>
            <w:tcW w:w="445" w:type="pct"/>
            <w:tcBorders>
              <w:top w:val="nil"/>
              <w:left w:val="nil"/>
              <w:bottom w:val="single" w:sz="4" w:space="0" w:color="auto"/>
              <w:right w:val="single" w:sz="4" w:space="0" w:color="auto"/>
            </w:tcBorders>
            <w:shd w:val="clear" w:color="auto" w:fill="auto"/>
            <w:vAlign w:val="center"/>
            <w:hideMark/>
          </w:tcPr>
          <w:p w14:paraId="133704A4" w14:textId="77777777" w:rsidR="00F90E85" w:rsidRPr="00DC56BB" w:rsidRDefault="00F90E85" w:rsidP="00316B6A">
            <w:pPr>
              <w:suppressAutoHyphens w:val="0"/>
              <w:autoSpaceDN/>
              <w:jc w:val="right"/>
              <w:textAlignment w:val="auto"/>
              <w:rPr>
                <w:rFonts w:ascii="Arial" w:hAnsi="Arial" w:cs="Arial"/>
                <w:bCs/>
                <w:spacing w:val="0"/>
                <w:sz w:val="18"/>
                <w:szCs w:val="18"/>
                <w:lang w:val="es-PY" w:eastAsia="es-PY"/>
              </w:rPr>
            </w:pPr>
            <w:r w:rsidRPr="00DC56BB">
              <w:rPr>
                <w:rFonts w:ascii="Arial" w:hAnsi="Arial" w:cs="Arial"/>
                <w:bCs/>
                <w:spacing w:val="0"/>
                <w:sz w:val="18"/>
                <w:szCs w:val="18"/>
                <w:lang w:val="es-PY" w:eastAsia="es-PY"/>
              </w:rPr>
              <w:t>41.547.942</w:t>
            </w:r>
          </w:p>
        </w:tc>
      </w:tr>
      <w:tr w:rsidR="00F90E85" w:rsidRPr="00DC56BB" w14:paraId="1A0AEC22" w14:textId="77777777" w:rsidTr="00316B6A">
        <w:trPr>
          <w:trHeight w:val="271"/>
        </w:trPr>
        <w:tc>
          <w:tcPr>
            <w:tcW w:w="200" w:type="pct"/>
            <w:tcBorders>
              <w:top w:val="nil"/>
              <w:left w:val="single" w:sz="4" w:space="0" w:color="auto"/>
              <w:bottom w:val="single" w:sz="4" w:space="0" w:color="auto"/>
              <w:right w:val="single" w:sz="4" w:space="0" w:color="auto"/>
            </w:tcBorders>
            <w:shd w:val="clear" w:color="auto" w:fill="auto"/>
            <w:vAlign w:val="center"/>
            <w:hideMark/>
          </w:tcPr>
          <w:p w14:paraId="2F780333" w14:textId="77777777" w:rsidR="00F90E85" w:rsidRPr="00DC56BB" w:rsidRDefault="00F90E85" w:rsidP="00316B6A">
            <w:pPr>
              <w:suppressAutoHyphens w:val="0"/>
              <w:autoSpaceDN/>
              <w:jc w:val="right"/>
              <w:textAlignment w:val="auto"/>
              <w:rPr>
                <w:rFonts w:ascii="Arial" w:hAnsi="Arial" w:cs="Arial"/>
                <w:bCs/>
                <w:spacing w:val="0"/>
                <w:sz w:val="18"/>
                <w:szCs w:val="18"/>
                <w:lang w:val="es-PY" w:eastAsia="es-PY"/>
              </w:rPr>
            </w:pPr>
            <w:r w:rsidRPr="00DC56BB">
              <w:rPr>
                <w:rFonts w:ascii="Arial" w:hAnsi="Arial" w:cs="Arial"/>
                <w:bCs/>
                <w:spacing w:val="0"/>
                <w:sz w:val="18"/>
                <w:szCs w:val="18"/>
                <w:lang w:val="es-PY" w:eastAsia="es-PY"/>
              </w:rPr>
              <w:t>2.3</w:t>
            </w:r>
          </w:p>
        </w:tc>
        <w:tc>
          <w:tcPr>
            <w:tcW w:w="1782" w:type="pct"/>
            <w:tcBorders>
              <w:top w:val="nil"/>
              <w:left w:val="nil"/>
              <w:bottom w:val="single" w:sz="4" w:space="0" w:color="auto"/>
              <w:right w:val="single" w:sz="4" w:space="0" w:color="auto"/>
            </w:tcBorders>
            <w:shd w:val="clear" w:color="auto" w:fill="auto"/>
            <w:vAlign w:val="center"/>
            <w:hideMark/>
          </w:tcPr>
          <w:p w14:paraId="2A1F8ED9" w14:textId="77777777" w:rsidR="00F90E85" w:rsidRPr="00DC56BB" w:rsidRDefault="00F90E85" w:rsidP="00316B6A">
            <w:pPr>
              <w:suppressAutoHyphens w:val="0"/>
              <w:autoSpaceDN/>
              <w:textAlignment w:val="auto"/>
              <w:rPr>
                <w:rFonts w:ascii="Arial" w:hAnsi="Arial" w:cs="Arial"/>
                <w:bCs/>
                <w:spacing w:val="0"/>
                <w:sz w:val="18"/>
                <w:szCs w:val="18"/>
                <w:lang w:val="es-PY" w:eastAsia="es-PY"/>
              </w:rPr>
            </w:pPr>
            <w:r w:rsidRPr="00DC56BB">
              <w:rPr>
                <w:rFonts w:ascii="Arial" w:hAnsi="Arial" w:cs="Arial"/>
                <w:bCs/>
                <w:spacing w:val="0"/>
                <w:sz w:val="18"/>
                <w:szCs w:val="18"/>
                <w:lang w:val="es-PY" w:eastAsia="es-PY"/>
              </w:rPr>
              <w:t>Producto 16: Estaciones de bombeo rehabilitadas</w:t>
            </w:r>
          </w:p>
        </w:tc>
        <w:tc>
          <w:tcPr>
            <w:tcW w:w="445" w:type="pct"/>
            <w:tcBorders>
              <w:top w:val="nil"/>
              <w:left w:val="single" w:sz="4" w:space="0" w:color="auto"/>
              <w:bottom w:val="single" w:sz="4" w:space="0" w:color="auto"/>
              <w:right w:val="single" w:sz="4" w:space="0" w:color="auto"/>
            </w:tcBorders>
            <w:shd w:val="clear" w:color="auto" w:fill="auto"/>
            <w:vAlign w:val="center"/>
            <w:hideMark/>
          </w:tcPr>
          <w:p w14:paraId="17B7F413" w14:textId="77777777" w:rsidR="00F90E85" w:rsidRPr="00DC56BB" w:rsidRDefault="00F90E85" w:rsidP="00316B6A">
            <w:pPr>
              <w:suppressAutoHyphens w:val="0"/>
              <w:autoSpaceDN/>
              <w:jc w:val="right"/>
              <w:textAlignment w:val="auto"/>
              <w:rPr>
                <w:rFonts w:ascii="Arial" w:hAnsi="Arial" w:cs="Arial"/>
                <w:bCs/>
                <w:spacing w:val="0"/>
                <w:sz w:val="18"/>
                <w:szCs w:val="18"/>
                <w:lang w:val="es-PY" w:eastAsia="es-PY"/>
              </w:rPr>
            </w:pPr>
            <w:r w:rsidRPr="00DC56BB">
              <w:rPr>
                <w:rFonts w:ascii="Arial" w:hAnsi="Arial" w:cs="Arial"/>
                <w:bCs/>
                <w:spacing w:val="0"/>
                <w:sz w:val="18"/>
                <w:szCs w:val="18"/>
                <w:lang w:val="es-PY" w:eastAsia="es-PY"/>
              </w:rPr>
              <w:t>-</w:t>
            </w:r>
          </w:p>
        </w:tc>
        <w:tc>
          <w:tcPr>
            <w:tcW w:w="432" w:type="pct"/>
            <w:tcBorders>
              <w:top w:val="nil"/>
              <w:left w:val="nil"/>
              <w:bottom w:val="single" w:sz="4" w:space="0" w:color="auto"/>
              <w:right w:val="single" w:sz="4" w:space="0" w:color="auto"/>
            </w:tcBorders>
            <w:shd w:val="clear" w:color="auto" w:fill="auto"/>
            <w:vAlign w:val="center"/>
            <w:hideMark/>
          </w:tcPr>
          <w:p w14:paraId="071B3D32" w14:textId="77777777" w:rsidR="00F90E85" w:rsidRPr="00DC56BB" w:rsidRDefault="00F90E85" w:rsidP="00316B6A">
            <w:pPr>
              <w:suppressAutoHyphens w:val="0"/>
              <w:autoSpaceDN/>
              <w:jc w:val="right"/>
              <w:textAlignment w:val="auto"/>
              <w:rPr>
                <w:rFonts w:ascii="Arial" w:hAnsi="Arial" w:cs="Arial"/>
                <w:bCs/>
                <w:spacing w:val="0"/>
                <w:sz w:val="18"/>
                <w:szCs w:val="18"/>
                <w:lang w:val="es-PY" w:eastAsia="es-PY"/>
              </w:rPr>
            </w:pPr>
            <w:r w:rsidRPr="00DC56BB">
              <w:rPr>
                <w:rFonts w:ascii="Arial" w:hAnsi="Arial" w:cs="Arial"/>
                <w:bCs/>
                <w:spacing w:val="0"/>
                <w:sz w:val="18"/>
                <w:szCs w:val="18"/>
                <w:lang w:val="es-PY" w:eastAsia="es-PY"/>
              </w:rPr>
              <w:t>-</w:t>
            </w:r>
          </w:p>
        </w:tc>
        <w:tc>
          <w:tcPr>
            <w:tcW w:w="409" w:type="pct"/>
            <w:tcBorders>
              <w:top w:val="nil"/>
              <w:left w:val="nil"/>
              <w:bottom w:val="single" w:sz="4" w:space="0" w:color="auto"/>
              <w:right w:val="single" w:sz="4" w:space="0" w:color="auto"/>
            </w:tcBorders>
            <w:shd w:val="clear" w:color="auto" w:fill="auto"/>
            <w:vAlign w:val="center"/>
            <w:hideMark/>
          </w:tcPr>
          <w:p w14:paraId="3B0754CC" w14:textId="77777777" w:rsidR="00F90E85" w:rsidRPr="00DC56BB" w:rsidRDefault="00F90E85" w:rsidP="00316B6A">
            <w:pPr>
              <w:suppressAutoHyphens w:val="0"/>
              <w:autoSpaceDN/>
              <w:jc w:val="right"/>
              <w:textAlignment w:val="auto"/>
              <w:rPr>
                <w:rFonts w:ascii="Arial" w:hAnsi="Arial" w:cs="Arial"/>
                <w:bCs/>
                <w:spacing w:val="0"/>
                <w:sz w:val="18"/>
                <w:szCs w:val="18"/>
                <w:lang w:val="es-PY" w:eastAsia="es-PY"/>
              </w:rPr>
            </w:pPr>
            <w:r w:rsidRPr="00DC56BB">
              <w:rPr>
                <w:rFonts w:ascii="Arial" w:hAnsi="Arial" w:cs="Arial"/>
                <w:bCs/>
                <w:spacing w:val="0"/>
                <w:sz w:val="18"/>
                <w:szCs w:val="18"/>
                <w:lang w:val="es-PY" w:eastAsia="es-PY"/>
              </w:rPr>
              <w:t>646.874</w:t>
            </w:r>
          </w:p>
        </w:tc>
        <w:tc>
          <w:tcPr>
            <w:tcW w:w="445" w:type="pct"/>
            <w:tcBorders>
              <w:top w:val="nil"/>
              <w:left w:val="nil"/>
              <w:bottom w:val="single" w:sz="4" w:space="0" w:color="auto"/>
              <w:right w:val="single" w:sz="4" w:space="0" w:color="auto"/>
            </w:tcBorders>
            <w:shd w:val="clear" w:color="auto" w:fill="auto"/>
            <w:vAlign w:val="center"/>
            <w:hideMark/>
          </w:tcPr>
          <w:p w14:paraId="234CE157" w14:textId="77777777" w:rsidR="00F90E85" w:rsidRPr="00DC56BB" w:rsidRDefault="00F90E85" w:rsidP="00316B6A">
            <w:pPr>
              <w:suppressAutoHyphens w:val="0"/>
              <w:autoSpaceDN/>
              <w:jc w:val="right"/>
              <w:textAlignment w:val="auto"/>
              <w:rPr>
                <w:rFonts w:ascii="Arial" w:hAnsi="Arial" w:cs="Arial"/>
                <w:bCs/>
                <w:spacing w:val="0"/>
                <w:sz w:val="18"/>
                <w:szCs w:val="18"/>
                <w:lang w:val="es-PY" w:eastAsia="es-PY"/>
              </w:rPr>
            </w:pPr>
            <w:r w:rsidRPr="00DC56BB">
              <w:rPr>
                <w:rFonts w:ascii="Arial" w:hAnsi="Arial" w:cs="Arial"/>
                <w:bCs/>
                <w:spacing w:val="0"/>
                <w:sz w:val="18"/>
                <w:szCs w:val="18"/>
                <w:lang w:val="es-PY" w:eastAsia="es-PY"/>
              </w:rPr>
              <w:t>1.509.373</w:t>
            </w:r>
          </w:p>
        </w:tc>
        <w:tc>
          <w:tcPr>
            <w:tcW w:w="446" w:type="pct"/>
            <w:tcBorders>
              <w:top w:val="nil"/>
              <w:left w:val="nil"/>
              <w:bottom w:val="single" w:sz="4" w:space="0" w:color="auto"/>
              <w:right w:val="single" w:sz="4" w:space="0" w:color="auto"/>
            </w:tcBorders>
            <w:shd w:val="clear" w:color="auto" w:fill="auto"/>
            <w:vAlign w:val="center"/>
            <w:hideMark/>
          </w:tcPr>
          <w:p w14:paraId="576D882B" w14:textId="77777777" w:rsidR="00F90E85" w:rsidRPr="00DC56BB" w:rsidRDefault="00F90E85" w:rsidP="00316B6A">
            <w:pPr>
              <w:suppressAutoHyphens w:val="0"/>
              <w:autoSpaceDN/>
              <w:jc w:val="right"/>
              <w:textAlignment w:val="auto"/>
              <w:rPr>
                <w:rFonts w:ascii="Arial" w:hAnsi="Arial" w:cs="Arial"/>
                <w:bCs/>
                <w:spacing w:val="0"/>
                <w:sz w:val="18"/>
                <w:szCs w:val="18"/>
                <w:lang w:val="es-PY" w:eastAsia="es-PY"/>
              </w:rPr>
            </w:pPr>
            <w:r w:rsidRPr="00DC56BB">
              <w:rPr>
                <w:rFonts w:ascii="Arial" w:hAnsi="Arial" w:cs="Arial"/>
                <w:bCs/>
                <w:spacing w:val="0"/>
                <w:sz w:val="18"/>
                <w:szCs w:val="18"/>
                <w:lang w:val="es-PY" w:eastAsia="es-PY"/>
              </w:rPr>
              <w:t>1.595.625</w:t>
            </w:r>
          </w:p>
        </w:tc>
        <w:tc>
          <w:tcPr>
            <w:tcW w:w="396" w:type="pct"/>
            <w:tcBorders>
              <w:top w:val="nil"/>
              <w:left w:val="nil"/>
              <w:bottom w:val="single" w:sz="4" w:space="0" w:color="auto"/>
              <w:right w:val="single" w:sz="4" w:space="0" w:color="auto"/>
            </w:tcBorders>
            <w:shd w:val="clear" w:color="auto" w:fill="auto"/>
            <w:vAlign w:val="center"/>
            <w:hideMark/>
          </w:tcPr>
          <w:p w14:paraId="200DB0FD" w14:textId="77777777" w:rsidR="00F90E85" w:rsidRPr="00DC56BB" w:rsidRDefault="00F90E85" w:rsidP="00316B6A">
            <w:pPr>
              <w:suppressAutoHyphens w:val="0"/>
              <w:autoSpaceDN/>
              <w:jc w:val="right"/>
              <w:textAlignment w:val="auto"/>
              <w:rPr>
                <w:rFonts w:ascii="Arial" w:hAnsi="Arial" w:cs="Arial"/>
                <w:bCs/>
                <w:spacing w:val="0"/>
                <w:sz w:val="18"/>
                <w:szCs w:val="18"/>
                <w:lang w:val="es-PY" w:eastAsia="es-PY"/>
              </w:rPr>
            </w:pPr>
            <w:r w:rsidRPr="00DC56BB">
              <w:rPr>
                <w:rFonts w:ascii="Arial" w:hAnsi="Arial" w:cs="Arial"/>
                <w:bCs/>
                <w:spacing w:val="0"/>
                <w:sz w:val="18"/>
                <w:szCs w:val="18"/>
                <w:lang w:val="es-PY" w:eastAsia="es-PY"/>
              </w:rPr>
              <w:t>1.078.127</w:t>
            </w:r>
          </w:p>
        </w:tc>
        <w:tc>
          <w:tcPr>
            <w:tcW w:w="445" w:type="pct"/>
            <w:tcBorders>
              <w:top w:val="nil"/>
              <w:left w:val="nil"/>
              <w:bottom w:val="single" w:sz="4" w:space="0" w:color="auto"/>
              <w:right w:val="single" w:sz="4" w:space="0" w:color="auto"/>
            </w:tcBorders>
            <w:shd w:val="clear" w:color="auto" w:fill="auto"/>
            <w:vAlign w:val="center"/>
            <w:hideMark/>
          </w:tcPr>
          <w:p w14:paraId="484BABCE" w14:textId="77777777" w:rsidR="00F90E85" w:rsidRPr="00DC56BB" w:rsidRDefault="00F90E85" w:rsidP="00316B6A">
            <w:pPr>
              <w:suppressAutoHyphens w:val="0"/>
              <w:autoSpaceDN/>
              <w:jc w:val="right"/>
              <w:textAlignment w:val="auto"/>
              <w:rPr>
                <w:rFonts w:ascii="Arial" w:hAnsi="Arial" w:cs="Arial"/>
                <w:bCs/>
                <w:spacing w:val="0"/>
                <w:sz w:val="18"/>
                <w:szCs w:val="18"/>
                <w:lang w:val="es-PY" w:eastAsia="es-PY"/>
              </w:rPr>
            </w:pPr>
            <w:r w:rsidRPr="00DC56BB">
              <w:rPr>
                <w:rFonts w:ascii="Arial" w:hAnsi="Arial" w:cs="Arial"/>
                <w:bCs/>
                <w:spacing w:val="0"/>
                <w:sz w:val="18"/>
                <w:szCs w:val="18"/>
                <w:lang w:val="es-PY" w:eastAsia="es-PY"/>
              </w:rPr>
              <w:t>4.830.000</w:t>
            </w:r>
          </w:p>
        </w:tc>
      </w:tr>
      <w:tr w:rsidR="00F90E85" w:rsidRPr="00DC56BB" w14:paraId="5D48E278" w14:textId="77777777" w:rsidTr="00316B6A">
        <w:trPr>
          <w:trHeight w:val="288"/>
        </w:trPr>
        <w:tc>
          <w:tcPr>
            <w:tcW w:w="200" w:type="pct"/>
            <w:tcBorders>
              <w:top w:val="nil"/>
              <w:left w:val="single" w:sz="4" w:space="0" w:color="auto"/>
              <w:bottom w:val="single" w:sz="4" w:space="0" w:color="auto"/>
              <w:right w:val="single" w:sz="4" w:space="0" w:color="auto"/>
            </w:tcBorders>
            <w:shd w:val="clear" w:color="auto" w:fill="auto"/>
            <w:vAlign w:val="center"/>
            <w:hideMark/>
          </w:tcPr>
          <w:p w14:paraId="30119637" w14:textId="77777777" w:rsidR="00F90E85" w:rsidRPr="00DC56BB" w:rsidRDefault="00F90E85" w:rsidP="00316B6A">
            <w:pPr>
              <w:suppressAutoHyphens w:val="0"/>
              <w:autoSpaceDN/>
              <w:jc w:val="right"/>
              <w:textAlignment w:val="auto"/>
              <w:rPr>
                <w:rFonts w:ascii="Arial" w:hAnsi="Arial" w:cs="Arial"/>
                <w:bCs/>
                <w:spacing w:val="0"/>
                <w:sz w:val="18"/>
                <w:szCs w:val="18"/>
                <w:lang w:val="es-PY" w:eastAsia="es-PY"/>
              </w:rPr>
            </w:pPr>
            <w:r w:rsidRPr="00DC56BB">
              <w:rPr>
                <w:rFonts w:ascii="Arial" w:hAnsi="Arial" w:cs="Arial"/>
                <w:bCs/>
                <w:spacing w:val="0"/>
                <w:sz w:val="18"/>
                <w:szCs w:val="18"/>
                <w:lang w:val="es-PY" w:eastAsia="es-PY"/>
              </w:rPr>
              <w:t>2.4</w:t>
            </w:r>
          </w:p>
        </w:tc>
        <w:tc>
          <w:tcPr>
            <w:tcW w:w="1782" w:type="pct"/>
            <w:tcBorders>
              <w:top w:val="nil"/>
              <w:left w:val="nil"/>
              <w:bottom w:val="single" w:sz="4" w:space="0" w:color="auto"/>
              <w:right w:val="single" w:sz="4" w:space="0" w:color="auto"/>
            </w:tcBorders>
            <w:shd w:val="clear" w:color="auto" w:fill="auto"/>
            <w:vAlign w:val="center"/>
            <w:hideMark/>
          </w:tcPr>
          <w:p w14:paraId="2DBC88DC" w14:textId="77777777" w:rsidR="00F90E85" w:rsidRPr="00DC56BB" w:rsidRDefault="00F90E85" w:rsidP="00316B6A">
            <w:pPr>
              <w:suppressAutoHyphens w:val="0"/>
              <w:autoSpaceDN/>
              <w:textAlignment w:val="auto"/>
              <w:rPr>
                <w:rFonts w:ascii="Arial" w:hAnsi="Arial" w:cs="Arial"/>
                <w:bCs/>
                <w:spacing w:val="0"/>
                <w:sz w:val="18"/>
                <w:szCs w:val="18"/>
                <w:lang w:val="es-PY" w:eastAsia="es-PY"/>
              </w:rPr>
            </w:pPr>
            <w:r w:rsidRPr="00DC56BB">
              <w:rPr>
                <w:rFonts w:ascii="Arial" w:hAnsi="Arial" w:cs="Arial"/>
                <w:bCs/>
                <w:spacing w:val="0"/>
                <w:sz w:val="18"/>
                <w:szCs w:val="18"/>
                <w:lang w:val="es-PY" w:eastAsia="es-PY"/>
              </w:rPr>
              <w:t>Producto 17: Macrosectores creados</w:t>
            </w:r>
          </w:p>
        </w:tc>
        <w:tc>
          <w:tcPr>
            <w:tcW w:w="445" w:type="pct"/>
            <w:tcBorders>
              <w:top w:val="nil"/>
              <w:left w:val="single" w:sz="4" w:space="0" w:color="auto"/>
              <w:bottom w:val="single" w:sz="4" w:space="0" w:color="auto"/>
              <w:right w:val="single" w:sz="4" w:space="0" w:color="auto"/>
            </w:tcBorders>
            <w:shd w:val="clear" w:color="auto" w:fill="auto"/>
            <w:vAlign w:val="center"/>
            <w:hideMark/>
          </w:tcPr>
          <w:p w14:paraId="34DB2156" w14:textId="77777777" w:rsidR="00F90E85" w:rsidRPr="00DC56BB" w:rsidRDefault="00F90E85" w:rsidP="00316B6A">
            <w:pPr>
              <w:suppressAutoHyphens w:val="0"/>
              <w:autoSpaceDN/>
              <w:jc w:val="right"/>
              <w:textAlignment w:val="auto"/>
              <w:rPr>
                <w:rFonts w:ascii="Arial" w:hAnsi="Arial" w:cs="Arial"/>
                <w:bCs/>
                <w:spacing w:val="0"/>
                <w:sz w:val="18"/>
                <w:szCs w:val="18"/>
                <w:lang w:val="es-PY" w:eastAsia="es-PY"/>
              </w:rPr>
            </w:pPr>
            <w:r w:rsidRPr="00DC56BB">
              <w:rPr>
                <w:rFonts w:ascii="Arial" w:hAnsi="Arial" w:cs="Arial"/>
                <w:bCs/>
                <w:spacing w:val="0"/>
                <w:sz w:val="18"/>
                <w:szCs w:val="18"/>
                <w:lang w:val="es-PY" w:eastAsia="es-PY"/>
              </w:rPr>
              <w:t>362.250</w:t>
            </w:r>
          </w:p>
        </w:tc>
        <w:tc>
          <w:tcPr>
            <w:tcW w:w="432" w:type="pct"/>
            <w:tcBorders>
              <w:top w:val="nil"/>
              <w:left w:val="nil"/>
              <w:bottom w:val="single" w:sz="4" w:space="0" w:color="auto"/>
              <w:right w:val="single" w:sz="4" w:space="0" w:color="auto"/>
            </w:tcBorders>
            <w:shd w:val="clear" w:color="auto" w:fill="auto"/>
            <w:vAlign w:val="center"/>
            <w:hideMark/>
          </w:tcPr>
          <w:p w14:paraId="559AA9AC" w14:textId="77777777" w:rsidR="00F90E85" w:rsidRPr="00DC56BB" w:rsidRDefault="00F90E85" w:rsidP="00316B6A">
            <w:pPr>
              <w:suppressAutoHyphens w:val="0"/>
              <w:autoSpaceDN/>
              <w:jc w:val="right"/>
              <w:textAlignment w:val="auto"/>
              <w:rPr>
                <w:rFonts w:ascii="Arial" w:hAnsi="Arial" w:cs="Arial"/>
                <w:bCs/>
                <w:spacing w:val="0"/>
                <w:sz w:val="18"/>
                <w:szCs w:val="18"/>
                <w:lang w:val="es-PY" w:eastAsia="es-PY"/>
              </w:rPr>
            </w:pPr>
            <w:r w:rsidRPr="00DC56BB">
              <w:rPr>
                <w:rFonts w:ascii="Arial" w:hAnsi="Arial" w:cs="Arial"/>
                <w:bCs/>
                <w:spacing w:val="0"/>
                <w:sz w:val="18"/>
                <w:szCs w:val="18"/>
                <w:lang w:val="es-PY" w:eastAsia="es-PY"/>
              </w:rPr>
              <w:t>3.150.168</w:t>
            </w:r>
          </w:p>
        </w:tc>
        <w:tc>
          <w:tcPr>
            <w:tcW w:w="409" w:type="pct"/>
            <w:tcBorders>
              <w:top w:val="nil"/>
              <w:left w:val="nil"/>
              <w:bottom w:val="single" w:sz="4" w:space="0" w:color="auto"/>
              <w:right w:val="single" w:sz="4" w:space="0" w:color="auto"/>
            </w:tcBorders>
            <w:shd w:val="clear" w:color="auto" w:fill="auto"/>
            <w:vAlign w:val="center"/>
            <w:hideMark/>
          </w:tcPr>
          <w:p w14:paraId="296C05A0" w14:textId="77777777" w:rsidR="00F90E85" w:rsidRPr="00DC56BB" w:rsidRDefault="00F90E85" w:rsidP="00316B6A">
            <w:pPr>
              <w:suppressAutoHyphens w:val="0"/>
              <w:autoSpaceDN/>
              <w:jc w:val="right"/>
              <w:textAlignment w:val="auto"/>
              <w:rPr>
                <w:rFonts w:ascii="Arial" w:hAnsi="Arial" w:cs="Arial"/>
                <w:bCs/>
                <w:spacing w:val="0"/>
                <w:sz w:val="18"/>
                <w:szCs w:val="18"/>
                <w:lang w:val="es-PY" w:eastAsia="es-PY"/>
              </w:rPr>
            </w:pPr>
            <w:r w:rsidRPr="00DC56BB">
              <w:rPr>
                <w:rFonts w:ascii="Arial" w:hAnsi="Arial" w:cs="Arial"/>
                <w:bCs/>
                <w:spacing w:val="0"/>
                <w:sz w:val="18"/>
                <w:szCs w:val="18"/>
                <w:lang w:val="es-PY" w:eastAsia="es-PY"/>
              </w:rPr>
              <w:t>7.224.914</w:t>
            </w:r>
          </w:p>
        </w:tc>
        <w:tc>
          <w:tcPr>
            <w:tcW w:w="445" w:type="pct"/>
            <w:tcBorders>
              <w:top w:val="nil"/>
              <w:left w:val="nil"/>
              <w:bottom w:val="single" w:sz="4" w:space="0" w:color="auto"/>
              <w:right w:val="single" w:sz="4" w:space="0" w:color="auto"/>
            </w:tcBorders>
            <w:shd w:val="clear" w:color="auto" w:fill="auto"/>
            <w:vAlign w:val="center"/>
            <w:hideMark/>
          </w:tcPr>
          <w:p w14:paraId="3020924F" w14:textId="77777777" w:rsidR="00F90E85" w:rsidRPr="00DC56BB" w:rsidRDefault="00F90E85" w:rsidP="00316B6A">
            <w:pPr>
              <w:suppressAutoHyphens w:val="0"/>
              <w:autoSpaceDN/>
              <w:jc w:val="right"/>
              <w:textAlignment w:val="auto"/>
              <w:rPr>
                <w:rFonts w:ascii="Arial" w:hAnsi="Arial" w:cs="Arial"/>
                <w:bCs/>
                <w:spacing w:val="0"/>
                <w:sz w:val="18"/>
                <w:szCs w:val="18"/>
                <w:lang w:val="es-PY" w:eastAsia="es-PY"/>
              </w:rPr>
            </w:pPr>
            <w:r w:rsidRPr="00DC56BB">
              <w:rPr>
                <w:rFonts w:ascii="Arial" w:hAnsi="Arial" w:cs="Arial"/>
                <w:bCs/>
                <w:spacing w:val="0"/>
                <w:sz w:val="18"/>
                <w:szCs w:val="18"/>
                <w:lang w:val="es-PY" w:eastAsia="es-PY"/>
              </w:rPr>
              <w:t>9.115.492</w:t>
            </w:r>
          </w:p>
        </w:tc>
        <w:tc>
          <w:tcPr>
            <w:tcW w:w="446" w:type="pct"/>
            <w:tcBorders>
              <w:top w:val="nil"/>
              <w:left w:val="nil"/>
              <w:bottom w:val="single" w:sz="4" w:space="0" w:color="auto"/>
              <w:right w:val="single" w:sz="4" w:space="0" w:color="auto"/>
            </w:tcBorders>
            <w:shd w:val="clear" w:color="auto" w:fill="auto"/>
            <w:vAlign w:val="center"/>
            <w:hideMark/>
          </w:tcPr>
          <w:p w14:paraId="6C99A99A" w14:textId="77777777" w:rsidR="00F90E85" w:rsidRPr="00DC56BB" w:rsidRDefault="00F90E85" w:rsidP="00316B6A">
            <w:pPr>
              <w:suppressAutoHyphens w:val="0"/>
              <w:autoSpaceDN/>
              <w:jc w:val="right"/>
              <w:textAlignment w:val="auto"/>
              <w:rPr>
                <w:rFonts w:ascii="Arial" w:hAnsi="Arial" w:cs="Arial"/>
                <w:bCs/>
                <w:spacing w:val="0"/>
                <w:sz w:val="18"/>
                <w:szCs w:val="18"/>
                <w:lang w:val="es-PY" w:eastAsia="es-PY"/>
              </w:rPr>
            </w:pPr>
            <w:r w:rsidRPr="00DC56BB">
              <w:rPr>
                <w:rFonts w:ascii="Arial" w:hAnsi="Arial" w:cs="Arial"/>
                <w:bCs/>
                <w:spacing w:val="0"/>
                <w:sz w:val="18"/>
                <w:szCs w:val="18"/>
                <w:lang w:val="es-PY" w:eastAsia="es-PY"/>
              </w:rPr>
              <w:t>7.320.016</w:t>
            </w:r>
          </w:p>
        </w:tc>
        <w:tc>
          <w:tcPr>
            <w:tcW w:w="396" w:type="pct"/>
            <w:tcBorders>
              <w:top w:val="nil"/>
              <w:left w:val="nil"/>
              <w:bottom w:val="single" w:sz="4" w:space="0" w:color="auto"/>
              <w:right w:val="single" w:sz="4" w:space="0" w:color="auto"/>
            </w:tcBorders>
            <w:shd w:val="clear" w:color="auto" w:fill="auto"/>
            <w:vAlign w:val="center"/>
            <w:hideMark/>
          </w:tcPr>
          <w:p w14:paraId="5E0C6F08" w14:textId="77777777" w:rsidR="00F90E85" w:rsidRPr="00DC56BB" w:rsidRDefault="00F90E85" w:rsidP="00316B6A">
            <w:pPr>
              <w:suppressAutoHyphens w:val="0"/>
              <w:autoSpaceDN/>
              <w:jc w:val="right"/>
              <w:textAlignment w:val="auto"/>
              <w:rPr>
                <w:rFonts w:ascii="Arial" w:hAnsi="Arial" w:cs="Arial"/>
                <w:bCs/>
                <w:spacing w:val="0"/>
                <w:sz w:val="18"/>
                <w:szCs w:val="18"/>
                <w:lang w:val="es-PY" w:eastAsia="es-PY"/>
              </w:rPr>
            </w:pPr>
            <w:r w:rsidRPr="00DC56BB">
              <w:rPr>
                <w:rFonts w:ascii="Arial" w:hAnsi="Arial" w:cs="Arial"/>
                <w:bCs/>
                <w:spacing w:val="0"/>
                <w:sz w:val="18"/>
                <w:szCs w:val="18"/>
                <w:lang w:val="es-PY" w:eastAsia="es-PY"/>
              </w:rPr>
              <w:t>1.657.362</w:t>
            </w:r>
          </w:p>
        </w:tc>
        <w:tc>
          <w:tcPr>
            <w:tcW w:w="445" w:type="pct"/>
            <w:tcBorders>
              <w:top w:val="nil"/>
              <w:left w:val="nil"/>
              <w:bottom w:val="single" w:sz="4" w:space="0" w:color="auto"/>
              <w:right w:val="single" w:sz="4" w:space="0" w:color="auto"/>
            </w:tcBorders>
            <w:shd w:val="clear" w:color="auto" w:fill="auto"/>
            <w:vAlign w:val="center"/>
            <w:hideMark/>
          </w:tcPr>
          <w:p w14:paraId="1E0C69F0" w14:textId="77777777" w:rsidR="00F90E85" w:rsidRPr="00DC56BB" w:rsidRDefault="00F90E85" w:rsidP="00316B6A">
            <w:pPr>
              <w:suppressAutoHyphens w:val="0"/>
              <w:autoSpaceDN/>
              <w:jc w:val="right"/>
              <w:textAlignment w:val="auto"/>
              <w:rPr>
                <w:rFonts w:ascii="Arial" w:hAnsi="Arial" w:cs="Arial"/>
                <w:bCs/>
                <w:spacing w:val="0"/>
                <w:sz w:val="18"/>
                <w:szCs w:val="18"/>
                <w:lang w:val="es-PY" w:eastAsia="es-PY"/>
              </w:rPr>
            </w:pPr>
            <w:r w:rsidRPr="00DC56BB">
              <w:rPr>
                <w:rFonts w:ascii="Arial" w:hAnsi="Arial" w:cs="Arial"/>
                <w:bCs/>
                <w:spacing w:val="0"/>
                <w:sz w:val="18"/>
                <w:szCs w:val="18"/>
                <w:lang w:val="es-PY" w:eastAsia="es-PY"/>
              </w:rPr>
              <w:t>28.830.203</w:t>
            </w:r>
          </w:p>
        </w:tc>
      </w:tr>
      <w:tr w:rsidR="00F90E85" w:rsidRPr="00DC56BB" w14:paraId="6D2D83FE" w14:textId="77777777" w:rsidTr="00316B6A">
        <w:trPr>
          <w:trHeight w:val="272"/>
        </w:trPr>
        <w:tc>
          <w:tcPr>
            <w:tcW w:w="200" w:type="pct"/>
            <w:tcBorders>
              <w:top w:val="nil"/>
              <w:left w:val="single" w:sz="4" w:space="0" w:color="auto"/>
              <w:bottom w:val="single" w:sz="4" w:space="0" w:color="auto"/>
              <w:right w:val="single" w:sz="4" w:space="0" w:color="auto"/>
            </w:tcBorders>
            <w:shd w:val="clear" w:color="auto" w:fill="auto"/>
            <w:vAlign w:val="center"/>
            <w:hideMark/>
          </w:tcPr>
          <w:p w14:paraId="5024FDF8" w14:textId="77777777" w:rsidR="00F90E85" w:rsidRPr="00DC56BB" w:rsidRDefault="00F90E85" w:rsidP="00316B6A">
            <w:pPr>
              <w:suppressAutoHyphens w:val="0"/>
              <w:autoSpaceDN/>
              <w:jc w:val="right"/>
              <w:textAlignment w:val="auto"/>
              <w:rPr>
                <w:rFonts w:ascii="Arial" w:hAnsi="Arial" w:cs="Arial"/>
                <w:bCs/>
                <w:spacing w:val="0"/>
                <w:sz w:val="18"/>
                <w:szCs w:val="18"/>
                <w:lang w:val="es-PY" w:eastAsia="es-PY"/>
              </w:rPr>
            </w:pPr>
            <w:r w:rsidRPr="00DC56BB">
              <w:rPr>
                <w:rFonts w:ascii="Arial" w:hAnsi="Arial" w:cs="Arial"/>
                <w:bCs/>
                <w:spacing w:val="0"/>
                <w:sz w:val="18"/>
                <w:szCs w:val="18"/>
                <w:lang w:val="es-PY" w:eastAsia="es-PY"/>
              </w:rPr>
              <w:t>2.5</w:t>
            </w:r>
          </w:p>
        </w:tc>
        <w:tc>
          <w:tcPr>
            <w:tcW w:w="1782" w:type="pct"/>
            <w:tcBorders>
              <w:top w:val="nil"/>
              <w:left w:val="nil"/>
              <w:bottom w:val="single" w:sz="4" w:space="0" w:color="auto"/>
              <w:right w:val="single" w:sz="4" w:space="0" w:color="auto"/>
            </w:tcBorders>
            <w:shd w:val="clear" w:color="auto" w:fill="auto"/>
            <w:vAlign w:val="center"/>
            <w:hideMark/>
          </w:tcPr>
          <w:p w14:paraId="362FEDE8" w14:textId="77777777" w:rsidR="00F90E85" w:rsidRPr="00DC56BB" w:rsidRDefault="00F90E85" w:rsidP="00316B6A">
            <w:pPr>
              <w:suppressAutoHyphens w:val="0"/>
              <w:autoSpaceDN/>
              <w:textAlignment w:val="auto"/>
              <w:rPr>
                <w:rFonts w:ascii="Arial" w:hAnsi="Arial" w:cs="Arial"/>
                <w:bCs/>
                <w:spacing w:val="0"/>
                <w:sz w:val="18"/>
                <w:szCs w:val="18"/>
                <w:lang w:val="es-PY" w:eastAsia="es-PY"/>
              </w:rPr>
            </w:pPr>
            <w:r w:rsidRPr="00DC56BB">
              <w:rPr>
                <w:rFonts w:ascii="Arial" w:hAnsi="Arial" w:cs="Arial"/>
                <w:bCs/>
                <w:spacing w:val="0"/>
                <w:sz w:val="18"/>
                <w:szCs w:val="18"/>
                <w:lang w:val="es-PY" w:eastAsia="es-PY"/>
              </w:rPr>
              <w:t>Producto 18: Macrosectores optimizados</w:t>
            </w:r>
          </w:p>
        </w:tc>
        <w:tc>
          <w:tcPr>
            <w:tcW w:w="445" w:type="pct"/>
            <w:tcBorders>
              <w:top w:val="nil"/>
              <w:left w:val="single" w:sz="4" w:space="0" w:color="auto"/>
              <w:bottom w:val="single" w:sz="4" w:space="0" w:color="auto"/>
              <w:right w:val="single" w:sz="4" w:space="0" w:color="auto"/>
            </w:tcBorders>
            <w:shd w:val="clear" w:color="auto" w:fill="auto"/>
            <w:vAlign w:val="center"/>
            <w:hideMark/>
          </w:tcPr>
          <w:p w14:paraId="67C6BCD0" w14:textId="77777777" w:rsidR="00F90E85" w:rsidRPr="00DC56BB" w:rsidRDefault="00F90E85" w:rsidP="00316B6A">
            <w:pPr>
              <w:suppressAutoHyphens w:val="0"/>
              <w:autoSpaceDN/>
              <w:jc w:val="right"/>
              <w:textAlignment w:val="auto"/>
              <w:rPr>
                <w:rFonts w:ascii="Arial" w:hAnsi="Arial" w:cs="Arial"/>
                <w:bCs/>
                <w:spacing w:val="0"/>
                <w:sz w:val="18"/>
                <w:szCs w:val="18"/>
                <w:lang w:val="es-PY" w:eastAsia="es-PY"/>
              </w:rPr>
            </w:pPr>
            <w:r w:rsidRPr="00DC56BB">
              <w:rPr>
                <w:rFonts w:ascii="Arial" w:hAnsi="Arial" w:cs="Arial"/>
                <w:bCs/>
                <w:spacing w:val="0"/>
                <w:sz w:val="18"/>
                <w:szCs w:val="18"/>
                <w:lang w:val="es-PY" w:eastAsia="es-PY"/>
              </w:rPr>
              <w:t>5.433.750</w:t>
            </w:r>
          </w:p>
        </w:tc>
        <w:tc>
          <w:tcPr>
            <w:tcW w:w="432" w:type="pct"/>
            <w:tcBorders>
              <w:top w:val="nil"/>
              <w:left w:val="nil"/>
              <w:bottom w:val="single" w:sz="4" w:space="0" w:color="auto"/>
              <w:right w:val="single" w:sz="4" w:space="0" w:color="auto"/>
            </w:tcBorders>
            <w:shd w:val="clear" w:color="auto" w:fill="auto"/>
            <w:vAlign w:val="center"/>
            <w:hideMark/>
          </w:tcPr>
          <w:p w14:paraId="4E46681B" w14:textId="77777777" w:rsidR="00F90E85" w:rsidRPr="00DC56BB" w:rsidRDefault="00F90E85" w:rsidP="00316B6A">
            <w:pPr>
              <w:suppressAutoHyphens w:val="0"/>
              <w:autoSpaceDN/>
              <w:jc w:val="right"/>
              <w:textAlignment w:val="auto"/>
              <w:rPr>
                <w:rFonts w:ascii="Arial" w:hAnsi="Arial" w:cs="Arial"/>
                <w:bCs/>
                <w:spacing w:val="0"/>
                <w:sz w:val="18"/>
                <w:szCs w:val="18"/>
                <w:lang w:val="es-PY" w:eastAsia="es-PY"/>
              </w:rPr>
            </w:pPr>
            <w:r w:rsidRPr="00DC56BB">
              <w:rPr>
                <w:rFonts w:ascii="Arial" w:hAnsi="Arial" w:cs="Arial"/>
                <w:bCs/>
                <w:spacing w:val="0"/>
                <w:sz w:val="18"/>
                <w:szCs w:val="18"/>
                <w:lang w:val="es-PY" w:eastAsia="es-PY"/>
              </w:rPr>
              <w:t>9.961.875</w:t>
            </w:r>
          </w:p>
        </w:tc>
        <w:tc>
          <w:tcPr>
            <w:tcW w:w="409" w:type="pct"/>
            <w:tcBorders>
              <w:top w:val="nil"/>
              <w:left w:val="nil"/>
              <w:bottom w:val="single" w:sz="4" w:space="0" w:color="auto"/>
              <w:right w:val="single" w:sz="4" w:space="0" w:color="auto"/>
            </w:tcBorders>
            <w:shd w:val="clear" w:color="auto" w:fill="auto"/>
            <w:vAlign w:val="center"/>
            <w:hideMark/>
          </w:tcPr>
          <w:p w14:paraId="7E14A6E7" w14:textId="77777777" w:rsidR="00F90E85" w:rsidRPr="00DC56BB" w:rsidRDefault="00F90E85" w:rsidP="00316B6A">
            <w:pPr>
              <w:suppressAutoHyphens w:val="0"/>
              <w:autoSpaceDN/>
              <w:jc w:val="right"/>
              <w:textAlignment w:val="auto"/>
              <w:rPr>
                <w:rFonts w:ascii="Arial" w:hAnsi="Arial" w:cs="Arial"/>
                <w:bCs/>
                <w:spacing w:val="0"/>
                <w:sz w:val="18"/>
                <w:szCs w:val="18"/>
                <w:lang w:val="es-PY" w:eastAsia="es-PY"/>
              </w:rPr>
            </w:pPr>
            <w:r w:rsidRPr="00DC56BB">
              <w:rPr>
                <w:rFonts w:ascii="Arial" w:hAnsi="Arial" w:cs="Arial"/>
                <w:bCs/>
                <w:spacing w:val="0"/>
                <w:sz w:val="18"/>
                <w:szCs w:val="18"/>
                <w:lang w:val="es-PY" w:eastAsia="es-PY"/>
              </w:rPr>
              <w:t>14.854.701</w:t>
            </w:r>
          </w:p>
        </w:tc>
        <w:tc>
          <w:tcPr>
            <w:tcW w:w="445" w:type="pct"/>
            <w:tcBorders>
              <w:top w:val="nil"/>
              <w:left w:val="nil"/>
              <w:bottom w:val="single" w:sz="4" w:space="0" w:color="auto"/>
              <w:right w:val="single" w:sz="4" w:space="0" w:color="auto"/>
            </w:tcBorders>
            <w:shd w:val="clear" w:color="auto" w:fill="auto"/>
            <w:vAlign w:val="center"/>
            <w:hideMark/>
          </w:tcPr>
          <w:p w14:paraId="7953D69D" w14:textId="77777777" w:rsidR="00F90E85" w:rsidRPr="00DC56BB" w:rsidRDefault="00F90E85" w:rsidP="00316B6A">
            <w:pPr>
              <w:suppressAutoHyphens w:val="0"/>
              <w:autoSpaceDN/>
              <w:jc w:val="right"/>
              <w:textAlignment w:val="auto"/>
              <w:rPr>
                <w:rFonts w:ascii="Arial" w:hAnsi="Arial" w:cs="Arial"/>
                <w:bCs/>
                <w:spacing w:val="0"/>
                <w:sz w:val="18"/>
                <w:szCs w:val="18"/>
                <w:lang w:val="es-PY" w:eastAsia="es-PY"/>
              </w:rPr>
            </w:pPr>
            <w:r w:rsidRPr="00DC56BB">
              <w:rPr>
                <w:rFonts w:ascii="Arial" w:hAnsi="Arial" w:cs="Arial"/>
                <w:bCs/>
                <w:spacing w:val="0"/>
                <w:sz w:val="18"/>
                <w:szCs w:val="18"/>
                <w:lang w:val="es-PY" w:eastAsia="es-PY"/>
              </w:rPr>
              <w:t>28.321.595</w:t>
            </w:r>
          </w:p>
        </w:tc>
        <w:tc>
          <w:tcPr>
            <w:tcW w:w="446" w:type="pct"/>
            <w:tcBorders>
              <w:top w:val="nil"/>
              <w:left w:val="nil"/>
              <w:bottom w:val="single" w:sz="4" w:space="0" w:color="auto"/>
              <w:right w:val="single" w:sz="4" w:space="0" w:color="auto"/>
            </w:tcBorders>
            <w:shd w:val="clear" w:color="auto" w:fill="auto"/>
            <w:vAlign w:val="center"/>
            <w:hideMark/>
          </w:tcPr>
          <w:p w14:paraId="205D380D" w14:textId="77777777" w:rsidR="00F90E85" w:rsidRPr="00DC56BB" w:rsidRDefault="00F90E85" w:rsidP="00316B6A">
            <w:pPr>
              <w:suppressAutoHyphens w:val="0"/>
              <w:autoSpaceDN/>
              <w:jc w:val="right"/>
              <w:textAlignment w:val="auto"/>
              <w:rPr>
                <w:rFonts w:ascii="Arial" w:hAnsi="Arial" w:cs="Arial"/>
                <w:bCs/>
                <w:spacing w:val="0"/>
                <w:sz w:val="18"/>
                <w:szCs w:val="18"/>
                <w:lang w:val="es-PY" w:eastAsia="es-PY"/>
              </w:rPr>
            </w:pPr>
            <w:r w:rsidRPr="00DC56BB">
              <w:rPr>
                <w:rFonts w:ascii="Arial" w:hAnsi="Arial" w:cs="Arial"/>
                <w:bCs/>
                <w:spacing w:val="0"/>
                <w:sz w:val="18"/>
                <w:szCs w:val="18"/>
                <w:lang w:val="es-PY" w:eastAsia="es-PY"/>
              </w:rPr>
              <w:t>20.229.711</w:t>
            </w:r>
          </w:p>
        </w:tc>
        <w:tc>
          <w:tcPr>
            <w:tcW w:w="396" w:type="pct"/>
            <w:tcBorders>
              <w:top w:val="nil"/>
              <w:left w:val="nil"/>
              <w:bottom w:val="single" w:sz="4" w:space="0" w:color="auto"/>
              <w:right w:val="single" w:sz="4" w:space="0" w:color="auto"/>
            </w:tcBorders>
            <w:shd w:val="clear" w:color="auto" w:fill="auto"/>
            <w:vAlign w:val="center"/>
            <w:hideMark/>
          </w:tcPr>
          <w:p w14:paraId="333C1DAB" w14:textId="77777777" w:rsidR="00F90E85" w:rsidRPr="00DC56BB" w:rsidRDefault="00F90E85" w:rsidP="00316B6A">
            <w:pPr>
              <w:suppressAutoHyphens w:val="0"/>
              <w:autoSpaceDN/>
              <w:jc w:val="right"/>
              <w:textAlignment w:val="auto"/>
              <w:rPr>
                <w:rFonts w:ascii="Arial" w:hAnsi="Arial" w:cs="Arial"/>
                <w:bCs/>
                <w:spacing w:val="0"/>
                <w:sz w:val="18"/>
                <w:szCs w:val="18"/>
                <w:lang w:val="es-PY" w:eastAsia="es-PY"/>
              </w:rPr>
            </w:pPr>
            <w:r w:rsidRPr="00DC56BB">
              <w:rPr>
                <w:rFonts w:ascii="Arial" w:hAnsi="Arial" w:cs="Arial"/>
                <w:bCs/>
                <w:spacing w:val="0"/>
                <w:sz w:val="18"/>
                <w:szCs w:val="18"/>
                <w:lang w:val="es-PY" w:eastAsia="es-PY"/>
              </w:rPr>
              <w:t>4.045.942</w:t>
            </w:r>
          </w:p>
        </w:tc>
        <w:tc>
          <w:tcPr>
            <w:tcW w:w="445" w:type="pct"/>
            <w:tcBorders>
              <w:top w:val="nil"/>
              <w:left w:val="nil"/>
              <w:bottom w:val="single" w:sz="4" w:space="0" w:color="auto"/>
              <w:right w:val="single" w:sz="4" w:space="0" w:color="auto"/>
            </w:tcBorders>
            <w:shd w:val="clear" w:color="auto" w:fill="auto"/>
            <w:vAlign w:val="center"/>
            <w:hideMark/>
          </w:tcPr>
          <w:p w14:paraId="244B05E2" w14:textId="77777777" w:rsidR="00F90E85" w:rsidRPr="00DC56BB" w:rsidRDefault="00F90E85" w:rsidP="00316B6A">
            <w:pPr>
              <w:suppressAutoHyphens w:val="0"/>
              <w:autoSpaceDN/>
              <w:jc w:val="right"/>
              <w:textAlignment w:val="auto"/>
              <w:rPr>
                <w:rFonts w:ascii="Arial" w:hAnsi="Arial" w:cs="Arial"/>
                <w:bCs/>
                <w:spacing w:val="0"/>
                <w:sz w:val="18"/>
                <w:szCs w:val="18"/>
                <w:lang w:val="es-PY" w:eastAsia="es-PY"/>
              </w:rPr>
            </w:pPr>
            <w:r w:rsidRPr="00DC56BB">
              <w:rPr>
                <w:rFonts w:ascii="Arial" w:hAnsi="Arial" w:cs="Arial"/>
                <w:bCs/>
                <w:spacing w:val="0"/>
                <w:sz w:val="18"/>
                <w:szCs w:val="18"/>
                <w:lang w:val="es-PY" w:eastAsia="es-PY"/>
              </w:rPr>
              <w:t>82.847.574</w:t>
            </w:r>
          </w:p>
        </w:tc>
      </w:tr>
      <w:tr w:rsidR="00F90E85" w:rsidRPr="00DC56BB" w14:paraId="5B74967B" w14:textId="77777777" w:rsidTr="00316B6A">
        <w:trPr>
          <w:trHeight w:val="450"/>
        </w:trPr>
        <w:tc>
          <w:tcPr>
            <w:tcW w:w="200" w:type="pct"/>
            <w:tcBorders>
              <w:top w:val="nil"/>
              <w:left w:val="single" w:sz="4" w:space="0" w:color="auto"/>
              <w:bottom w:val="single" w:sz="4" w:space="0" w:color="auto"/>
              <w:right w:val="single" w:sz="4" w:space="0" w:color="auto"/>
            </w:tcBorders>
            <w:shd w:val="clear" w:color="000000" w:fill="757171"/>
            <w:noWrap/>
            <w:vAlign w:val="center"/>
            <w:hideMark/>
          </w:tcPr>
          <w:p w14:paraId="062D9FC3" w14:textId="77777777" w:rsidR="00F90E85" w:rsidRPr="00DC56BB" w:rsidRDefault="00F90E85" w:rsidP="00316B6A">
            <w:pPr>
              <w:suppressAutoHyphens w:val="0"/>
              <w:autoSpaceDN/>
              <w:jc w:val="right"/>
              <w:textAlignment w:val="auto"/>
              <w:rPr>
                <w:rFonts w:ascii="Arial" w:hAnsi="Arial" w:cs="Arial"/>
                <w:b/>
                <w:bCs/>
                <w:color w:val="FFFFFF"/>
                <w:spacing w:val="0"/>
                <w:sz w:val="18"/>
                <w:szCs w:val="18"/>
                <w:lang w:val="es-PY" w:eastAsia="es-PY"/>
              </w:rPr>
            </w:pPr>
            <w:r w:rsidRPr="00DC56BB">
              <w:rPr>
                <w:rFonts w:ascii="Arial" w:hAnsi="Arial" w:cs="Arial"/>
                <w:b/>
                <w:bCs/>
                <w:color w:val="FFFFFF"/>
                <w:spacing w:val="0"/>
                <w:sz w:val="18"/>
                <w:szCs w:val="18"/>
                <w:lang w:val="es-PY" w:eastAsia="es-PY"/>
              </w:rPr>
              <w:t>3</w:t>
            </w:r>
          </w:p>
        </w:tc>
        <w:tc>
          <w:tcPr>
            <w:tcW w:w="1782" w:type="pct"/>
            <w:tcBorders>
              <w:top w:val="nil"/>
              <w:left w:val="nil"/>
              <w:bottom w:val="single" w:sz="4" w:space="0" w:color="auto"/>
              <w:right w:val="single" w:sz="4" w:space="0" w:color="auto"/>
            </w:tcBorders>
            <w:shd w:val="clear" w:color="000000" w:fill="757171"/>
            <w:vAlign w:val="center"/>
            <w:hideMark/>
          </w:tcPr>
          <w:p w14:paraId="1F56B251" w14:textId="77777777" w:rsidR="00F90E85" w:rsidRPr="00DC56BB" w:rsidRDefault="00F90E85" w:rsidP="00316B6A">
            <w:pPr>
              <w:suppressAutoHyphens w:val="0"/>
              <w:autoSpaceDN/>
              <w:textAlignment w:val="auto"/>
              <w:rPr>
                <w:rFonts w:ascii="Arial" w:hAnsi="Arial" w:cs="Arial"/>
                <w:b/>
                <w:bCs/>
                <w:color w:val="FFFFFF"/>
                <w:spacing w:val="0"/>
                <w:sz w:val="18"/>
                <w:szCs w:val="18"/>
                <w:lang w:val="es-PY" w:eastAsia="es-PY"/>
              </w:rPr>
            </w:pPr>
            <w:r w:rsidRPr="00DC56BB">
              <w:rPr>
                <w:rFonts w:ascii="Arial" w:hAnsi="Arial" w:cs="Arial"/>
                <w:b/>
                <w:bCs/>
                <w:color w:val="FFFFFF"/>
                <w:spacing w:val="0"/>
                <w:sz w:val="18"/>
                <w:szCs w:val="18"/>
                <w:lang w:val="es-PY" w:eastAsia="es-PY"/>
              </w:rPr>
              <w:t>Administración, Auditoría y Evaluación</w:t>
            </w:r>
          </w:p>
        </w:tc>
        <w:tc>
          <w:tcPr>
            <w:tcW w:w="445" w:type="pct"/>
            <w:tcBorders>
              <w:top w:val="nil"/>
              <w:left w:val="single" w:sz="4" w:space="0" w:color="auto"/>
              <w:bottom w:val="single" w:sz="4" w:space="0" w:color="auto"/>
              <w:right w:val="single" w:sz="4" w:space="0" w:color="auto"/>
            </w:tcBorders>
            <w:shd w:val="clear" w:color="000000" w:fill="757171"/>
            <w:vAlign w:val="center"/>
            <w:hideMark/>
          </w:tcPr>
          <w:p w14:paraId="5C0382EC" w14:textId="77777777" w:rsidR="00F90E85" w:rsidRPr="00DC56BB" w:rsidRDefault="00F90E85" w:rsidP="00316B6A">
            <w:pPr>
              <w:suppressAutoHyphens w:val="0"/>
              <w:autoSpaceDN/>
              <w:jc w:val="right"/>
              <w:textAlignment w:val="auto"/>
              <w:rPr>
                <w:rFonts w:ascii="Arial" w:hAnsi="Arial" w:cs="Arial"/>
                <w:b/>
                <w:bCs/>
                <w:color w:val="FFFFFF"/>
                <w:spacing w:val="0"/>
                <w:sz w:val="18"/>
                <w:szCs w:val="18"/>
                <w:lang w:val="es-PY" w:eastAsia="es-PY"/>
              </w:rPr>
            </w:pPr>
            <w:r w:rsidRPr="00DC56BB">
              <w:rPr>
                <w:rFonts w:ascii="Arial" w:hAnsi="Arial" w:cs="Arial"/>
                <w:b/>
                <w:bCs/>
                <w:color w:val="FFFFFF"/>
                <w:spacing w:val="0"/>
                <w:sz w:val="18"/>
                <w:szCs w:val="18"/>
                <w:lang w:val="es-PY" w:eastAsia="es-PY"/>
              </w:rPr>
              <w:t>1.146.750</w:t>
            </w:r>
          </w:p>
        </w:tc>
        <w:tc>
          <w:tcPr>
            <w:tcW w:w="432" w:type="pct"/>
            <w:tcBorders>
              <w:top w:val="nil"/>
              <w:left w:val="nil"/>
              <w:bottom w:val="single" w:sz="4" w:space="0" w:color="auto"/>
              <w:right w:val="single" w:sz="4" w:space="0" w:color="auto"/>
            </w:tcBorders>
            <w:shd w:val="clear" w:color="000000" w:fill="757171"/>
            <w:vAlign w:val="center"/>
            <w:hideMark/>
          </w:tcPr>
          <w:p w14:paraId="0DC28C1A" w14:textId="77777777" w:rsidR="00F90E85" w:rsidRPr="00DC56BB" w:rsidRDefault="00F90E85" w:rsidP="00316B6A">
            <w:pPr>
              <w:suppressAutoHyphens w:val="0"/>
              <w:autoSpaceDN/>
              <w:jc w:val="right"/>
              <w:textAlignment w:val="auto"/>
              <w:rPr>
                <w:rFonts w:ascii="Arial" w:hAnsi="Arial" w:cs="Arial"/>
                <w:b/>
                <w:bCs/>
                <w:color w:val="FFFFFF"/>
                <w:spacing w:val="0"/>
                <w:sz w:val="18"/>
                <w:szCs w:val="18"/>
                <w:lang w:val="es-PY" w:eastAsia="es-PY"/>
              </w:rPr>
            </w:pPr>
            <w:r w:rsidRPr="00DC56BB">
              <w:rPr>
                <w:rFonts w:ascii="Arial" w:hAnsi="Arial" w:cs="Arial"/>
                <w:b/>
                <w:bCs/>
                <w:color w:val="FFFFFF"/>
                <w:spacing w:val="0"/>
                <w:sz w:val="18"/>
                <w:szCs w:val="18"/>
                <w:lang w:val="es-PY" w:eastAsia="es-PY"/>
              </w:rPr>
              <w:t>1.091.750</w:t>
            </w:r>
          </w:p>
        </w:tc>
        <w:tc>
          <w:tcPr>
            <w:tcW w:w="409" w:type="pct"/>
            <w:tcBorders>
              <w:top w:val="nil"/>
              <w:left w:val="nil"/>
              <w:bottom w:val="single" w:sz="4" w:space="0" w:color="auto"/>
              <w:right w:val="single" w:sz="4" w:space="0" w:color="auto"/>
            </w:tcBorders>
            <w:shd w:val="clear" w:color="000000" w:fill="757171"/>
            <w:vAlign w:val="center"/>
            <w:hideMark/>
          </w:tcPr>
          <w:p w14:paraId="7B85784A" w14:textId="77777777" w:rsidR="00F90E85" w:rsidRPr="00DC56BB" w:rsidRDefault="00F90E85" w:rsidP="00316B6A">
            <w:pPr>
              <w:suppressAutoHyphens w:val="0"/>
              <w:autoSpaceDN/>
              <w:jc w:val="right"/>
              <w:textAlignment w:val="auto"/>
              <w:rPr>
                <w:rFonts w:ascii="Arial" w:hAnsi="Arial" w:cs="Arial"/>
                <w:b/>
                <w:bCs/>
                <w:color w:val="FFFFFF"/>
                <w:spacing w:val="0"/>
                <w:sz w:val="18"/>
                <w:szCs w:val="18"/>
                <w:lang w:val="es-PY" w:eastAsia="es-PY"/>
              </w:rPr>
            </w:pPr>
            <w:r w:rsidRPr="00DC56BB">
              <w:rPr>
                <w:rFonts w:ascii="Arial" w:hAnsi="Arial" w:cs="Arial"/>
                <w:b/>
                <w:bCs/>
                <w:color w:val="FFFFFF"/>
                <w:spacing w:val="0"/>
                <w:sz w:val="18"/>
                <w:szCs w:val="18"/>
                <w:lang w:val="es-PY" w:eastAsia="es-PY"/>
              </w:rPr>
              <w:t>1.095.500</w:t>
            </w:r>
          </w:p>
        </w:tc>
        <w:tc>
          <w:tcPr>
            <w:tcW w:w="445" w:type="pct"/>
            <w:tcBorders>
              <w:top w:val="nil"/>
              <w:left w:val="nil"/>
              <w:bottom w:val="single" w:sz="4" w:space="0" w:color="auto"/>
              <w:right w:val="single" w:sz="4" w:space="0" w:color="auto"/>
            </w:tcBorders>
            <w:shd w:val="clear" w:color="000000" w:fill="757171"/>
            <w:vAlign w:val="center"/>
            <w:hideMark/>
          </w:tcPr>
          <w:p w14:paraId="4A64AD96" w14:textId="77777777" w:rsidR="00F90E85" w:rsidRPr="00DC56BB" w:rsidRDefault="00F90E85" w:rsidP="00316B6A">
            <w:pPr>
              <w:suppressAutoHyphens w:val="0"/>
              <w:autoSpaceDN/>
              <w:jc w:val="right"/>
              <w:textAlignment w:val="auto"/>
              <w:rPr>
                <w:rFonts w:ascii="Arial" w:hAnsi="Arial" w:cs="Arial"/>
                <w:b/>
                <w:bCs/>
                <w:color w:val="FFFFFF"/>
                <w:spacing w:val="0"/>
                <w:sz w:val="18"/>
                <w:szCs w:val="18"/>
                <w:lang w:val="es-PY" w:eastAsia="es-PY"/>
              </w:rPr>
            </w:pPr>
            <w:r w:rsidRPr="00DC56BB">
              <w:rPr>
                <w:rFonts w:ascii="Arial" w:hAnsi="Arial" w:cs="Arial"/>
                <w:b/>
                <w:bCs/>
                <w:color w:val="FFFFFF"/>
                <w:spacing w:val="0"/>
                <w:sz w:val="18"/>
                <w:szCs w:val="18"/>
                <w:lang w:val="es-PY" w:eastAsia="es-PY"/>
              </w:rPr>
              <w:t>1.070.500</w:t>
            </w:r>
          </w:p>
        </w:tc>
        <w:tc>
          <w:tcPr>
            <w:tcW w:w="446" w:type="pct"/>
            <w:tcBorders>
              <w:top w:val="nil"/>
              <w:left w:val="nil"/>
              <w:bottom w:val="single" w:sz="4" w:space="0" w:color="auto"/>
              <w:right w:val="single" w:sz="4" w:space="0" w:color="auto"/>
            </w:tcBorders>
            <w:shd w:val="clear" w:color="000000" w:fill="757171"/>
            <w:vAlign w:val="center"/>
            <w:hideMark/>
          </w:tcPr>
          <w:p w14:paraId="13643354" w14:textId="77777777" w:rsidR="00F90E85" w:rsidRPr="00DC56BB" w:rsidRDefault="00F90E85" w:rsidP="00316B6A">
            <w:pPr>
              <w:suppressAutoHyphens w:val="0"/>
              <w:autoSpaceDN/>
              <w:jc w:val="right"/>
              <w:textAlignment w:val="auto"/>
              <w:rPr>
                <w:rFonts w:ascii="Arial" w:hAnsi="Arial" w:cs="Arial"/>
                <w:b/>
                <w:bCs/>
                <w:color w:val="FFFFFF"/>
                <w:spacing w:val="0"/>
                <w:sz w:val="18"/>
                <w:szCs w:val="18"/>
                <w:lang w:val="es-PY" w:eastAsia="es-PY"/>
              </w:rPr>
            </w:pPr>
            <w:r w:rsidRPr="00DC56BB">
              <w:rPr>
                <w:rFonts w:ascii="Arial" w:hAnsi="Arial" w:cs="Arial"/>
                <w:b/>
                <w:bCs/>
                <w:color w:val="FFFFFF"/>
                <w:spacing w:val="0"/>
                <w:sz w:val="18"/>
                <w:szCs w:val="18"/>
                <w:lang w:val="es-PY" w:eastAsia="es-PY"/>
              </w:rPr>
              <w:t>1.058.000</w:t>
            </w:r>
          </w:p>
        </w:tc>
        <w:tc>
          <w:tcPr>
            <w:tcW w:w="396" w:type="pct"/>
            <w:tcBorders>
              <w:top w:val="nil"/>
              <w:left w:val="nil"/>
              <w:bottom w:val="single" w:sz="4" w:space="0" w:color="auto"/>
              <w:right w:val="single" w:sz="4" w:space="0" w:color="auto"/>
            </w:tcBorders>
            <w:shd w:val="clear" w:color="000000" w:fill="757171"/>
            <w:vAlign w:val="center"/>
            <w:hideMark/>
          </w:tcPr>
          <w:p w14:paraId="0611DD35" w14:textId="77777777" w:rsidR="00F90E85" w:rsidRPr="00DC56BB" w:rsidRDefault="00F90E85" w:rsidP="00316B6A">
            <w:pPr>
              <w:suppressAutoHyphens w:val="0"/>
              <w:autoSpaceDN/>
              <w:jc w:val="right"/>
              <w:textAlignment w:val="auto"/>
              <w:rPr>
                <w:rFonts w:ascii="Arial" w:hAnsi="Arial" w:cs="Arial"/>
                <w:b/>
                <w:bCs/>
                <w:color w:val="FFFFFF"/>
                <w:spacing w:val="0"/>
                <w:sz w:val="18"/>
                <w:szCs w:val="18"/>
                <w:lang w:val="es-PY" w:eastAsia="es-PY"/>
              </w:rPr>
            </w:pPr>
            <w:r w:rsidRPr="00DC56BB">
              <w:rPr>
                <w:rFonts w:ascii="Arial" w:hAnsi="Arial" w:cs="Arial"/>
                <w:b/>
                <w:bCs/>
                <w:color w:val="FFFFFF"/>
                <w:spacing w:val="0"/>
                <w:sz w:val="18"/>
                <w:szCs w:val="18"/>
                <w:lang w:val="es-PY" w:eastAsia="es-PY"/>
              </w:rPr>
              <w:t>1.145.500</w:t>
            </w:r>
          </w:p>
        </w:tc>
        <w:tc>
          <w:tcPr>
            <w:tcW w:w="445" w:type="pct"/>
            <w:tcBorders>
              <w:top w:val="nil"/>
              <w:left w:val="nil"/>
              <w:bottom w:val="single" w:sz="4" w:space="0" w:color="auto"/>
              <w:right w:val="single" w:sz="4" w:space="0" w:color="auto"/>
            </w:tcBorders>
            <w:shd w:val="clear" w:color="000000" w:fill="757171"/>
            <w:vAlign w:val="center"/>
            <w:hideMark/>
          </w:tcPr>
          <w:p w14:paraId="765FFCDD" w14:textId="77777777" w:rsidR="00F90E85" w:rsidRPr="00DC56BB" w:rsidRDefault="00F90E85" w:rsidP="00316B6A">
            <w:pPr>
              <w:suppressAutoHyphens w:val="0"/>
              <w:autoSpaceDN/>
              <w:jc w:val="right"/>
              <w:textAlignment w:val="auto"/>
              <w:rPr>
                <w:rFonts w:ascii="Arial" w:hAnsi="Arial" w:cs="Arial"/>
                <w:b/>
                <w:bCs/>
                <w:color w:val="FFFFFF"/>
                <w:spacing w:val="0"/>
                <w:sz w:val="18"/>
                <w:szCs w:val="18"/>
                <w:lang w:val="es-PY" w:eastAsia="es-PY"/>
              </w:rPr>
            </w:pPr>
            <w:r w:rsidRPr="00DC56BB">
              <w:rPr>
                <w:rFonts w:ascii="Arial" w:hAnsi="Arial" w:cs="Arial"/>
                <w:b/>
                <w:bCs/>
                <w:color w:val="FFFFFF"/>
                <w:spacing w:val="0"/>
                <w:sz w:val="18"/>
                <w:szCs w:val="18"/>
                <w:lang w:val="es-PY" w:eastAsia="es-PY"/>
              </w:rPr>
              <w:t>6.608.000</w:t>
            </w:r>
          </w:p>
        </w:tc>
      </w:tr>
      <w:tr w:rsidR="00F90E85" w:rsidRPr="00DC56BB" w14:paraId="4FFC0A77" w14:textId="77777777" w:rsidTr="00316B6A">
        <w:trPr>
          <w:trHeight w:val="373"/>
        </w:trPr>
        <w:tc>
          <w:tcPr>
            <w:tcW w:w="200" w:type="pct"/>
            <w:tcBorders>
              <w:top w:val="nil"/>
              <w:left w:val="single" w:sz="4" w:space="0" w:color="auto"/>
              <w:bottom w:val="single" w:sz="4" w:space="0" w:color="auto"/>
              <w:right w:val="single" w:sz="4" w:space="0" w:color="auto"/>
            </w:tcBorders>
            <w:shd w:val="clear" w:color="auto" w:fill="auto"/>
            <w:noWrap/>
            <w:vAlign w:val="center"/>
            <w:hideMark/>
          </w:tcPr>
          <w:p w14:paraId="22BDD19D" w14:textId="77777777" w:rsidR="00F90E85" w:rsidRPr="00DC56BB" w:rsidRDefault="00F90E85" w:rsidP="00316B6A">
            <w:pPr>
              <w:suppressAutoHyphens w:val="0"/>
              <w:autoSpaceDN/>
              <w:jc w:val="right"/>
              <w:textAlignment w:val="auto"/>
              <w:rPr>
                <w:rFonts w:ascii="Arial" w:hAnsi="Arial" w:cs="Arial"/>
                <w:bCs/>
                <w:spacing w:val="0"/>
                <w:sz w:val="18"/>
                <w:szCs w:val="18"/>
                <w:lang w:val="es-PY" w:eastAsia="es-PY"/>
              </w:rPr>
            </w:pPr>
            <w:r w:rsidRPr="00DC56BB">
              <w:rPr>
                <w:rFonts w:ascii="Arial" w:hAnsi="Arial" w:cs="Arial"/>
                <w:bCs/>
                <w:spacing w:val="0"/>
                <w:sz w:val="18"/>
                <w:szCs w:val="18"/>
                <w:lang w:val="es-PY" w:eastAsia="es-PY"/>
              </w:rPr>
              <w:t>3.1</w:t>
            </w:r>
          </w:p>
        </w:tc>
        <w:tc>
          <w:tcPr>
            <w:tcW w:w="1782" w:type="pct"/>
            <w:tcBorders>
              <w:top w:val="nil"/>
              <w:left w:val="nil"/>
              <w:bottom w:val="single" w:sz="4" w:space="0" w:color="auto"/>
              <w:right w:val="single" w:sz="4" w:space="0" w:color="auto"/>
            </w:tcBorders>
            <w:shd w:val="clear" w:color="auto" w:fill="auto"/>
            <w:vAlign w:val="center"/>
            <w:hideMark/>
          </w:tcPr>
          <w:p w14:paraId="671F4136" w14:textId="77777777" w:rsidR="00F90E85" w:rsidRPr="00DC56BB" w:rsidRDefault="00F90E85" w:rsidP="00316B6A">
            <w:pPr>
              <w:suppressAutoHyphens w:val="0"/>
              <w:autoSpaceDN/>
              <w:textAlignment w:val="auto"/>
              <w:rPr>
                <w:rFonts w:ascii="Arial" w:hAnsi="Arial" w:cs="Arial"/>
                <w:bCs/>
                <w:spacing w:val="0"/>
                <w:sz w:val="18"/>
                <w:szCs w:val="18"/>
                <w:lang w:val="es-PY" w:eastAsia="es-PY"/>
              </w:rPr>
            </w:pPr>
            <w:r w:rsidRPr="00DC56BB">
              <w:rPr>
                <w:rFonts w:ascii="Arial" w:hAnsi="Arial" w:cs="Arial"/>
                <w:bCs/>
                <w:spacing w:val="0"/>
                <w:sz w:val="18"/>
                <w:szCs w:val="18"/>
                <w:lang w:val="es-PY" w:eastAsia="es-PY"/>
              </w:rPr>
              <w:t>Administración del Programa</w:t>
            </w:r>
          </w:p>
        </w:tc>
        <w:tc>
          <w:tcPr>
            <w:tcW w:w="445" w:type="pct"/>
            <w:tcBorders>
              <w:top w:val="nil"/>
              <w:left w:val="single" w:sz="4" w:space="0" w:color="auto"/>
              <w:bottom w:val="single" w:sz="4" w:space="0" w:color="auto"/>
              <w:right w:val="single" w:sz="4" w:space="0" w:color="auto"/>
            </w:tcBorders>
            <w:shd w:val="clear" w:color="auto" w:fill="auto"/>
            <w:vAlign w:val="center"/>
            <w:hideMark/>
          </w:tcPr>
          <w:p w14:paraId="351591E7" w14:textId="2EAC56E3" w:rsidR="00F90E85" w:rsidRPr="00DC56BB" w:rsidRDefault="00F90E85" w:rsidP="00316B6A">
            <w:pPr>
              <w:suppressAutoHyphens w:val="0"/>
              <w:autoSpaceDN/>
              <w:jc w:val="right"/>
              <w:textAlignment w:val="auto"/>
              <w:rPr>
                <w:rFonts w:ascii="Arial" w:hAnsi="Arial" w:cs="Arial"/>
                <w:bCs/>
                <w:spacing w:val="0"/>
                <w:sz w:val="18"/>
                <w:szCs w:val="18"/>
                <w:lang w:val="es-PY" w:eastAsia="es-PY"/>
              </w:rPr>
            </w:pPr>
            <w:r w:rsidRPr="00DC56BB">
              <w:rPr>
                <w:rFonts w:ascii="Arial" w:hAnsi="Arial" w:cs="Arial"/>
                <w:bCs/>
                <w:spacing w:val="0"/>
                <w:sz w:val="18"/>
                <w:szCs w:val="18"/>
                <w:lang w:val="es-PY" w:eastAsia="es-PY"/>
              </w:rPr>
              <w:t>1.109.250</w:t>
            </w:r>
          </w:p>
        </w:tc>
        <w:tc>
          <w:tcPr>
            <w:tcW w:w="432" w:type="pct"/>
            <w:tcBorders>
              <w:top w:val="nil"/>
              <w:left w:val="nil"/>
              <w:bottom w:val="single" w:sz="4" w:space="0" w:color="auto"/>
              <w:right w:val="single" w:sz="4" w:space="0" w:color="auto"/>
            </w:tcBorders>
            <w:shd w:val="clear" w:color="auto" w:fill="auto"/>
            <w:vAlign w:val="center"/>
            <w:hideMark/>
          </w:tcPr>
          <w:p w14:paraId="178B2A3B" w14:textId="77777777" w:rsidR="00F90E85" w:rsidRPr="00DC56BB" w:rsidRDefault="00F90E85" w:rsidP="00316B6A">
            <w:pPr>
              <w:suppressAutoHyphens w:val="0"/>
              <w:autoSpaceDN/>
              <w:jc w:val="right"/>
              <w:textAlignment w:val="auto"/>
              <w:rPr>
                <w:rFonts w:ascii="Arial" w:hAnsi="Arial" w:cs="Arial"/>
                <w:bCs/>
                <w:spacing w:val="0"/>
                <w:sz w:val="18"/>
                <w:szCs w:val="18"/>
                <w:lang w:val="es-PY" w:eastAsia="es-PY"/>
              </w:rPr>
            </w:pPr>
            <w:r w:rsidRPr="00DC56BB">
              <w:rPr>
                <w:rFonts w:ascii="Arial" w:hAnsi="Arial" w:cs="Arial"/>
                <w:bCs/>
                <w:spacing w:val="0"/>
                <w:sz w:val="18"/>
                <w:szCs w:val="18"/>
                <w:lang w:val="es-PY" w:eastAsia="es-PY"/>
              </w:rPr>
              <w:t>1.041.750</w:t>
            </w:r>
          </w:p>
        </w:tc>
        <w:tc>
          <w:tcPr>
            <w:tcW w:w="409" w:type="pct"/>
            <w:tcBorders>
              <w:top w:val="nil"/>
              <w:left w:val="nil"/>
              <w:bottom w:val="single" w:sz="4" w:space="0" w:color="auto"/>
              <w:right w:val="single" w:sz="4" w:space="0" w:color="auto"/>
            </w:tcBorders>
            <w:shd w:val="clear" w:color="auto" w:fill="auto"/>
            <w:vAlign w:val="center"/>
            <w:hideMark/>
          </w:tcPr>
          <w:p w14:paraId="50DFCEB5" w14:textId="77777777" w:rsidR="00F90E85" w:rsidRPr="00DC56BB" w:rsidRDefault="00F90E85" w:rsidP="00316B6A">
            <w:pPr>
              <w:suppressAutoHyphens w:val="0"/>
              <w:autoSpaceDN/>
              <w:jc w:val="right"/>
              <w:textAlignment w:val="auto"/>
              <w:rPr>
                <w:rFonts w:ascii="Arial" w:hAnsi="Arial" w:cs="Arial"/>
                <w:bCs/>
                <w:spacing w:val="0"/>
                <w:sz w:val="18"/>
                <w:szCs w:val="18"/>
                <w:lang w:val="es-PY" w:eastAsia="es-PY"/>
              </w:rPr>
            </w:pPr>
            <w:r w:rsidRPr="00DC56BB">
              <w:rPr>
                <w:rFonts w:ascii="Arial" w:hAnsi="Arial" w:cs="Arial"/>
                <w:bCs/>
                <w:spacing w:val="0"/>
                <w:sz w:val="18"/>
                <w:szCs w:val="18"/>
                <w:lang w:val="es-PY" w:eastAsia="es-PY"/>
              </w:rPr>
              <w:t>1.008.000</w:t>
            </w:r>
          </w:p>
        </w:tc>
        <w:tc>
          <w:tcPr>
            <w:tcW w:w="445" w:type="pct"/>
            <w:tcBorders>
              <w:top w:val="nil"/>
              <w:left w:val="nil"/>
              <w:bottom w:val="single" w:sz="4" w:space="0" w:color="auto"/>
              <w:right w:val="single" w:sz="4" w:space="0" w:color="auto"/>
            </w:tcBorders>
            <w:shd w:val="clear" w:color="auto" w:fill="auto"/>
            <w:vAlign w:val="center"/>
            <w:hideMark/>
          </w:tcPr>
          <w:p w14:paraId="3509D537" w14:textId="77777777" w:rsidR="00F90E85" w:rsidRPr="00DC56BB" w:rsidRDefault="00F90E85" w:rsidP="00316B6A">
            <w:pPr>
              <w:suppressAutoHyphens w:val="0"/>
              <w:autoSpaceDN/>
              <w:jc w:val="right"/>
              <w:textAlignment w:val="auto"/>
              <w:rPr>
                <w:rFonts w:ascii="Arial" w:hAnsi="Arial" w:cs="Arial"/>
                <w:bCs/>
                <w:spacing w:val="0"/>
                <w:sz w:val="18"/>
                <w:szCs w:val="18"/>
                <w:lang w:val="es-PY" w:eastAsia="es-PY"/>
              </w:rPr>
            </w:pPr>
            <w:r w:rsidRPr="00DC56BB">
              <w:rPr>
                <w:rFonts w:ascii="Arial" w:hAnsi="Arial" w:cs="Arial"/>
                <w:bCs/>
                <w:spacing w:val="0"/>
                <w:sz w:val="18"/>
                <w:szCs w:val="18"/>
                <w:lang w:val="es-PY" w:eastAsia="es-PY"/>
              </w:rPr>
              <w:t>1.008.000</w:t>
            </w:r>
          </w:p>
        </w:tc>
        <w:tc>
          <w:tcPr>
            <w:tcW w:w="446" w:type="pct"/>
            <w:tcBorders>
              <w:top w:val="nil"/>
              <w:left w:val="nil"/>
              <w:bottom w:val="single" w:sz="4" w:space="0" w:color="auto"/>
              <w:right w:val="single" w:sz="4" w:space="0" w:color="auto"/>
            </w:tcBorders>
            <w:shd w:val="clear" w:color="auto" w:fill="auto"/>
            <w:vAlign w:val="center"/>
            <w:hideMark/>
          </w:tcPr>
          <w:p w14:paraId="55456231" w14:textId="77777777" w:rsidR="00F90E85" w:rsidRPr="00DC56BB" w:rsidRDefault="00F90E85" w:rsidP="00316B6A">
            <w:pPr>
              <w:suppressAutoHyphens w:val="0"/>
              <w:autoSpaceDN/>
              <w:jc w:val="right"/>
              <w:textAlignment w:val="auto"/>
              <w:rPr>
                <w:rFonts w:ascii="Arial" w:hAnsi="Arial" w:cs="Arial"/>
                <w:bCs/>
                <w:spacing w:val="0"/>
                <w:sz w:val="18"/>
                <w:szCs w:val="18"/>
                <w:lang w:val="es-PY" w:eastAsia="es-PY"/>
              </w:rPr>
            </w:pPr>
            <w:r w:rsidRPr="00DC56BB">
              <w:rPr>
                <w:rFonts w:ascii="Arial" w:hAnsi="Arial" w:cs="Arial"/>
                <w:bCs/>
                <w:spacing w:val="0"/>
                <w:sz w:val="18"/>
                <w:szCs w:val="18"/>
                <w:lang w:val="es-PY" w:eastAsia="es-PY"/>
              </w:rPr>
              <w:t>1.008.000</w:t>
            </w:r>
          </w:p>
        </w:tc>
        <w:tc>
          <w:tcPr>
            <w:tcW w:w="396" w:type="pct"/>
            <w:tcBorders>
              <w:top w:val="nil"/>
              <w:left w:val="nil"/>
              <w:bottom w:val="single" w:sz="4" w:space="0" w:color="auto"/>
              <w:right w:val="single" w:sz="4" w:space="0" w:color="auto"/>
            </w:tcBorders>
            <w:shd w:val="clear" w:color="auto" w:fill="auto"/>
            <w:vAlign w:val="center"/>
            <w:hideMark/>
          </w:tcPr>
          <w:p w14:paraId="61D4C904" w14:textId="77777777" w:rsidR="00F90E85" w:rsidRPr="00DC56BB" w:rsidRDefault="00F90E85" w:rsidP="00316B6A">
            <w:pPr>
              <w:suppressAutoHyphens w:val="0"/>
              <w:autoSpaceDN/>
              <w:jc w:val="right"/>
              <w:textAlignment w:val="auto"/>
              <w:rPr>
                <w:rFonts w:ascii="Arial" w:hAnsi="Arial" w:cs="Arial"/>
                <w:bCs/>
                <w:spacing w:val="0"/>
                <w:sz w:val="18"/>
                <w:szCs w:val="18"/>
                <w:lang w:val="es-PY" w:eastAsia="es-PY"/>
              </w:rPr>
            </w:pPr>
            <w:r w:rsidRPr="00DC56BB">
              <w:rPr>
                <w:rFonts w:ascii="Arial" w:hAnsi="Arial" w:cs="Arial"/>
                <w:bCs/>
                <w:spacing w:val="0"/>
                <w:sz w:val="18"/>
                <w:szCs w:val="18"/>
                <w:lang w:val="es-PY" w:eastAsia="es-PY"/>
              </w:rPr>
              <w:t>1.008.000</w:t>
            </w:r>
          </w:p>
        </w:tc>
        <w:tc>
          <w:tcPr>
            <w:tcW w:w="445" w:type="pct"/>
            <w:tcBorders>
              <w:top w:val="nil"/>
              <w:left w:val="nil"/>
              <w:bottom w:val="single" w:sz="4" w:space="0" w:color="auto"/>
              <w:right w:val="single" w:sz="4" w:space="0" w:color="auto"/>
            </w:tcBorders>
            <w:shd w:val="clear" w:color="auto" w:fill="auto"/>
            <w:vAlign w:val="center"/>
            <w:hideMark/>
          </w:tcPr>
          <w:p w14:paraId="3B3088C7" w14:textId="77777777" w:rsidR="00F90E85" w:rsidRPr="00DC56BB" w:rsidRDefault="00F90E85" w:rsidP="00316B6A">
            <w:pPr>
              <w:suppressAutoHyphens w:val="0"/>
              <w:autoSpaceDN/>
              <w:jc w:val="right"/>
              <w:textAlignment w:val="auto"/>
              <w:rPr>
                <w:rFonts w:ascii="Arial" w:hAnsi="Arial" w:cs="Arial"/>
                <w:bCs/>
                <w:spacing w:val="0"/>
                <w:sz w:val="18"/>
                <w:szCs w:val="18"/>
                <w:lang w:val="es-PY" w:eastAsia="es-PY"/>
              </w:rPr>
            </w:pPr>
            <w:r w:rsidRPr="00DC56BB">
              <w:rPr>
                <w:rFonts w:ascii="Arial" w:hAnsi="Arial" w:cs="Arial"/>
                <w:bCs/>
                <w:spacing w:val="0"/>
                <w:sz w:val="18"/>
                <w:szCs w:val="18"/>
                <w:lang w:val="es-PY" w:eastAsia="es-PY"/>
              </w:rPr>
              <w:t>6.183.000</w:t>
            </w:r>
          </w:p>
        </w:tc>
      </w:tr>
      <w:tr w:rsidR="00F90E85" w:rsidRPr="00DC56BB" w14:paraId="7373F8FD" w14:textId="77777777" w:rsidTr="00316B6A">
        <w:trPr>
          <w:trHeight w:val="300"/>
        </w:trPr>
        <w:tc>
          <w:tcPr>
            <w:tcW w:w="200" w:type="pct"/>
            <w:tcBorders>
              <w:top w:val="nil"/>
              <w:left w:val="single" w:sz="4" w:space="0" w:color="auto"/>
              <w:bottom w:val="single" w:sz="4" w:space="0" w:color="auto"/>
              <w:right w:val="single" w:sz="4" w:space="0" w:color="auto"/>
            </w:tcBorders>
            <w:shd w:val="clear" w:color="auto" w:fill="auto"/>
            <w:noWrap/>
            <w:vAlign w:val="center"/>
            <w:hideMark/>
          </w:tcPr>
          <w:p w14:paraId="132A5EB6" w14:textId="77777777" w:rsidR="00F90E85" w:rsidRPr="00DC56BB" w:rsidRDefault="00F90E85" w:rsidP="00316B6A">
            <w:pPr>
              <w:suppressAutoHyphens w:val="0"/>
              <w:autoSpaceDN/>
              <w:jc w:val="right"/>
              <w:textAlignment w:val="auto"/>
              <w:rPr>
                <w:rFonts w:ascii="Arial" w:hAnsi="Arial" w:cs="Arial"/>
                <w:bCs/>
                <w:spacing w:val="0"/>
                <w:sz w:val="18"/>
                <w:szCs w:val="18"/>
                <w:lang w:val="es-PY" w:eastAsia="es-PY"/>
              </w:rPr>
            </w:pPr>
            <w:r w:rsidRPr="00DC56BB">
              <w:rPr>
                <w:rFonts w:ascii="Arial" w:hAnsi="Arial" w:cs="Arial"/>
                <w:bCs/>
                <w:spacing w:val="0"/>
                <w:sz w:val="18"/>
                <w:szCs w:val="18"/>
                <w:lang w:val="es-PY" w:eastAsia="es-PY"/>
              </w:rPr>
              <w:t>3.2</w:t>
            </w:r>
          </w:p>
        </w:tc>
        <w:tc>
          <w:tcPr>
            <w:tcW w:w="1782" w:type="pct"/>
            <w:tcBorders>
              <w:top w:val="nil"/>
              <w:left w:val="nil"/>
              <w:bottom w:val="single" w:sz="4" w:space="0" w:color="auto"/>
              <w:right w:val="single" w:sz="4" w:space="0" w:color="auto"/>
            </w:tcBorders>
            <w:shd w:val="clear" w:color="auto" w:fill="auto"/>
            <w:vAlign w:val="center"/>
            <w:hideMark/>
          </w:tcPr>
          <w:p w14:paraId="5B8019AC" w14:textId="77777777" w:rsidR="00F90E85" w:rsidRPr="00DC56BB" w:rsidRDefault="00F90E85" w:rsidP="00316B6A">
            <w:pPr>
              <w:suppressAutoHyphens w:val="0"/>
              <w:autoSpaceDN/>
              <w:textAlignment w:val="auto"/>
              <w:rPr>
                <w:rFonts w:ascii="Arial" w:hAnsi="Arial" w:cs="Arial"/>
                <w:bCs/>
                <w:spacing w:val="0"/>
                <w:sz w:val="18"/>
                <w:szCs w:val="18"/>
                <w:lang w:val="es-PY" w:eastAsia="es-PY"/>
              </w:rPr>
            </w:pPr>
            <w:r w:rsidRPr="00DC56BB">
              <w:rPr>
                <w:rFonts w:ascii="Arial" w:hAnsi="Arial" w:cs="Arial"/>
                <w:bCs/>
                <w:spacing w:val="0"/>
                <w:sz w:val="18"/>
                <w:szCs w:val="18"/>
                <w:lang w:val="es-PY" w:eastAsia="es-PY"/>
              </w:rPr>
              <w:t>Auditoría del Programa</w:t>
            </w:r>
          </w:p>
        </w:tc>
        <w:tc>
          <w:tcPr>
            <w:tcW w:w="445" w:type="pct"/>
            <w:tcBorders>
              <w:top w:val="nil"/>
              <w:left w:val="single" w:sz="4" w:space="0" w:color="auto"/>
              <w:bottom w:val="single" w:sz="4" w:space="0" w:color="auto"/>
              <w:right w:val="single" w:sz="4" w:space="0" w:color="auto"/>
            </w:tcBorders>
            <w:shd w:val="clear" w:color="auto" w:fill="auto"/>
            <w:vAlign w:val="center"/>
            <w:hideMark/>
          </w:tcPr>
          <w:p w14:paraId="5C65C61B" w14:textId="4EB0AADA" w:rsidR="00F90E85" w:rsidRPr="00DC56BB" w:rsidRDefault="00414C4C" w:rsidP="00316B6A">
            <w:pPr>
              <w:suppressAutoHyphens w:val="0"/>
              <w:autoSpaceDN/>
              <w:jc w:val="right"/>
              <w:textAlignment w:val="auto"/>
              <w:rPr>
                <w:rFonts w:ascii="Arial" w:hAnsi="Arial" w:cs="Arial"/>
                <w:bCs/>
                <w:spacing w:val="0"/>
                <w:sz w:val="18"/>
                <w:szCs w:val="18"/>
                <w:lang w:val="es-PY" w:eastAsia="es-PY"/>
              </w:rPr>
            </w:pPr>
            <w:r w:rsidRPr="00DC56BB">
              <w:rPr>
                <w:rFonts w:ascii="Arial" w:hAnsi="Arial" w:cs="Arial"/>
                <w:bCs/>
                <w:spacing w:val="0"/>
                <w:sz w:val="18"/>
                <w:szCs w:val="18"/>
                <w:lang w:val="es-PY" w:eastAsia="es-PY"/>
              </w:rPr>
              <w:t>2</w:t>
            </w:r>
            <w:r w:rsidR="00F90E85" w:rsidRPr="00DC56BB">
              <w:rPr>
                <w:rFonts w:ascii="Arial" w:hAnsi="Arial" w:cs="Arial"/>
                <w:bCs/>
                <w:spacing w:val="0"/>
                <w:sz w:val="18"/>
                <w:szCs w:val="18"/>
                <w:lang w:val="es-PY" w:eastAsia="es-PY"/>
              </w:rPr>
              <w:t>7.500</w:t>
            </w:r>
          </w:p>
        </w:tc>
        <w:tc>
          <w:tcPr>
            <w:tcW w:w="432" w:type="pct"/>
            <w:tcBorders>
              <w:top w:val="nil"/>
              <w:left w:val="nil"/>
              <w:bottom w:val="single" w:sz="4" w:space="0" w:color="auto"/>
              <w:right w:val="single" w:sz="4" w:space="0" w:color="auto"/>
            </w:tcBorders>
            <w:shd w:val="clear" w:color="auto" w:fill="auto"/>
            <w:vAlign w:val="center"/>
            <w:hideMark/>
          </w:tcPr>
          <w:p w14:paraId="476DE5DB" w14:textId="18D4146F" w:rsidR="00F90E85" w:rsidRPr="00DC56BB" w:rsidRDefault="00414C4C" w:rsidP="00316B6A">
            <w:pPr>
              <w:suppressAutoHyphens w:val="0"/>
              <w:autoSpaceDN/>
              <w:jc w:val="right"/>
              <w:textAlignment w:val="auto"/>
              <w:rPr>
                <w:rFonts w:ascii="Arial" w:hAnsi="Arial" w:cs="Arial"/>
                <w:bCs/>
                <w:spacing w:val="0"/>
                <w:sz w:val="18"/>
                <w:szCs w:val="18"/>
                <w:lang w:val="es-PY" w:eastAsia="es-PY"/>
              </w:rPr>
            </w:pPr>
            <w:r w:rsidRPr="00DC56BB">
              <w:rPr>
                <w:rFonts w:ascii="Arial" w:hAnsi="Arial" w:cs="Arial"/>
                <w:bCs/>
                <w:spacing w:val="0"/>
                <w:sz w:val="18"/>
                <w:szCs w:val="18"/>
                <w:lang w:val="es-PY" w:eastAsia="es-PY"/>
              </w:rPr>
              <w:t>4</w:t>
            </w:r>
            <w:r w:rsidR="00F90E85" w:rsidRPr="00DC56BB">
              <w:rPr>
                <w:rFonts w:ascii="Arial" w:hAnsi="Arial" w:cs="Arial"/>
                <w:bCs/>
                <w:spacing w:val="0"/>
                <w:sz w:val="18"/>
                <w:szCs w:val="18"/>
                <w:lang w:val="es-PY" w:eastAsia="es-PY"/>
              </w:rPr>
              <w:t>0.000</w:t>
            </w:r>
          </w:p>
        </w:tc>
        <w:tc>
          <w:tcPr>
            <w:tcW w:w="409" w:type="pct"/>
            <w:tcBorders>
              <w:top w:val="nil"/>
              <w:left w:val="nil"/>
              <w:bottom w:val="single" w:sz="4" w:space="0" w:color="auto"/>
              <w:right w:val="single" w:sz="4" w:space="0" w:color="auto"/>
            </w:tcBorders>
            <w:shd w:val="clear" w:color="auto" w:fill="auto"/>
            <w:vAlign w:val="center"/>
            <w:hideMark/>
          </w:tcPr>
          <w:p w14:paraId="5E17D98D" w14:textId="1309A81D" w:rsidR="00F90E85" w:rsidRPr="00DC56BB" w:rsidRDefault="00414C4C" w:rsidP="00316B6A">
            <w:pPr>
              <w:suppressAutoHyphens w:val="0"/>
              <w:autoSpaceDN/>
              <w:jc w:val="right"/>
              <w:textAlignment w:val="auto"/>
              <w:rPr>
                <w:rFonts w:ascii="Arial" w:hAnsi="Arial" w:cs="Arial"/>
                <w:bCs/>
                <w:spacing w:val="0"/>
                <w:sz w:val="18"/>
                <w:szCs w:val="18"/>
                <w:lang w:val="es-PY" w:eastAsia="es-PY"/>
              </w:rPr>
            </w:pPr>
            <w:r w:rsidRPr="00DC56BB">
              <w:rPr>
                <w:rFonts w:ascii="Arial" w:hAnsi="Arial" w:cs="Arial"/>
                <w:bCs/>
                <w:spacing w:val="0"/>
                <w:sz w:val="18"/>
                <w:szCs w:val="18"/>
                <w:lang w:val="es-PY" w:eastAsia="es-PY"/>
              </w:rPr>
              <w:t>4</w:t>
            </w:r>
            <w:r w:rsidR="00F90E85" w:rsidRPr="00DC56BB">
              <w:rPr>
                <w:rFonts w:ascii="Arial" w:hAnsi="Arial" w:cs="Arial"/>
                <w:bCs/>
                <w:spacing w:val="0"/>
                <w:sz w:val="18"/>
                <w:szCs w:val="18"/>
                <w:lang w:val="es-PY" w:eastAsia="es-PY"/>
              </w:rPr>
              <w:t>0.000</w:t>
            </w:r>
          </w:p>
        </w:tc>
        <w:tc>
          <w:tcPr>
            <w:tcW w:w="445" w:type="pct"/>
            <w:tcBorders>
              <w:top w:val="nil"/>
              <w:left w:val="nil"/>
              <w:bottom w:val="single" w:sz="4" w:space="0" w:color="auto"/>
              <w:right w:val="single" w:sz="4" w:space="0" w:color="auto"/>
            </w:tcBorders>
            <w:shd w:val="clear" w:color="auto" w:fill="auto"/>
            <w:vAlign w:val="center"/>
            <w:hideMark/>
          </w:tcPr>
          <w:p w14:paraId="5401CBA4" w14:textId="7649F677" w:rsidR="00F90E85" w:rsidRPr="00DC56BB" w:rsidRDefault="00414C4C" w:rsidP="00316B6A">
            <w:pPr>
              <w:suppressAutoHyphens w:val="0"/>
              <w:autoSpaceDN/>
              <w:jc w:val="right"/>
              <w:textAlignment w:val="auto"/>
              <w:rPr>
                <w:rFonts w:ascii="Arial" w:hAnsi="Arial" w:cs="Arial"/>
                <w:bCs/>
                <w:spacing w:val="0"/>
                <w:sz w:val="18"/>
                <w:szCs w:val="18"/>
                <w:lang w:val="es-PY" w:eastAsia="es-PY"/>
              </w:rPr>
            </w:pPr>
            <w:r w:rsidRPr="00DC56BB">
              <w:rPr>
                <w:rFonts w:ascii="Arial" w:hAnsi="Arial" w:cs="Arial"/>
                <w:bCs/>
                <w:spacing w:val="0"/>
                <w:sz w:val="18"/>
                <w:szCs w:val="18"/>
                <w:lang w:val="es-PY" w:eastAsia="es-PY"/>
              </w:rPr>
              <w:t>4</w:t>
            </w:r>
            <w:r w:rsidR="00F90E85" w:rsidRPr="00DC56BB">
              <w:rPr>
                <w:rFonts w:ascii="Arial" w:hAnsi="Arial" w:cs="Arial"/>
                <w:bCs/>
                <w:spacing w:val="0"/>
                <w:sz w:val="18"/>
                <w:szCs w:val="18"/>
                <w:lang w:val="es-PY" w:eastAsia="es-PY"/>
              </w:rPr>
              <w:t>0.000</w:t>
            </w:r>
          </w:p>
        </w:tc>
        <w:tc>
          <w:tcPr>
            <w:tcW w:w="446" w:type="pct"/>
            <w:tcBorders>
              <w:top w:val="nil"/>
              <w:left w:val="nil"/>
              <w:bottom w:val="single" w:sz="4" w:space="0" w:color="auto"/>
              <w:right w:val="single" w:sz="4" w:space="0" w:color="auto"/>
            </w:tcBorders>
            <w:shd w:val="clear" w:color="auto" w:fill="auto"/>
            <w:vAlign w:val="center"/>
            <w:hideMark/>
          </w:tcPr>
          <w:p w14:paraId="63EE2F1D" w14:textId="3BDDB2B0" w:rsidR="00F90E85" w:rsidRPr="00DC56BB" w:rsidRDefault="00414C4C" w:rsidP="00316B6A">
            <w:pPr>
              <w:suppressAutoHyphens w:val="0"/>
              <w:autoSpaceDN/>
              <w:jc w:val="right"/>
              <w:textAlignment w:val="auto"/>
              <w:rPr>
                <w:rFonts w:ascii="Arial" w:hAnsi="Arial" w:cs="Arial"/>
                <w:bCs/>
                <w:spacing w:val="0"/>
                <w:sz w:val="18"/>
                <w:szCs w:val="18"/>
                <w:lang w:val="es-PY" w:eastAsia="es-PY"/>
              </w:rPr>
            </w:pPr>
            <w:r w:rsidRPr="00DC56BB">
              <w:rPr>
                <w:rFonts w:ascii="Arial" w:hAnsi="Arial" w:cs="Arial"/>
                <w:bCs/>
                <w:spacing w:val="0"/>
                <w:sz w:val="18"/>
                <w:szCs w:val="18"/>
                <w:lang w:val="es-PY" w:eastAsia="es-PY"/>
              </w:rPr>
              <w:t>4</w:t>
            </w:r>
            <w:r w:rsidR="00F90E85" w:rsidRPr="00DC56BB">
              <w:rPr>
                <w:rFonts w:ascii="Arial" w:hAnsi="Arial" w:cs="Arial"/>
                <w:bCs/>
                <w:spacing w:val="0"/>
                <w:sz w:val="18"/>
                <w:szCs w:val="18"/>
                <w:lang w:val="es-PY" w:eastAsia="es-PY"/>
              </w:rPr>
              <w:t>0.000</w:t>
            </w:r>
          </w:p>
        </w:tc>
        <w:tc>
          <w:tcPr>
            <w:tcW w:w="396" w:type="pct"/>
            <w:tcBorders>
              <w:top w:val="nil"/>
              <w:left w:val="nil"/>
              <w:bottom w:val="single" w:sz="4" w:space="0" w:color="auto"/>
              <w:right w:val="single" w:sz="4" w:space="0" w:color="auto"/>
            </w:tcBorders>
            <w:shd w:val="clear" w:color="auto" w:fill="auto"/>
            <w:vAlign w:val="center"/>
            <w:hideMark/>
          </w:tcPr>
          <w:p w14:paraId="439251E3" w14:textId="130F5D25" w:rsidR="00F90E85" w:rsidRPr="00DC56BB" w:rsidRDefault="00414C4C" w:rsidP="00316B6A">
            <w:pPr>
              <w:suppressAutoHyphens w:val="0"/>
              <w:autoSpaceDN/>
              <w:jc w:val="right"/>
              <w:textAlignment w:val="auto"/>
              <w:rPr>
                <w:rFonts w:ascii="Arial" w:hAnsi="Arial" w:cs="Arial"/>
                <w:bCs/>
                <w:spacing w:val="0"/>
                <w:sz w:val="18"/>
                <w:szCs w:val="18"/>
                <w:lang w:val="es-PY" w:eastAsia="es-PY"/>
              </w:rPr>
            </w:pPr>
            <w:r w:rsidRPr="00DC56BB">
              <w:rPr>
                <w:rFonts w:ascii="Arial" w:hAnsi="Arial" w:cs="Arial"/>
                <w:bCs/>
                <w:spacing w:val="0"/>
                <w:sz w:val="18"/>
                <w:szCs w:val="18"/>
                <w:lang w:val="es-PY" w:eastAsia="es-PY"/>
              </w:rPr>
              <w:t>5</w:t>
            </w:r>
            <w:r w:rsidR="00F90E85" w:rsidRPr="00DC56BB">
              <w:rPr>
                <w:rFonts w:ascii="Arial" w:hAnsi="Arial" w:cs="Arial"/>
                <w:bCs/>
                <w:spacing w:val="0"/>
                <w:sz w:val="18"/>
                <w:szCs w:val="18"/>
                <w:lang w:val="es-PY" w:eastAsia="es-PY"/>
              </w:rPr>
              <w:t>2.500</w:t>
            </w:r>
          </w:p>
        </w:tc>
        <w:tc>
          <w:tcPr>
            <w:tcW w:w="445" w:type="pct"/>
            <w:tcBorders>
              <w:top w:val="nil"/>
              <w:left w:val="nil"/>
              <w:bottom w:val="single" w:sz="4" w:space="0" w:color="auto"/>
              <w:right w:val="single" w:sz="4" w:space="0" w:color="auto"/>
            </w:tcBorders>
            <w:shd w:val="clear" w:color="auto" w:fill="auto"/>
            <w:vAlign w:val="center"/>
            <w:hideMark/>
          </w:tcPr>
          <w:p w14:paraId="5F5C4FF3" w14:textId="039256AD" w:rsidR="00F90E85" w:rsidRPr="00DC56BB" w:rsidRDefault="00414C4C" w:rsidP="00316B6A">
            <w:pPr>
              <w:suppressAutoHyphens w:val="0"/>
              <w:autoSpaceDN/>
              <w:jc w:val="right"/>
              <w:textAlignment w:val="auto"/>
              <w:rPr>
                <w:rFonts w:ascii="Arial" w:hAnsi="Arial" w:cs="Arial"/>
                <w:bCs/>
                <w:spacing w:val="0"/>
                <w:sz w:val="18"/>
                <w:szCs w:val="18"/>
                <w:lang w:val="es-PY" w:eastAsia="es-PY"/>
              </w:rPr>
            </w:pPr>
            <w:r w:rsidRPr="00DC56BB">
              <w:rPr>
                <w:rFonts w:ascii="Arial" w:hAnsi="Arial" w:cs="Arial"/>
                <w:bCs/>
                <w:spacing w:val="0"/>
                <w:sz w:val="18"/>
                <w:szCs w:val="18"/>
                <w:lang w:val="es-PY" w:eastAsia="es-PY"/>
              </w:rPr>
              <w:t>240</w:t>
            </w:r>
            <w:r w:rsidR="00F90E85" w:rsidRPr="00DC56BB">
              <w:rPr>
                <w:rFonts w:ascii="Arial" w:hAnsi="Arial" w:cs="Arial"/>
                <w:bCs/>
                <w:spacing w:val="0"/>
                <w:sz w:val="18"/>
                <w:szCs w:val="18"/>
                <w:lang w:val="es-PY" w:eastAsia="es-PY"/>
              </w:rPr>
              <w:t>.000</w:t>
            </w:r>
          </w:p>
        </w:tc>
      </w:tr>
      <w:tr w:rsidR="00F90E85" w:rsidRPr="00DC56BB" w14:paraId="64AEF334" w14:textId="77777777" w:rsidTr="00450328">
        <w:trPr>
          <w:trHeight w:val="300"/>
        </w:trPr>
        <w:tc>
          <w:tcPr>
            <w:tcW w:w="200" w:type="pct"/>
            <w:tcBorders>
              <w:top w:val="nil"/>
              <w:left w:val="single" w:sz="4" w:space="0" w:color="auto"/>
              <w:bottom w:val="nil"/>
              <w:right w:val="single" w:sz="4" w:space="0" w:color="auto"/>
            </w:tcBorders>
            <w:shd w:val="clear" w:color="auto" w:fill="auto"/>
            <w:noWrap/>
            <w:vAlign w:val="center"/>
            <w:hideMark/>
          </w:tcPr>
          <w:p w14:paraId="4323E856" w14:textId="77777777" w:rsidR="00F90E85" w:rsidRPr="00DC56BB" w:rsidRDefault="00F90E85" w:rsidP="00316B6A">
            <w:pPr>
              <w:suppressAutoHyphens w:val="0"/>
              <w:autoSpaceDN/>
              <w:jc w:val="right"/>
              <w:textAlignment w:val="auto"/>
              <w:rPr>
                <w:rFonts w:ascii="Arial" w:hAnsi="Arial" w:cs="Arial"/>
                <w:bCs/>
                <w:spacing w:val="0"/>
                <w:sz w:val="18"/>
                <w:szCs w:val="18"/>
                <w:lang w:val="es-PY" w:eastAsia="es-PY"/>
              </w:rPr>
            </w:pPr>
            <w:r w:rsidRPr="00DC56BB">
              <w:rPr>
                <w:rFonts w:ascii="Arial" w:hAnsi="Arial" w:cs="Arial"/>
                <w:bCs/>
                <w:spacing w:val="0"/>
                <w:sz w:val="18"/>
                <w:szCs w:val="18"/>
                <w:lang w:val="es-PY" w:eastAsia="es-PY"/>
              </w:rPr>
              <w:t>3.3</w:t>
            </w:r>
          </w:p>
        </w:tc>
        <w:tc>
          <w:tcPr>
            <w:tcW w:w="1782" w:type="pct"/>
            <w:tcBorders>
              <w:top w:val="nil"/>
              <w:left w:val="nil"/>
              <w:bottom w:val="nil"/>
              <w:right w:val="single" w:sz="4" w:space="0" w:color="auto"/>
            </w:tcBorders>
            <w:shd w:val="clear" w:color="auto" w:fill="auto"/>
            <w:vAlign w:val="center"/>
            <w:hideMark/>
          </w:tcPr>
          <w:p w14:paraId="539510C5" w14:textId="77777777" w:rsidR="00F90E85" w:rsidRPr="00DC56BB" w:rsidRDefault="00F90E85" w:rsidP="00316B6A">
            <w:pPr>
              <w:suppressAutoHyphens w:val="0"/>
              <w:autoSpaceDN/>
              <w:textAlignment w:val="auto"/>
              <w:rPr>
                <w:rFonts w:ascii="Arial" w:hAnsi="Arial" w:cs="Arial"/>
                <w:bCs/>
                <w:spacing w:val="0"/>
                <w:sz w:val="18"/>
                <w:szCs w:val="18"/>
                <w:lang w:val="es-PY" w:eastAsia="es-PY"/>
              </w:rPr>
            </w:pPr>
            <w:r w:rsidRPr="00DC56BB">
              <w:rPr>
                <w:rFonts w:ascii="Arial" w:hAnsi="Arial" w:cs="Arial"/>
                <w:bCs/>
                <w:spacing w:val="0"/>
                <w:sz w:val="18"/>
                <w:szCs w:val="18"/>
                <w:lang w:val="es-PY" w:eastAsia="es-PY"/>
              </w:rPr>
              <w:t>Evaluación del Programa</w:t>
            </w:r>
          </w:p>
        </w:tc>
        <w:tc>
          <w:tcPr>
            <w:tcW w:w="445" w:type="pct"/>
            <w:tcBorders>
              <w:top w:val="nil"/>
              <w:left w:val="single" w:sz="4" w:space="0" w:color="auto"/>
              <w:bottom w:val="nil"/>
              <w:right w:val="single" w:sz="4" w:space="0" w:color="auto"/>
            </w:tcBorders>
            <w:shd w:val="clear" w:color="auto" w:fill="auto"/>
            <w:vAlign w:val="center"/>
            <w:hideMark/>
          </w:tcPr>
          <w:p w14:paraId="18B13421" w14:textId="77777777" w:rsidR="00F90E85" w:rsidRPr="00DC56BB" w:rsidRDefault="00F90E85" w:rsidP="00316B6A">
            <w:pPr>
              <w:suppressAutoHyphens w:val="0"/>
              <w:autoSpaceDN/>
              <w:jc w:val="right"/>
              <w:textAlignment w:val="auto"/>
              <w:rPr>
                <w:rFonts w:ascii="Arial" w:hAnsi="Arial" w:cs="Arial"/>
                <w:bCs/>
                <w:spacing w:val="0"/>
                <w:sz w:val="18"/>
                <w:szCs w:val="18"/>
                <w:lang w:val="es-PY" w:eastAsia="es-PY"/>
              </w:rPr>
            </w:pPr>
            <w:r w:rsidRPr="00DC56BB">
              <w:rPr>
                <w:rFonts w:ascii="Arial" w:hAnsi="Arial" w:cs="Arial"/>
                <w:bCs/>
                <w:spacing w:val="0"/>
                <w:sz w:val="18"/>
                <w:szCs w:val="18"/>
                <w:lang w:val="es-PY" w:eastAsia="es-PY"/>
              </w:rPr>
              <w:t>-</w:t>
            </w:r>
          </w:p>
        </w:tc>
        <w:tc>
          <w:tcPr>
            <w:tcW w:w="432" w:type="pct"/>
            <w:tcBorders>
              <w:top w:val="nil"/>
              <w:left w:val="nil"/>
              <w:bottom w:val="nil"/>
              <w:right w:val="single" w:sz="4" w:space="0" w:color="auto"/>
            </w:tcBorders>
            <w:shd w:val="clear" w:color="auto" w:fill="auto"/>
            <w:vAlign w:val="center"/>
            <w:hideMark/>
          </w:tcPr>
          <w:p w14:paraId="6129924E" w14:textId="77777777" w:rsidR="00F90E85" w:rsidRPr="00DC56BB" w:rsidRDefault="00F90E85" w:rsidP="00316B6A">
            <w:pPr>
              <w:suppressAutoHyphens w:val="0"/>
              <w:autoSpaceDN/>
              <w:jc w:val="right"/>
              <w:textAlignment w:val="auto"/>
              <w:rPr>
                <w:rFonts w:ascii="Arial" w:hAnsi="Arial" w:cs="Arial"/>
                <w:bCs/>
                <w:spacing w:val="0"/>
                <w:sz w:val="18"/>
                <w:szCs w:val="18"/>
                <w:lang w:val="es-PY" w:eastAsia="es-PY"/>
              </w:rPr>
            </w:pPr>
            <w:r w:rsidRPr="00DC56BB">
              <w:rPr>
                <w:rFonts w:ascii="Arial" w:hAnsi="Arial" w:cs="Arial"/>
                <w:bCs/>
                <w:spacing w:val="0"/>
                <w:sz w:val="18"/>
                <w:szCs w:val="18"/>
                <w:lang w:val="es-PY" w:eastAsia="es-PY"/>
              </w:rPr>
              <w:t>-</w:t>
            </w:r>
          </w:p>
        </w:tc>
        <w:tc>
          <w:tcPr>
            <w:tcW w:w="409" w:type="pct"/>
            <w:tcBorders>
              <w:top w:val="nil"/>
              <w:left w:val="nil"/>
              <w:bottom w:val="nil"/>
              <w:right w:val="single" w:sz="4" w:space="0" w:color="auto"/>
            </w:tcBorders>
            <w:shd w:val="clear" w:color="auto" w:fill="auto"/>
            <w:vAlign w:val="center"/>
            <w:hideMark/>
          </w:tcPr>
          <w:p w14:paraId="12DE9CA5" w14:textId="77777777" w:rsidR="00F90E85" w:rsidRPr="00DC56BB" w:rsidRDefault="00F90E85" w:rsidP="00316B6A">
            <w:pPr>
              <w:suppressAutoHyphens w:val="0"/>
              <w:autoSpaceDN/>
              <w:jc w:val="right"/>
              <w:textAlignment w:val="auto"/>
              <w:rPr>
                <w:rFonts w:ascii="Arial" w:hAnsi="Arial" w:cs="Arial"/>
                <w:bCs/>
                <w:spacing w:val="0"/>
                <w:sz w:val="18"/>
                <w:szCs w:val="18"/>
                <w:lang w:val="es-PY" w:eastAsia="es-PY"/>
              </w:rPr>
            </w:pPr>
            <w:r w:rsidRPr="00DC56BB">
              <w:rPr>
                <w:rFonts w:ascii="Arial" w:hAnsi="Arial" w:cs="Arial"/>
                <w:bCs/>
                <w:spacing w:val="0"/>
                <w:sz w:val="18"/>
                <w:szCs w:val="18"/>
                <w:lang w:val="es-PY" w:eastAsia="es-PY"/>
              </w:rPr>
              <w:t>37.500</w:t>
            </w:r>
          </w:p>
        </w:tc>
        <w:tc>
          <w:tcPr>
            <w:tcW w:w="445" w:type="pct"/>
            <w:tcBorders>
              <w:top w:val="nil"/>
              <w:left w:val="nil"/>
              <w:bottom w:val="nil"/>
              <w:right w:val="single" w:sz="4" w:space="0" w:color="auto"/>
            </w:tcBorders>
            <w:shd w:val="clear" w:color="auto" w:fill="auto"/>
            <w:vAlign w:val="center"/>
            <w:hideMark/>
          </w:tcPr>
          <w:p w14:paraId="012C2569" w14:textId="77777777" w:rsidR="00F90E85" w:rsidRPr="00DC56BB" w:rsidRDefault="00F90E85" w:rsidP="00316B6A">
            <w:pPr>
              <w:suppressAutoHyphens w:val="0"/>
              <w:autoSpaceDN/>
              <w:jc w:val="right"/>
              <w:textAlignment w:val="auto"/>
              <w:rPr>
                <w:rFonts w:ascii="Arial" w:hAnsi="Arial" w:cs="Arial"/>
                <w:bCs/>
                <w:spacing w:val="0"/>
                <w:sz w:val="18"/>
                <w:szCs w:val="18"/>
                <w:lang w:val="es-PY" w:eastAsia="es-PY"/>
              </w:rPr>
            </w:pPr>
            <w:r w:rsidRPr="00DC56BB">
              <w:rPr>
                <w:rFonts w:ascii="Arial" w:hAnsi="Arial" w:cs="Arial"/>
                <w:bCs/>
                <w:spacing w:val="0"/>
                <w:sz w:val="18"/>
                <w:szCs w:val="18"/>
                <w:lang w:val="es-PY" w:eastAsia="es-PY"/>
              </w:rPr>
              <w:t>12.500</w:t>
            </w:r>
          </w:p>
        </w:tc>
        <w:tc>
          <w:tcPr>
            <w:tcW w:w="446" w:type="pct"/>
            <w:tcBorders>
              <w:top w:val="nil"/>
              <w:left w:val="nil"/>
              <w:bottom w:val="nil"/>
              <w:right w:val="single" w:sz="4" w:space="0" w:color="auto"/>
            </w:tcBorders>
            <w:shd w:val="clear" w:color="auto" w:fill="auto"/>
            <w:vAlign w:val="center"/>
            <w:hideMark/>
          </w:tcPr>
          <w:p w14:paraId="15A3DADB" w14:textId="77777777" w:rsidR="00F90E85" w:rsidRPr="00DC56BB" w:rsidRDefault="00F90E85" w:rsidP="00316B6A">
            <w:pPr>
              <w:suppressAutoHyphens w:val="0"/>
              <w:autoSpaceDN/>
              <w:jc w:val="right"/>
              <w:textAlignment w:val="auto"/>
              <w:rPr>
                <w:rFonts w:ascii="Arial" w:hAnsi="Arial" w:cs="Arial"/>
                <w:bCs/>
                <w:spacing w:val="0"/>
                <w:sz w:val="18"/>
                <w:szCs w:val="18"/>
                <w:lang w:val="es-PY" w:eastAsia="es-PY"/>
              </w:rPr>
            </w:pPr>
            <w:r w:rsidRPr="00DC56BB">
              <w:rPr>
                <w:rFonts w:ascii="Arial" w:hAnsi="Arial" w:cs="Arial"/>
                <w:bCs/>
                <w:spacing w:val="0"/>
                <w:sz w:val="18"/>
                <w:szCs w:val="18"/>
                <w:lang w:val="es-PY" w:eastAsia="es-PY"/>
              </w:rPr>
              <w:t>-</w:t>
            </w:r>
          </w:p>
        </w:tc>
        <w:tc>
          <w:tcPr>
            <w:tcW w:w="396" w:type="pct"/>
            <w:tcBorders>
              <w:top w:val="nil"/>
              <w:left w:val="nil"/>
              <w:bottom w:val="nil"/>
              <w:right w:val="single" w:sz="4" w:space="0" w:color="auto"/>
            </w:tcBorders>
            <w:shd w:val="clear" w:color="auto" w:fill="auto"/>
            <w:vAlign w:val="center"/>
            <w:hideMark/>
          </w:tcPr>
          <w:p w14:paraId="4A0FAF64" w14:textId="77777777" w:rsidR="00F90E85" w:rsidRPr="00DC56BB" w:rsidRDefault="00F90E85" w:rsidP="00316B6A">
            <w:pPr>
              <w:suppressAutoHyphens w:val="0"/>
              <w:autoSpaceDN/>
              <w:jc w:val="right"/>
              <w:textAlignment w:val="auto"/>
              <w:rPr>
                <w:rFonts w:ascii="Arial" w:hAnsi="Arial" w:cs="Arial"/>
                <w:bCs/>
                <w:spacing w:val="0"/>
                <w:sz w:val="18"/>
                <w:szCs w:val="18"/>
                <w:lang w:val="es-PY" w:eastAsia="es-PY"/>
              </w:rPr>
            </w:pPr>
            <w:r w:rsidRPr="00DC56BB">
              <w:rPr>
                <w:rFonts w:ascii="Arial" w:hAnsi="Arial" w:cs="Arial"/>
                <w:bCs/>
                <w:spacing w:val="0"/>
                <w:sz w:val="18"/>
                <w:szCs w:val="18"/>
                <w:lang w:val="es-PY" w:eastAsia="es-PY"/>
              </w:rPr>
              <w:t>75.000</w:t>
            </w:r>
          </w:p>
        </w:tc>
        <w:tc>
          <w:tcPr>
            <w:tcW w:w="445" w:type="pct"/>
            <w:tcBorders>
              <w:top w:val="nil"/>
              <w:left w:val="nil"/>
              <w:bottom w:val="nil"/>
              <w:right w:val="single" w:sz="4" w:space="0" w:color="auto"/>
            </w:tcBorders>
            <w:shd w:val="clear" w:color="auto" w:fill="auto"/>
            <w:vAlign w:val="center"/>
            <w:hideMark/>
          </w:tcPr>
          <w:p w14:paraId="56C87EA2" w14:textId="77777777" w:rsidR="00F90E85" w:rsidRPr="00DC56BB" w:rsidRDefault="00F90E85" w:rsidP="00316B6A">
            <w:pPr>
              <w:suppressAutoHyphens w:val="0"/>
              <w:autoSpaceDN/>
              <w:jc w:val="right"/>
              <w:textAlignment w:val="auto"/>
              <w:rPr>
                <w:rFonts w:ascii="Arial" w:hAnsi="Arial" w:cs="Arial"/>
                <w:bCs/>
                <w:spacing w:val="0"/>
                <w:sz w:val="18"/>
                <w:szCs w:val="18"/>
                <w:lang w:val="es-PY" w:eastAsia="es-PY"/>
              </w:rPr>
            </w:pPr>
            <w:r w:rsidRPr="00DC56BB">
              <w:rPr>
                <w:rFonts w:ascii="Arial" w:hAnsi="Arial" w:cs="Arial"/>
                <w:bCs/>
                <w:spacing w:val="0"/>
                <w:sz w:val="18"/>
                <w:szCs w:val="18"/>
                <w:lang w:val="es-PY" w:eastAsia="es-PY"/>
              </w:rPr>
              <w:t>125.000</w:t>
            </w:r>
          </w:p>
        </w:tc>
      </w:tr>
      <w:tr w:rsidR="004A5688" w:rsidRPr="00DC56BB" w14:paraId="6799D0B0" w14:textId="77777777" w:rsidTr="00316B6A">
        <w:trPr>
          <w:trHeight w:val="300"/>
        </w:trPr>
        <w:tc>
          <w:tcPr>
            <w:tcW w:w="200" w:type="pct"/>
            <w:tcBorders>
              <w:top w:val="nil"/>
              <w:left w:val="single" w:sz="4" w:space="0" w:color="auto"/>
              <w:bottom w:val="single" w:sz="4" w:space="0" w:color="auto"/>
              <w:right w:val="single" w:sz="4" w:space="0" w:color="auto"/>
            </w:tcBorders>
            <w:shd w:val="clear" w:color="auto" w:fill="auto"/>
            <w:noWrap/>
            <w:vAlign w:val="center"/>
          </w:tcPr>
          <w:p w14:paraId="557E3006" w14:textId="1ADC21EA" w:rsidR="004A5688" w:rsidRPr="00DC56BB" w:rsidRDefault="004A5688" w:rsidP="00316B6A">
            <w:pPr>
              <w:suppressAutoHyphens w:val="0"/>
              <w:autoSpaceDN/>
              <w:jc w:val="right"/>
              <w:textAlignment w:val="auto"/>
              <w:rPr>
                <w:rFonts w:ascii="Arial" w:hAnsi="Arial" w:cs="Arial"/>
                <w:bCs/>
                <w:spacing w:val="0"/>
                <w:sz w:val="18"/>
                <w:szCs w:val="18"/>
                <w:lang w:val="es-PY" w:eastAsia="es-PY"/>
              </w:rPr>
            </w:pPr>
            <w:r w:rsidRPr="00DC56BB">
              <w:rPr>
                <w:rFonts w:ascii="Arial" w:hAnsi="Arial" w:cs="Arial"/>
                <w:bCs/>
                <w:spacing w:val="0"/>
                <w:sz w:val="18"/>
                <w:szCs w:val="18"/>
                <w:lang w:val="es-PY" w:eastAsia="es-PY"/>
              </w:rPr>
              <w:t>3.4</w:t>
            </w:r>
          </w:p>
        </w:tc>
        <w:tc>
          <w:tcPr>
            <w:tcW w:w="1782" w:type="pct"/>
            <w:tcBorders>
              <w:top w:val="nil"/>
              <w:left w:val="nil"/>
              <w:bottom w:val="single" w:sz="4" w:space="0" w:color="auto"/>
              <w:right w:val="single" w:sz="4" w:space="0" w:color="auto"/>
            </w:tcBorders>
            <w:shd w:val="clear" w:color="auto" w:fill="auto"/>
            <w:vAlign w:val="center"/>
          </w:tcPr>
          <w:p w14:paraId="65052BE5" w14:textId="26AFEF50" w:rsidR="004A5688" w:rsidRPr="00DC56BB" w:rsidRDefault="004A5688" w:rsidP="00316B6A">
            <w:pPr>
              <w:suppressAutoHyphens w:val="0"/>
              <w:autoSpaceDN/>
              <w:textAlignment w:val="auto"/>
              <w:rPr>
                <w:rFonts w:ascii="Arial" w:hAnsi="Arial" w:cs="Arial"/>
                <w:bCs/>
                <w:spacing w:val="0"/>
                <w:sz w:val="18"/>
                <w:szCs w:val="18"/>
                <w:lang w:val="es-PY" w:eastAsia="es-PY"/>
              </w:rPr>
            </w:pPr>
            <w:r w:rsidRPr="00DC56BB">
              <w:rPr>
                <w:rFonts w:ascii="Arial" w:hAnsi="Arial" w:cs="Arial"/>
                <w:bCs/>
                <w:spacing w:val="0"/>
                <w:sz w:val="18"/>
                <w:szCs w:val="18"/>
                <w:lang w:val="es-PY" w:eastAsia="es-PY"/>
              </w:rPr>
              <w:t>Monitoreo y Seguimiento</w:t>
            </w:r>
          </w:p>
        </w:tc>
        <w:tc>
          <w:tcPr>
            <w:tcW w:w="445" w:type="pct"/>
            <w:tcBorders>
              <w:top w:val="nil"/>
              <w:left w:val="single" w:sz="4" w:space="0" w:color="auto"/>
              <w:bottom w:val="single" w:sz="4" w:space="0" w:color="auto"/>
              <w:right w:val="single" w:sz="4" w:space="0" w:color="auto"/>
            </w:tcBorders>
            <w:shd w:val="clear" w:color="auto" w:fill="auto"/>
            <w:vAlign w:val="center"/>
          </w:tcPr>
          <w:p w14:paraId="1271E89B" w14:textId="13A028FA" w:rsidR="004A5688" w:rsidRPr="00DC56BB" w:rsidRDefault="004A5688" w:rsidP="00316B6A">
            <w:pPr>
              <w:suppressAutoHyphens w:val="0"/>
              <w:autoSpaceDN/>
              <w:jc w:val="right"/>
              <w:textAlignment w:val="auto"/>
              <w:rPr>
                <w:rFonts w:ascii="Arial" w:hAnsi="Arial" w:cs="Arial"/>
                <w:bCs/>
                <w:spacing w:val="0"/>
                <w:sz w:val="18"/>
                <w:szCs w:val="18"/>
                <w:lang w:val="es-PY" w:eastAsia="es-PY"/>
              </w:rPr>
            </w:pPr>
            <w:r w:rsidRPr="00DC56BB">
              <w:rPr>
                <w:rFonts w:ascii="Arial" w:hAnsi="Arial" w:cs="Arial"/>
                <w:bCs/>
                <w:spacing w:val="0"/>
                <w:sz w:val="18"/>
                <w:szCs w:val="18"/>
                <w:lang w:val="es-PY" w:eastAsia="es-PY"/>
              </w:rPr>
              <w:t>10.000</w:t>
            </w:r>
          </w:p>
        </w:tc>
        <w:tc>
          <w:tcPr>
            <w:tcW w:w="432" w:type="pct"/>
            <w:tcBorders>
              <w:top w:val="nil"/>
              <w:left w:val="nil"/>
              <w:bottom w:val="single" w:sz="4" w:space="0" w:color="auto"/>
              <w:right w:val="single" w:sz="4" w:space="0" w:color="auto"/>
            </w:tcBorders>
            <w:shd w:val="clear" w:color="auto" w:fill="auto"/>
            <w:vAlign w:val="center"/>
          </w:tcPr>
          <w:p w14:paraId="36F531D0" w14:textId="3C3F52E9" w:rsidR="004A5688" w:rsidRPr="00DC56BB" w:rsidRDefault="004A5688" w:rsidP="00316B6A">
            <w:pPr>
              <w:suppressAutoHyphens w:val="0"/>
              <w:autoSpaceDN/>
              <w:jc w:val="right"/>
              <w:textAlignment w:val="auto"/>
              <w:rPr>
                <w:rFonts w:ascii="Arial" w:hAnsi="Arial" w:cs="Arial"/>
                <w:bCs/>
                <w:spacing w:val="0"/>
                <w:sz w:val="18"/>
                <w:szCs w:val="18"/>
                <w:lang w:val="es-PY" w:eastAsia="es-PY"/>
              </w:rPr>
            </w:pPr>
            <w:r w:rsidRPr="00DC56BB">
              <w:rPr>
                <w:rFonts w:ascii="Arial" w:hAnsi="Arial" w:cs="Arial"/>
                <w:bCs/>
                <w:spacing w:val="0"/>
                <w:sz w:val="18"/>
                <w:szCs w:val="18"/>
                <w:lang w:val="es-PY" w:eastAsia="es-PY"/>
              </w:rPr>
              <w:t>10.000</w:t>
            </w:r>
          </w:p>
        </w:tc>
        <w:tc>
          <w:tcPr>
            <w:tcW w:w="409" w:type="pct"/>
            <w:tcBorders>
              <w:top w:val="nil"/>
              <w:left w:val="nil"/>
              <w:bottom w:val="single" w:sz="4" w:space="0" w:color="auto"/>
              <w:right w:val="single" w:sz="4" w:space="0" w:color="auto"/>
            </w:tcBorders>
            <w:shd w:val="clear" w:color="auto" w:fill="auto"/>
            <w:vAlign w:val="center"/>
          </w:tcPr>
          <w:p w14:paraId="7784D88B" w14:textId="2329744F" w:rsidR="004A5688" w:rsidRPr="00DC56BB" w:rsidRDefault="004A5688" w:rsidP="00316B6A">
            <w:pPr>
              <w:suppressAutoHyphens w:val="0"/>
              <w:autoSpaceDN/>
              <w:jc w:val="right"/>
              <w:textAlignment w:val="auto"/>
              <w:rPr>
                <w:rFonts w:ascii="Arial" w:hAnsi="Arial" w:cs="Arial"/>
                <w:bCs/>
                <w:spacing w:val="0"/>
                <w:sz w:val="18"/>
                <w:szCs w:val="18"/>
                <w:lang w:val="es-PY" w:eastAsia="es-PY"/>
              </w:rPr>
            </w:pPr>
            <w:r w:rsidRPr="00DC56BB">
              <w:rPr>
                <w:rFonts w:ascii="Arial" w:hAnsi="Arial" w:cs="Arial"/>
                <w:bCs/>
                <w:spacing w:val="0"/>
                <w:sz w:val="18"/>
                <w:szCs w:val="18"/>
                <w:lang w:val="es-PY" w:eastAsia="es-PY"/>
              </w:rPr>
              <w:t>10.000</w:t>
            </w:r>
          </w:p>
        </w:tc>
        <w:tc>
          <w:tcPr>
            <w:tcW w:w="445" w:type="pct"/>
            <w:tcBorders>
              <w:top w:val="nil"/>
              <w:left w:val="nil"/>
              <w:bottom w:val="single" w:sz="4" w:space="0" w:color="auto"/>
              <w:right w:val="single" w:sz="4" w:space="0" w:color="auto"/>
            </w:tcBorders>
            <w:shd w:val="clear" w:color="auto" w:fill="auto"/>
            <w:vAlign w:val="center"/>
          </w:tcPr>
          <w:p w14:paraId="3E74407C" w14:textId="5C91DA3D" w:rsidR="004A5688" w:rsidRPr="00DC56BB" w:rsidRDefault="004A5688" w:rsidP="00316B6A">
            <w:pPr>
              <w:suppressAutoHyphens w:val="0"/>
              <w:autoSpaceDN/>
              <w:jc w:val="right"/>
              <w:textAlignment w:val="auto"/>
              <w:rPr>
                <w:rFonts w:ascii="Arial" w:hAnsi="Arial" w:cs="Arial"/>
                <w:bCs/>
                <w:spacing w:val="0"/>
                <w:sz w:val="18"/>
                <w:szCs w:val="18"/>
                <w:lang w:val="es-PY" w:eastAsia="es-PY"/>
              </w:rPr>
            </w:pPr>
            <w:r w:rsidRPr="00DC56BB">
              <w:rPr>
                <w:rFonts w:ascii="Arial" w:hAnsi="Arial" w:cs="Arial"/>
                <w:bCs/>
                <w:spacing w:val="0"/>
                <w:sz w:val="18"/>
                <w:szCs w:val="18"/>
                <w:lang w:val="es-PY" w:eastAsia="es-PY"/>
              </w:rPr>
              <w:t>10.000</w:t>
            </w:r>
          </w:p>
        </w:tc>
        <w:tc>
          <w:tcPr>
            <w:tcW w:w="446" w:type="pct"/>
            <w:tcBorders>
              <w:top w:val="nil"/>
              <w:left w:val="nil"/>
              <w:bottom w:val="single" w:sz="4" w:space="0" w:color="auto"/>
              <w:right w:val="single" w:sz="4" w:space="0" w:color="auto"/>
            </w:tcBorders>
            <w:shd w:val="clear" w:color="auto" w:fill="auto"/>
            <w:vAlign w:val="center"/>
          </w:tcPr>
          <w:p w14:paraId="0CDAB5C8" w14:textId="5DC58D6E" w:rsidR="004A5688" w:rsidRPr="00DC56BB" w:rsidRDefault="004A5688" w:rsidP="00316B6A">
            <w:pPr>
              <w:suppressAutoHyphens w:val="0"/>
              <w:autoSpaceDN/>
              <w:jc w:val="right"/>
              <w:textAlignment w:val="auto"/>
              <w:rPr>
                <w:rFonts w:ascii="Arial" w:hAnsi="Arial" w:cs="Arial"/>
                <w:bCs/>
                <w:spacing w:val="0"/>
                <w:sz w:val="18"/>
                <w:szCs w:val="18"/>
                <w:lang w:val="es-PY" w:eastAsia="es-PY"/>
              </w:rPr>
            </w:pPr>
            <w:r w:rsidRPr="00DC56BB">
              <w:rPr>
                <w:rFonts w:ascii="Arial" w:hAnsi="Arial" w:cs="Arial"/>
                <w:bCs/>
                <w:spacing w:val="0"/>
                <w:sz w:val="18"/>
                <w:szCs w:val="18"/>
                <w:lang w:val="es-PY" w:eastAsia="es-PY"/>
              </w:rPr>
              <w:t>10.000</w:t>
            </w:r>
          </w:p>
        </w:tc>
        <w:tc>
          <w:tcPr>
            <w:tcW w:w="396" w:type="pct"/>
            <w:tcBorders>
              <w:top w:val="nil"/>
              <w:left w:val="nil"/>
              <w:bottom w:val="single" w:sz="4" w:space="0" w:color="auto"/>
              <w:right w:val="single" w:sz="4" w:space="0" w:color="auto"/>
            </w:tcBorders>
            <w:shd w:val="clear" w:color="auto" w:fill="auto"/>
            <w:vAlign w:val="center"/>
          </w:tcPr>
          <w:p w14:paraId="3D7C803D" w14:textId="22E27C60" w:rsidR="004A5688" w:rsidRPr="00DC56BB" w:rsidRDefault="004A5688" w:rsidP="00316B6A">
            <w:pPr>
              <w:suppressAutoHyphens w:val="0"/>
              <w:autoSpaceDN/>
              <w:jc w:val="right"/>
              <w:textAlignment w:val="auto"/>
              <w:rPr>
                <w:rFonts w:ascii="Arial" w:hAnsi="Arial" w:cs="Arial"/>
                <w:bCs/>
                <w:spacing w:val="0"/>
                <w:sz w:val="18"/>
                <w:szCs w:val="18"/>
                <w:lang w:val="es-PY" w:eastAsia="es-PY"/>
              </w:rPr>
            </w:pPr>
            <w:r w:rsidRPr="00DC56BB">
              <w:rPr>
                <w:rFonts w:ascii="Arial" w:hAnsi="Arial" w:cs="Arial"/>
                <w:bCs/>
                <w:spacing w:val="0"/>
                <w:sz w:val="18"/>
                <w:szCs w:val="18"/>
                <w:lang w:val="es-PY" w:eastAsia="es-PY"/>
              </w:rPr>
              <w:t>10.000</w:t>
            </w:r>
          </w:p>
        </w:tc>
        <w:tc>
          <w:tcPr>
            <w:tcW w:w="445" w:type="pct"/>
            <w:tcBorders>
              <w:top w:val="nil"/>
              <w:left w:val="nil"/>
              <w:bottom w:val="single" w:sz="4" w:space="0" w:color="auto"/>
              <w:right w:val="single" w:sz="4" w:space="0" w:color="auto"/>
            </w:tcBorders>
            <w:shd w:val="clear" w:color="auto" w:fill="auto"/>
            <w:vAlign w:val="center"/>
          </w:tcPr>
          <w:p w14:paraId="6C50820B" w14:textId="1EDC7BC5" w:rsidR="004A5688" w:rsidRPr="00DC56BB" w:rsidRDefault="00C95D0A" w:rsidP="00316B6A">
            <w:pPr>
              <w:suppressAutoHyphens w:val="0"/>
              <w:autoSpaceDN/>
              <w:jc w:val="right"/>
              <w:textAlignment w:val="auto"/>
              <w:rPr>
                <w:rFonts w:ascii="Arial" w:hAnsi="Arial" w:cs="Arial"/>
                <w:bCs/>
                <w:spacing w:val="0"/>
                <w:sz w:val="18"/>
                <w:szCs w:val="18"/>
                <w:lang w:val="es-PY" w:eastAsia="es-PY"/>
              </w:rPr>
            </w:pPr>
            <w:r w:rsidRPr="00DC56BB">
              <w:rPr>
                <w:rFonts w:ascii="Arial" w:hAnsi="Arial" w:cs="Arial"/>
                <w:bCs/>
                <w:spacing w:val="0"/>
                <w:sz w:val="18"/>
                <w:szCs w:val="18"/>
                <w:lang w:val="es-PY" w:eastAsia="es-PY"/>
              </w:rPr>
              <w:t>60.000</w:t>
            </w:r>
          </w:p>
        </w:tc>
      </w:tr>
    </w:tbl>
    <w:p w14:paraId="3F6B503E" w14:textId="77777777" w:rsidR="00F44BF2" w:rsidRPr="00DC56BB" w:rsidRDefault="00F44BF2">
      <w:pPr>
        <w:suppressAutoHyphens w:val="0"/>
        <w:rPr>
          <w:rFonts w:ascii="Arial" w:hAnsi="Arial" w:cs="Arial"/>
          <w:sz w:val="22"/>
          <w:szCs w:val="22"/>
        </w:rPr>
      </w:pPr>
    </w:p>
    <w:p w14:paraId="537D56CF" w14:textId="7E151061" w:rsidR="00A20400" w:rsidRPr="00DC56BB" w:rsidRDefault="00A20400" w:rsidP="003C7E93">
      <w:pPr>
        <w:suppressAutoHyphens w:val="0"/>
        <w:jc w:val="center"/>
        <w:rPr>
          <w:rFonts w:ascii="Arial" w:hAnsi="Arial" w:cs="Arial"/>
          <w:sz w:val="22"/>
          <w:szCs w:val="22"/>
        </w:rPr>
      </w:pPr>
    </w:p>
    <w:p w14:paraId="09225147" w14:textId="77777777" w:rsidR="00571EDC" w:rsidRPr="00DC56BB" w:rsidRDefault="00571EDC" w:rsidP="003C7E93">
      <w:pPr>
        <w:suppressAutoHyphens w:val="0"/>
        <w:jc w:val="center"/>
        <w:rPr>
          <w:rFonts w:ascii="Arial" w:hAnsi="Arial" w:cs="Arial"/>
          <w:sz w:val="22"/>
          <w:szCs w:val="22"/>
        </w:rPr>
        <w:sectPr w:rsidR="00571EDC" w:rsidRPr="00DC56BB" w:rsidSect="00571EDC">
          <w:pgSz w:w="15840" w:h="12240" w:orient="landscape"/>
          <w:pgMar w:top="1800" w:right="1440" w:bottom="1800" w:left="1440" w:header="720" w:footer="720" w:gutter="0"/>
          <w:cols w:space="720"/>
          <w:docGrid w:linePitch="326"/>
        </w:sectPr>
      </w:pPr>
    </w:p>
    <w:p w14:paraId="0A7817A6" w14:textId="77777777" w:rsidR="00EC31C6" w:rsidRPr="00DC56BB" w:rsidRDefault="00281BD6" w:rsidP="00B85F09">
      <w:pPr>
        <w:pStyle w:val="Heading4"/>
        <w:ind w:left="1440" w:hanging="720"/>
        <w:rPr>
          <w:rFonts w:ascii="Arial" w:hAnsi="Arial" w:cs="Arial"/>
          <w:sz w:val="22"/>
          <w:szCs w:val="22"/>
          <w:lang w:val="es-ES_tradnl"/>
        </w:rPr>
      </w:pPr>
      <w:r w:rsidRPr="00DC56BB">
        <w:rPr>
          <w:rFonts w:ascii="Arial" w:hAnsi="Arial" w:cs="Arial"/>
          <w:sz w:val="22"/>
          <w:szCs w:val="22"/>
          <w:lang w:val="es-ES_tradnl"/>
        </w:rPr>
        <w:lastRenderedPageBreak/>
        <w:t>Instrumentos para el Monitoreo de los Indicadores y Recopilación de Datos</w:t>
      </w:r>
    </w:p>
    <w:p w14:paraId="3C2FE39E" w14:textId="3C40D3E6" w:rsidR="0074237B" w:rsidRPr="00DC56BB" w:rsidRDefault="00DA43DD" w:rsidP="00DA43DD">
      <w:pPr>
        <w:pStyle w:val="AutoNumpara"/>
        <w:numPr>
          <w:ilvl w:val="0"/>
          <w:numId w:val="0"/>
        </w:numPr>
        <w:ind w:left="720" w:hanging="720"/>
        <w:rPr>
          <w:rFonts w:ascii="Arial" w:hAnsi="Arial" w:cs="Arial"/>
          <w:spacing w:val="-3"/>
          <w:sz w:val="22"/>
          <w:szCs w:val="22"/>
        </w:rPr>
      </w:pPr>
      <w:bookmarkStart w:id="11" w:name="_Toc305003921"/>
      <w:r w:rsidRPr="00DC56BB">
        <w:rPr>
          <w:rFonts w:ascii="Arial" w:hAnsi="Arial" w:cs="Arial"/>
          <w:spacing w:val="-3"/>
          <w:sz w:val="22"/>
          <w:szCs w:val="22"/>
        </w:rPr>
        <w:t>2.3</w:t>
      </w:r>
      <w:r w:rsidRPr="00DC56BB">
        <w:rPr>
          <w:rFonts w:ascii="Arial" w:hAnsi="Arial" w:cs="Arial"/>
          <w:spacing w:val="-3"/>
          <w:sz w:val="22"/>
          <w:szCs w:val="22"/>
        </w:rPr>
        <w:tab/>
      </w:r>
      <w:r w:rsidR="00281BD6" w:rsidRPr="00DC56BB">
        <w:rPr>
          <w:rFonts w:ascii="Arial" w:hAnsi="Arial" w:cs="Arial"/>
          <w:spacing w:val="-3"/>
          <w:sz w:val="22"/>
          <w:szCs w:val="22"/>
        </w:rPr>
        <w:t xml:space="preserve">El Ejecutor del </w:t>
      </w:r>
      <w:r w:rsidR="005C4666" w:rsidRPr="00DC56BB">
        <w:rPr>
          <w:rFonts w:ascii="Arial" w:hAnsi="Arial" w:cs="Arial"/>
          <w:spacing w:val="-3"/>
          <w:sz w:val="22"/>
          <w:szCs w:val="22"/>
        </w:rPr>
        <w:t>p</w:t>
      </w:r>
      <w:r w:rsidR="00913B05" w:rsidRPr="00DC56BB">
        <w:rPr>
          <w:rFonts w:ascii="Arial" w:hAnsi="Arial" w:cs="Arial"/>
          <w:spacing w:val="-3"/>
          <w:sz w:val="22"/>
          <w:szCs w:val="22"/>
        </w:rPr>
        <w:t>royecto</w:t>
      </w:r>
      <w:r w:rsidR="00281BD6" w:rsidRPr="00DC56BB">
        <w:rPr>
          <w:rFonts w:ascii="Arial" w:hAnsi="Arial" w:cs="Arial"/>
          <w:spacing w:val="-3"/>
          <w:sz w:val="22"/>
          <w:szCs w:val="22"/>
        </w:rPr>
        <w:t xml:space="preserve"> es</w:t>
      </w:r>
      <w:r w:rsidR="004A6729" w:rsidRPr="00DC56BB">
        <w:rPr>
          <w:rFonts w:ascii="Arial" w:hAnsi="Arial" w:cs="Arial"/>
          <w:spacing w:val="-3"/>
          <w:sz w:val="22"/>
          <w:szCs w:val="22"/>
        </w:rPr>
        <w:t xml:space="preserve"> </w:t>
      </w:r>
      <w:r w:rsidR="00F05C17" w:rsidRPr="00DC56BB">
        <w:rPr>
          <w:rFonts w:ascii="Arial" w:hAnsi="Arial" w:cs="Arial"/>
          <w:spacing w:val="-3"/>
          <w:sz w:val="22"/>
          <w:szCs w:val="22"/>
        </w:rPr>
        <w:t xml:space="preserve">el </w:t>
      </w:r>
      <w:r w:rsidR="00204B21" w:rsidRPr="00DC56BB">
        <w:rPr>
          <w:rFonts w:ascii="Arial" w:hAnsi="Arial" w:cs="Arial"/>
          <w:spacing w:val="-3"/>
          <w:sz w:val="22"/>
          <w:szCs w:val="22"/>
        </w:rPr>
        <w:t>IDAAN</w:t>
      </w:r>
      <w:r w:rsidR="00F05C17" w:rsidRPr="00DC56BB">
        <w:rPr>
          <w:rFonts w:ascii="Arial" w:hAnsi="Arial" w:cs="Arial"/>
          <w:spacing w:val="-3"/>
          <w:sz w:val="22"/>
          <w:szCs w:val="22"/>
        </w:rPr>
        <w:t xml:space="preserve"> por intermedio de </w:t>
      </w:r>
      <w:r w:rsidR="00F127F3" w:rsidRPr="00DC56BB">
        <w:rPr>
          <w:rFonts w:ascii="Arial" w:hAnsi="Arial" w:cs="Arial"/>
          <w:spacing w:val="-3"/>
          <w:sz w:val="22"/>
          <w:szCs w:val="22"/>
        </w:rPr>
        <w:t xml:space="preserve">un </w:t>
      </w:r>
      <w:r w:rsidR="00F127F3" w:rsidRPr="00DC56BB">
        <w:rPr>
          <w:rFonts w:ascii="Arial" w:hAnsi="Arial" w:cs="Arial"/>
          <w:sz w:val="22"/>
          <w:szCs w:val="22"/>
        </w:rPr>
        <w:t>Equipo de Coordinación del Programa (ECP)</w:t>
      </w:r>
      <w:r w:rsidR="00281BD6" w:rsidRPr="00DC56BB">
        <w:rPr>
          <w:rFonts w:ascii="Arial" w:hAnsi="Arial" w:cs="Arial"/>
          <w:spacing w:val="-3"/>
          <w:sz w:val="22"/>
          <w:szCs w:val="22"/>
        </w:rPr>
        <w:t xml:space="preserve">. </w:t>
      </w:r>
      <w:r w:rsidR="006C4C18" w:rsidRPr="00DC56BB">
        <w:rPr>
          <w:rFonts w:ascii="Arial" w:hAnsi="Arial" w:cs="Arial"/>
          <w:spacing w:val="-3"/>
          <w:sz w:val="22"/>
          <w:szCs w:val="22"/>
        </w:rPr>
        <w:t xml:space="preserve">El </w:t>
      </w:r>
      <w:r w:rsidR="00204B21" w:rsidRPr="00DC56BB">
        <w:rPr>
          <w:rFonts w:ascii="Arial" w:hAnsi="Arial" w:cs="Arial"/>
          <w:spacing w:val="-3"/>
          <w:sz w:val="22"/>
          <w:szCs w:val="22"/>
        </w:rPr>
        <w:t>IDAAN</w:t>
      </w:r>
      <w:r w:rsidR="00281BD6" w:rsidRPr="00DC56BB">
        <w:rPr>
          <w:rFonts w:ascii="Arial" w:hAnsi="Arial" w:cs="Arial"/>
          <w:spacing w:val="-3"/>
          <w:sz w:val="22"/>
          <w:szCs w:val="22"/>
        </w:rPr>
        <w:t>, a través de</w:t>
      </w:r>
      <w:r w:rsidR="00F127F3" w:rsidRPr="00DC56BB">
        <w:rPr>
          <w:rFonts w:ascii="Arial" w:hAnsi="Arial" w:cs="Arial"/>
          <w:spacing w:val="-3"/>
          <w:sz w:val="22"/>
          <w:szCs w:val="22"/>
        </w:rPr>
        <w:t>l ECP,</w:t>
      </w:r>
      <w:r w:rsidR="00281BD6" w:rsidRPr="00DC56BB">
        <w:rPr>
          <w:rFonts w:ascii="Arial" w:hAnsi="Arial" w:cs="Arial"/>
          <w:spacing w:val="-3"/>
          <w:sz w:val="22"/>
          <w:szCs w:val="22"/>
        </w:rPr>
        <w:t xml:space="preserve"> es </w:t>
      </w:r>
      <w:r w:rsidR="006C4C18" w:rsidRPr="00DC56BB">
        <w:rPr>
          <w:rFonts w:ascii="Arial" w:hAnsi="Arial" w:cs="Arial"/>
          <w:spacing w:val="-3"/>
          <w:sz w:val="22"/>
          <w:szCs w:val="22"/>
        </w:rPr>
        <w:t>el encargado</w:t>
      </w:r>
      <w:r w:rsidR="00281BD6" w:rsidRPr="00DC56BB">
        <w:rPr>
          <w:rFonts w:ascii="Arial" w:hAnsi="Arial" w:cs="Arial"/>
          <w:spacing w:val="-3"/>
          <w:sz w:val="22"/>
          <w:szCs w:val="22"/>
        </w:rPr>
        <w:t xml:space="preserve"> de la planeación y monitoreo de</w:t>
      </w:r>
      <w:r w:rsidR="009E5EBD" w:rsidRPr="00DC56BB">
        <w:rPr>
          <w:rFonts w:ascii="Arial" w:hAnsi="Arial" w:cs="Arial"/>
          <w:spacing w:val="-3"/>
          <w:sz w:val="22"/>
          <w:szCs w:val="22"/>
        </w:rPr>
        <w:t>l proyecto</w:t>
      </w:r>
      <w:r w:rsidR="00281BD6" w:rsidRPr="00DC56BB">
        <w:rPr>
          <w:rFonts w:ascii="Arial" w:hAnsi="Arial" w:cs="Arial"/>
          <w:spacing w:val="-3"/>
          <w:sz w:val="22"/>
          <w:szCs w:val="22"/>
        </w:rPr>
        <w:t xml:space="preserve"> del BID.</w:t>
      </w:r>
      <w:r w:rsidR="004A6729" w:rsidRPr="00DC56BB">
        <w:rPr>
          <w:rFonts w:ascii="Arial" w:hAnsi="Arial" w:cs="Arial"/>
          <w:spacing w:val="-3"/>
          <w:sz w:val="22"/>
          <w:szCs w:val="22"/>
        </w:rPr>
        <w:t xml:space="preserve"> </w:t>
      </w:r>
      <w:r w:rsidR="00F127F3" w:rsidRPr="00DC56BB">
        <w:rPr>
          <w:rFonts w:ascii="Arial" w:hAnsi="Arial" w:cs="Arial"/>
          <w:spacing w:val="-3"/>
          <w:sz w:val="22"/>
          <w:szCs w:val="22"/>
        </w:rPr>
        <w:t xml:space="preserve">El ECP </w:t>
      </w:r>
      <w:r w:rsidR="00281BD6" w:rsidRPr="00DC56BB">
        <w:rPr>
          <w:rFonts w:ascii="Arial" w:hAnsi="Arial" w:cs="Arial"/>
          <w:spacing w:val="-3"/>
          <w:sz w:val="22"/>
          <w:szCs w:val="22"/>
        </w:rPr>
        <w:t>realiza</w:t>
      </w:r>
      <w:r w:rsidR="004A6729" w:rsidRPr="00DC56BB">
        <w:rPr>
          <w:rFonts w:ascii="Arial" w:hAnsi="Arial" w:cs="Arial"/>
          <w:spacing w:val="-3"/>
          <w:sz w:val="22"/>
          <w:szCs w:val="22"/>
        </w:rPr>
        <w:t>rá</w:t>
      </w:r>
      <w:r w:rsidR="00281BD6" w:rsidRPr="00DC56BB">
        <w:rPr>
          <w:rFonts w:ascii="Arial" w:hAnsi="Arial" w:cs="Arial"/>
          <w:spacing w:val="-3"/>
          <w:sz w:val="22"/>
          <w:szCs w:val="22"/>
        </w:rPr>
        <w:t>, entre otras, las siguientes acti</w:t>
      </w:r>
      <w:r w:rsidR="007D3B2B" w:rsidRPr="00DC56BB">
        <w:rPr>
          <w:rFonts w:ascii="Arial" w:hAnsi="Arial" w:cs="Arial"/>
          <w:spacing w:val="-3"/>
          <w:sz w:val="22"/>
          <w:szCs w:val="22"/>
        </w:rPr>
        <w:t xml:space="preserve">vidades para la planeación del </w:t>
      </w:r>
      <w:r w:rsidR="00913B05" w:rsidRPr="00DC56BB">
        <w:rPr>
          <w:rFonts w:ascii="Arial" w:hAnsi="Arial" w:cs="Arial"/>
          <w:spacing w:val="-3"/>
          <w:sz w:val="22"/>
          <w:szCs w:val="22"/>
        </w:rPr>
        <w:t>proyecto</w:t>
      </w:r>
      <w:r w:rsidR="00281BD6" w:rsidRPr="00DC56BB">
        <w:rPr>
          <w:rFonts w:ascii="Arial" w:hAnsi="Arial" w:cs="Arial"/>
          <w:spacing w:val="-3"/>
          <w:sz w:val="22"/>
          <w:szCs w:val="22"/>
        </w:rPr>
        <w:t xml:space="preserve">: </w:t>
      </w:r>
      <w:r w:rsidR="00BA6B36" w:rsidRPr="00DC56BB">
        <w:rPr>
          <w:rFonts w:ascii="Arial" w:hAnsi="Arial" w:cs="Arial"/>
          <w:spacing w:val="-3"/>
          <w:sz w:val="22"/>
          <w:szCs w:val="22"/>
        </w:rPr>
        <w:t xml:space="preserve"> </w:t>
      </w:r>
    </w:p>
    <w:p w14:paraId="143BF39A" w14:textId="163A6101" w:rsidR="0074237B" w:rsidRPr="00DC56BB" w:rsidRDefault="00AF6DFF" w:rsidP="002631F1">
      <w:pPr>
        <w:pStyle w:val="AutoNumpara"/>
        <w:numPr>
          <w:ilvl w:val="0"/>
          <w:numId w:val="12"/>
        </w:numPr>
        <w:suppressAutoHyphens w:val="0"/>
        <w:autoSpaceDN/>
        <w:textAlignment w:val="auto"/>
        <w:rPr>
          <w:rFonts w:ascii="Arial" w:hAnsi="Arial" w:cs="Arial"/>
          <w:sz w:val="22"/>
          <w:szCs w:val="22"/>
        </w:rPr>
      </w:pPr>
      <w:r w:rsidRPr="00DC56BB">
        <w:rPr>
          <w:rFonts w:ascii="Arial" w:hAnsi="Arial" w:cs="Arial"/>
          <w:b/>
          <w:sz w:val="22"/>
          <w:szCs w:val="22"/>
        </w:rPr>
        <w:t>Plan Operativo Anual</w:t>
      </w:r>
      <w:r w:rsidR="004A6729" w:rsidRPr="00DC56BB">
        <w:rPr>
          <w:rFonts w:ascii="Arial" w:hAnsi="Arial" w:cs="Arial"/>
          <w:b/>
          <w:sz w:val="22"/>
          <w:szCs w:val="22"/>
        </w:rPr>
        <w:t xml:space="preserve"> (POA)</w:t>
      </w:r>
      <w:r w:rsidRPr="00DC56BB">
        <w:rPr>
          <w:rFonts w:ascii="Arial" w:hAnsi="Arial" w:cs="Arial"/>
          <w:b/>
          <w:sz w:val="22"/>
          <w:szCs w:val="22"/>
        </w:rPr>
        <w:t xml:space="preserve">. </w:t>
      </w:r>
      <w:r w:rsidR="00281BD6" w:rsidRPr="00DC56BB">
        <w:rPr>
          <w:rFonts w:ascii="Arial" w:hAnsi="Arial" w:cs="Arial"/>
          <w:sz w:val="22"/>
          <w:szCs w:val="22"/>
        </w:rPr>
        <w:t>El POA consolida todas las actividades que serán desarrolladas durante determinado período de ejecución, por producto</w:t>
      </w:r>
      <w:r w:rsidR="00F05C17" w:rsidRPr="00DC56BB">
        <w:rPr>
          <w:rFonts w:ascii="Arial" w:hAnsi="Arial" w:cs="Arial"/>
          <w:sz w:val="22"/>
          <w:szCs w:val="22"/>
        </w:rPr>
        <w:t>,</w:t>
      </w:r>
      <w:r w:rsidR="00281BD6" w:rsidRPr="00DC56BB">
        <w:rPr>
          <w:rFonts w:ascii="Arial" w:hAnsi="Arial" w:cs="Arial"/>
          <w:sz w:val="22"/>
          <w:szCs w:val="22"/>
        </w:rPr>
        <w:t xml:space="preserve"> y </w:t>
      </w:r>
      <w:r w:rsidR="009E5EBD" w:rsidRPr="00DC56BB">
        <w:rPr>
          <w:rFonts w:ascii="Arial" w:hAnsi="Arial" w:cs="Arial"/>
          <w:sz w:val="22"/>
          <w:szCs w:val="22"/>
        </w:rPr>
        <w:t>cuenta con un cronograma físico-</w:t>
      </w:r>
      <w:r w:rsidR="00281BD6" w:rsidRPr="00DC56BB">
        <w:rPr>
          <w:rFonts w:ascii="Arial" w:hAnsi="Arial" w:cs="Arial"/>
          <w:sz w:val="22"/>
          <w:szCs w:val="22"/>
        </w:rPr>
        <w:t xml:space="preserve">financiero. La </w:t>
      </w:r>
      <w:r w:rsidR="00432DF9" w:rsidRPr="00DC56BB">
        <w:rPr>
          <w:rFonts w:ascii="Arial" w:hAnsi="Arial" w:cs="Arial"/>
          <w:sz w:val="22"/>
          <w:szCs w:val="22"/>
        </w:rPr>
        <w:t>UE</w:t>
      </w:r>
      <w:r w:rsidR="00281BD6" w:rsidRPr="00DC56BB">
        <w:rPr>
          <w:rFonts w:ascii="Arial" w:hAnsi="Arial" w:cs="Arial"/>
          <w:sz w:val="22"/>
          <w:szCs w:val="22"/>
        </w:rPr>
        <w:t xml:space="preserve"> presentará semestralmente como parte integral de los informes semestrales de seguimiento, el POA y el PEP para los </w:t>
      </w:r>
      <w:r w:rsidR="0065017B" w:rsidRPr="00DC56BB">
        <w:rPr>
          <w:rFonts w:ascii="Arial" w:hAnsi="Arial" w:cs="Arial"/>
          <w:sz w:val="22"/>
          <w:szCs w:val="22"/>
        </w:rPr>
        <w:br/>
      </w:r>
      <w:r w:rsidR="00281BD6" w:rsidRPr="00DC56BB">
        <w:rPr>
          <w:rFonts w:ascii="Arial" w:hAnsi="Arial" w:cs="Arial"/>
          <w:sz w:val="22"/>
          <w:szCs w:val="22"/>
        </w:rPr>
        <w:t>siguientes dos semestres, incluyendo las actividades, cronogramas y presupues</w:t>
      </w:r>
      <w:r w:rsidR="009E5EBD" w:rsidRPr="00DC56BB">
        <w:rPr>
          <w:rFonts w:ascii="Arial" w:hAnsi="Arial" w:cs="Arial"/>
          <w:sz w:val="22"/>
          <w:szCs w:val="22"/>
        </w:rPr>
        <w:t>tos estimados para l</w:t>
      </w:r>
      <w:r w:rsidR="0090482D" w:rsidRPr="00DC56BB">
        <w:rPr>
          <w:rFonts w:ascii="Arial" w:hAnsi="Arial" w:cs="Arial"/>
          <w:sz w:val="22"/>
          <w:szCs w:val="22"/>
        </w:rPr>
        <w:t>os producto</w:t>
      </w:r>
      <w:r w:rsidR="009E5EBD" w:rsidRPr="00DC56BB">
        <w:rPr>
          <w:rFonts w:ascii="Arial" w:hAnsi="Arial" w:cs="Arial"/>
          <w:sz w:val="22"/>
          <w:szCs w:val="22"/>
        </w:rPr>
        <w:t>s financiad</w:t>
      </w:r>
      <w:r w:rsidR="0090482D" w:rsidRPr="00DC56BB">
        <w:rPr>
          <w:rFonts w:ascii="Arial" w:hAnsi="Arial" w:cs="Arial"/>
          <w:sz w:val="22"/>
          <w:szCs w:val="22"/>
        </w:rPr>
        <w:t>o</w:t>
      </w:r>
      <w:r w:rsidR="00281BD6" w:rsidRPr="00DC56BB">
        <w:rPr>
          <w:rFonts w:ascii="Arial" w:hAnsi="Arial" w:cs="Arial"/>
          <w:sz w:val="22"/>
          <w:szCs w:val="22"/>
        </w:rPr>
        <w:t>s el año consecutivo ante</w:t>
      </w:r>
      <w:r w:rsidR="009E5EBD" w:rsidRPr="00DC56BB">
        <w:rPr>
          <w:rFonts w:ascii="Arial" w:hAnsi="Arial" w:cs="Arial"/>
          <w:sz w:val="22"/>
          <w:szCs w:val="22"/>
        </w:rPr>
        <w:t>rior y aquell</w:t>
      </w:r>
      <w:r w:rsidR="0090482D" w:rsidRPr="00DC56BB">
        <w:rPr>
          <w:rFonts w:ascii="Arial" w:hAnsi="Arial" w:cs="Arial"/>
          <w:sz w:val="22"/>
          <w:szCs w:val="22"/>
        </w:rPr>
        <w:t>o</w:t>
      </w:r>
      <w:r w:rsidR="009E5EBD" w:rsidRPr="00DC56BB">
        <w:rPr>
          <w:rFonts w:ascii="Arial" w:hAnsi="Arial" w:cs="Arial"/>
          <w:sz w:val="22"/>
          <w:szCs w:val="22"/>
        </w:rPr>
        <w:t>s propuest</w:t>
      </w:r>
      <w:r w:rsidR="0090482D" w:rsidRPr="00DC56BB">
        <w:rPr>
          <w:rFonts w:ascii="Arial" w:hAnsi="Arial" w:cs="Arial"/>
          <w:sz w:val="22"/>
          <w:szCs w:val="22"/>
        </w:rPr>
        <w:t>o</w:t>
      </w:r>
      <w:r w:rsidR="00281BD6" w:rsidRPr="00DC56BB">
        <w:rPr>
          <w:rFonts w:ascii="Arial" w:hAnsi="Arial" w:cs="Arial"/>
          <w:sz w:val="22"/>
          <w:szCs w:val="22"/>
        </w:rPr>
        <w:t xml:space="preserve">s para el año siguiente. El POA y PEP finales del primer año serán </w:t>
      </w:r>
      <w:r w:rsidR="0065017B" w:rsidRPr="00DC56BB">
        <w:rPr>
          <w:rFonts w:ascii="Arial" w:hAnsi="Arial" w:cs="Arial"/>
          <w:sz w:val="22"/>
          <w:szCs w:val="22"/>
        </w:rPr>
        <w:br/>
      </w:r>
      <w:r w:rsidR="00281BD6" w:rsidRPr="00DC56BB">
        <w:rPr>
          <w:rFonts w:ascii="Arial" w:hAnsi="Arial" w:cs="Arial"/>
          <w:sz w:val="22"/>
          <w:szCs w:val="22"/>
        </w:rPr>
        <w:t xml:space="preserve">incluidos en el informe inicial de la operación. El POA y el PEP incluirán, como mínimo, la siguiente información: </w:t>
      </w:r>
      <w:r w:rsidR="00DC56BB">
        <w:rPr>
          <w:rFonts w:ascii="Arial" w:hAnsi="Arial" w:cs="Arial"/>
          <w:sz w:val="22"/>
          <w:szCs w:val="22"/>
        </w:rPr>
        <w:t>(</w:t>
      </w:r>
      <w:r w:rsidR="00281BD6" w:rsidRPr="00DC56BB">
        <w:rPr>
          <w:rFonts w:ascii="Arial" w:hAnsi="Arial" w:cs="Arial"/>
          <w:sz w:val="22"/>
          <w:szCs w:val="22"/>
        </w:rPr>
        <w:t xml:space="preserve">i) estado de ejecución del </w:t>
      </w:r>
      <w:r w:rsidR="00913B05" w:rsidRPr="00DC56BB">
        <w:rPr>
          <w:rFonts w:ascii="Arial" w:hAnsi="Arial" w:cs="Arial"/>
          <w:sz w:val="22"/>
          <w:szCs w:val="22"/>
        </w:rPr>
        <w:t>proyecto</w:t>
      </w:r>
      <w:r w:rsidR="00281BD6" w:rsidRPr="00DC56BB">
        <w:rPr>
          <w:rFonts w:ascii="Arial" w:hAnsi="Arial" w:cs="Arial"/>
          <w:sz w:val="22"/>
          <w:szCs w:val="22"/>
        </w:rPr>
        <w:t xml:space="preserve">, discriminado por componentes; </w:t>
      </w:r>
      <w:r w:rsidR="00DC56BB">
        <w:rPr>
          <w:rFonts w:ascii="Arial" w:hAnsi="Arial" w:cs="Arial"/>
          <w:sz w:val="22"/>
          <w:szCs w:val="22"/>
        </w:rPr>
        <w:t>(</w:t>
      </w:r>
      <w:r w:rsidR="00281BD6" w:rsidRPr="00DC56BB">
        <w:rPr>
          <w:rFonts w:ascii="Arial" w:hAnsi="Arial" w:cs="Arial"/>
          <w:sz w:val="22"/>
          <w:szCs w:val="22"/>
        </w:rPr>
        <w:t xml:space="preserve">ii) el plan de adquisiciones de obras, bienes y servicios, así como el plan de adquisiciones de servicios de consultoría incluyendo presupuesto y </w:t>
      </w:r>
      <w:r w:rsidR="00DC56BB">
        <w:rPr>
          <w:rFonts w:ascii="Arial" w:hAnsi="Arial" w:cs="Arial"/>
          <w:sz w:val="22"/>
          <w:szCs w:val="22"/>
        </w:rPr>
        <w:br/>
      </w:r>
      <w:r w:rsidR="00281BD6" w:rsidRPr="00DC56BB">
        <w:rPr>
          <w:rFonts w:ascii="Arial" w:hAnsi="Arial" w:cs="Arial"/>
          <w:sz w:val="22"/>
          <w:szCs w:val="22"/>
        </w:rPr>
        <w:t xml:space="preserve">proyecciones de desembolsos; </w:t>
      </w:r>
      <w:r w:rsidR="00DC56BB">
        <w:rPr>
          <w:rFonts w:ascii="Arial" w:hAnsi="Arial" w:cs="Arial"/>
          <w:sz w:val="22"/>
          <w:szCs w:val="22"/>
        </w:rPr>
        <w:t>(</w:t>
      </w:r>
      <w:r w:rsidR="00281BD6" w:rsidRPr="00DC56BB">
        <w:rPr>
          <w:rFonts w:ascii="Arial" w:hAnsi="Arial" w:cs="Arial"/>
          <w:sz w:val="22"/>
          <w:szCs w:val="22"/>
        </w:rPr>
        <w:t xml:space="preserve">iii) avance en el cumplimiento de las metas y resultados del </w:t>
      </w:r>
      <w:r w:rsidR="00913B05" w:rsidRPr="00DC56BB">
        <w:rPr>
          <w:rFonts w:ascii="Arial" w:hAnsi="Arial" w:cs="Arial"/>
          <w:sz w:val="22"/>
          <w:szCs w:val="22"/>
        </w:rPr>
        <w:t>proyecto</w:t>
      </w:r>
      <w:r w:rsidR="00281BD6" w:rsidRPr="00DC56BB">
        <w:rPr>
          <w:rFonts w:ascii="Arial" w:hAnsi="Arial" w:cs="Arial"/>
          <w:sz w:val="22"/>
          <w:szCs w:val="22"/>
        </w:rPr>
        <w:t xml:space="preserve">; </w:t>
      </w:r>
      <w:r w:rsidR="00DC56BB">
        <w:rPr>
          <w:rFonts w:ascii="Arial" w:hAnsi="Arial" w:cs="Arial"/>
          <w:sz w:val="22"/>
          <w:szCs w:val="22"/>
        </w:rPr>
        <w:t>(</w:t>
      </w:r>
      <w:r w:rsidR="00281BD6" w:rsidRPr="00DC56BB">
        <w:rPr>
          <w:rFonts w:ascii="Arial" w:hAnsi="Arial" w:cs="Arial"/>
          <w:sz w:val="22"/>
          <w:szCs w:val="22"/>
        </w:rPr>
        <w:t xml:space="preserve">iv) avance en el cumplimiento de los indicadores de producto para cada componente del </w:t>
      </w:r>
      <w:r w:rsidR="00913B05" w:rsidRPr="00DC56BB">
        <w:rPr>
          <w:rFonts w:ascii="Arial" w:hAnsi="Arial" w:cs="Arial"/>
          <w:sz w:val="22"/>
          <w:szCs w:val="22"/>
        </w:rPr>
        <w:t>proyecto</w:t>
      </w:r>
      <w:r w:rsidR="00281BD6" w:rsidRPr="00DC56BB">
        <w:rPr>
          <w:rFonts w:ascii="Arial" w:hAnsi="Arial" w:cs="Arial"/>
          <w:sz w:val="22"/>
          <w:szCs w:val="22"/>
        </w:rPr>
        <w:t xml:space="preserve">, de acuerdo a la Matriz de Resultados del </w:t>
      </w:r>
      <w:r w:rsidR="00DC56BB">
        <w:rPr>
          <w:rFonts w:ascii="Arial" w:hAnsi="Arial" w:cs="Arial"/>
          <w:sz w:val="22"/>
          <w:szCs w:val="22"/>
        </w:rPr>
        <w:br/>
      </w:r>
      <w:r w:rsidR="00913B05" w:rsidRPr="00DC56BB">
        <w:rPr>
          <w:rFonts w:ascii="Arial" w:hAnsi="Arial" w:cs="Arial"/>
          <w:sz w:val="22"/>
          <w:szCs w:val="22"/>
        </w:rPr>
        <w:t>Proyecto</w:t>
      </w:r>
      <w:r w:rsidR="00281BD6" w:rsidRPr="00DC56BB">
        <w:rPr>
          <w:rFonts w:ascii="Arial" w:hAnsi="Arial" w:cs="Arial"/>
          <w:sz w:val="22"/>
          <w:szCs w:val="22"/>
        </w:rPr>
        <w:t xml:space="preserve"> y el cronograma de su implementación; </w:t>
      </w:r>
      <w:r w:rsidR="00DC56BB">
        <w:rPr>
          <w:rFonts w:ascii="Arial" w:hAnsi="Arial" w:cs="Arial"/>
          <w:sz w:val="22"/>
          <w:szCs w:val="22"/>
        </w:rPr>
        <w:t>(</w:t>
      </w:r>
      <w:r w:rsidR="00281BD6" w:rsidRPr="00DC56BB">
        <w:rPr>
          <w:rFonts w:ascii="Arial" w:hAnsi="Arial" w:cs="Arial"/>
          <w:sz w:val="22"/>
          <w:szCs w:val="22"/>
        </w:rPr>
        <w:t xml:space="preserve">v) problemas presentados; y </w:t>
      </w:r>
      <w:r w:rsidR="00DC56BB">
        <w:rPr>
          <w:rFonts w:ascii="Arial" w:hAnsi="Arial" w:cs="Arial"/>
          <w:sz w:val="22"/>
          <w:szCs w:val="22"/>
        </w:rPr>
        <w:br/>
        <w:t>(</w:t>
      </w:r>
      <w:r w:rsidR="00281BD6" w:rsidRPr="00DC56BB">
        <w:rPr>
          <w:rFonts w:ascii="Arial" w:hAnsi="Arial" w:cs="Arial"/>
          <w:sz w:val="22"/>
          <w:szCs w:val="22"/>
        </w:rPr>
        <w:t>vi) soluciones implementadas.</w:t>
      </w:r>
      <w:r w:rsidR="004A6729" w:rsidRPr="00DC56BB">
        <w:rPr>
          <w:rFonts w:ascii="Arial" w:hAnsi="Arial" w:cs="Arial"/>
          <w:sz w:val="22"/>
          <w:szCs w:val="22"/>
        </w:rPr>
        <w:t xml:space="preserve"> </w:t>
      </w:r>
      <w:r w:rsidR="007D3B2B" w:rsidRPr="00DC56BB">
        <w:rPr>
          <w:rFonts w:ascii="Arial" w:hAnsi="Arial" w:cs="Arial"/>
          <w:sz w:val="22"/>
          <w:szCs w:val="22"/>
        </w:rPr>
        <w:t xml:space="preserve">Durante la preparación del </w:t>
      </w:r>
      <w:r w:rsidR="00913B05" w:rsidRPr="00DC56BB">
        <w:rPr>
          <w:rFonts w:ascii="Arial" w:hAnsi="Arial" w:cs="Arial"/>
          <w:sz w:val="22"/>
          <w:szCs w:val="22"/>
        </w:rPr>
        <w:t>proyecto</w:t>
      </w:r>
      <w:r w:rsidR="00F430AF" w:rsidRPr="00DC56BB">
        <w:rPr>
          <w:rFonts w:ascii="Arial" w:hAnsi="Arial" w:cs="Arial"/>
          <w:sz w:val="22"/>
          <w:szCs w:val="22"/>
        </w:rPr>
        <w:t xml:space="preserve">, se </w:t>
      </w:r>
      <w:r w:rsidR="00616E49" w:rsidRPr="00DC56BB">
        <w:rPr>
          <w:rFonts w:ascii="Arial" w:hAnsi="Arial" w:cs="Arial"/>
          <w:sz w:val="22"/>
          <w:szCs w:val="22"/>
        </w:rPr>
        <w:t>formuló</w:t>
      </w:r>
      <w:r w:rsidR="00095F72" w:rsidRPr="00DC56BB">
        <w:rPr>
          <w:rFonts w:ascii="Arial" w:hAnsi="Arial" w:cs="Arial"/>
          <w:sz w:val="22"/>
          <w:szCs w:val="22"/>
        </w:rPr>
        <w:t xml:space="preserve"> </w:t>
      </w:r>
      <w:r w:rsidR="00DC56BB">
        <w:rPr>
          <w:rFonts w:ascii="Arial" w:hAnsi="Arial" w:cs="Arial"/>
          <w:sz w:val="22"/>
          <w:szCs w:val="22"/>
        </w:rPr>
        <w:br/>
      </w:r>
      <w:r w:rsidR="00EC3663" w:rsidRPr="00DC56BB">
        <w:rPr>
          <w:rFonts w:ascii="Arial" w:hAnsi="Arial" w:cs="Arial"/>
          <w:sz w:val="22"/>
          <w:szCs w:val="22"/>
        </w:rPr>
        <w:t>conjuntamente</w:t>
      </w:r>
      <w:r w:rsidR="00095F72" w:rsidRPr="00DC56BB">
        <w:rPr>
          <w:rFonts w:ascii="Arial" w:hAnsi="Arial" w:cs="Arial"/>
          <w:sz w:val="22"/>
          <w:szCs w:val="22"/>
        </w:rPr>
        <w:t xml:space="preserve"> con la </w:t>
      </w:r>
      <w:r w:rsidR="00432DF9" w:rsidRPr="00DC56BB">
        <w:rPr>
          <w:rFonts w:ascii="Arial" w:hAnsi="Arial" w:cs="Arial"/>
          <w:sz w:val="22"/>
          <w:szCs w:val="22"/>
        </w:rPr>
        <w:t>UE</w:t>
      </w:r>
      <w:r w:rsidRPr="00DC56BB">
        <w:rPr>
          <w:rFonts w:ascii="Arial" w:hAnsi="Arial" w:cs="Arial"/>
          <w:sz w:val="22"/>
          <w:szCs w:val="22"/>
        </w:rPr>
        <w:t xml:space="preserve"> un </w:t>
      </w:r>
      <w:r w:rsidR="003B4DAB" w:rsidRPr="00DC56BB">
        <w:rPr>
          <w:rFonts w:ascii="Arial" w:hAnsi="Arial" w:cs="Arial"/>
          <w:sz w:val="22"/>
          <w:szCs w:val="22"/>
        </w:rPr>
        <w:t>PEP/</w:t>
      </w:r>
      <w:r w:rsidR="00F430AF" w:rsidRPr="00DC56BB">
        <w:rPr>
          <w:rFonts w:ascii="Arial" w:hAnsi="Arial" w:cs="Arial"/>
          <w:sz w:val="22"/>
          <w:szCs w:val="22"/>
        </w:rPr>
        <w:t>POA</w:t>
      </w:r>
      <w:r w:rsidRPr="00DC56BB">
        <w:rPr>
          <w:rFonts w:ascii="Arial" w:hAnsi="Arial" w:cs="Arial"/>
          <w:sz w:val="22"/>
          <w:szCs w:val="22"/>
        </w:rPr>
        <w:t xml:space="preserve"> detallado y calendarizado para</w:t>
      </w:r>
      <w:r w:rsidR="000524A0" w:rsidRPr="00DC56BB">
        <w:rPr>
          <w:rFonts w:ascii="Arial" w:hAnsi="Arial" w:cs="Arial"/>
          <w:sz w:val="22"/>
          <w:szCs w:val="22"/>
        </w:rPr>
        <w:t xml:space="preserve"> los</w:t>
      </w:r>
      <w:r w:rsidRPr="00DC56BB">
        <w:rPr>
          <w:rFonts w:ascii="Arial" w:hAnsi="Arial" w:cs="Arial"/>
          <w:sz w:val="22"/>
          <w:szCs w:val="22"/>
        </w:rPr>
        <w:t xml:space="preserve"> primer</w:t>
      </w:r>
      <w:r w:rsidR="000524A0" w:rsidRPr="00DC56BB">
        <w:rPr>
          <w:rFonts w:ascii="Arial" w:hAnsi="Arial" w:cs="Arial"/>
          <w:sz w:val="22"/>
          <w:szCs w:val="22"/>
        </w:rPr>
        <w:t>os</w:t>
      </w:r>
      <w:r w:rsidRPr="00DC56BB">
        <w:rPr>
          <w:rFonts w:ascii="Arial" w:hAnsi="Arial" w:cs="Arial"/>
          <w:sz w:val="22"/>
          <w:szCs w:val="22"/>
        </w:rPr>
        <w:t xml:space="preserve"> </w:t>
      </w:r>
      <w:r w:rsidR="000524A0" w:rsidRPr="00DC56BB">
        <w:rPr>
          <w:rFonts w:ascii="Arial" w:hAnsi="Arial" w:cs="Arial"/>
          <w:sz w:val="22"/>
          <w:szCs w:val="22"/>
        </w:rPr>
        <w:t>18 meses</w:t>
      </w:r>
      <w:r w:rsidR="003C5DF7" w:rsidRPr="00DC56BB">
        <w:rPr>
          <w:rFonts w:ascii="Arial" w:hAnsi="Arial" w:cs="Arial"/>
          <w:sz w:val="22"/>
          <w:szCs w:val="22"/>
        </w:rPr>
        <w:t xml:space="preserve"> y para toda </w:t>
      </w:r>
      <w:r w:rsidR="003B4DAB" w:rsidRPr="00DC56BB">
        <w:rPr>
          <w:rFonts w:ascii="Arial" w:hAnsi="Arial" w:cs="Arial"/>
          <w:sz w:val="22"/>
          <w:szCs w:val="22"/>
        </w:rPr>
        <w:t>la vida del programa</w:t>
      </w:r>
      <w:r w:rsidR="000524A0" w:rsidRPr="00DC56BB">
        <w:rPr>
          <w:rFonts w:ascii="Arial" w:hAnsi="Arial" w:cs="Arial"/>
          <w:sz w:val="22"/>
          <w:szCs w:val="22"/>
        </w:rPr>
        <w:t xml:space="preserve"> </w:t>
      </w:r>
      <w:r w:rsidRPr="00DC56BB">
        <w:rPr>
          <w:rFonts w:ascii="Arial" w:hAnsi="Arial" w:cs="Arial"/>
          <w:sz w:val="22"/>
          <w:szCs w:val="22"/>
        </w:rPr>
        <w:t xml:space="preserve">consistente con el plan de ejecución global, el cual será revisado y actualizado en el taller de arranque del </w:t>
      </w:r>
      <w:r w:rsidR="00913B05" w:rsidRPr="00DC56BB">
        <w:rPr>
          <w:rFonts w:ascii="Arial" w:hAnsi="Arial" w:cs="Arial"/>
          <w:sz w:val="22"/>
          <w:szCs w:val="22"/>
        </w:rPr>
        <w:t>proyecto</w:t>
      </w:r>
      <w:r w:rsidRPr="00DC56BB">
        <w:rPr>
          <w:rFonts w:ascii="Arial" w:hAnsi="Arial" w:cs="Arial"/>
          <w:sz w:val="22"/>
          <w:szCs w:val="22"/>
        </w:rPr>
        <w:t xml:space="preserve">. </w:t>
      </w:r>
      <w:bookmarkEnd w:id="11"/>
    </w:p>
    <w:p w14:paraId="5AFD0E32" w14:textId="77777777" w:rsidR="0074237B" w:rsidRPr="00DC56BB" w:rsidRDefault="00281BD6" w:rsidP="002631F1">
      <w:pPr>
        <w:pStyle w:val="AutoNumpara"/>
        <w:numPr>
          <w:ilvl w:val="0"/>
          <w:numId w:val="12"/>
        </w:numPr>
        <w:suppressAutoHyphens w:val="0"/>
        <w:autoSpaceDN/>
        <w:textAlignment w:val="auto"/>
        <w:rPr>
          <w:rFonts w:ascii="Arial" w:hAnsi="Arial" w:cs="Arial"/>
          <w:sz w:val="22"/>
          <w:szCs w:val="22"/>
        </w:rPr>
      </w:pPr>
      <w:bookmarkStart w:id="12" w:name="_Toc305003922"/>
      <w:r w:rsidRPr="00DC56BB">
        <w:rPr>
          <w:rFonts w:ascii="Arial" w:hAnsi="Arial" w:cs="Arial"/>
          <w:b/>
          <w:sz w:val="22"/>
          <w:szCs w:val="22"/>
        </w:rPr>
        <w:t>Plan de Ejecución de Proyectos (PEP)</w:t>
      </w:r>
      <w:r w:rsidR="00095F72" w:rsidRPr="00DC56BB">
        <w:rPr>
          <w:rFonts w:ascii="Arial" w:hAnsi="Arial" w:cs="Arial"/>
          <w:sz w:val="22"/>
          <w:szCs w:val="22"/>
        </w:rPr>
        <w:t>. El PEP establece el calendario de los desembolsos (número y monto de los desembolsos) en función de los indicadores de desempeño, ya incluidos en la Matriz de Resultados, y el tiempo de ejecución del proyecto.</w:t>
      </w:r>
      <w:r w:rsidR="001016B1" w:rsidRPr="00DC56BB">
        <w:rPr>
          <w:rFonts w:ascii="Arial" w:hAnsi="Arial" w:cs="Arial"/>
          <w:sz w:val="22"/>
          <w:szCs w:val="22"/>
        </w:rPr>
        <w:t xml:space="preserve"> El PEP debe ser elaborado en Microsoft Project.</w:t>
      </w:r>
    </w:p>
    <w:p w14:paraId="3916774C" w14:textId="38A247CC" w:rsidR="0074237B" w:rsidRPr="00DC56BB" w:rsidRDefault="00AF6DFF" w:rsidP="002631F1">
      <w:pPr>
        <w:pStyle w:val="AutoNumpara"/>
        <w:numPr>
          <w:ilvl w:val="0"/>
          <w:numId w:val="12"/>
        </w:numPr>
        <w:suppressAutoHyphens w:val="0"/>
        <w:autoSpaceDN/>
        <w:textAlignment w:val="auto"/>
        <w:rPr>
          <w:rFonts w:ascii="Arial" w:hAnsi="Arial" w:cs="Arial"/>
          <w:sz w:val="22"/>
          <w:szCs w:val="22"/>
        </w:rPr>
      </w:pPr>
      <w:r w:rsidRPr="00DC56BB">
        <w:rPr>
          <w:rFonts w:ascii="Arial" w:hAnsi="Arial" w:cs="Arial"/>
          <w:b/>
          <w:sz w:val="22"/>
          <w:szCs w:val="22"/>
        </w:rPr>
        <w:t>Plan de Adquisiciones</w:t>
      </w:r>
      <w:r w:rsidR="00095F72" w:rsidRPr="00DC56BB">
        <w:rPr>
          <w:rFonts w:ascii="Arial" w:hAnsi="Arial" w:cs="Arial"/>
          <w:b/>
          <w:sz w:val="22"/>
          <w:szCs w:val="22"/>
        </w:rPr>
        <w:t xml:space="preserve"> (PA)</w:t>
      </w:r>
      <w:r w:rsidRPr="00DC56BB">
        <w:rPr>
          <w:rFonts w:ascii="Arial" w:hAnsi="Arial" w:cs="Arial"/>
          <w:b/>
          <w:sz w:val="22"/>
          <w:szCs w:val="22"/>
        </w:rPr>
        <w:t xml:space="preserve">. </w:t>
      </w:r>
      <w:r w:rsidR="00281BD6" w:rsidRPr="00DC56BB">
        <w:rPr>
          <w:rFonts w:ascii="Arial" w:hAnsi="Arial" w:cs="Arial"/>
          <w:sz w:val="22"/>
          <w:szCs w:val="22"/>
        </w:rPr>
        <w:t xml:space="preserve">Este instrumento tiene por finalidad presentar al Banco y hacer público el detalle de todas las adquisiciones y contrataciones que serán efectuadas en un determinado periodo de ejecución del </w:t>
      </w:r>
      <w:r w:rsidR="00913B05" w:rsidRPr="00DC56BB">
        <w:rPr>
          <w:rFonts w:ascii="Arial" w:hAnsi="Arial" w:cs="Arial"/>
          <w:sz w:val="22"/>
          <w:szCs w:val="22"/>
        </w:rPr>
        <w:t>proyecto</w:t>
      </w:r>
      <w:r w:rsidR="00281BD6" w:rsidRPr="00DC56BB">
        <w:rPr>
          <w:rFonts w:ascii="Arial" w:hAnsi="Arial" w:cs="Arial"/>
          <w:sz w:val="22"/>
          <w:szCs w:val="22"/>
        </w:rPr>
        <w:t xml:space="preserve">. El PA </w:t>
      </w:r>
      <w:r w:rsidR="0065017B" w:rsidRPr="00DC56BB">
        <w:rPr>
          <w:rFonts w:ascii="Arial" w:hAnsi="Arial" w:cs="Arial"/>
          <w:sz w:val="22"/>
          <w:szCs w:val="22"/>
        </w:rPr>
        <w:br/>
      </w:r>
      <w:r w:rsidR="00281BD6" w:rsidRPr="00DC56BB">
        <w:rPr>
          <w:rFonts w:ascii="Arial" w:hAnsi="Arial" w:cs="Arial"/>
          <w:sz w:val="22"/>
          <w:szCs w:val="22"/>
        </w:rPr>
        <w:t>informa sobres las adquisiciones y contratos que se ejecutar</w:t>
      </w:r>
      <w:r w:rsidR="00B1023D" w:rsidRPr="00DC56BB">
        <w:rPr>
          <w:rFonts w:ascii="Arial" w:hAnsi="Arial" w:cs="Arial"/>
          <w:sz w:val="22"/>
          <w:szCs w:val="22"/>
        </w:rPr>
        <w:t>á</w:t>
      </w:r>
      <w:r w:rsidR="00281BD6" w:rsidRPr="00DC56BB">
        <w:rPr>
          <w:rFonts w:ascii="Arial" w:hAnsi="Arial" w:cs="Arial"/>
          <w:sz w:val="22"/>
          <w:szCs w:val="22"/>
        </w:rPr>
        <w:t xml:space="preserve">n de conformidad con las Políticas para Adquisiciones de bienes y obras financiadas por el Banco” </w:t>
      </w:r>
      <w:r w:rsidR="007802BD" w:rsidRPr="00DC56BB">
        <w:rPr>
          <w:rFonts w:ascii="Arial" w:hAnsi="Arial" w:cs="Arial"/>
          <w:sz w:val="22"/>
          <w:szCs w:val="22"/>
        </w:rPr>
        <w:br/>
      </w:r>
      <w:r w:rsidR="00281BD6" w:rsidRPr="00DC56BB">
        <w:rPr>
          <w:rFonts w:ascii="Arial" w:hAnsi="Arial" w:cs="Arial"/>
          <w:sz w:val="22"/>
          <w:szCs w:val="22"/>
        </w:rPr>
        <w:t>(GN-2349-9) y las “Políticas para a Selección y contratación de consultorías financiadas por el Banco (GN-2350-9) de conformidad con lo establecido en el Contrato de Préstamo.</w:t>
      </w:r>
      <w:r w:rsidR="00B1023D" w:rsidRPr="00DC56BB">
        <w:rPr>
          <w:rFonts w:ascii="Arial" w:hAnsi="Arial" w:cs="Arial"/>
          <w:sz w:val="22"/>
          <w:szCs w:val="22"/>
        </w:rPr>
        <w:t xml:space="preserve"> El PA detallado deberá contener: (i) cada evento de compra y contratación para la totalidad de bienes, obras y servicios de consultoría previstos, con especificación de monto y calendario; (ii) los métodos aplicables (según naturaleza, características y funcionalidad) para las contrataciones de bienes, y para la </w:t>
      </w:r>
      <w:r w:rsidR="0065017B" w:rsidRPr="00DC56BB">
        <w:rPr>
          <w:rFonts w:ascii="Arial" w:hAnsi="Arial" w:cs="Arial"/>
          <w:sz w:val="22"/>
          <w:szCs w:val="22"/>
        </w:rPr>
        <w:br/>
      </w:r>
      <w:r w:rsidR="00B1023D" w:rsidRPr="00DC56BB">
        <w:rPr>
          <w:rFonts w:ascii="Arial" w:hAnsi="Arial" w:cs="Arial"/>
          <w:sz w:val="22"/>
          <w:szCs w:val="22"/>
        </w:rPr>
        <w:t xml:space="preserve">selección de los servicios de consultoría; y (iii) los procedimientos de supervisión a ser aplicados por el Banco para el examen de los procedimientos de adquisiciones y contrataciones. </w:t>
      </w:r>
      <w:r w:rsidR="00281BD6" w:rsidRPr="00DC56BB">
        <w:rPr>
          <w:rFonts w:ascii="Arial" w:hAnsi="Arial" w:cs="Arial"/>
          <w:sz w:val="22"/>
          <w:szCs w:val="22"/>
        </w:rPr>
        <w:t xml:space="preserve">El PA debe ser presentado junto con el POA, como parte integral de los informes semestrales de seguimiento, para </w:t>
      </w:r>
      <w:r w:rsidR="00B1023D" w:rsidRPr="00DC56BB">
        <w:rPr>
          <w:rFonts w:ascii="Arial" w:hAnsi="Arial" w:cs="Arial"/>
          <w:sz w:val="22"/>
          <w:szCs w:val="22"/>
        </w:rPr>
        <w:t xml:space="preserve">la revisión y aprobación </w:t>
      </w:r>
      <w:r w:rsidR="00281BD6" w:rsidRPr="00DC56BB">
        <w:rPr>
          <w:rFonts w:ascii="Arial" w:hAnsi="Arial" w:cs="Arial"/>
          <w:sz w:val="22"/>
          <w:szCs w:val="22"/>
        </w:rPr>
        <w:t>del Banco, y debe ser actualizado anualmente o cuando sea necesario, durante todo el período de ejecu</w:t>
      </w:r>
      <w:r w:rsidR="007D3B2B" w:rsidRPr="00DC56BB">
        <w:rPr>
          <w:rFonts w:ascii="Arial" w:hAnsi="Arial" w:cs="Arial"/>
          <w:sz w:val="22"/>
          <w:szCs w:val="22"/>
        </w:rPr>
        <w:t xml:space="preserve">ción del </w:t>
      </w:r>
      <w:r w:rsidR="00913B05" w:rsidRPr="00DC56BB">
        <w:rPr>
          <w:rFonts w:ascii="Arial" w:hAnsi="Arial" w:cs="Arial"/>
          <w:sz w:val="22"/>
          <w:szCs w:val="22"/>
        </w:rPr>
        <w:t>proyecto</w:t>
      </w:r>
      <w:r w:rsidR="00B1023D" w:rsidRPr="00DC56BB">
        <w:rPr>
          <w:rFonts w:ascii="Arial" w:hAnsi="Arial" w:cs="Arial"/>
          <w:sz w:val="22"/>
          <w:szCs w:val="22"/>
        </w:rPr>
        <w:t>, y cada versión actualizada será sometida a la revisión y aprobación del Banco</w:t>
      </w:r>
      <w:r w:rsidR="00281BD6" w:rsidRPr="00DC56BB">
        <w:rPr>
          <w:rFonts w:ascii="Arial" w:hAnsi="Arial" w:cs="Arial"/>
          <w:sz w:val="22"/>
          <w:szCs w:val="22"/>
        </w:rPr>
        <w:t>.</w:t>
      </w:r>
      <w:r w:rsidR="00B1023D" w:rsidRPr="00DC56BB">
        <w:rPr>
          <w:rFonts w:ascii="Arial" w:hAnsi="Arial" w:cs="Arial"/>
          <w:sz w:val="22"/>
          <w:szCs w:val="22"/>
        </w:rPr>
        <w:t xml:space="preserve"> </w:t>
      </w:r>
      <w:r w:rsidRPr="00DC56BB">
        <w:rPr>
          <w:rFonts w:ascii="Arial" w:hAnsi="Arial" w:cs="Arial"/>
          <w:sz w:val="22"/>
          <w:szCs w:val="22"/>
        </w:rPr>
        <w:t xml:space="preserve">Se acordó con la </w:t>
      </w:r>
      <w:r w:rsidR="00432DF9" w:rsidRPr="00DC56BB">
        <w:rPr>
          <w:rFonts w:ascii="Arial" w:hAnsi="Arial" w:cs="Arial"/>
          <w:sz w:val="22"/>
          <w:szCs w:val="22"/>
        </w:rPr>
        <w:t>UE</w:t>
      </w:r>
      <w:r w:rsidRPr="00DC56BB">
        <w:rPr>
          <w:rFonts w:ascii="Arial" w:hAnsi="Arial" w:cs="Arial"/>
          <w:sz w:val="22"/>
          <w:szCs w:val="22"/>
        </w:rPr>
        <w:t xml:space="preserve"> un PA inicial para </w:t>
      </w:r>
      <w:r w:rsidR="00AC3FA5" w:rsidRPr="00DC56BB">
        <w:rPr>
          <w:rFonts w:ascii="Arial" w:hAnsi="Arial" w:cs="Arial"/>
          <w:sz w:val="22"/>
          <w:szCs w:val="22"/>
        </w:rPr>
        <w:t>los primero</w:t>
      </w:r>
      <w:r w:rsidR="00B1023D" w:rsidRPr="00DC56BB">
        <w:rPr>
          <w:rFonts w:ascii="Arial" w:hAnsi="Arial" w:cs="Arial"/>
          <w:sz w:val="22"/>
          <w:szCs w:val="22"/>
        </w:rPr>
        <w:t>s</w:t>
      </w:r>
      <w:r w:rsidR="00AC3FA5" w:rsidRPr="00DC56BB">
        <w:rPr>
          <w:rFonts w:ascii="Arial" w:hAnsi="Arial" w:cs="Arial"/>
          <w:sz w:val="22"/>
          <w:szCs w:val="22"/>
        </w:rPr>
        <w:t xml:space="preserve"> </w:t>
      </w:r>
      <w:r w:rsidR="00AC3FA5" w:rsidRPr="00DC56BB">
        <w:rPr>
          <w:rFonts w:ascii="Arial" w:hAnsi="Arial" w:cs="Arial"/>
          <w:sz w:val="22"/>
          <w:szCs w:val="22"/>
        </w:rPr>
        <w:lastRenderedPageBreak/>
        <w:t>18 meses</w:t>
      </w:r>
      <w:r w:rsidRPr="00DC56BB">
        <w:rPr>
          <w:rFonts w:ascii="Arial" w:hAnsi="Arial" w:cs="Arial"/>
          <w:sz w:val="22"/>
          <w:szCs w:val="22"/>
        </w:rPr>
        <w:t xml:space="preserve"> de ejecución del </w:t>
      </w:r>
      <w:r w:rsidR="00913B05" w:rsidRPr="00DC56BB">
        <w:rPr>
          <w:rFonts w:ascii="Arial" w:hAnsi="Arial" w:cs="Arial"/>
          <w:sz w:val="22"/>
          <w:szCs w:val="22"/>
        </w:rPr>
        <w:t>proyecto</w:t>
      </w:r>
      <w:r w:rsidRPr="00DC56BB">
        <w:rPr>
          <w:rFonts w:ascii="Arial" w:hAnsi="Arial" w:cs="Arial"/>
          <w:sz w:val="22"/>
          <w:szCs w:val="22"/>
        </w:rPr>
        <w:t xml:space="preserve">. Como condición previa la </w:t>
      </w:r>
      <w:r w:rsidR="00432DF9" w:rsidRPr="00DC56BB">
        <w:rPr>
          <w:rFonts w:ascii="Arial" w:hAnsi="Arial" w:cs="Arial"/>
          <w:sz w:val="22"/>
          <w:szCs w:val="22"/>
        </w:rPr>
        <w:t>UE</w:t>
      </w:r>
      <w:r w:rsidRPr="00DC56BB">
        <w:rPr>
          <w:rFonts w:ascii="Arial" w:hAnsi="Arial" w:cs="Arial"/>
          <w:sz w:val="22"/>
          <w:szCs w:val="22"/>
        </w:rPr>
        <w:t xml:space="preserve"> deberá revisar y ajustar dicho </w:t>
      </w:r>
      <w:r w:rsidR="00B1023D" w:rsidRPr="00DC56BB">
        <w:rPr>
          <w:rFonts w:ascii="Arial" w:hAnsi="Arial" w:cs="Arial"/>
          <w:sz w:val="22"/>
          <w:szCs w:val="22"/>
        </w:rPr>
        <w:t>PA</w:t>
      </w:r>
      <w:r w:rsidRPr="00DC56BB">
        <w:rPr>
          <w:rFonts w:ascii="Arial" w:hAnsi="Arial" w:cs="Arial"/>
          <w:sz w:val="22"/>
          <w:szCs w:val="22"/>
        </w:rPr>
        <w:t>, el cual deberá ser consistente con el POA.</w:t>
      </w:r>
      <w:bookmarkEnd w:id="12"/>
    </w:p>
    <w:p w14:paraId="2DEB5E00" w14:textId="686A94DE" w:rsidR="0074237B" w:rsidRPr="00DC56BB" w:rsidRDefault="00DA43DD" w:rsidP="00DA43DD">
      <w:pPr>
        <w:pStyle w:val="AutoNumpara"/>
        <w:numPr>
          <w:ilvl w:val="0"/>
          <w:numId w:val="0"/>
        </w:numPr>
        <w:ind w:left="720" w:hanging="720"/>
        <w:rPr>
          <w:rFonts w:ascii="Arial" w:hAnsi="Arial" w:cs="Arial"/>
          <w:spacing w:val="-3"/>
          <w:sz w:val="22"/>
          <w:szCs w:val="22"/>
        </w:rPr>
      </w:pPr>
      <w:r w:rsidRPr="00DC56BB">
        <w:rPr>
          <w:rFonts w:ascii="Arial" w:hAnsi="Arial" w:cs="Arial"/>
          <w:spacing w:val="-3"/>
          <w:sz w:val="22"/>
          <w:szCs w:val="22"/>
        </w:rPr>
        <w:t>2.4</w:t>
      </w:r>
      <w:r w:rsidRPr="00DC56BB">
        <w:rPr>
          <w:rFonts w:ascii="Arial" w:hAnsi="Arial" w:cs="Arial"/>
          <w:spacing w:val="-3"/>
          <w:sz w:val="22"/>
          <w:szCs w:val="22"/>
        </w:rPr>
        <w:tab/>
      </w:r>
      <w:r w:rsidR="007D3B2B" w:rsidRPr="00DC56BB">
        <w:rPr>
          <w:rFonts w:ascii="Arial" w:hAnsi="Arial" w:cs="Arial"/>
          <w:spacing w:val="-3"/>
          <w:sz w:val="22"/>
          <w:szCs w:val="22"/>
        </w:rPr>
        <w:t xml:space="preserve">En cuanto al monitoreo del </w:t>
      </w:r>
      <w:r w:rsidR="00913B05" w:rsidRPr="00DC56BB">
        <w:rPr>
          <w:rFonts w:ascii="Arial" w:hAnsi="Arial" w:cs="Arial"/>
          <w:spacing w:val="-3"/>
          <w:sz w:val="22"/>
          <w:szCs w:val="22"/>
        </w:rPr>
        <w:t>proyecto</w:t>
      </w:r>
      <w:r w:rsidR="00054E86" w:rsidRPr="00DC56BB">
        <w:rPr>
          <w:rFonts w:ascii="Arial" w:hAnsi="Arial" w:cs="Arial"/>
          <w:spacing w:val="-3"/>
          <w:sz w:val="22"/>
          <w:szCs w:val="22"/>
        </w:rPr>
        <w:t xml:space="preserve">, los principales medios de verificación corresponden a documentos administrativos y contractuales </w:t>
      </w:r>
      <w:r w:rsidR="00F05C17" w:rsidRPr="00DC56BB">
        <w:rPr>
          <w:rFonts w:ascii="Arial" w:hAnsi="Arial" w:cs="Arial"/>
          <w:spacing w:val="-3"/>
          <w:sz w:val="22"/>
          <w:szCs w:val="22"/>
        </w:rPr>
        <w:t xml:space="preserve">de la </w:t>
      </w:r>
      <w:r w:rsidR="00432DF9" w:rsidRPr="00DC56BB">
        <w:rPr>
          <w:rFonts w:ascii="Arial" w:hAnsi="Arial" w:cs="Arial"/>
          <w:spacing w:val="-3"/>
          <w:sz w:val="22"/>
          <w:szCs w:val="22"/>
        </w:rPr>
        <w:t>UE</w:t>
      </w:r>
      <w:r w:rsidR="00054E86" w:rsidRPr="00DC56BB">
        <w:rPr>
          <w:rFonts w:ascii="Arial" w:hAnsi="Arial" w:cs="Arial"/>
          <w:spacing w:val="-3"/>
          <w:sz w:val="22"/>
          <w:szCs w:val="22"/>
        </w:rPr>
        <w:t xml:space="preserve">, a saber: </w:t>
      </w:r>
      <w:r w:rsidR="0065017B" w:rsidRPr="00DC56BB">
        <w:rPr>
          <w:rFonts w:ascii="Arial" w:hAnsi="Arial" w:cs="Arial"/>
          <w:spacing w:val="-3"/>
          <w:sz w:val="22"/>
          <w:szCs w:val="22"/>
        </w:rPr>
        <w:br/>
        <w:t>(</w:t>
      </w:r>
      <w:r w:rsidR="00054E86" w:rsidRPr="00DC56BB">
        <w:rPr>
          <w:rFonts w:ascii="Arial" w:hAnsi="Arial" w:cs="Arial"/>
          <w:spacing w:val="-3"/>
          <w:sz w:val="22"/>
          <w:szCs w:val="22"/>
        </w:rPr>
        <w:t xml:space="preserve">i) </w:t>
      </w:r>
      <w:r w:rsidR="0011464B" w:rsidRPr="00DC56BB">
        <w:rPr>
          <w:rFonts w:ascii="Arial" w:hAnsi="Arial" w:cs="Arial"/>
          <w:spacing w:val="-3"/>
          <w:sz w:val="22"/>
          <w:szCs w:val="22"/>
        </w:rPr>
        <w:t xml:space="preserve">Informes de </w:t>
      </w:r>
      <w:r w:rsidR="00F05C17" w:rsidRPr="00DC56BB">
        <w:rPr>
          <w:rFonts w:ascii="Arial" w:hAnsi="Arial" w:cs="Arial"/>
          <w:spacing w:val="-3"/>
          <w:sz w:val="22"/>
          <w:szCs w:val="22"/>
        </w:rPr>
        <w:t xml:space="preserve">aceptación de </w:t>
      </w:r>
      <w:r w:rsidR="0011464B" w:rsidRPr="00DC56BB">
        <w:rPr>
          <w:rFonts w:ascii="Arial" w:hAnsi="Arial" w:cs="Arial"/>
          <w:spacing w:val="-3"/>
          <w:sz w:val="22"/>
          <w:szCs w:val="22"/>
        </w:rPr>
        <w:t>obras</w:t>
      </w:r>
      <w:r w:rsidR="0065017B" w:rsidRPr="00DC56BB">
        <w:rPr>
          <w:rFonts w:ascii="Arial" w:hAnsi="Arial" w:cs="Arial"/>
          <w:spacing w:val="-3"/>
          <w:sz w:val="22"/>
          <w:szCs w:val="22"/>
        </w:rPr>
        <w:t>;</w:t>
      </w:r>
      <w:r w:rsidR="00025849" w:rsidRPr="00DC56BB">
        <w:rPr>
          <w:rFonts w:ascii="Arial" w:hAnsi="Arial" w:cs="Arial"/>
          <w:spacing w:val="-3"/>
          <w:sz w:val="22"/>
          <w:szCs w:val="22"/>
        </w:rPr>
        <w:t xml:space="preserve"> </w:t>
      </w:r>
      <w:r w:rsidR="0065017B" w:rsidRPr="00DC56BB">
        <w:rPr>
          <w:rFonts w:ascii="Arial" w:hAnsi="Arial" w:cs="Arial"/>
          <w:spacing w:val="-3"/>
          <w:sz w:val="22"/>
          <w:szCs w:val="22"/>
        </w:rPr>
        <w:t>(</w:t>
      </w:r>
      <w:r w:rsidR="00054E86" w:rsidRPr="00DC56BB">
        <w:rPr>
          <w:rFonts w:ascii="Arial" w:hAnsi="Arial" w:cs="Arial"/>
          <w:spacing w:val="-3"/>
          <w:sz w:val="22"/>
          <w:szCs w:val="22"/>
        </w:rPr>
        <w:t xml:space="preserve">ii) </w:t>
      </w:r>
      <w:r w:rsidR="00F05C17" w:rsidRPr="00DC56BB">
        <w:rPr>
          <w:rFonts w:ascii="Arial" w:hAnsi="Arial" w:cs="Arial"/>
          <w:spacing w:val="-3"/>
          <w:sz w:val="22"/>
          <w:szCs w:val="22"/>
        </w:rPr>
        <w:t xml:space="preserve">informes periódicos de gestión de la </w:t>
      </w:r>
      <w:r w:rsidR="00432DF9" w:rsidRPr="00DC56BB">
        <w:rPr>
          <w:rFonts w:ascii="Arial" w:hAnsi="Arial" w:cs="Arial"/>
          <w:spacing w:val="-3"/>
          <w:sz w:val="22"/>
          <w:szCs w:val="22"/>
        </w:rPr>
        <w:t>UE</w:t>
      </w:r>
      <w:r w:rsidR="0065017B" w:rsidRPr="00DC56BB">
        <w:rPr>
          <w:rFonts w:ascii="Arial" w:hAnsi="Arial" w:cs="Arial"/>
          <w:spacing w:val="-3"/>
          <w:sz w:val="22"/>
          <w:szCs w:val="22"/>
        </w:rPr>
        <w:t>; y</w:t>
      </w:r>
      <w:r w:rsidR="0011464B" w:rsidRPr="00DC56BB">
        <w:rPr>
          <w:rFonts w:ascii="Arial" w:hAnsi="Arial" w:cs="Arial"/>
          <w:spacing w:val="-3"/>
          <w:sz w:val="22"/>
          <w:szCs w:val="22"/>
        </w:rPr>
        <w:t xml:space="preserve"> </w:t>
      </w:r>
      <w:r w:rsidR="0065017B" w:rsidRPr="00DC56BB">
        <w:rPr>
          <w:rFonts w:ascii="Arial" w:hAnsi="Arial" w:cs="Arial"/>
          <w:spacing w:val="-3"/>
          <w:sz w:val="22"/>
          <w:szCs w:val="22"/>
        </w:rPr>
        <w:t>(</w:t>
      </w:r>
      <w:r w:rsidR="0011464B" w:rsidRPr="00DC56BB">
        <w:rPr>
          <w:rFonts w:ascii="Arial" w:hAnsi="Arial" w:cs="Arial"/>
          <w:spacing w:val="-3"/>
          <w:sz w:val="22"/>
          <w:szCs w:val="22"/>
        </w:rPr>
        <w:t xml:space="preserve">iii) </w:t>
      </w:r>
      <w:r w:rsidR="00E96AF9" w:rsidRPr="00DC56BB">
        <w:rPr>
          <w:rFonts w:ascii="Arial" w:hAnsi="Arial" w:cs="Arial"/>
          <w:spacing w:val="-3"/>
          <w:sz w:val="22"/>
          <w:szCs w:val="22"/>
        </w:rPr>
        <w:t>Plan de Adquisiciones actualizado</w:t>
      </w:r>
      <w:r w:rsidR="0011464B" w:rsidRPr="00DC56BB">
        <w:rPr>
          <w:rFonts w:ascii="Arial" w:hAnsi="Arial" w:cs="Arial"/>
          <w:spacing w:val="-3"/>
          <w:sz w:val="22"/>
          <w:szCs w:val="22"/>
        </w:rPr>
        <w:t>, entre otros</w:t>
      </w:r>
      <w:r w:rsidR="00054E86" w:rsidRPr="00DC56BB">
        <w:rPr>
          <w:rFonts w:ascii="Arial" w:hAnsi="Arial" w:cs="Arial"/>
          <w:spacing w:val="-3"/>
          <w:sz w:val="22"/>
          <w:szCs w:val="22"/>
        </w:rPr>
        <w:t xml:space="preserve">. </w:t>
      </w:r>
      <w:r w:rsidR="00D22C44" w:rsidRPr="00DC56BB">
        <w:rPr>
          <w:rFonts w:ascii="Arial" w:hAnsi="Arial" w:cs="Arial"/>
          <w:spacing w:val="-3"/>
          <w:sz w:val="22"/>
          <w:szCs w:val="22"/>
        </w:rPr>
        <w:t xml:space="preserve">En </w:t>
      </w:r>
      <w:r w:rsidR="006C4C18" w:rsidRPr="00DC56BB">
        <w:rPr>
          <w:rFonts w:ascii="Arial" w:hAnsi="Arial" w:cs="Arial"/>
          <w:spacing w:val="-3"/>
          <w:sz w:val="22"/>
          <w:szCs w:val="22"/>
        </w:rPr>
        <w:t>todos los</w:t>
      </w:r>
      <w:r w:rsidR="00D22C44" w:rsidRPr="00DC56BB">
        <w:rPr>
          <w:rFonts w:ascii="Arial" w:hAnsi="Arial" w:cs="Arial"/>
          <w:spacing w:val="-3"/>
          <w:sz w:val="22"/>
          <w:szCs w:val="22"/>
        </w:rPr>
        <w:t xml:space="preserve"> casos, </w:t>
      </w:r>
      <w:r w:rsidR="00054E86" w:rsidRPr="00DC56BB">
        <w:rPr>
          <w:rFonts w:ascii="Arial" w:hAnsi="Arial" w:cs="Arial"/>
          <w:spacing w:val="-3"/>
          <w:sz w:val="22"/>
          <w:szCs w:val="22"/>
        </w:rPr>
        <w:t xml:space="preserve">los instrumentos se encuentran disponibles o no requieren de un diseño especial. </w:t>
      </w:r>
      <w:r w:rsidR="00E802DF" w:rsidRPr="00DC56BB">
        <w:rPr>
          <w:rFonts w:ascii="Arial" w:hAnsi="Arial" w:cs="Arial"/>
          <w:spacing w:val="-3"/>
          <w:sz w:val="22"/>
          <w:szCs w:val="22"/>
        </w:rPr>
        <w:t xml:space="preserve"> </w:t>
      </w:r>
    </w:p>
    <w:p w14:paraId="3981F31A" w14:textId="77777777" w:rsidR="0074237B" w:rsidRPr="00DC56BB" w:rsidRDefault="00DA43DD" w:rsidP="00DA43DD">
      <w:pPr>
        <w:pStyle w:val="AutoNumpara"/>
        <w:numPr>
          <w:ilvl w:val="0"/>
          <w:numId w:val="0"/>
        </w:numPr>
        <w:ind w:left="720" w:hanging="720"/>
        <w:rPr>
          <w:rFonts w:ascii="Arial" w:hAnsi="Arial" w:cs="Arial"/>
          <w:sz w:val="22"/>
          <w:szCs w:val="22"/>
        </w:rPr>
      </w:pPr>
      <w:r w:rsidRPr="00DC56BB">
        <w:rPr>
          <w:rFonts w:ascii="Arial" w:hAnsi="Arial" w:cs="Arial"/>
          <w:sz w:val="22"/>
          <w:szCs w:val="22"/>
        </w:rPr>
        <w:t>2.5</w:t>
      </w:r>
      <w:r w:rsidRPr="00DC56BB">
        <w:rPr>
          <w:rFonts w:ascii="Arial" w:hAnsi="Arial" w:cs="Arial"/>
          <w:sz w:val="22"/>
          <w:szCs w:val="22"/>
        </w:rPr>
        <w:tab/>
      </w:r>
      <w:r w:rsidR="00054E86" w:rsidRPr="00DC56BB">
        <w:rPr>
          <w:rFonts w:ascii="Arial" w:hAnsi="Arial" w:cs="Arial"/>
          <w:sz w:val="22"/>
          <w:szCs w:val="22"/>
        </w:rPr>
        <w:t xml:space="preserve">Asimismo, el Banco, a través del Equipo de Proyecto, realizará </w:t>
      </w:r>
      <w:r w:rsidR="00054E86" w:rsidRPr="00DC56BB">
        <w:rPr>
          <w:rFonts w:ascii="Arial" w:hAnsi="Arial" w:cs="Arial"/>
          <w:b/>
          <w:sz w:val="22"/>
          <w:szCs w:val="22"/>
        </w:rPr>
        <w:t>Visitas de Inspección</w:t>
      </w:r>
      <w:r w:rsidR="00054E86" w:rsidRPr="00DC56BB">
        <w:rPr>
          <w:rFonts w:ascii="Arial" w:hAnsi="Arial" w:cs="Arial"/>
          <w:sz w:val="22"/>
          <w:szCs w:val="22"/>
        </w:rPr>
        <w:t xml:space="preserve"> anuales </w:t>
      </w:r>
      <w:r w:rsidR="00E96AF9" w:rsidRPr="00DC56BB">
        <w:rPr>
          <w:rFonts w:ascii="Arial" w:hAnsi="Arial" w:cs="Arial"/>
          <w:sz w:val="22"/>
          <w:szCs w:val="22"/>
        </w:rPr>
        <w:t xml:space="preserve">(mínimo de cuatro por año) </w:t>
      </w:r>
      <w:r w:rsidR="00054E86" w:rsidRPr="00DC56BB">
        <w:rPr>
          <w:rFonts w:ascii="Arial" w:hAnsi="Arial" w:cs="Arial"/>
          <w:sz w:val="22"/>
          <w:szCs w:val="22"/>
        </w:rPr>
        <w:t xml:space="preserve">con la finalidad de monitorear las actividades del </w:t>
      </w:r>
      <w:r w:rsidR="00913B05" w:rsidRPr="00DC56BB">
        <w:rPr>
          <w:rFonts w:ascii="Arial" w:hAnsi="Arial" w:cs="Arial"/>
          <w:sz w:val="22"/>
          <w:szCs w:val="22"/>
        </w:rPr>
        <w:t>Proyecto</w:t>
      </w:r>
      <w:r w:rsidR="00054E86" w:rsidRPr="00DC56BB">
        <w:rPr>
          <w:rFonts w:ascii="Arial" w:hAnsi="Arial" w:cs="Arial"/>
          <w:sz w:val="22"/>
          <w:szCs w:val="22"/>
        </w:rPr>
        <w:t xml:space="preserve">. También se apoyará de </w:t>
      </w:r>
      <w:r w:rsidR="00281BD6" w:rsidRPr="00DC56BB">
        <w:rPr>
          <w:rFonts w:ascii="Arial" w:hAnsi="Arial" w:cs="Arial"/>
          <w:b/>
          <w:sz w:val="22"/>
          <w:szCs w:val="22"/>
        </w:rPr>
        <w:t>Misiones de Administración</w:t>
      </w:r>
      <w:r w:rsidR="00054E86" w:rsidRPr="00DC56BB">
        <w:rPr>
          <w:rFonts w:ascii="Arial" w:hAnsi="Arial" w:cs="Arial"/>
          <w:sz w:val="22"/>
          <w:szCs w:val="22"/>
        </w:rPr>
        <w:t xml:space="preserve"> anuales con el objetivo de analizar los avances del </w:t>
      </w:r>
      <w:r w:rsidR="00913B05" w:rsidRPr="00DC56BB">
        <w:rPr>
          <w:rFonts w:ascii="Arial" w:hAnsi="Arial" w:cs="Arial"/>
          <w:sz w:val="22"/>
          <w:szCs w:val="22"/>
        </w:rPr>
        <w:t>Proyecto</w:t>
      </w:r>
      <w:r w:rsidR="00054E86" w:rsidRPr="00DC56BB">
        <w:rPr>
          <w:rFonts w:ascii="Arial" w:hAnsi="Arial" w:cs="Arial"/>
          <w:sz w:val="22"/>
          <w:szCs w:val="22"/>
        </w:rPr>
        <w:t xml:space="preserve"> y tratar temas específicos identificados. Finalmente, durante la ejecución d</w:t>
      </w:r>
      <w:r w:rsidR="007D3B2B" w:rsidRPr="00DC56BB">
        <w:rPr>
          <w:rFonts w:ascii="Arial" w:hAnsi="Arial" w:cs="Arial"/>
          <w:sz w:val="22"/>
          <w:szCs w:val="22"/>
        </w:rPr>
        <w:t xml:space="preserve">el </w:t>
      </w:r>
      <w:r w:rsidR="00913B05" w:rsidRPr="00DC56BB">
        <w:rPr>
          <w:rFonts w:ascii="Arial" w:hAnsi="Arial" w:cs="Arial"/>
          <w:sz w:val="22"/>
          <w:szCs w:val="22"/>
        </w:rPr>
        <w:t>proyecto</w:t>
      </w:r>
      <w:r w:rsidR="00054E86" w:rsidRPr="00DC56BB">
        <w:rPr>
          <w:rFonts w:ascii="Arial" w:hAnsi="Arial" w:cs="Arial"/>
          <w:sz w:val="22"/>
          <w:szCs w:val="22"/>
        </w:rPr>
        <w:t xml:space="preserve"> la </w:t>
      </w:r>
      <w:r w:rsidR="00432DF9" w:rsidRPr="00DC56BB">
        <w:rPr>
          <w:rFonts w:ascii="Arial" w:hAnsi="Arial" w:cs="Arial"/>
          <w:sz w:val="22"/>
          <w:szCs w:val="22"/>
        </w:rPr>
        <w:t>UE</w:t>
      </w:r>
      <w:r w:rsidR="00054E86" w:rsidRPr="00DC56BB">
        <w:rPr>
          <w:rFonts w:ascii="Arial" w:hAnsi="Arial" w:cs="Arial"/>
          <w:sz w:val="22"/>
          <w:szCs w:val="22"/>
        </w:rPr>
        <w:t xml:space="preserve"> presentará anualmente al Banco los estados financieros del </w:t>
      </w:r>
      <w:r w:rsidR="0053548B" w:rsidRPr="00DC56BB">
        <w:rPr>
          <w:rFonts w:ascii="Arial" w:hAnsi="Arial" w:cs="Arial"/>
          <w:sz w:val="22"/>
          <w:szCs w:val="22"/>
        </w:rPr>
        <w:t>proyecto</w:t>
      </w:r>
      <w:r w:rsidR="00054E86" w:rsidRPr="00DC56BB">
        <w:rPr>
          <w:rFonts w:ascii="Arial" w:hAnsi="Arial" w:cs="Arial"/>
          <w:sz w:val="22"/>
          <w:szCs w:val="22"/>
        </w:rPr>
        <w:t xml:space="preserve"> para la realización de la </w:t>
      </w:r>
      <w:r w:rsidR="001959AB" w:rsidRPr="00DC56BB">
        <w:rPr>
          <w:rFonts w:ascii="Arial" w:hAnsi="Arial" w:cs="Arial"/>
          <w:b/>
          <w:sz w:val="22"/>
          <w:szCs w:val="22"/>
        </w:rPr>
        <w:t>Auditorí</w:t>
      </w:r>
      <w:r w:rsidR="00054E86" w:rsidRPr="00DC56BB">
        <w:rPr>
          <w:rFonts w:ascii="Arial" w:hAnsi="Arial" w:cs="Arial"/>
          <w:b/>
          <w:sz w:val="22"/>
          <w:szCs w:val="22"/>
        </w:rPr>
        <w:t>a Financiera</w:t>
      </w:r>
      <w:r w:rsidR="00054E86" w:rsidRPr="00DC56BB">
        <w:rPr>
          <w:rFonts w:ascii="Arial" w:hAnsi="Arial" w:cs="Arial"/>
          <w:sz w:val="22"/>
          <w:szCs w:val="22"/>
        </w:rPr>
        <w:t xml:space="preserve"> correspondiente, en los términos establecidos en las Condiciones Generales del Contrato de Préstamo.</w:t>
      </w:r>
    </w:p>
    <w:p w14:paraId="495802C3" w14:textId="77777777" w:rsidR="0074237B" w:rsidRPr="00DC56BB" w:rsidRDefault="005A35EA" w:rsidP="00B85F09">
      <w:pPr>
        <w:pStyle w:val="AutoNumpara"/>
        <w:numPr>
          <w:ilvl w:val="1"/>
          <w:numId w:val="13"/>
        </w:numPr>
        <w:suppressAutoHyphens w:val="0"/>
        <w:autoSpaceDN/>
        <w:ind w:left="720" w:hanging="720"/>
        <w:textAlignment w:val="auto"/>
        <w:rPr>
          <w:rFonts w:ascii="Arial" w:hAnsi="Arial" w:cs="Arial"/>
          <w:b/>
          <w:sz w:val="22"/>
          <w:szCs w:val="22"/>
        </w:rPr>
      </w:pPr>
      <w:r w:rsidRPr="00DC56BB">
        <w:rPr>
          <w:rFonts w:ascii="Arial" w:hAnsi="Arial" w:cs="Arial"/>
          <w:b/>
          <w:spacing w:val="0"/>
          <w:sz w:val="22"/>
          <w:szCs w:val="22"/>
        </w:rPr>
        <w:t>Presentación de Informes</w:t>
      </w:r>
    </w:p>
    <w:p w14:paraId="506ED645" w14:textId="5F3B8600" w:rsidR="0074237B" w:rsidRPr="00DC56BB" w:rsidRDefault="00DA43DD" w:rsidP="00DA43DD">
      <w:pPr>
        <w:pStyle w:val="AutoNumpara"/>
        <w:numPr>
          <w:ilvl w:val="0"/>
          <w:numId w:val="0"/>
        </w:numPr>
        <w:ind w:left="720" w:hanging="720"/>
        <w:rPr>
          <w:rFonts w:ascii="Arial" w:hAnsi="Arial" w:cs="Arial"/>
          <w:sz w:val="22"/>
          <w:szCs w:val="22"/>
        </w:rPr>
      </w:pPr>
      <w:bookmarkStart w:id="13" w:name="_Toc305003925"/>
      <w:r w:rsidRPr="00DC56BB">
        <w:rPr>
          <w:rFonts w:ascii="Arial" w:hAnsi="Arial" w:cs="Arial"/>
          <w:sz w:val="22"/>
          <w:szCs w:val="22"/>
        </w:rPr>
        <w:t>2.6</w:t>
      </w:r>
      <w:r w:rsidRPr="00DC56BB">
        <w:rPr>
          <w:rFonts w:ascii="Arial" w:hAnsi="Arial" w:cs="Arial"/>
          <w:sz w:val="22"/>
          <w:szCs w:val="22"/>
        </w:rPr>
        <w:tab/>
      </w:r>
      <w:r w:rsidR="008B7C95" w:rsidRPr="00DC56BB">
        <w:rPr>
          <w:rFonts w:ascii="Arial" w:hAnsi="Arial" w:cs="Arial"/>
          <w:sz w:val="22"/>
          <w:szCs w:val="22"/>
        </w:rPr>
        <w:t xml:space="preserve">Durante la ejecución del </w:t>
      </w:r>
      <w:r w:rsidR="00913B05" w:rsidRPr="00DC56BB">
        <w:rPr>
          <w:rFonts w:ascii="Arial" w:hAnsi="Arial" w:cs="Arial"/>
          <w:sz w:val="22"/>
          <w:szCs w:val="22"/>
        </w:rPr>
        <w:t>proyecto</w:t>
      </w:r>
      <w:r w:rsidR="008B7C95" w:rsidRPr="00DC56BB">
        <w:rPr>
          <w:rFonts w:ascii="Arial" w:hAnsi="Arial" w:cs="Arial"/>
          <w:sz w:val="22"/>
          <w:szCs w:val="22"/>
        </w:rPr>
        <w:t xml:space="preserve"> se prevé la entrega de </w:t>
      </w:r>
      <w:r w:rsidR="008B7C95" w:rsidRPr="00DC56BB">
        <w:rPr>
          <w:rFonts w:ascii="Arial" w:hAnsi="Arial" w:cs="Arial"/>
          <w:b/>
          <w:sz w:val="22"/>
          <w:szCs w:val="22"/>
        </w:rPr>
        <w:t>Informes Semestrales</w:t>
      </w:r>
      <w:r w:rsidR="008B7C95" w:rsidRPr="00DC56BB">
        <w:rPr>
          <w:rFonts w:ascii="Arial" w:hAnsi="Arial" w:cs="Arial"/>
          <w:sz w:val="22"/>
          <w:szCs w:val="22"/>
        </w:rPr>
        <w:t xml:space="preserve"> para conocer el avance de las obras y otros productos previstos. Dichos informes serán elaborados por la </w:t>
      </w:r>
      <w:r w:rsidR="00432DF9" w:rsidRPr="00DC56BB">
        <w:rPr>
          <w:rFonts w:ascii="Arial" w:hAnsi="Arial" w:cs="Arial"/>
          <w:sz w:val="22"/>
          <w:szCs w:val="22"/>
        </w:rPr>
        <w:t>UE</w:t>
      </w:r>
      <w:r w:rsidR="008B7C95" w:rsidRPr="00DC56BB">
        <w:rPr>
          <w:rFonts w:ascii="Arial" w:hAnsi="Arial" w:cs="Arial"/>
          <w:sz w:val="22"/>
          <w:szCs w:val="22"/>
        </w:rPr>
        <w:t xml:space="preserve"> y entregados a la División de Agua y Saneamiento del BID, a través del Jefe de Equipo BID, a más tardar </w:t>
      </w:r>
      <w:r w:rsidR="0053548B" w:rsidRPr="00DC56BB">
        <w:rPr>
          <w:rFonts w:ascii="Arial" w:hAnsi="Arial" w:cs="Arial"/>
          <w:sz w:val="22"/>
          <w:szCs w:val="22"/>
        </w:rPr>
        <w:t>6</w:t>
      </w:r>
      <w:r w:rsidR="008B7C95" w:rsidRPr="00DC56BB">
        <w:rPr>
          <w:rFonts w:ascii="Arial" w:hAnsi="Arial" w:cs="Arial"/>
          <w:sz w:val="22"/>
          <w:szCs w:val="22"/>
        </w:rPr>
        <w:t xml:space="preserve">0 días posteriores al cierre del periodo. Este informe tiene por finalidad presentar al Banco los resultados alcanzados en la ejecución del POA y PA, así como informar sobre el estado de ejecución de los contratos y programa de inversiones del </w:t>
      </w:r>
      <w:r w:rsidR="00913B05" w:rsidRPr="00DC56BB">
        <w:rPr>
          <w:rFonts w:ascii="Arial" w:hAnsi="Arial" w:cs="Arial"/>
          <w:sz w:val="22"/>
          <w:szCs w:val="22"/>
        </w:rPr>
        <w:t>Proyecto</w:t>
      </w:r>
      <w:r w:rsidR="008B7C95" w:rsidRPr="00DC56BB">
        <w:rPr>
          <w:rFonts w:ascii="Arial" w:hAnsi="Arial" w:cs="Arial"/>
          <w:sz w:val="22"/>
          <w:szCs w:val="22"/>
        </w:rPr>
        <w:t xml:space="preserve">. La </w:t>
      </w:r>
      <w:r w:rsidR="00432DF9" w:rsidRPr="00DC56BB">
        <w:rPr>
          <w:rFonts w:ascii="Arial" w:hAnsi="Arial" w:cs="Arial"/>
          <w:sz w:val="22"/>
          <w:szCs w:val="22"/>
        </w:rPr>
        <w:t>UE</w:t>
      </w:r>
      <w:r w:rsidR="008B7C95" w:rsidRPr="00DC56BB">
        <w:rPr>
          <w:rFonts w:ascii="Arial" w:hAnsi="Arial" w:cs="Arial"/>
          <w:sz w:val="22"/>
          <w:szCs w:val="22"/>
        </w:rPr>
        <w:t xml:space="preserve"> deberá presentar al Banco informes de avance semestrales, indicando los avances logrados en cada uno de los componentes y en el desempeño global del </w:t>
      </w:r>
      <w:r w:rsidR="00913B05" w:rsidRPr="00DC56BB">
        <w:rPr>
          <w:rFonts w:ascii="Arial" w:hAnsi="Arial" w:cs="Arial"/>
          <w:sz w:val="22"/>
          <w:szCs w:val="22"/>
        </w:rPr>
        <w:t>proyecto</w:t>
      </w:r>
      <w:r w:rsidR="008B7C95" w:rsidRPr="00DC56BB">
        <w:rPr>
          <w:rFonts w:ascii="Arial" w:hAnsi="Arial" w:cs="Arial"/>
          <w:sz w:val="22"/>
          <w:szCs w:val="22"/>
        </w:rPr>
        <w:t xml:space="preserve">, en base a los indicadores acordados bajo la Matriz de Resultados. Los informes semestrales deberán incluir, como mínimo: </w:t>
      </w:r>
      <w:r w:rsidR="0065017B" w:rsidRPr="00DC56BB">
        <w:rPr>
          <w:rFonts w:ascii="Arial" w:hAnsi="Arial" w:cs="Arial"/>
          <w:sz w:val="22"/>
          <w:szCs w:val="22"/>
        </w:rPr>
        <w:t>(</w:t>
      </w:r>
      <w:r w:rsidR="008B7C95" w:rsidRPr="00DC56BB">
        <w:rPr>
          <w:rFonts w:ascii="Arial" w:hAnsi="Arial" w:cs="Arial"/>
          <w:sz w:val="22"/>
          <w:szCs w:val="22"/>
        </w:rPr>
        <w:t xml:space="preserve">i) cumplimiento de las condiciones contractuales; </w:t>
      </w:r>
      <w:r w:rsidR="0065017B" w:rsidRPr="00DC56BB">
        <w:rPr>
          <w:rFonts w:ascii="Arial" w:hAnsi="Arial" w:cs="Arial"/>
          <w:sz w:val="22"/>
          <w:szCs w:val="22"/>
        </w:rPr>
        <w:t>(</w:t>
      </w:r>
      <w:r w:rsidR="008B7C95" w:rsidRPr="00DC56BB">
        <w:rPr>
          <w:rFonts w:ascii="Arial" w:hAnsi="Arial" w:cs="Arial"/>
          <w:sz w:val="22"/>
          <w:szCs w:val="22"/>
        </w:rPr>
        <w:t xml:space="preserve">ii) descripción e información general sobre las actividades realizadas; </w:t>
      </w:r>
      <w:r w:rsidR="0065017B" w:rsidRPr="00DC56BB">
        <w:rPr>
          <w:rFonts w:ascii="Arial" w:hAnsi="Arial" w:cs="Arial"/>
          <w:sz w:val="22"/>
          <w:szCs w:val="22"/>
        </w:rPr>
        <w:t>(</w:t>
      </w:r>
      <w:r w:rsidR="008B7C95" w:rsidRPr="00DC56BB">
        <w:rPr>
          <w:rFonts w:ascii="Arial" w:hAnsi="Arial" w:cs="Arial"/>
          <w:sz w:val="22"/>
          <w:szCs w:val="22"/>
        </w:rPr>
        <w:t xml:space="preserve">iii) progreso en relación con los indicadores de ejecución y calendario de desembolsos convenido y cronogramas actualizados de ejecución física y desembolsos; </w:t>
      </w:r>
      <w:r w:rsidR="0065017B" w:rsidRPr="00DC56BB">
        <w:rPr>
          <w:rFonts w:ascii="Arial" w:hAnsi="Arial" w:cs="Arial"/>
          <w:sz w:val="22"/>
          <w:szCs w:val="22"/>
        </w:rPr>
        <w:t>(</w:t>
      </w:r>
      <w:r w:rsidR="008B7C95" w:rsidRPr="00DC56BB">
        <w:rPr>
          <w:rFonts w:ascii="Arial" w:hAnsi="Arial" w:cs="Arial"/>
          <w:sz w:val="22"/>
          <w:szCs w:val="22"/>
        </w:rPr>
        <w:t xml:space="preserve">iv) resumen de la situación financiera del </w:t>
      </w:r>
      <w:r w:rsidR="0065017B" w:rsidRPr="00DC56BB">
        <w:rPr>
          <w:rFonts w:ascii="Arial" w:hAnsi="Arial" w:cs="Arial"/>
          <w:sz w:val="22"/>
          <w:szCs w:val="22"/>
        </w:rPr>
        <w:t>p</w:t>
      </w:r>
      <w:r w:rsidR="00913B05" w:rsidRPr="00DC56BB">
        <w:rPr>
          <w:rFonts w:ascii="Arial" w:hAnsi="Arial" w:cs="Arial"/>
          <w:sz w:val="22"/>
          <w:szCs w:val="22"/>
        </w:rPr>
        <w:t>royecto</w:t>
      </w:r>
      <w:r w:rsidR="008B7C95" w:rsidRPr="00DC56BB">
        <w:rPr>
          <w:rFonts w:ascii="Arial" w:hAnsi="Arial" w:cs="Arial"/>
          <w:sz w:val="22"/>
          <w:szCs w:val="22"/>
        </w:rPr>
        <w:t xml:space="preserve">, incluyendo el pari passu del mismo; </w:t>
      </w:r>
      <w:r w:rsidR="0065017B" w:rsidRPr="00DC56BB">
        <w:rPr>
          <w:rFonts w:ascii="Arial" w:hAnsi="Arial" w:cs="Arial"/>
          <w:sz w:val="22"/>
          <w:szCs w:val="22"/>
        </w:rPr>
        <w:t>(</w:t>
      </w:r>
      <w:r w:rsidR="008B7C95" w:rsidRPr="00DC56BB">
        <w:rPr>
          <w:rFonts w:ascii="Arial" w:hAnsi="Arial" w:cs="Arial"/>
          <w:sz w:val="22"/>
          <w:szCs w:val="22"/>
        </w:rPr>
        <w:t xml:space="preserve">vi) descripción de los procesos de licitación llevados a cabo; </w:t>
      </w:r>
      <w:r w:rsidR="0065017B" w:rsidRPr="00DC56BB">
        <w:rPr>
          <w:rFonts w:ascii="Arial" w:hAnsi="Arial" w:cs="Arial"/>
          <w:sz w:val="22"/>
          <w:szCs w:val="22"/>
        </w:rPr>
        <w:br/>
        <w:t>(</w:t>
      </w:r>
      <w:r w:rsidR="008B7C95" w:rsidRPr="00DC56BB">
        <w:rPr>
          <w:rFonts w:ascii="Arial" w:hAnsi="Arial" w:cs="Arial"/>
          <w:sz w:val="22"/>
          <w:szCs w:val="22"/>
        </w:rPr>
        <w:t xml:space="preserve">vii) evaluación de las firmas contratistas; </w:t>
      </w:r>
      <w:r w:rsidR="0065017B" w:rsidRPr="00DC56BB">
        <w:rPr>
          <w:rFonts w:ascii="Arial" w:hAnsi="Arial" w:cs="Arial"/>
          <w:sz w:val="22"/>
          <w:szCs w:val="22"/>
        </w:rPr>
        <w:t>(</w:t>
      </w:r>
      <w:r w:rsidR="008B7C95" w:rsidRPr="00DC56BB">
        <w:rPr>
          <w:rFonts w:ascii="Arial" w:hAnsi="Arial" w:cs="Arial"/>
          <w:sz w:val="22"/>
          <w:szCs w:val="22"/>
        </w:rPr>
        <w:t xml:space="preserve">viii) una sección sobre la gestión </w:t>
      </w:r>
      <w:r w:rsidR="0065017B" w:rsidRPr="00DC56BB">
        <w:rPr>
          <w:rFonts w:ascii="Arial" w:hAnsi="Arial" w:cs="Arial"/>
          <w:sz w:val="22"/>
          <w:szCs w:val="22"/>
        </w:rPr>
        <w:br/>
      </w:r>
      <w:r w:rsidR="008B7C95" w:rsidRPr="00DC56BB">
        <w:rPr>
          <w:rFonts w:ascii="Arial" w:hAnsi="Arial" w:cs="Arial"/>
          <w:sz w:val="22"/>
          <w:szCs w:val="22"/>
        </w:rPr>
        <w:t xml:space="preserve">socio-ambiental del proyecto, incluyendo cronogramas, resultados y medidas implementadas para dar cumplimiento al IGAS; </w:t>
      </w:r>
      <w:r w:rsidR="0065017B" w:rsidRPr="00DC56BB">
        <w:rPr>
          <w:rFonts w:ascii="Arial" w:hAnsi="Arial" w:cs="Arial"/>
          <w:sz w:val="22"/>
          <w:szCs w:val="22"/>
        </w:rPr>
        <w:t>(</w:t>
      </w:r>
      <w:r w:rsidR="008B7C95" w:rsidRPr="00DC56BB">
        <w:rPr>
          <w:rFonts w:ascii="Arial" w:hAnsi="Arial" w:cs="Arial"/>
          <w:sz w:val="22"/>
          <w:szCs w:val="22"/>
        </w:rPr>
        <w:t xml:space="preserve">ix) un programa de actividades y plan de ejecución detallados para los dos semestres siguientes -POA; </w:t>
      </w:r>
      <w:r w:rsidR="0065017B" w:rsidRPr="00DC56BB">
        <w:rPr>
          <w:rFonts w:ascii="Arial" w:hAnsi="Arial" w:cs="Arial"/>
          <w:sz w:val="22"/>
          <w:szCs w:val="22"/>
        </w:rPr>
        <w:t>(</w:t>
      </w:r>
      <w:r w:rsidR="008B7C95" w:rsidRPr="00DC56BB">
        <w:rPr>
          <w:rFonts w:ascii="Arial" w:hAnsi="Arial" w:cs="Arial"/>
          <w:sz w:val="22"/>
          <w:szCs w:val="22"/>
        </w:rPr>
        <w:t xml:space="preserve">x) flujo de fondos estimado para los siguientes dos semestres -PEP; </w:t>
      </w:r>
      <w:r w:rsidR="0065017B" w:rsidRPr="00DC56BB">
        <w:rPr>
          <w:rFonts w:ascii="Arial" w:hAnsi="Arial" w:cs="Arial"/>
          <w:sz w:val="22"/>
          <w:szCs w:val="22"/>
        </w:rPr>
        <w:t>(</w:t>
      </w:r>
      <w:r w:rsidR="008B7C95" w:rsidRPr="00DC56BB">
        <w:rPr>
          <w:rFonts w:ascii="Arial" w:hAnsi="Arial" w:cs="Arial"/>
          <w:sz w:val="22"/>
          <w:szCs w:val="22"/>
        </w:rPr>
        <w:t xml:space="preserve">xi) una sección identificando posibles desarrollos o eventos que pudieran poner en riesgo la ejecución del </w:t>
      </w:r>
      <w:r w:rsidR="00913B05" w:rsidRPr="00DC56BB">
        <w:rPr>
          <w:rFonts w:ascii="Arial" w:hAnsi="Arial" w:cs="Arial"/>
          <w:sz w:val="22"/>
          <w:szCs w:val="22"/>
        </w:rPr>
        <w:t>proyecto</w:t>
      </w:r>
      <w:r w:rsidR="008B7C95" w:rsidRPr="00DC56BB">
        <w:rPr>
          <w:rFonts w:ascii="Arial" w:hAnsi="Arial" w:cs="Arial"/>
          <w:sz w:val="22"/>
          <w:szCs w:val="22"/>
        </w:rPr>
        <w:t xml:space="preserve">; y </w:t>
      </w:r>
      <w:r w:rsidR="0065017B" w:rsidRPr="00DC56BB">
        <w:rPr>
          <w:rFonts w:ascii="Arial" w:hAnsi="Arial" w:cs="Arial"/>
          <w:sz w:val="22"/>
          <w:szCs w:val="22"/>
        </w:rPr>
        <w:t>(</w:t>
      </w:r>
      <w:r w:rsidR="008B7C95" w:rsidRPr="00DC56BB">
        <w:rPr>
          <w:rFonts w:ascii="Arial" w:hAnsi="Arial" w:cs="Arial"/>
          <w:sz w:val="22"/>
          <w:szCs w:val="22"/>
        </w:rPr>
        <w:t>xii) el Plan de Adquisiciones.</w:t>
      </w:r>
    </w:p>
    <w:p w14:paraId="471EF054" w14:textId="77777777" w:rsidR="0090482D" w:rsidRPr="00DC56BB" w:rsidRDefault="00DA43DD" w:rsidP="00A13950">
      <w:pPr>
        <w:pStyle w:val="Paragraph"/>
        <w:numPr>
          <w:ilvl w:val="0"/>
          <w:numId w:val="0"/>
        </w:numPr>
        <w:ind w:left="720" w:hanging="720"/>
        <w:outlineLvl w:val="9"/>
        <w:rPr>
          <w:rFonts w:ascii="Arial" w:hAnsi="Arial" w:cs="Arial"/>
          <w:sz w:val="22"/>
        </w:rPr>
      </w:pPr>
      <w:r w:rsidRPr="00DC56BB">
        <w:rPr>
          <w:rFonts w:ascii="Arial" w:hAnsi="Arial" w:cs="Arial"/>
          <w:sz w:val="22"/>
        </w:rPr>
        <w:t>2.7</w:t>
      </w:r>
      <w:r w:rsidRPr="00DC56BB">
        <w:rPr>
          <w:rFonts w:ascii="Arial" w:hAnsi="Arial" w:cs="Arial"/>
          <w:sz w:val="22"/>
        </w:rPr>
        <w:tab/>
      </w:r>
      <w:r w:rsidR="008B7C95" w:rsidRPr="00DC56BB">
        <w:rPr>
          <w:rFonts w:ascii="Arial" w:hAnsi="Arial" w:cs="Arial"/>
          <w:sz w:val="22"/>
        </w:rPr>
        <w:t>Los informes deberán incluir toda la información q</w:t>
      </w:r>
      <w:r w:rsidRPr="00DC56BB">
        <w:rPr>
          <w:rFonts w:ascii="Arial" w:hAnsi="Arial" w:cs="Arial"/>
          <w:sz w:val="22"/>
        </w:rPr>
        <w:t xml:space="preserve">ue sea relevante para reconocer </w:t>
      </w:r>
      <w:r w:rsidR="008B7C95" w:rsidRPr="00DC56BB">
        <w:rPr>
          <w:rFonts w:ascii="Arial" w:hAnsi="Arial" w:cs="Arial"/>
          <w:sz w:val="22"/>
        </w:rPr>
        <w:t xml:space="preserve">el avance en la medición de los indicadores e identificar necesidades de mejora en el proceso de recolección de información, procesamiento, análisis y reporte de datos. </w:t>
      </w:r>
    </w:p>
    <w:bookmarkEnd w:id="13"/>
    <w:p w14:paraId="08F6A980" w14:textId="77777777" w:rsidR="00B552A6" w:rsidRPr="00DC56BB" w:rsidRDefault="00B85F09" w:rsidP="00B85F09">
      <w:pPr>
        <w:pStyle w:val="Paragraph"/>
        <w:numPr>
          <w:ilvl w:val="0"/>
          <w:numId w:val="14"/>
        </w:numPr>
        <w:tabs>
          <w:tab w:val="clear" w:pos="720"/>
        </w:tabs>
        <w:ind w:firstLine="360"/>
        <w:outlineLvl w:val="9"/>
        <w:rPr>
          <w:rFonts w:ascii="Arial" w:hAnsi="Arial" w:cs="Arial"/>
          <w:b/>
          <w:sz w:val="22"/>
        </w:rPr>
      </w:pPr>
      <w:r w:rsidRPr="00DC56BB">
        <w:rPr>
          <w:rFonts w:ascii="Arial" w:hAnsi="Arial" w:cs="Arial"/>
          <w:b/>
          <w:sz w:val="22"/>
        </w:rPr>
        <w:t>Auditoría externa</w:t>
      </w:r>
      <w:r w:rsidR="005A35EA" w:rsidRPr="00DC56BB">
        <w:rPr>
          <w:rFonts w:ascii="Arial" w:hAnsi="Arial" w:cs="Arial"/>
          <w:b/>
          <w:sz w:val="22"/>
        </w:rPr>
        <w:t xml:space="preserve"> </w:t>
      </w:r>
    </w:p>
    <w:p w14:paraId="79D144F3" w14:textId="77777777" w:rsidR="0090482D" w:rsidRPr="00DC56BB" w:rsidRDefault="00DA43DD" w:rsidP="00BC2F98">
      <w:pPr>
        <w:pStyle w:val="Paragraph"/>
        <w:numPr>
          <w:ilvl w:val="0"/>
          <w:numId w:val="0"/>
        </w:numPr>
        <w:tabs>
          <w:tab w:val="clear" w:pos="720"/>
          <w:tab w:val="left" w:pos="810"/>
        </w:tabs>
        <w:ind w:left="720" w:hanging="720"/>
        <w:outlineLvl w:val="9"/>
        <w:rPr>
          <w:rFonts w:ascii="Arial" w:hAnsi="Arial" w:cs="Arial"/>
          <w:sz w:val="22"/>
        </w:rPr>
      </w:pPr>
      <w:r w:rsidRPr="00DC56BB">
        <w:rPr>
          <w:rFonts w:ascii="Arial" w:hAnsi="Arial" w:cs="Arial"/>
          <w:sz w:val="22"/>
        </w:rPr>
        <w:t>2.8</w:t>
      </w:r>
      <w:r w:rsidRPr="00DC56BB">
        <w:rPr>
          <w:rFonts w:ascii="Arial" w:hAnsi="Arial" w:cs="Arial"/>
          <w:sz w:val="22"/>
        </w:rPr>
        <w:tab/>
      </w:r>
      <w:r w:rsidR="00737A66" w:rsidRPr="00DC56BB">
        <w:rPr>
          <w:rFonts w:ascii="Arial" w:hAnsi="Arial" w:cs="Arial"/>
          <w:sz w:val="22"/>
        </w:rPr>
        <w:t xml:space="preserve">Las auditorías de los estados financieros del programa serán realizadas con recursos del financiamiento, por una firma de auditores independientes aceptables para el Banco. Los trabajos deberán atender las normas internacionales de </w:t>
      </w:r>
      <w:r w:rsidR="00737A66" w:rsidRPr="00DC56BB">
        <w:rPr>
          <w:rFonts w:ascii="Arial" w:hAnsi="Arial" w:cs="Arial"/>
          <w:sz w:val="22"/>
        </w:rPr>
        <w:lastRenderedPageBreak/>
        <w:t>auditoría. Los informes a ser auditados comprenderán los estados financieros básicos (estados de flujo de fondos, estado de inversiones del programa), notas a los estados, incluyendo conciliación de pasivos con el Banco y del anticipo de fondos, ambiente de control interno y carta de gerencia. Los estados financieros auditados se presentarán anualmente al Banco con corte al 31 de diciembre de cada año dentro de los 120 días siguientes al cierre de cada ejercicio calendario a partir de aquel en que se inicien los desembolsos del financiamiento, o de la fecha del último desembolso.</w:t>
      </w:r>
    </w:p>
    <w:p w14:paraId="6C4F19FB" w14:textId="77777777" w:rsidR="0074237B" w:rsidRPr="00DC56BB" w:rsidRDefault="00AF6DFF" w:rsidP="00B85F09">
      <w:pPr>
        <w:pStyle w:val="Heading4"/>
        <w:numPr>
          <w:ilvl w:val="0"/>
          <w:numId w:val="14"/>
        </w:numPr>
        <w:ind w:firstLine="360"/>
        <w:rPr>
          <w:rFonts w:ascii="Arial" w:hAnsi="Arial" w:cs="Arial"/>
          <w:sz w:val="22"/>
          <w:szCs w:val="22"/>
          <w:lang w:val="es-ES_tradnl"/>
        </w:rPr>
      </w:pPr>
      <w:r w:rsidRPr="00DC56BB">
        <w:rPr>
          <w:rFonts w:ascii="Arial" w:hAnsi="Arial" w:cs="Arial"/>
          <w:sz w:val="22"/>
          <w:szCs w:val="22"/>
          <w:lang w:val="es-ES_tradnl"/>
        </w:rPr>
        <w:t xml:space="preserve">Coordinación, </w:t>
      </w:r>
      <w:r w:rsidR="008B7C95" w:rsidRPr="00DC56BB">
        <w:rPr>
          <w:rFonts w:ascii="Arial" w:hAnsi="Arial" w:cs="Arial"/>
          <w:sz w:val="22"/>
          <w:szCs w:val="22"/>
          <w:lang w:val="es-ES_tradnl"/>
        </w:rPr>
        <w:t>P</w:t>
      </w:r>
      <w:r w:rsidRPr="00DC56BB">
        <w:rPr>
          <w:rFonts w:ascii="Arial" w:hAnsi="Arial" w:cs="Arial"/>
          <w:sz w:val="22"/>
          <w:szCs w:val="22"/>
          <w:lang w:val="es-ES_tradnl"/>
        </w:rPr>
        <w:t xml:space="preserve">lan de </w:t>
      </w:r>
      <w:r w:rsidR="008B7C95" w:rsidRPr="00DC56BB">
        <w:rPr>
          <w:rFonts w:ascii="Arial" w:hAnsi="Arial" w:cs="Arial"/>
          <w:sz w:val="22"/>
          <w:szCs w:val="22"/>
          <w:lang w:val="es-ES_tradnl"/>
        </w:rPr>
        <w:t>T</w:t>
      </w:r>
      <w:r w:rsidRPr="00DC56BB">
        <w:rPr>
          <w:rFonts w:ascii="Arial" w:hAnsi="Arial" w:cs="Arial"/>
          <w:sz w:val="22"/>
          <w:szCs w:val="22"/>
          <w:lang w:val="es-ES_tradnl"/>
        </w:rPr>
        <w:t xml:space="preserve">rabajo y </w:t>
      </w:r>
      <w:r w:rsidR="008B7C95" w:rsidRPr="00DC56BB">
        <w:rPr>
          <w:rFonts w:ascii="Arial" w:hAnsi="Arial" w:cs="Arial"/>
          <w:sz w:val="22"/>
          <w:szCs w:val="22"/>
          <w:lang w:val="es-ES_tradnl"/>
        </w:rPr>
        <w:t>P</w:t>
      </w:r>
      <w:r w:rsidRPr="00DC56BB">
        <w:rPr>
          <w:rFonts w:ascii="Arial" w:hAnsi="Arial" w:cs="Arial"/>
          <w:sz w:val="22"/>
          <w:szCs w:val="22"/>
          <w:lang w:val="es-ES_tradnl"/>
        </w:rPr>
        <w:t xml:space="preserve">resupuesto del </w:t>
      </w:r>
      <w:r w:rsidR="008B7C95" w:rsidRPr="00DC56BB">
        <w:rPr>
          <w:rFonts w:ascii="Arial" w:hAnsi="Arial" w:cs="Arial"/>
          <w:sz w:val="22"/>
          <w:szCs w:val="22"/>
          <w:lang w:val="es-ES_tradnl"/>
        </w:rPr>
        <w:t>Monitoreo</w:t>
      </w:r>
    </w:p>
    <w:p w14:paraId="31A4AE31" w14:textId="34CC576D" w:rsidR="0074237B" w:rsidRPr="00DC56BB" w:rsidRDefault="00DA43DD" w:rsidP="00DA43DD">
      <w:pPr>
        <w:pStyle w:val="AutoNumpara"/>
        <w:numPr>
          <w:ilvl w:val="0"/>
          <w:numId w:val="0"/>
        </w:numPr>
        <w:ind w:left="720" w:hanging="720"/>
        <w:rPr>
          <w:rFonts w:ascii="Arial" w:hAnsi="Arial" w:cs="Arial"/>
          <w:sz w:val="22"/>
          <w:szCs w:val="22"/>
        </w:rPr>
      </w:pPr>
      <w:bookmarkStart w:id="14" w:name="_Toc305003927"/>
      <w:r w:rsidRPr="00DC56BB">
        <w:rPr>
          <w:rFonts w:ascii="Arial" w:hAnsi="Arial" w:cs="Arial"/>
          <w:sz w:val="22"/>
          <w:szCs w:val="22"/>
        </w:rPr>
        <w:t>2.9</w:t>
      </w:r>
      <w:r w:rsidRPr="00DC56BB">
        <w:rPr>
          <w:rFonts w:ascii="Arial" w:hAnsi="Arial" w:cs="Arial"/>
          <w:sz w:val="22"/>
          <w:szCs w:val="22"/>
        </w:rPr>
        <w:tab/>
      </w:r>
      <w:r w:rsidR="006B5C1A" w:rsidRPr="00DC56BB">
        <w:rPr>
          <w:rFonts w:ascii="Arial" w:hAnsi="Arial" w:cs="Arial"/>
          <w:sz w:val="22"/>
          <w:szCs w:val="22"/>
        </w:rPr>
        <w:t>El Organismo Ejecutor</w:t>
      </w:r>
      <w:r w:rsidR="008B7C95" w:rsidRPr="00DC56BB">
        <w:rPr>
          <w:rFonts w:ascii="Arial" w:hAnsi="Arial" w:cs="Arial"/>
          <w:sz w:val="22"/>
          <w:szCs w:val="22"/>
        </w:rPr>
        <w:t xml:space="preserve"> es responsable de las siguientes actividades</w:t>
      </w:r>
      <w:r w:rsidR="0074237B" w:rsidRPr="00DC56BB">
        <w:rPr>
          <w:rFonts w:ascii="Arial" w:hAnsi="Arial" w:cs="Arial"/>
          <w:sz w:val="22"/>
          <w:szCs w:val="22"/>
        </w:rPr>
        <w:t>:</w:t>
      </w:r>
      <w:r w:rsidR="008B7C95" w:rsidRPr="00DC56BB">
        <w:rPr>
          <w:rFonts w:ascii="Arial" w:hAnsi="Arial" w:cs="Arial"/>
          <w:sz w:val="22"/>
          <w:szCs w:val="22"/>
        </w:rPr>
        <w:t xml:space="preserve"> </w:t>
      </w:r>
      <w:r w:rsidR="00CC3503" w:rsidRPr="00DC56BB">
        <w:rPr>
          <w:rFonts w:ascii="Arial" w:hAnsi="Arial" w:cs="Arial"/>
          <w:sz w:val="22"/>
          <w:szCs w:val="22"/>
        </w:rPr>
        <w:br/>
      </w:r>
      <w:r w:rsidR="0065017B" w:rsidRPr="00DC56BB">
        <w:rPr>
          <w:rFonts w:ascii="Arial" w:hAnsi="Arial" w:cs="Arial"/>
          <w:sz w:val="22"/>
          <w:szCs w:val="22"/>
        </w:rPr>
        <w:t>(</w:t>
      </w:r>
      <w:r w:rsidR="000C3FFB" w:rsidRPr="00DC56BB">
        <w:rPr>
          <w:rFonts w:ascii="Arial" w:hAnsi="Arial" w:cs="Arial"/>
          <w:sz w:val="22"/>
          <w:szCs w:val="22"/>
        </w:rPr>
        <w:t>i</w:t>
      </w:r>
      <w:r w:rsidR="008B7C95" w:rsidRPr="00DC56BB">
        <w:rPr>
          <w:rFonts w:ascii="Arial" w:eastAsia="Batang" w:hAnsi="Arial" w:cs="Arial"/>
          <w:sz w:val="22"/>
          <w:szCs w:val="22"/>
        </w:rPr>
        <w:t xml:space="preserve">) la planificación de la ejecución del préstamo; </w:t>
      </w:r>
      <w:r w:rsidR="0065017B" w:rsidRPr="00DC56BB">
        <w:rPr>
          <w:rFonts w:ascii="Arial" w:eastAsia="Batang" w:hAnsi="Arial" w:cs="Arial"/>
          <w:sz w:val="22"/>
          <w:szCs w:val="22"/>
        </w:rPr>
        <w:t>(</w:t>
      </w:r>
      <w:r w:rsidR="000C3FFB" w:rsidRPr="00DC56BB">
        <w:rPr>
          <w:rFonts w:ascii="Arial" w:eastAsia="Batang" w:hAnsi="Arial" w:cs="Arial"/>
          <w:sz w:val="22"/>
          <w:szCs w:val="22"/>
        </w:rPr>
        <w:t>ii</w:t>
      </w:r>
      <w:r w:rsidR="008B7C95" w:rsidRPr="00DC56BB">
        <w:rPr>
          <w:rFonts w:ascii="Arial" w:eastAsia="Batang" w:hAnsi="Arial" w:cs="Arial"/>
          <w:sz w:val="22"/>
          <w:szCs w:val="22"/>
        </w:rPr>
        <w:t xml:space="preserve">) la preparación y actualización de los informes semestrales de seguimiento, los que incluirán las actualizaciones de los POA, PEP y planes de adquisiciones en conformidad con las Políticas de Adquisición y Contratación del Banco; </w:t>
      </w:r>
      <w:r w:rsidR="0065017B" w:rsidRPr="00DC56BB">
        <w:rPr>
          <w:rFonts w:ascii="Arial" w:eastAsia="Batang" w:hAnsi="Arial" w:cs="Arial"/>
          <w:sz w:val="22"/>
          <w:szCs w:val="22"/>
        </w:rPr>
        <w:t>(</w:t>
      </w:r>
      <w:r w:rsidR="000C3FFB" w:rsidRPr="00DC56BB">
        <w:rPr>
          <w:rFonts w:ascii="Arial" w:eastAsia="Batang" w:hAnsi="Arial" w:cs="Arial"/>
          <w:sz w:val="22"/>
          <w:szCs w:val="22"/>
        </w:rPr>
        <w:t>iii</w:t>
      </w:r>
      <w:r w:rsidR="008B7C95" w:rsidRPr="00DC56BB">
        <w:rPr>
          <w:rFonts w:ascii="Arial" w:eastAsia="Batang" w:hAnsi="Arial" w:cs="Arial"/>
          <w:sz w:val="22"/>
          <w:szCs w:val="22"/>
        </w:rPr>
        <w:t xml:space="preserve">) el acompañamiento y monitoreo del avance de contratos, incluyendo el </w:t>
      </w:r>
      <w:r w:rsidR="008B7C95" w:rsidRPr="00DC56BB">
        <w:rPr>
          <w:rFonts w:ascii="Arial" w:hAnsi="Arial" w:cs="Arial"/>
          <w:sz w:val="22"/>
          <w:szCs w:val="22"/>
        </w:rPr>
        <w:t>apoyo en los procesos de contrataciones,</w:t>
      </w:r>
      <w:r w:rsidR="008B7C95" w:rsidRPr="00DC56BB">
        <w:rPr>
          <w:rFonts w:ascii="Arial" w:eastAsia="Batang" w:hAnsi="Arial" w:cs="Arial"/>
          <w:sz w:val="22"/>
          <w:szCs w:val="22"/>
        </w:rPr>
        <w:t xml:space="preserve"> la </w:t>
      </w:r>
      <w:r w:rsidR="008B7C95" w:rsidRPr="00DC56BB">
        <w:rPr>
          <w:rFonts w:ascii="Arial" w:hAnsi="Arial" w:cs="Arial"/>
          <w:sz w:val="22"/>
          <w:szCs w:val="22"/>
        </w:rPr>
        <w:t>formulación de los informes de acompañamiento y análisis, y l</w:t>
      </w:r>
      <w:r w:rsidR="008B7C95" w:rsidRPr="00DC56BB">
        <w:rPr>
          <w:rFonts w:ascii="Arial" w:eastAsia="Batang" w:hAnsi="Arial" w:cs="Arial"/>
          <w:sz w:val="22"/>
          <w:szCs w:val="22"/>
        </w:rPr>
        <w:t xml:space="preserve">a preparación y tramitación de los pagos correspondientes; </w:t>
      </w:r>
      <w:r w:rsidR="0065017B" w:rsidRPr="00DC56BB">
        <w:rPr>
          <w:rFonts w:ascii="Arial" w:eastAsia="Batang" w:hAnsi="Arial" w:cs="Arial"/>
          <w:sz w:val="22"/>
          <w:szCs w:val="22"/>
        </w:rPr>
        <w:t>(</w:t>
      </w:r>
      <w:r w:rsidR="000C3FFB" w:rsidRPr="00DC56BB">
        <w:rPr>
          <w:rFonts w:ascii="Arial" w:eastAsia="Batang" w:hAnsi="Arial" w:cs="Arial"/>
          <w:sz w:val="22"/>
          <w:szCs w:val="22"/>
        </w:rPr>
        <w:t>iv</w:t>
      </w:r>
      <w:r w:rsidR="008B7C95" w:rsidRPr="00DC56BB">
        <w:rPr>
          <w:rFonts w:ascii="Arial" w:eastAsia="Batang" w:hAnsi="Arial" w:cs="Arial"/>
          <w:sz w:val="22"/>
          <w:szCs w:val="22"/>
        </w:rPr>
        <w:t xml:space="preserve">) la recolección de datos y el </w:t>
      </w:r>
      <w:r w:rsidR="008B7C95" w:rsidRPr="00DC56BB">
        <w:rPr>
          <w:rFonts w:ascii="Arial" w:hAnsi="Arial" w:cs="Arial"/>
          <w:sz w:val="22"/>
          <w:szCs w:val="22"/>
        </w:rPr>
        <w:t xml:space="preserve">seguimiento de los indicadores de productos y resultados, incluyendo aquellos que tienen que ser medidos por </w:t>
      </w:r>
      <w:r w:rsidR="00793E3A" w:rsidRPr="00DC56BB">
        <w:rPr>
          <w:rFonts w:ascii="Arial" w:hAnsi="Arial" w:cs="Arial"/>
          <w:sz w:val="22"/>
          <w:szCs w:val="22"/>
        </w:rPr>
        <w:t xml:space="preserve">la </w:t>
      </w:r>
      <w:r w:rsidR="00432DF9" w:rsidRPr="00DC56BB">
        <w:rPr>
          <w:rFonts w:ascii="Arial" w:hAnsi="Arial" w:cs="Arial"/>
          <w:sz w:val="22"/>
          <w:szCs w:val="22"/>
        </w:rPr>
        <w:t>UE</w:t>
      </w:r>
      <w:r w:rsidR="008B7C95" w:rsidRPr="00DC56BB">
        <w:rPr>
          <w:rFonts w:ascii="Arial" w:hAnsi="Arial" w:cs="Arial"/>
          <w:sz w:val="22"/>
          <w:szCs w:val="22"/>
        </w:rPr>
        <w:t>, su procesamiento y análisis</w:t>
      </w:r>
      <w:r w:rsidR="00323D5B" w:rsidRPr="00DC56BB">
        <w:rPr>
          <w:rFonts w:ascii="Arial" w:hAnsi="Arial" w:cs="Arial"/>
          <w:sz w:val="22"/>
          <w:szCs w:val="22"/>
        </w:rPr>
        <w:t>;</w:t>
      </w:r>
      <w:r w:rsidR="008B7C95" w:rsidRPr="00DC56BB">
        <w:rPr>
          <w:rFonts w:ascii="Arial" w:hAnsi="Arial" w:cs="Arial"/>
          <w:sz w:val="22"/>
          <w:szCs w:val="22"/>
        </w:rPr>
        <w:t xml:space="preserve"> </w:t>
      </w:r>
      <w:r w:rsidR="00CC3503" w:rsidRPr="00DC56BB">
        <w:rPr>
          <w:rFonts w:ascii="Arial" w:hAnsi="Arial" w:cs="Arial"/>
          <w:sz w:val="22"/>
          <w:szCs w:val="22"/>
        </w:rPr>
        <w:br/>
      </w:r>
      <w:r w:rsidR="0065017B" w:rsidRPr="00DC56BB">
        <w:rPr>
          <w:rFonts w:ascii="Arial" w:hAnsi="Arial" w:cs="Arial"/>
          <w:sz w:val="22"/>
          <w:szCs w:val="22"/>
        </w:rPr>
        <w:t>(</w:t>
      </w:r>
      <w:r w:rsidR="000C3FFB" w:rsidRPr="00DC56BB">
        <w:rPr>
          <w:rFonts w:ascii="Arial" w:hAnsi="Arial" w:cs="Arial"/>
          <w:sz w:val="22"/>
          <w:szCs w:val="22"/>
        </w:rPr>
        <w:t>v</w:t>
      </w:r>
      <w:r w:rsidR="008B7C95" w:rsidRPr="00DC56BB">
        <w:rPr>
          <w:rFonts w:ascii="Arial" w:hAnsi="Arial" w:cs="Arial"/>
          <w:sz w:val="22"/>
          <w:szCs w:val="22"/>
        </w:rPr>
        <w:t xml:space="preserve">) </w:t>
      </w:r>
      <w:r w:rsidR="00BC2F98" w:rsidRPr="00DC56BB">
        <w:rPr>
          <w:rFonts w:ascii="Arial" w:hAnsi="Arial" w:cs="Arial"/>
          <w:sz w:val="22"/>
          <w:szCs w:val="22"/>
        </w:rPr>
        <w:t>los informes de avance</w:t>
      </w:r>
      <w:r w:rsidR="008B7C95" w:rsidRPr="00DC56BB">
        <w:rPr>
          <w:rFonts w:ascii="Arial" w:hAnsi="Arial" w:cs="Arial"/>
          <w:sz w:val="22"/>
          <w:szCs w:val="22"/>
        </w:rPr>
        <w:t xml:space="preserve"> del </w:t>
      </w:r>
      <w:r w:rsidR="00913B05" w:rsidRPr="00DC56BB">
        <w:rPr>
          <w:rFonts w:ascii="Arial" w:hAnsi="Arial" w:cs="Arial"/>
          <w:sz w:val="22"/>
          <w:szCs w:val="22"/>
        </w:rPr>
        <w:t>proyecto</w:t>
      </w:r>
      <w:r w:rsidR="00AB138E" w:rsidRPr="00DC56BB">
        <w:rPr>
          <w:rFonts w:ascii="Arial" w:hAnsi="Arial" w:cs="Arial"/>
          <w:sz w:val="22"/>
          <w:szCs w:val="22"/>
        </w:rPr>
        <w:t>;</w:t>
      </w:r>
      <w:r w:rsidR="0065017B" w:rsidRPr="00DC56BB">
        <w:rPr>
          <w:rFonts w:ascii="Arial" w:hAnsi="Arial" w:cs="Arial"/>
          <w:sz w:val="22"/>
          <w:szCs w:val="22"/>
        </w:rPr>
        <w:t xml:space="preserve"> y</w:t>
      </w:r>
      <w:r w:rsidR="008B7C95" w:rsidRPr="00DC56BB">
        <w:rPr>
          <w:rFonts w:ascii="Arial" w:hAnsi="Arial" w:cs="Arial"/>
          <w:sz w:val="22"/>
          <w:szCs w:val="22"/>
        </w:rPr>
        <w:t xml:space="preserve"> </w:t>
      </w:r>
      <w:r w:rsidR="0065017B" w:rsidRPr="00DC56BB">
        <w:rPr>
          <w:rFonts w:ascii="Arial" w:hAnsi="Arial" w:cs="Arial"/>
          <w:sz w:val="22"/>
          <w:szCs w:val="22"/>
        </w:rPr>
        <w:t>(</w:t>
      </w:r>
      <w:r w:rsidR="000C3FFB" w:rsidRPr="00DC56BB">
        <w:rPr>
          <w:rFonts w:ascii="Arial" w:hAnsi="Arial" w:cs="Arial"/>
          <w:sz w:val="22"/>
          <w:szCs w:val="22"/>
        </w:rPr>
        <w:t>vi</w:t>
      </w:r>
      <w:r w:rsidR="008B7C95" w:rsidRPr="00DC56BB">
        <w:rPr>
          <w:rFonts w:ascii="Arial" w:hAnsi="Arial" w:cs="Arial"/>
          <w:sz w:val="22"/>
          <w:szCs w:val="22"/>
        </w:rPr>
        <w:t xml:space="preserve">) mantener de forma accesible y actualizada, la información relevante sobre la ejecución y el monitoreo de las actividades del </w:t>
      </w:r>
      <w:r w:rsidR="00913B05" w:rsidRPr="00DC56BB">
        <w:rPr>
          <w:rFonts w:ascii="Arial" w:hAnsi="Arial" w:cs="Arial"/>
          <w:sz w:val="22"/>
          <w:szCs w:val="22"/>
        </w:rPr>
        <w:t>proyecto</w:t>
      </w:r>
      <w:r w:rsidR="008B7C95" w:rsidRPr="00DC56BB">
        <w:rPr>
          <w:rFonts w:ascii="Arial" w:hAnsi="Arial" w:cs="Arial"/>
          <w:sz w:val="22"/>
          <w:szCs w:val="22"/>
        </w:rPr>
        <w:t xml:space="preserve"> y sus recursos.</w:t>
      </w:r>
    </w:p>
    <w:p w14:paraId="15BB58F5" w14:textId="1BD65DE7" w:rsidR="0074237B" w:rsidRPr="00DC56BB" w:rsidRDefault="00DA43DD" w:rsidP="00DA43DD">
      <w:pPr>
        <w:pStyle w:val="AutoNumpara"/>
        <w:numPr>
          <w:ilvl w:val="0"/>
          <w:numId w:val="0"/>
        </w:numPr>
        <w:ind w:left="720" w:hanging="720"/>
        <w:rPr>
          <w:rFonts w:ascii="Arial" w:hAnsi="Arial" w:cs="Arial"/>
          <w:sz w:val="22"/>
          <w:szCs w:val="22"/>
        </w:rPr>
      </w:pPr>
      <w:r w:rsidRPr="00DC56BB">
        <w:rPr>
          <w:rFonts w:ascii="Arial" w:hAnsi="Arial" w:cs="Arial"/>
          <w:sz w:val="22"/>
          <w:szCs w:val="22"/>
        </w:rPr>
        <w:t>2.10</w:t>
      </w:r>
      <w:r w:rsidRPr="00DC56BB">
        <w:rPr>
          <w:rFonts w:ascii="Arial" w:hAnsi="Arial" w:cs="Arial"/>
          <w:sz w:val="22"/>
          <w:szCs w:val="22"/>
        </w:rPr>
        <w:tab/>
      </w:r>
      <w:r w:rsidR="006B5C1A" w:rsidRPr="00DC56BB">
        <w:rPr>
          <w:rFonts w:ascii="Arial" w:eastAsia="Batang" w:hAnsi="Arial" w:cs="Arial"/>
          <w:sz w:val="22"/>
          <w:szCs w:val="22"/>
        </w:rPr>
        <w:t>El Organismo Ejecutor</w:t>
      </w:r>
      <w:r w:rsidR="0074237B" w:rsidRPr="00DC56BB">
        <w:rPr>
          <w:rFonts w:ascii="Arial" w:eastAsia="Batang" w:hAnsi="Arial" w:cs="Arial"/>
          <w:sz w:val="22"/>
          <w:szCs w:val="22"/>
        </w:rPr>
        <w:t xml:space="preserve"> es</w:t>
      </w:r>
      <w:r w:rsidR="008B7C95" w:rsidRPr="00DC56BB">
        <w:rPr>
          <w:rFonts w:ascii="Arial" w:eastAsia="Batang" w:hAnsi="Arial" w:cs="Arial"/>
          <w:sz w:val="22"/>
          <w:szCs w:val="22"/>
        </w:rPr>
        <w:t xml:space="preserve">  responsable de</w:t>
      </w:r>
      <w:r w:rsidR="0074237B" w:rsidRPr="00DC56BB">
        <w:rPr>
          <w:rFonts w:ascii="Arial" w:eastAsia="Batang" w:hAnsi="Arial" w:cs="Arial"/>
          <w:sz w:val="22"/>
          <w:szCs w:val="22"/>
        </w:rPr>
        <w:t>:</w:t>
      </w:r>
      <w:r w:rsidR="008B7C95" w:rsidRPr="00DC56BB">
        <w:rPr>
          <w:rFonts w:ascii="Arial" w:eastAsia="Batang" w:hAnsi="Arial" w:cs="Arial"/>
          <w:sz w:val="22"/>
          <w:szCs w:val="22"/>
        </w:rPr>
        <w:t xml:space="preserve"> </w:t>
      </w:r>
      <w:r w:rsidR="0065017B" w:rsidRPr="00DC56BB">
        <w:rPr>
          <w:rFonts w:ascii="Arial" w:eastAsia="Batang" w:hAnsi="Arial" w:cs="Arial"/>
          <w:sz w:val="22"/>
          <w:szCs w:val="22"/>
        </w:rPr>
        <w:t>(</w:t>
      </w:r>
      <w:r w:rsidR="000C3FFB" w:rsidRPr="00DC56BB">
        <w:rPr>
          <w:rFonts w:ascii="Arial" w:eastAsia="Batang" w:hAnsi="Arial" w:cs="Arial"/>
          <w:sz w:val="22"/>
          <w:szCs w:val="22"/>
        </w:rPr>
        <w:t>i</w:t>
      </w:r>
      <w:r w:rsidR="008B7C95" w:rsidRPr="00DC56BB">
        <w:rPr>
          <w:rFonts w:ascii="Arial" w:eastAsia="Batang" w:hAnsi="Arial" w:cs="Arial"/>
          <w:sz w:val="22"/>
          <w:szCs w:val="22"/>
        </w:rPr>
        <w:t xml:space="preserve">) la prestación de servicios técnicos especializados de ingeniería para verificación y asesoría para aprobación de los proyectos ejecutivos y términos de referencia; </w:t>
      </w:r>
      <w:r w:rsidR="0065017B" w:rsidRPr="00DC56BB">
        <w:rPr>
          <w:rFonts w:ascii="Arial" w:eastAsia="Batang" w:hAnsi="Arial" w:cs="Arial"/>
          <w:sz w:val="22"/>
          <w:szCs w:val="22"/>
        </w:rPr>
        <w:t>(</w:t>
      </w:r>
      <w:r w:rsidR="000C3FFB" w:rsidRPr="00DC56BB">
        <w:rPr>
          <w:rFonts w:ascii="Arial" w:eastAsia="Batang" w:hAnsi="Arial" w:cs="Arial"/>
          <w:sz w:val="22"/>
          <w:szCs w:val="22"/>
        </w:rPr>
        <w:t>ii</w:t>
      </w:r>
      <w:r w:rsidR="008B7C95" w:rsidRPr="00DC56BB">
        <w:rPr>
          <w:rFonts w:ascii="Arial" w:eastAsia="Batang" w:hAnsi="Arial" w:cs="Arial"/>
          <w:sz w:val="22"/>
          <w:szCs w:val="22"/>
        </w:rPr>
        <w:t>) la asesoría técnica especializada para seguimiento de la ejecución del proyecto</w:t>
      </w:r>
      <w:r w:rsidR="0090482D" w:rsidRPr="00DC56BB">
        <w:rPr>
          <w:rFonts w:ascii="Arial" w:eastAsia="Batang" w:hAnsi="Arial" w:cs="Arial"/>
          <w:sz w:val="22"/>
          <w:szCs w:val="22"/>
        </w:rPr>
        <w:t>;</w:t>
      </w:r>
      <w:r w:rsidR="0065017B" w:rsidRPr="00DC56BB">
        <w:rPr>
          <w:rFonts w:ascii="Arial" w:eastAsia="Batang" w:hAnsi="Arial" w:cs="Arial"/>
          <w:sz w:val="22"/>
          <w:szCs w:val="22"/>
        </w:rPr>
        <w:t xml:space="preserve"> </w:t>
      </w:r>
      <w:r w:rsidR="008B7C95" w:rsidRPr="00DC56BB">
        <w:rPr>
          <w:rFonts w:ascii="Arial" w:eastAsia="Batang" w:hAnsi="Arial" w:cs="Arial"/>
          <w:sz w:val="22"/>
          <w:szCs w:val="22"/>
        </w:rPr>
        <w:t xml:space="preserve"> </w:t>
      </w:r>
      <w:r w:rsidR="0065017B" w:rsidRPr="00DC56BB">
        <w:rPr>
          <w:rFonts w:ascii="Arial" w:eastAsia="Batang" w:hAnsi="Arial" w:cs="Arial"/>
          <w:sz w:val="22"/>
          <w:szCs w:val="22"/>
        </w:rPr>
        <w:t>(</w:t>
      </w:r>
      <w:r w:rsidR="000C3FFB" w:rsidRPr="00DC56BB">
        <w:rPr>
          <w:rFonts w:ascii="Arial" w:eastAsia="Batang" w:hAnsi="Arial" w:cs="Arial"/>
          <w:sz w:val="22"/>
          <w:szCs w:val="22"/>
        </w:rPr>
        <w:t>iii</w:t>
      </w:r>
      <w:r w:rsidR="008B7C95" w:rsidRPr="00DC56BB">
        <w:rPr>
          <w:rFonts w:ascii="Arial" w:eastAsia="Batang" w:hAnsi="Arial" w:cs="Arial"/>
          <w:sz w:val="22"/>
          <w:szCs w:val="22"/>
        </w:rPr>
        <w:t xml:space="preserve">) </w:t>
      </w:r>
      <w:r w:rsidR="00BC2F98" w:rsidRPr="00DC56BB">
        <w:rPr>
          <w:rFonts w:ascii="Arial" w:eastAsia="Batang" w:hAnsi="Arial" w:cs="Arial"/>
          <w:sz w:val="22"/>
          <w:szCs w:val="22"/>
        </w:rPr>
        <w:t>el</w:t>
      </w:r>
      <w:r w:rsidR="007F4F23" w:rsidRPr="00DC56BB">
        <w:rPr>
          <w:rFonts w:ascii="Arial" w:eastAsia="Batang" w:hAnsi="Arial" w:cs="Arial"/>
          <w:sz w:val="22"/>
          <w:szCs w:val="22"/>
        </w:rPr>
        <w:t xml:space="preserve"> acompañamiento a la empresa de </w:t>
      </w:r>
      <w:r w:rsidR="00990021" w:rsidRPr="00DC56BB">
        <w:rPr>
          <w:rFonts w:ascii="Arial" w:eastAsia="Batang" w:hAnsi="Arial" w:cs="Arial"/>
          <w:sz w:val="22"/>
          <w:szCs w:val="22"/>
        </w:rPr>
        <w:t>supervisión</w:t>
      </w:r>
      <w:r w:rsidR="007F4F23" w:rsidRPr="00DC56BB">
        <w:rPr>
          <w:rFonts w:ascii="Arial" w:eastAsia="Batang" w:hAnsi="Arial" w:cs="Arial"/>
          <w:sz w:val="22"/>
          <w:szCs w:val="22"/>
        </w:rPr>
        <w:t xml:space="preserve"> y fiscalización en </w:t>
      </w:r>
      <w:r w:rsidR="008B7C95" w:rsidRPr="00DC56BB">
        <w:rPr>
          <w:rFonts w:ascii="Arial" w:hAnsi="Arial" w:cs="Arial"/>
          <w:sz w:val="22"/>
          <w:szCs w:val="22"/>
        </w:rPr>
        <w:t xml:space="preserve">la supervisión de obras, proyectos y otros servicios (visita a obras, orientación y revisión de los </w:t>
      </w:r>
      <w:r w:rsidR="0090482D" w:rsidRPr="00DC56BB">
        <w:rPr>
          <w:rFonts w:ascii="Arial" w:hAnsi="Arial" w:cs="Arial"/>
          <w:sz w:val="22"/>
          <w:szCs w:val="22"/>
        </w:rPr>
        <w:t>diseños</w:t>
      </w:r>
      <w:r w:rsidR="008B7C95" w:rsidRPr="00DC56BB">
        <w:rPr>
          <w:rFonts w:ascii="Arial" w:hAnsi="Arial" w:cs="Arial"/>
          <w:sz w:val="22"/>
          <w:szCs w:val="22"/>
        </w:rPr>
        <w:t xml:space="preserve"> finales de ingeniería; control de calidad); y </w:t>
      </w:r>
      <w:r w:rsidR="0065017B" w:rsidRPr="00DC56BB">
        <w:rPr>
          <w:rFonts w:ascii="Arial" w:hAnsi="Arial" w:cs="Arial"/>
          <w:sz w:val="22"/>
          <w:szCs w:val="22"/>
        </w:rPr>
        <w:t>(</w:t>
      </w:r>
      <w:r w:rsidR="000C3FFB" w:rsidRPr="00DC56BB">
        <w:rPr>
          <w:rFonts w:ascii="Arial" w:hAnsi="Arial" w:cs="Arial"/>
          <w:sz w:val="22"/>
          <w:szCs w:val="22"/>
        </w:rPr>
        <w:t>iv</w:t>
      </w:r>
      <w:r w:rsidR="008B7C95" w:rsidRPr="00DC56BB">
        <w:rPr>
          <w:rFonts w:ascii="Arial" w:eastAsia="Batang" w:hAnsi="Arial" w:cs="Arial"/>
          <w:sz w:val="22"/>
          <w:szCs w:val="22"/>
        </w:rPr>
        <w:t xml:space="preserve">) la </w:t>
      </w:r>
      <w:r w:rsidR="008B7C95" w:rsidRPr="00DC56BB">
        <w:rPr>
          <w:rFonts w:ascii="Arial" w:hAnsi="Arial" w:cs="Arial"/>
          <w:sz w:val="22"/>
          <w:szCs w:val="22"/>
        </w:rPr>
        <w:t xml:space="preserve">supervisión ambiental de la implementación del </w:t>
      </w:r>
      <w:r w:rsidR="00913B05" w:rsidRPr="00DC56BB">
        <w:rPr>
          <w:rFonts w:ascii="Arial" w:hAnsi="Arial" w:cs="Arial"/>
          <w:sz w:val="22"/>
          <w:szCs w:val="22"/>
        </w:rPr>
        <w:t>proyecto</w:t>
      </w:r>
      <w:r w:rsidR="008B7C95" w:rsidRPr="00DC56BB">
        <w:rPr>
          <w:rFonts w:ascii="Arial" w:hAnsi="Arial" w:cs="Arial"/>
          <w:sz w:val="22"/>
          <w:szCs w:val="22"/>
        </w:rPr>
        <w:t>.</w:t>
      </w:r>
    </w:p>
    <w:p w14:paraId="4F506999" w14:textId="77777777" w:rsidR="0074237B" w:rsidRPr="00DC56BB" w:rsidRDefault="00DA43DD" w:rsidP="00DA43DD">
      <w:pPr>
        <w:pStyle w:val="AutoNumpara"/>
        <w:numPr>
          <w:ilvl w:val="0"/>
          <w:numId w:val="0"/>
        </w:numPr>
        <w:ind w:left="720" w:hanging="720"/>
        <w:rPr>
          <w:rFonts w:ascii="Arial" w:hAnsi="Arial" w:cs="Arial"/>
          <w:sz w:val="22"/>
          <w:szCs w:val="22"/>
        </w:rPr>
      </w:pPr>
      <w:r w:rsidRPr="00DC56BB">
        <w:rPr>
          <w:rFonts w:ascii="Arial" w:hAnsi="Arial" w:cs="Arial"/>
          <w:sz w:val="22"/>
          <w:szCs w:val="22"/>
        </w:rPr>
        <w:t>2.11</w:t>
      </w:r>
      <w:r w:rsidRPr="00DC56BB">
        <w:rPr>
          <w:rFonts w:ascii="Arial" w:hAnsi="Arial" w:cs="Arial"/>
          <w:sz w:val="22"/>
          <w:szCs w:val="22"/>
        </w:rPr>
        <w:tab/>
      </w:r>
      <w:r w:rsidR="008B7C95" w:rsidRPr="00DC56BB">
        <w:rPr>
          <w:rFonts w:ascii="Arial" w:hAnsi="Arial" w:cs="Arial"/>
          <w:sz w:val="22"/>
          <w:szCs w:val="22"/>
        </w:rPr>
        <w:t xml:space="preserve">Por su parte el </w:t>
      </w:r>
      <w:r w:rsidR="00101529" w:rsidRPr="00DC56BB">
        <w:rPr>
          <w:rFonts w:ascii="Arial" w:hAnsi="Arial" w:cs="Arial"/>
          <w:sz w:val="22"/>
          <w:szCs w:val="22"/>
        </w:rPr>
        <w:t>Banco</w:t>
      </w:r>
      <w:r w:rsidR="008B7C95" w:rsidRPr="00DC56BB">
        <w:rPr>
          <w:rFonts w:ascii="Arial" w:hAnsi="Arial" w:cs="Arial"/>
          <w:sz w:val="22"/>
          <w:szCs w:val="22"/>
        </w:rPr>
        <w:t>, a través del Jefe y Equipo de Proyecto</w:t>
      </w:r>
      <w:r w:rsidR="0041554D" w:rsidRPr="00DC56BB">
        <w:rPr>
          <w:rFonts w:ascii="Arial" w:hAnsi="Arial" w:cs="Arial"/>
          <w:sz w:val="22"/>
          <w:szCs w:val="22"/>
        </w:rPr>
        <w:t>,</w:t>
      </w:r>
      <w:r w:rsidR="008B7C95" w:rsidRPr="00DC56BB">
        <w:rPr>
          <w:rFonts w:ascii="Arial" w:hAnsi="Arial" w:cs="Arial"/>
          <w:sz w:val="22"/>
          <w:szCs w:val="22"/>
        </w:rPr>
        <w:t xml:space="preserve"> es responsable de coordinar y asegurar que el plan de monitoreo se cumple con la calidad técnica y el tiempo establecidos. Para ello, llevará a cabo reuniones </w:t>
      </w:r>
      <w:r w:rsidR="00B37DF6" w:rsidRPr="00DC56BB">
        <w:rPr>
          <w:rFonts w:ascii="Arial" w:hAnsi="Arial" w:cs="Arial"/>
          <w:sz w:val="22"/>
          <w:szCs w:val="22"/>
        </w:rPr>
        <w:t>trimestrales</w:t>
      </w:r>
      <w:r w:rsidR="008B7C95" w:rsidRPr="00DC56BB">
        <w:rPr>
          <w:rFonts w:ascii="Arial" w:hAnsi="Arial" w:cs="Arial"/>
          <w:sz w:val="22"/>
          <w:szCs w:val="22"/>
        </w:rPr>
        <w:t xml:space="preserve"> con los responsables de la ejecución de este plan y de ser necesario solicitará informes o presentaciones de resultados extraordinarias. </w:t>
      </w:r>
      <w:r w:rsidR="002678D2" w:rsidRPr="00DC56BB">
        <w:rPr>
          <w:rFonts w:ascii="Arial" w:hAnsi="Arial" w:cs="Arial"/>
          <w:sz w:val="22"/>
          <w:szCs w:val="22"/>
        </w:rPr>
        <w:t>Por su parte, el equipo fiduciario del Banco realizará inspecciones financie</w:t>
      </w:r>
      <w:r w:rsidR="0090482D" w:rsidRPr="00DC56BB">
        <w:rPr>
          <w:rFonts w:ascii="Arial" w:hAnsi="Arial" w:cs="Arial"/>
          <w:sz w:val="22"/>
          <w:szCs w:val="22"/>
        </w:rPr>
        <w:t>ras y del sistema de adquisiciones</w:t>
      </w:r>
      <w:r w:rsidR="002678D2" w:rsidRPr="00DC56BB">
        <w:rPr>
          <w:rFonts w:ascii="Arial" w:hAnsi="Arial" w:cs="Arial"/>
          <w:sz w:val="22"/>
          <w:szCs w:val="22"/>
        </w:rPr>
        <w:t>.</w:t>
      </w:r>
    </w:p>
    <w:p w14:paraId="5AEFEE11" w14:textId="7E6E2B63" w:rsidR="0074237B" w:rsidRPr="00DC56BB" w:rsidRDefault="00DA43DD" w:rsidP="00DA43DD">
      <w:pPr>
        <w:pStyle w:val="Paragraph"/>
        <w:numPr>
          <w:ilvl w:val="0"/>
          <w:numId w:val="0"/>
        </w:numPr>
        <w:ind w:left="720" w:hanging="720"/>
        <w:outlineLvl w:val="9"/>
        <w:rPr>
          <w:rFonts w:ascii="Arial" w:hAnsi="Arial" w:cs="Arial"/>
          <w:sz w:val="22"/>
        </w:rPr>
      </w:pPr>
      <w:r w:rsidRPr="00DC56BB">
        <w:rPr>
          <w:rFonts w:ascii="Arial" w:hAnsi="Arial" w:cs="Arial"/>
          <w:sz w:val="22"/>
        </w:rPr>
        <w:t>2.12</w:t>
      </w:r>
      <w:r w:rsidRPr="00DC56BB">
        <w:rPr>
          <w:rFonts w:ascii="Arial" w:hAnsi="Arial" w:cs="Arial"/>
          <w:sz w:val="22"/>
        </w:rPr>
        <w:tab/>
      </w:r>
      <w:r w:rsidR="008B7C95" w:rsidRPr="00DC56BB">
        <w:rPr>
          <w:rFonts w:ascii="Arial" w:hAnsi="Arial" w:cs="Arial"/>
          <w:sz w:val="22"/>
        </w:rPr>
        <w:t>Los resultados de los indicadores al final de la ejecución de la operación deberán ser incluidos en el Informe de Terminación de Proyecto (</w:t>
      </w:r>
      <w:r w:rsidR="00766051" w:rsidRPr="00DC56BB">
        <w:rPr>
          <w:rFonts w:ascii="Arial" w:hAnsi="Arial" w:cs="Arial"/>
          <w:sz w:val="22"/>
        </w:rPr>
        <w:t xml:space="preserve">ITP o </w:t>
      </w:r>
      <w:r w:rsidR="0065017B" w:rsidRPr="00DC56BB">
        <w:rPr>
          <w:rFonts w:ascii="Arial" w:hAnsi="Arial" w:cs="Arial"/>
          <w:sz w:val="22"/>
        </w:rPr>
        <w:t>PCR, por sus siglas en i</w:t>
      </w:r>
      <w:r w:rsidR="008B7C95" w:rsidRPr="00DC56BB">
        <w:rPr>
          <w:rFonts w:ascii="Arial" w:hAnsi="Arial" w:cs="Arial"/>
          <w:sz w:val="22"/>
        </w:rPr>
        <w:t xml:space="preserve">nglés) del cual </w:t>
      </w:r>
      <w:r w:rsidR="00101529" w:rsidRPr="00DC56BB">
        <w:rPr>
          <w:rFonts w:ascii="Arial" w:hAnsi="Arial" w:cs="Arial"/>
          <w:sz w:val="22"/>
        </w:rPr>
        <w:t xml:space="preserve">el Jefe de Equipo </w:t>
      </w:r>
      <w:r w:rsidR="008B7C95" w:rsidRPr="00DC56BB">
        <w:rPr>
          <w:rFonts w:ascii="Arial" w:hAnsi="Arial" w:cs="Arial"/>
          <w:sz w:val="22"/>
        </w:rPr>
        <w:t>es responsable de su elaboración, con el apoyo de los especialistas de la Sede y de otros especialistas que hayan intervenido en el diseño, ejecución y evaluación de las obras financiadas.</w:t>
      </w:r>
      <w:r w:rsidR="002678D2" w:rsidRPr="00DC56BB">
        <w:rPr>
          <w:rFonts w:ascii="Arial" w:hAnsi="Arial" w:cs="Arial"/>
          <w:sz w:val="22"/>
        </w:rPr>
        <w:t xml:space="preserve"> </w:t>
      </w:r>
    </w:p>
    <w:bookmarkEnd w:id="14"/>
    <w:p w14:paraId="418CFA10" w14:textId="77777777" w:rsidR="00EC31C6" w:rsidRPr="00DC56BB" w:rsidRDefault="00EC31C6">
      <w:pPr>
        <w:pStyle w:val="Paragraph"/>
        <w:numPr>
          <w:ilvl w:val="0"/>
          <w:numId w:val="0"/>
        </w:numPr>
        <w:ind w:left="360"/>
        <w:outlineLvl w:val="9"/>
        <w:rPr>
          <w:rFonts w:ascii="Arial" w:hAnsi="Arial" w:cs="Arial"/>
          <w:sz w:val="22"/>
        </w:rPr>
        <w:sectPr w:rsidR="00EC31C6" w:rsidRPr="00DC56BB" w:rsidSect="00793E3A">
          <w:pgSz w:w="12240" w:h="15840"/>
          <w:pgMar w:top="1440" w:right="1800" w:bottom="1440" w:left="1800" w:header="720" w:footer="720" w:gutter="0"/>
          <w:cols w:space="720"/>
        </w:sectPr>
      </w:pPr>
    </w:p>
    <w:p w14:paraId="25BEA0AB" w14:textId="3B5BE36F" w:rsidR="00E5500E" w:rsidRPr="00DC56BB" w:rsidRDefault="00E5500E" w:rsidP="00E5500E">
      <w:pPr>
        <w:pStyle w:val="TableTitle"/>
        <w:rPr>
          <w:rFonts w:ascii="Arial" w:hAnsi="Arial" w:cs="Arial"/>
          <w:sz w:val="18"/>
          <w:szCs w:val="18"/>
          <w:lang w:val="es-ES_tradnl"/>
        </w:rPr>
      </w:pPr>
      <w:bookmarkStart w:id="15" w:name="_Toc299996940"/>
      <w:bookmarkStart w:id="16" w:name="_Toc299997070"/>
      <w:bookmarkStart w:id="17" w:name="_Toc299997413"/>
      <w:bookmarkStart w:id="18" w:name="_Toc305003930"/>
      <w:bookmarkStart w:id="19" w:name="_Toc299997416"/>
      <w:bookmarkStart w:id="20" w:name="_Toc305003943"/>
      <w:r w:rsidRPr="00DC56BB">
        <w:rPr>
          <w:rFonts w:ascii="Arial" w:hAnsi="Arial" w:cs="Arial"/>
          <w:sz w:val="18"/>
          <w:szCs w:val="18"/>
          <w:lang w:val="es-ES_tradnl"/>
        </w:rPr>
        <w:lastRenderedPageBreak/>
        <w:t>Cuadro 3</w:t>
      </w:r>
      <w:r w:rsidR="00E036AB" w:rsidRPr="00DC56BB">
        <w:rPr>
          <w:rFonts w:ascii="Arial" w:hAnsi="Arial" w:cs="Arial"/>
          <w:sz w:val="18"/>
          <w:szCs w:val="18"/>
          <w:lang w:val="es-ES_tradnl"/>
        </w:rPr>
        <w:t xml:space="preserve"> - </w:t>
      </w:r>
      <w:r w:rsidRPr="00DC56BB">
        <w:rPr>
          <w:rFonts w:ascii="Arial" w:hAnsi="Arial" w:cs="Arial"/>
          <w:sz w:val="18"/>
          <w:szCs w:val="18"/>
          <w:lang w:val="es-ES_tradnl"/>
        </w:rPr>
        <w:t>Monitoreo - Plan de trabajo</w:t>
      </w:r>
      <w:bookmarkEnd w:id="15"/>
      <w:bookmarkEnd w:id="16"/>
      <w:bookmarkEnd w:id="17"/>
      <w:bookmarkEnd w:id="18"/>
    </w:p>
    <w:tbl>
      <w:tblPr>
        <w:tblW w:w="5176" w:type="pct"/>
        <w:jc w:val="center"/>
        <w:tblLayout w:type="fixed"/>
        <w:tblCellMar>
          <w:left w:w="10" w:type="dxa"/>
          <w:right w:w="10" w:type="dxa"/>
        </w:tblCellMar>
        <w:tblLook w:val="04A0" w:firstRow="1" w:lastRow="0" w:firstColumn="1" w:lastColumn="0" w:noHBand="0" w:noVBand="1"/>
      </w:tblPr>
      <w:tblGrid>
        <w:gridCol w:w="2965"/>
        <w:gridCol w:w="236"/>
        <w:gridCol w:w="268"/>
        <w:gridCol w:w="271"/>
        <w:gridCol w:w="29"/>
        <w:gridCol w:w="453"/>
        <w:gridCol w:w="359"/>
        <w:gridCol w:w="354"/>
        <w:gridCol w:w="445"/>
        <w:gridCol w:w="354"/>
        <w:gridCol w:w="434"/>
        <w:gridCol w:w="11"/>
        <w:gridCol w:w="13"/>
        <w:gridCol w:w="349"/>
        <w:gridCol w:w="354"/>
        <w:gridCol w:w="362"/>
        <w:gridCol w:w="453"/>
        <w:gridCol w:w="448"/>
        <w:gridCol w:w="362"/>
        <w:gridCol w:w="448"/>
        <w:gridCol w:w="362"/>
        <w:gridCol w:w="362"/>
        <w:gridCol w:w="271"/>
        <w:gridCol w:w="362"/>
        <w:gridCol w:w="180"/>
        <w:gridCol w:w="268"/>
        <w:gridCol w:w="362"/>
        <w:gridCol w:w="180"/>
        <w:gridCol w:w="335"/>
        <w:gridCol w:w="59"/>
        <w:gridCol w:w="753"/>
        <w:gridCol w:w="59"/>
        <w:gridCol w:w="837"/>
        <w:gridCol w:w="48"/>
      </w:tblGrid>
      <w:tr w:rsidR="0065017B" w:rsidRPr="00DC56BB" w14:paraId="472D2678" w14:textId="77777777" w:rsidTr="00E036AB">
        <w:trPr>
          <w:jc w:val="center"/>
        </w:trPr>
        <w:tc>
          <w:tcPr>
            <w:tcW w:w="1106" w:type="pct"/>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F77EA5" w14:textId="17F1B6EF" w:rsidR="00E5500E" w:rsidRPr="00DC56BB" w:rsidRDefault="00E5500E" w:rsidP="00ED5E43">
            <w:pPr>
              <w:jc w:val="center"/>
              <w:rPr>
                <w:rFonts w:ascii="Arial" w:hAnsi="Arial" w:cs="Arial"/>
                <w:b/>
                <w:sz w:val="18"/>
                <w:szCs w:val="18"/>
              </w:rPr>
            </w:pPr>
            <w:r w:rsidRPr="00DC56BB">
              <w:rPr>
                <w:rFonts w:ascii="Arial" w:hAnsi="Arial" w:cs="Arial"/>
                <w:b/>
                <w:sz w:val="18"/>
                <w:szCs w:val="18"/>
              </w:rPr>
              <w:t>Principales actividades segui</w:t>
            </w:r>
            <w:r w:rsidR="00E036AB" w:rsidRPr="00DC56BB">
              <w:rPr>
                <w:rFonts w:ascii="Arial" w:hAnsi="Arial" w:cs="Arial"/>
                <w:b/>
                <w:sz w:val="18"/>
                <w:szCs w:val="18"/>
              </w:rPr>
              <w:t>-</w:t>
            </w:r>
            <w:r w:rsidRPr="00DC56BB">
              <w:rPr>
                <w:rFonts w:ascii="Arial" w:hAnsi="Arial" w:cs="Arial"/>
                <w:b/>
                <w:sz w:val="18"/>
                <w:szCs w:val="18"/>
              </w:rPr>
              <w:t>miento/Productos por actividad</w:t>
            </w:r>
          </w:p>
        </w:tc>
        <w:tc>
          <w:tcPr>
            <w:tcW w:w="88"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C26025" w14:textId="77777777" w:rsidR="00E5500E" w:rsidRPr="00DC56BB" w:rsidRDefault="00E5500E" w:rsidP="00ED5E43">
            <w:pPr>
              <w:jc w:val="center"/>
              <w:rPr>
                <w:rFonts w:ascii="Arial" w:hAnsi="Arial" w:cs="Arial"/>
                <w:b/>
                <w:sz w:val="18"/>
                <w:szCs w:val="18"/>
              </w:rPr>
            </w:pPr>
          </w:p>
        </w:tc>
        <w:tc>
          <w:tcPr>
            <w:tcW w:w="515" w:type="pct"/>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EF7455" w14:textId="77777777" w:rsidR="00E5500E" w:rsidRPr="00DC56BB" w:rsidRDefault="00E5500E" w:rsidP="00ED5E43">
            <w:pPr>
              <w:jc w:val="center"/>
              <w:rPr>
                <w:rFonts w:ascii="Arial" w:hAnsi="Arial" w:cs="Arial"/>
                <w:b/>
                <w:sz w:val="18"/>
                <w:szCs w:val="18"/>
              </w:rPr>
            </w:pPr>
            <w:r w:rsidRPr="00DC56BB">
              <w:rPr>
                <w:rFonts w:ascii="Arial" w:hAnsi="Arial" w:cs="Arial"/>
                <w:b/>
                <w:sz w:val="18"/>
                <w:szCs w:val="18"/>
              </w:rPr>
              <w:t>Año 1</w:t>
            </w:r>
          </w:p>
        </w:tc>
        <w:tc>
          <w:tcPr>
            <w:tcW w:w="592" w:type="pct"/>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4EDBAF" w14:textId="77777777" w:rsidR="00E5500E" w:rsidRPr="00DC56BB" w:rsidRDefault="00E5500E" w:rsidP="00ED5E43">
            <w:pPr>
              <w:jc w:val="center"/>
              <w:rPr>
                <w:rFonts w:ascii="Arial" w:hAnsi="Arial" w:cs="Arial"/>
                <w:b/>
                <w:sz w:val="18"/>
                <w:szCs w:val="18"/>
              </w:rPr>
            </w:pPr>
            <w:r w:rsidRPr="00DC56BB">
              <w:rPr>
                <w:rFonts w:ascii="Arial" w:hAnsi="Arial" w:cs="Arial"/>
                <w:b/>
                <w:sz w:val="18"/>
                <w:szCs w:val="18"/>
              </w:rPr>
              <w:t>Año 2</w:t>
            </w:r>
          </w:p>
        </w:tc>
        <w:tc>
          <w:tcPr>
            <w:tcW w:w="575" w:type="pct"/>
            <w:gridSpan w:val="6"/>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4EBDB1" w14:textId="77777777" w:rsidR="00E5500E" w:rsidRPr="00DC56BB" w:rsidRDefault="00E5500E" w:rsidP="00ED5E43">
            <w:pPr>
              <w:jc w:val="center"/>
              <w:rPr>
                <w:rFonts w:ascii="Arial" w:hAnsi="Arial" w:cs="Arial"/>
                <w:b/>
                <w:sz w:val="18"/>
                <w:szCs w:val="18"/>
              </w:rPr>
            </w:pPr>
            <w:r w:rsidRPr="00DC56BB">
              <w:rPr>
                <w:rFonts w:ascii="Arial" w:hAnsi="Arial" w:cs="Arial"/>
                <w:b/>
                <w:sz w:val="18"/>
                <w:szCs w:val="18"/>
              </w:rPr>
              <w:t>Año 3</w:t>
            </w:r>
          </w:p>
        </w:tc>
        <w:tc>
          <w:tcPr>
            <w:tcW w:w="604" w:type="pct"/>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ACFDF2E" w14:textId="77777777" w:rsidR="00E5500E" w:rsidRPr="00DC56BB" w:rsidRDefault="00E5500E" w:rsidP="00ED5E43">
            <w:pPr>
              <w:jc w:val="center"/>
              <w:rPr>
                <w:rFonts w:ascii="Arial" w:hAnsi="Arial" w:cs="Arial"/>
                <w:b/>
                <w:sz w:val="18"/>
                <w:szCs w:val="18"/>
              </w:rPr>
            </w:pPr>
            <w:r w:rsidRPr="00DC56BB">
              <w:rPr>
                <w:rFonts w:ascii="Arial" w:hAnsi="Arial" w:cs="Arial"/>
                <w:b/>
                <w:sz w:val="18"/>
                <w:szCs w:val="18"/>
              </w:rPr>
              <w:t>Año 4</w:t>
            </w:r>
          </w:p>
        </w:tc>
        <w:tc>
          <w:tcPr>
            <w:tcW w:w="437" w:type="pct"/>
            <w:gridSpan w:val="4"/>
            <w:tcBorders>
              <w:top w:val="single" w:sz="4" w:space="0" w:color="000000"/>
              <w:left w:val="single" w:sz="4" w:space="0" w:color="000000"/>
              <w:bottom w:val="single" w:sz="4" w:space="0" w:color="000000"/>
              <w:right w:val="single" w:sz="4" w:space="0" w:color="000000"/>
            </w:tcBorders>
          </w:tcPr>
          <w:p w14:paraId="73B1C42B" w14:textId="77777777" w:rsidR="00E5500E" w:rsidRPr="00DC56BB" w:rsidRDefault="00E5500E" w:rsidP="00ED5E43">
            <w:pPr>
              <w:jc w:val="center"/>
              <w:rPr>
                <w:rFonts w:ascii="Arial" w:hAnsi="Arial" w:cs="Arial"/>
                <w:b/>
                <w:sz w:val="18"/>
                <w:szCs w:val="18"/>
              </w:rPr>
            </w:pPr>
            <w:r w:rsidRPr="00DC56BB">
              <w:rPr>
                <w:rFonts w:ascii="Arial" w:hAnsi="Arial" w:cs="Arial"/>
                <w:b/>
                <w:sz w:val="18"/>
                <w:szCs w:val="18"/>
              </w:rPr>
              <w:t>Año 5</w:t>
            </w:r>
          </w:p>
        </w:tc>
        <w:tc>
          <w:tcPr>
            <w:tcW w:w="448" w:type="pct"/>
            <w:gridSpan w:val="5"/>
            <w:tcBorders>
              <w:top w:val="single" w:sz="4" w:space="0" w:color="000000"/>
              <w:left w:val="single" w:sz="4" w:space="0" w:color="000000"/>
              <w:bottom w:val="single" w:sz="4" w:space="0" w:color="000000"/>
              <w:right w:val="single" w:sz="4" w:space="0" w:color="000000"/>
            </w:tcBorders>
          </w:tcPr>
          <w:p w14:paraId="05BFAB5F" w14:textId="77777777" w:rsidR="00E5500E" w:rsidRPr="00DC56BB" w:rsidRDefault="00E5500E" w:rsidP="00ED5E43">
            <w:pPr>
              <w:jc w:val="center"/>
              <w:rPr>
                <w:rFonts w:ascii="Arial" w:hAnsi="Arial" w:cs="Arial"/>
                <w:b/>
                <w:sz w:val="18"/>
                <w:szCs w:val="18"/>
              </w:rPr>
            </w:pPr>
            <w:r w:rsidRPr="00DC56BB">
              <w:rPr>
                <w:rFonts w:ascii="Arial" w:hAnsi="Arial" w:cs="Arial"/>
                <w:b/>
                <w:sz w:val="18"/>
                <w:szCs w:val="18"/>
              </w:rPr>
              <w:t>Año 6</w:t>
            </w:r>
          </w:p>
        </w:tc>
        <w:tc>
          <w:tcPr>
            <w:tcW w:w="303" w:type="pct"/>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51E17D5" w14:textId="77777777" w:rsidR="00E5500E" w:rsidRPr="00DC56BB" w:rsidRDefault="00E5500E" w:rsidP="00ED5E43">
            <w:pPr>
              <w:jc w:val="center"/>
              <w:rPr>
                <w:rFonts w:ascii="Arial" w:hAnsi="Arial" w:cs="Arial"/>
                <w:b/>
                <w:sz w:val="18"/>
                <w:szCs w:val="18"/>
              </w:rPr>
            </w:pPr>
            <w:r w:rsidRPr="00DC56BB">
              <w:rPr>
                <w:rFonts w:ascii="Arial" w:hAnsi="Arial" w:cs="Arial"/>
                <w:b/>
                <w:sz w:val="18"/>
                <w:szCs w:val="18"/>
              </w:rPr>
              <w:t>Costo</w:t>
            </w:r>
          </w:p>
          <w:p w14:paraId="0E850253" w14:textId="77777777" w:rsidR="00E5500E" w:rsidRPr="00DC56BB" w:rsidRDefault="00E5500E" w:rsidP="00ED5E43">
            <w:pPr>
              <w:jc w:val="center"/>
              <w:rPr>
                <w:rFonts w:ascii="Arial" w:hAnsi="Arial" w:cs="Arial"/>
                <w:b/>
                <w:sz w:val="18"/>
                <w:szCs w:val="18"/>
              </w:rPr>
            </w:pPr>
            <w:r w:rsidRPr="00DC56BB">
              <w:rPr>
                <w:rFonts w:ascii="Arial" w:hAnsi="Arial" w:cs="Arial"/>
                <w:b/>
                <w:sz w:val="18"/>
                <w:szCs w:val="18"/>
              </w:rPr>
              <w:t>(US$)</w:t>
            </w:r>
          </w:p>
        </w:tc>
        <w:tc>
          <w:tcPr>
            <w:tcW w:w="334" w:type="pct"/>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FB6E99E" w14:textId="1CFDB331" w:rsidR="00E5500E" w:rsidRPr="00DC56BB" w:rsidRDefault="0065017B" w:rsidP="00ED5E43">
            <w:pPr>
              <w:jc w:val="center"/>
              <w:rPr>
                <w:rFonts w:ascii="Arial" w:hAnsi="Arial" w:cs="Arial"/>
                <w:b/>
                <w:sz w:val="17"/>
                <w:szCs w:val="17"/>
              </w:rPr>
            </w:pPr>
            <w:r w:rsidRPr="00DC56BB">
              <w:rPr>
                <w:rFonts w:ascii="Arial" w:hAnsi="Arial" w:cs="Arial"/>
                <w:b/>
                <w:sz w:val="17"/>
                <w:szCs w:val="17"/>
              </w:rPr>
              <w:t>Financi</w:t>
            </w:r>
            <w:r w:rsidR="00E5500E" w:rsidRPr="00DC56BB">
              <w:rPr>
                <w:rFonts w:ascii="Arial" w:hAnsi="Arial" w:cs="Arial"/>
                <w:b/>
                <w:sz w:val="17"/>
                <w:szCs w:val="17"/>
              </w:rPr>
              <w:t>a</w:t>
            </w:r>
            <w:r w:rsidRPr="00DC56BB">
              <w:rPr>
                <w:rFonts w:ascii="Arial" w:hAnsi="Arial" w:cs="Arial"/>
                <w:b/>
                <w:sz w:val="17"/>
                <w:szCs w:val="17"/>
              </w:rPr>
              <w:t>-</w:t>
            </w:r>
            <w:r w:rsidR="00E5500E" w:rsidRPr="00DC56BB">
              <w:rPr>
                <w:rFonts w:ascii="Arial" w:hAnsi="Arial" w:cs="Arial"/>
                <w:b/>
                <w:sz w:val="17"/>
                <w:szCs w:val="17"/>
              </w:rPr>
              <w:t>miento</w:t>
            </w:r>
          </w:p>
        </w:tc>
      </w:tr>
      <w:tr w:rsidR="00E036AB" w:rsidRPr="00DC56BB" w14:paraId="1CB6488B" w14:textId="77777777" w:rsidTr="00E036AB">
        <w:trPr>
          <w:jc w:val="center"/>
        </w:trPr>
        <w:tc>
          <w:tcPr>
            <w:tcW w:w="1106" w:type="pct"/>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299BCB" w14:textId="77777777" w:rsidR="00E5500E" w:rsidRPr="00DC56BB" w:rsidRDefault="00E5500E" w:rsidP="00ED5E43">
            <w:pPr>
              <w:jc w:val="center"/>
              <w:rPr>
                <w:rFonts w:ascii="Arial" w:hAnsi="Arial" w:cs="Arial"/>
                <w:sz w:val="18"/>
                <w:szCs w:val="18"/>
              </w:rPr>
            </w:pPr>
          </w:p>
        </w:tc>
        <w:tc>
          <w:tcPr>
            <w:tcW w:w="88"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4A7831" w14:textId="77777777" w:rsidR="00E5500E" w:rsidRPr="00DC56BB" w:rsidRDefault="00E5500E" w:rsidP="00ED5E43">
            <w:pPr>
              <w:jc w:val="center"/>
              <w:rPr>
                <w:rFonts w:ascii="Arial" w:hAnsi="Arial" w:cs="Arial"/>
                <w:b/>
                <w:sz w:val="18"/>
                <w:szCs w:val="18"/>
              </w:rPr>
            </w:pPr>
            <w:r w:rsidRPr="00DC56BB">
              <w:rPr>
                <w:rFonts w:ascii="Arial" w:hAnsi="Arial" w:cs="Arial"/>
                <w:b/>
                <w:sz w:val="18"/>
                <w:szCs w:val="18"/>
              </w:rPr>
              <w:t>0</w:t>
            </w:r>
          </w:p>
        </w:tc>
        <w:tc>
          <w:tcPr>
            <w:tcW w:w="100"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F1A12D" w14:textId="77777777" w:rsidR="00E5500E" w:rsidRPr="00DC56BB" w:rsidRDefault="00E5500E" w:rsidP="00ED5E43">
            <w:pPr>
              <w:jc w:val="center"/>
              <w:rPr>
                <w:rFonts w:ascii="Arial" w:hAnsi="Arial" w:cs="Arial"/>
                <w:b/>
                <w:sz w:val="18"/>
                <w:szCs w:val="18"/>
              </w:rPr>
            </w:pPr>
            <w:r w:rsidRPr="00DC56BB">
              <w:rPr>
                <w:rFonts w:ascii="Arial" w:hAnsi="Arial" w:cs="Arial"/>
                <w:b/>
                <w:sz w:val="18"/>
                <w:szCs w:val="18"/>
              </w:rPr>
              <w:t>I</w:t>
            </w:r>
          </w:p>
        </w:tc>
        <w:tc>
          <w:tcPr>
            <w:tcW w:w="10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8C13016" w14:textId="77777777" w:rsidR="00E5500E" w:rsidRPr="00DC56BB" w:rsidRDefault="00E5500E" w:rsidP="00ED5E43">
            <w:pPr>
              <w:jc w:val="center"/>
              <w:rPr>
                <w:rFonts w:ascii="Arial" w:hAnsi="Arial" w:cs="Arial"/>
                <w:b/>
                <w:sz w:val="18"/>
                <w:szCs w:val="18"/>
              </w:rPr>
            </w:pPr>
            <w:r w:rsidRPr="00DC56BB">
              <w:rPr>
                <w:rFonts w:ascii="Arial" w:hAnsi="Arial" w:cs="Arial"/>
                <w:b/>
                <w:sz w:val="18"/>
                <w:szCs w:val="18"/>
              </w:rPr>
              <w:t>II</w:t>
            </w:r>
          </w:p>
        </w:tc>
        <w:tc>
          <w:tcPr>
            <w:tcW w:w="180" w:type="pct"/>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5E95AF" w14:textId="77777777" w:rsidR="00E5500E" w:rsidRPr="00DC56BB" w:rsidRDefault="00E5500E" w:rsidP="00ED5E43">
            <w:pPr>
              <w:jc w:val="center"/>
              <w:rPr>
                <w:rFonts w:ascii="Arial" w:hAnsi="Arial" w:cs="Arial"/>
                <w:b/>
                <w:sz w:val="18"/>
                <w:szCs w:val="18"/>
              </w:rPr>
            </w:pPr>
            <w:r w:rsidRPr="00DC56BB">
              <w:rPr>
                <w:rFonts w:ascii="Arial" w:hAnsi="Arial" w:cs="Arial"/>
                <w:b/>
                <w:sz w:val="18"/>
                <w:szCs w:val="18"/>
              </w:rPr>
              <w:t>III</w:t>
            </w:r>
          </w:p>
        </w:tc>
        <w:tc>
          <w:tcPr>
            <w:tcW w:w="134"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A11E4F" w14:textId="77777777" w:rsidR="00E5500E" w:rsidRPr="00DC56BB" w:rsidRDefault="00E5500E" w:rsidP="00ED5E43">
            <w:pPr>
              <w:jc w:val="center"/>
              <w:rPr>
                <w:rFonts w:ascii="Arial" w:hAnsi="Arial" w:cs="Arial"/>
                <w:b/>
                <w:sz w:val="18"/>
                <w:szCs w:val="18"/>
              </w:rPr>
            </w:pPr>
            <w:r w:rsidRPr="00DC56BB">
              <w:rPr>
                <w:rFonts w:ascii="Arial" w:hAnsi="Arial" w:cs="Arial"/>
                <w:b/>
                <w:sz w:val="18"/>
                <w:szCs w:val="18"/>
              </w:rPr>
              <w:t>IV</w:t>
            </w:r>
          </w:p>
        </w:tc>
        <w:tc>
          <w:tcPr>
            <w:tcW w:w="13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149E54" w14:textId="77777777" w:rsidR="00E5500E" w:rsidRPr="00DC56BB" w:rsidRDefault="00E5500E" w:rsidP="00ED5E43">
            <w:pPr>
              <w:jc w:val="center"/>
              <w:rPr>
                <w:rFonts w:ascii="Arial" w:hAnsi="Arial" w:cs="Arial"/>
                <w:b/>
                <w:sz w:val="18"/>
                <w:szCs w:val="18"/>
              </w:rPr>
            </w:pPr>
            <w:r w:rsidRPr="00DC56BB">
              <w:rPr>
                <w:rFonts w:ascii="Arial" w:hAnsi="Arial" w:cs="Arial"/>
                <w:b/>
                <w:sz w:val="18"/>
                <w:szCs w:val="18"/>
              </w:rPr>
              <w:t>I</w:t>
            </w:r>
          </w:p>
        </w:tc>
        <w:tc>
          <w:tcPr>
            <w:tcW w:w="166"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F0AF05B" w14:textId="77777777" w:rsidR="00E5500E" w:rsidRPr="00DC56BB" w:rsidRDefault="00E5500E" w:rsidP="00ED5E43">
            <w:pPr>
              <w:jc w:val="center"/>
              <w:rPr>
                <w:rFonts w:ascii="Arial" w:hAnsi="Arial" w:cs="Arial"/>
                <w:b/>
                <w:sz w:val="18"/>
                <w:szCs w:val="18"/>
              </w:rPr>
            </w:pPr>
            <w:r w:rsidRPr="00DC56BB">
              <w:rPr>
                <w:rFonts w:ascii="Arial" w:hAnsi="Arial" w:cs="Arial"/>
                <w:b/>
                <w:sz w:val="18"/>
                <w:szCs w:val="18"/>
              </w:rPr>
              <w:t>II</w:t>
            </w:r>
          </w:p>
        </w:tc>
        <w:tc>
          <w:tcPr>
            <w:tcW w:w="13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B3A602" w14:textId="77777777" w:rsidR="00E5500E" w:rsidRPr="00DC56BB" w:rsidRDefault="00E5500E" w:rsidP="00ED5E43">
            <w:pPr>
              <w:jc w:val="center"/>
              <w:rPr>
                <w:rFonts w:ascii="Arial" w:hAnsi="Arial" w:cs="Arial"/>
                <w:b/>
                <w:sz w:val="18"/>
                <w:szCs w:val="18"/>
              </w:rPr>
            </w:pPr>
            <w:r w:rsidRPr="00DC56BB">
              <w:rPr>
                <w:rFonts w:ascii="Arial" w:hAnsi="Arial" w:cs="Arial"/>
                <w:b/>
                <w:sz w:val="18"/>
                <w:szCs w:val="18"/>
              </w:rPr>
              <w:t>III</w:t>
            </w:r>
          </w:p>
        </w:tc>
        <w:tc>
          <w:tcPr>
            <w:tcW w:w="160"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3F45121" w14:textId="77777777" w:rsidR="00E5500E" w:rsidRPr="00DC56BB" w:rsidRDefault="00E5500E" w:rsidP="00ED5E43">
            <w:pPr>
              <w:jc w:val="center"/>
              <w:rPr>
                <w:rFonts w:ascii="Arial" w:hAnsi="Arial" w:cs="Arial"/>
                <w:b/>
                <w:sz w:val="18"/>
                <w:szCs w:val="18"/>
              </w:rPr>
            </w:pPr>
            <w:r w:rsidRPr="00DC56BB">
              <w:rPr>
                <w:rFonts w:ascii="Arial" w:hAnsi="Arial" w:cs="Arial"/>
                <w:b/>
                <w:sz w:val="18"/>
                <w:szCs w:val="18"/>
              </w:rPr>
              <w:t>IV</w:t>
            </w:r>
          </w:p>
        </w:tc>
        <w:tc>
          <w:tcPr>
            <w:tcW w:w="139" w:type="pct"/>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D90D85" w14:textId="77777777" w:rsidR="00E5500E" w:rsidRPr="00DC56BB" w:rsidRDefault="00E5500E" w:rsidP="00ED5E43">
            <w:pPr>
              <w:jc w:val="center"/>
              <w:rPr>
                <w:rFonts w:ascii="Arial" w:hAnsi="Arial" w:cs="Arial"/>
                <w:b/>
                <w:sz w:val="18"/>
                <w:szCs w:val="18"/>
              </w:rPr>
            </w:pPr>
            <w:r w:rsidRPr="00DC56BB">
              <w:rPr>
                <w:rFonts w:ascii="Arial" w:hAnsi="Arial" w:cs="Arial"/>
                <w:b/>
                <w:sz w:val="18"/>
                <w:szCs w:val="18"/>
              </w:rPr>
              <w:t>I</w:t>
            </w:r>
          </w:p>
        </w:tc>
        <w:tc>
          <w:tcPr>
            <w:tcW w:w="13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7E8796F" w14:textId="77777777" w:rsidR="00E5500E" w:rsidRPr="00DC56BB" w:rsidRDefault="00E5500E" w:rsidP="00ED5E43">
            <w:pPr>
              <w:jc w:val="center"/>
              <w:rPr>
                <w:rFonts w:ascii="Arial" w:hAnsi="Arial" w:cs="Arial"/>
                <w:b/>
                <w:sz w:val="18"/>
                <w:szCs w:val="18"/>
              </w:rPr>
            </w:pPr>
            <w:r w:rsidRPr="00DC56BB">
              <w:rPr>
                <w:rFonts w:ascii="Arial" w:hAnsi="Arial" w:cs="Arial"/>
                <w:b/>
                <w:sz w:val="18"/>
                <w:szCs w:val="18"/>
              </w:rPr>
              <w:t>II</w:t>
            </w:r>
          </w:p>
        </w:tc>
        <w:tc>
          <w:tcPr>
            <w:tcW w:w="135"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879A86" w14:textId="77777777" w:rsidR="00E5500E" w:rsidRPr="00DC56BB" w:rsidRDefault="00E5500E" w:rsidP="00ED5E43">
            <w:pPr>
              <w:jc w:val="center"/>
              <w:rPr>
                <w:rFonts w:ascii="Arial" w:hAnsi="Arial" w:cs="Arial"/>
                <w:b/>
                <w:sz w:val="18"/>
                <w:szCs w:val="18"/>
              </w:rPr>
            </w:pPr>
            <w:r w:rsidRPr="00DC56BB">
              <w:rPr>
                <w:rFonts w:ascii="Arial" w:hAnsi="Arial" w:cs="Arial"/>
                <w:b/>
                <w:sz w:val="18"/>
                <w:szCs w:val="18"/>
              </w:rPr>
              <w:t>III</w:t>
            </w:r>
          </w:p>
        </w:tc>
        <w:tc>
          <w:tcPr>
            <w:tcW w:w="168"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3FE29D" w14:textId="77777777" w:rsidR="00E5500E" w:rsidRPr="00DC56BB" w:rsidRDefault="00E5500E" w:rsidP="00ED5E43">
            <w:pPr>
              <w:jc w:val="center"/>
              <w:rPr>
                <w:rFonts w:ascii="Arial" w:hAnsi="Arial" w:cs="Arial"/>
                <w:b/>
                <w:sz w:val="18"/>
                <w:szCs w:val="18"/>
              </w:rPr>
            </w:pPr>
            <w:r w:rsidRPr="00DC56BB">
              <w:rPr>
                <w:rFonts w:ascii="Arial" w:hAnsi="Arial" w:cs="Arial"/>
                <w:b/>
                <w:sz w:val="18"/>
                <w:szCs w:val="18"/>
              </w:rPr>
              <w:t>IV</w:t>
            </w:r>
          </w:p>
        </w:tc>
        <w:tc>
          <w:tcPr>
            <w:tcW w:w="167"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E59C5E" w14:textId="77777777" w:rsidR="00E5500E" w:rsidRPr="00DC56BB" w:rsidRDefault="00E5500E" w:rsidP="00ED5E43">
            <w:pPr>
              <w:jc w:val="center"/>
              <w:rPr>
                <w:rFonts w:ascii="Arial" w:hAnsi="Arial" w:cs="Arial"/>
                <w:b/>
                <w:sz w:val="18"/>
                <w:szCs w:val="18"/>
              </w:rPr>
            </w:pPr>
            <w:r w:rsidRPr="00DC56BB">
              <w:rPr>
                <w:rFonts w:ascii="Arial" w:hAnsi="Arial" w:cs="Arial"/>
                <w:b/>
                <w:sz w:val="18"/>
                <w:szCs w:val="18"/>
              </w:rPr>
              <w:t>I</w:t>
            </w:r>
          </w:p>
        </w:tc>
        <w:tc>
          <w:tcPr>
            <w:tcW w:w="135"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AC9B3D" w14:textId="77777777" w:rsidR="00E5500E" w:rsidRPr="00DC56BB" w:rsidRDefault="00E5500E" w:rsidP="00ED5E43">
            <w:pPr>
              <w:jc w:val="center"/>
              <w:rPr>
                <w:rFonts w:ascii="Arial" w:hAnsi="Arial" w:cs="Arial"/>
                <w:b/>
                <w:sz w:val="18"/>
                <w:szCs w:val="18"/>
              </w:rPr>
            </w:pPr>
            <w:r w:rsidRPr="00DC56BB">
              <w:rPr>
                <w:rFonts w:ascii="Arial" w:hAnsi="Arial" w:cs="Arial"/>
                <w:b/>
                <w:sz w:val="18"/>
                <w:szCs w:val="18"/>
              </w:rPr>
              <w:t>II</w:t>
            </w:r>
          </w:p>
        </w:tc>
        <w:tc>
          <w:tcPr>
            <w:tcW w:w="167"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CC4BDF" w14:textId="77777777" w:rsidR="00E5500E" w:rsidRPr="00DC56BB" w:rsidRDefault="00E5500E" w:rsidP="00ED5E43">
            <w:pPr>
              <w:jc w:val="center"/>
              <w:rPr>
                <w:rFonts w:ascii="Arial" w:hAnsi="Arial" w:cs="Arial"/>
                <w:b/>
                <w:sz w:val="18"/>
                <w:szCs w:val="18"/>
              </w:rPr>
            </w:pPr>
            <w:r w:rsidRPr="00DC56BB">
              <w:rPr>
                <w:rFonts w:ascii="Arial" w:hAnsi="Arial" w:cs="Arial"/>
                <w:b/>
                <w:sz w:val="18"/>
                <w:szCs w:val="18"/>
              </w:rPr>
              <w:t>III</w:t>
            </w:r>
          </w:p>
        </w:tc>
        <w:tc>
          <w:tcPr>
            <w:tcW w:w="135"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87AC9D" w14:textId="77777777" w:rsidR="00E5500E" w:rsidRPr="00DC56BB" w:rsidRDefault="00E5500E" w:rsidP="00ED5E43">
            <w:pPr>
              <w:jc w:val="center"/>
              <w:rPr>
                <w:rFonts w:ascii="Arial" w:hAnsi="Arial" w:cs="Arial"/>
                <w:b/>
                <w:sz w:val="18"/>
                <w:szCs w:val="18"/>
              </w:rPr>
            </w:pPr>
            <w:r w:rsidRPr="00DC56BB">
              <w:rPr>
                <w:rFonts w:ascii="Arial" w:hAnsi="Arial" w:cs="Arial"/>
                <w:b/>
                <w:sz w:val="18"/>
                <w:szCs w:val="18"/>
              </w:rPr>
              <w:t>IV</w:t>
            </w:r>
          </w:p>
        </w:tc>
        <w:tc>
          <w:tcPr>
            <w:tcW w:w="135" w:type="pct"/>
            <w:tcBorders>
              <w:top w:val="single" w:sz="4" w:space="0" w:color="000000"/>
              <w:left w:val="single" w:sz="4" w:space="0" w:color="000000"/>
              <w:bottom w:val="single" w:sz="4" w:space="0" w:color="000000"/>
              <w:right w:val="single" w:sz="4" w:space="0" w:color="000000"/>
            </w:tcBorders>
          </w:tcPr>
          <w:p w14:paraId="00F5CD98" w14:textId="77777777" w:rsidR="00E5500E" w:rsidRPr="00DC56BB" w:rsidRDefault="00E5500E" w:rsidP="00ED5E43">
            <w:pPr>
              <w:jc w:val="center"/>
              <w:rPr>
                <w:rFonts w:ascii="Arial" w:hAnsi="Arial" w:cs="Arial"/>
                <w:b/>
                <w:sz w:val="18"/>
                <w:szCs w:val="18"/>
              </w:rPr>
            </w:pPr>
            <w:r w:rsidRPr="00DC56BB">
              <w:rPr>
                <w:rFonts w:ascii="Arial" w:hAnsi="Arial" w:cs="Arial"/>
                <w:b/>
                <w:sz w:val="18"/>
                <w:szCs w:val="18"/>
              </w:rPr>
              <w:t>I</w:t>
            </w:r>
          </w:p>
        </w:tc>
        <w:tc>
          <w:tcPr>
            <w:tcW w:w="101" w:type="pct"/>
            <w:tcBorders>
              <w:top w:val="single" w:sz="4" w:space="0" w:color="000000"/>
              <w:left w:val="single" w:sz="4" w:space="0" w:color="000000"/>
              <w:bottom w:val="single" w:sz="4" w:space="0" w:color="000000"/>
              <w:right w:val="single" w:sz="4" w:space="0" w:color="000000"/>
            </w:tcBorders>
          </w:tcPr>
          <w:p w14:paraId="70DCE96D" w14:textId="77777777" w:rsidR="00E5500E" w:rsidRPr="00DC56BB" w:rsidRDefault="00E5500E" w:rsidP="00ED5E43">
            <w:pPr>
              <w:jc w:val="center"/>
              <w:rPr>
                <w:rFonts w:ascii="Arial" w:hAnsi="Arial" w:cs="Arial"/>
                <w:b/>
                <w:sz w:val="18"/>
                <w:szCs w:val="18"/>
              </w:rPr>
            </w:pPr>
            <w:r w:rsidRPr="00DC56BB">
              <w:rPr>
                <w:rFonts w:ascii="Arial" w:hAnsi="Arial" w:cs="Arial"/>
                <w:b/>
                <w:sz w:val="18"/>
                <w:szCs w:val="18"/>
              </w:rPr>
              <w:t>II</w:t>
            </w:r>
          </w:p>
        </w:tc>
        <w:tc>
          <w:tcPr>
            <w:tcW w:w="135" w:type="pct"/>
            <w:tcBorders>
              <w:top w:val="single" w:sz="4" w:space="0" w:color="000000"/>
              <w:left w:val="single" w:sz="4" w:space="0" w:color="000000"/>
              <w:bottom w:val="single" w:sz="4" w:space="0" w:color="000000"/>
              <w:right w:val="single" w:sz="4" w:space="0" w:color="000000"/>
            </w:tcBorders>
          </w:tcPr>
          <w:p w14:paraId="65F3F70E" w14:textId="77777777" w:rsidR="00E5500E" w:rsidRPr="00DC56BB" w:rsidRDefault="00E5500E" w:rsidP="00ED5E43">
            <w:pPr>
              <w:jc w:val="center"/>
              <w:rPr>
                <w:rFonts w:ascii="Arial" w:hAnsi="Arial" w:cs="Arial"/>
                <w:b/>
                <w:sz w:val="18"/>
                <w:szCs w:val="18"/>
              </w:rPr>
            </w:pPr>
            <w:r w:rsidRPr="00DC56BB">
              <w:rPr>
                <w:rFonts w:ascii="Arial" w:hAnsi="Arial" w:cs="Arial"/>
                <w:b/>
                <w:sz w:val="18"/>
                <w:szCs w:val="18"/>
              </w:rPr>
              <w:t>III</w:t>
            </w:r>
          </w:p>
        </w:tc>
        <w:tc>
          <w:tcPr>
            <w:tcW w:w="67" w:type="pct"/>
            <w:tcBorders>
              <w:top w:val="single" w:sz="4" w:space="0" w:color="000000"/>
              <w:left w:val="single" w:sz="4" w:space="0" w:color="000000"/>
              <w:bottom w:val="single" w:sz="4" w:space="0" w:color="000000"/>
              <w:right w:val="single" w:sz="4" w:space="0" w:color="000000"/>
            </w:tcBorders>
          </w:tcPr>
          <w:p w14:paraId="5B59AE39" w14:textId="77777777" w:rsidR="00E5500E" w:rsidRPr="00DC56BB" w:rsidRDefault="00E5500E" w:rsidP="00ED5E43">
            <w:pPr>
              <w:jc w:val="center"/>
              <w:rPr>
                <w:rFonts w:ascii="Arial" w:hAnsi="Arial" w:cs="Arial"/>
                <w:b/>
                <w:sz w:val="18"/>
                <w:szCs w:val="18"/>
              </w:rPr>
            </w:pPr>
            <w:r w:rsidRPr="00DC56BB">
              <w:rPr>
                <w:rFonts w:ascii="Arial" w:hAnsi="Arial" w:cs="Arial"/>
                <w:b/>
                <w:sz w:val="18"/>
                <w:szCs w:val="18"/>
              </w:rPr>
              <w:t>IV</w:t>
            </w:r>
          </w:p>
        </w:tc>
        <w:tc>
          <w:tcPr>
            <w:tcW w:w="100" w:type="pct"/>
            <w:tcBorders>
              <w:top w:val="single" w:sz="4" w:space="0" w:color="000000"/>
              <w:left w:val="single" w:sz="4" w:space="0" w:color="000000"/>
              <w:bottom w:val="single" w:sz="4" w:space="0" w:color="000000"/>
              <w:right w:val="single" w:sz="4" w:space="0" w:color="000000"/>
            </w:tcBorders>
          </w:tcPr>
          <w:p w14:paraId="1A7DAE41" w14:textId="77777777" w:rsidR="00E5500E" w:rsidRPr="00DC56BB" w:rsidRDefault="00E5500E" w:rsidP="00ED5E43">
            <w:pPr>
              <w:jc w:val="center"/>
              <w:rPr>
                <w:rFonts w:ascii="Arial" w:hAnsi="Arial" w:cs="Arial"/>
                <w:sz w:val="18"/>
                <w:szCs w:val="18"/>
              </w:rPr>
            </w:pPr>
            <w:r w:rsidRPr="00DC56BB">
              <w:rPr>
                <w:rFonts w:ascii="Arial" w:hAnsi="Arial" w:cs="Arial"/>
                <w:b/>
                <w:sz w:val="18"/>
                <w:szCs w:val="18"/>
              </w:rPr>
              <w:t>I</w:t>
            </w:r>
          </w:p>
        </w:tc>
        <w:tc>
          <w:tcPr>
            <w:tcW w:w="135" w:type="pct"/>
            <w:tcBorders>
              <w:top w:val="single" w:sz="4" w:space="0" w:color="000000"/>
              <w:left w:val="single" w:sz="4" w:space="0" w:color="000000"/>
              <w:bottom w:val="single" w:sz="4" w:space="0" w:color="000000"/>
              <w:right w:val="single" w:sz="4" w:space="0" w:color="000000"/>
            </w:tcBorders>
          </w:tcPr>
          <w:p w14:paraId="6292BC84" w14:textId="77777777" w:rsidR="00E5500E" w:rsidRPr="00DC56BB" w:rsidRDefault="00E5500E" w:rsidP="00ED5E43">
            <w:pPr>
              <w:jc w:val="center"/>
              <w:rPr>
                <w:rFonts w:ascii="Arial" w:hAnsi="Arial" w:cs="Arial"/>
                <w:sz w:val="18"/>
                <w:szCs w:val="18"/>
              </w:rPr>
            </w:pPr>
            <w:r w:rsidRPr="00DC56BB">
              <w:rPr>
                <w:rFonts w:ascii="Arial" w:hAnsi="Arial" w:cs="Arial"/>
                <w:b/>
                <w:sz w:val="18"/>
                <w:szCs w:val="18"/>
              </w:rPr>
              <w:t>II</w:t>
            </w:r>
          </w:p>
        </w:tc>
        <w:tc>
          <w:tcPr>
            <w:tcW w:w="67" w:type="pct"/>
            <w:tcBorders>
              <w:top w:val="single" w:sz="4" w:space="0" w:color="000000"/>
              <w:left w:val="single" w:sz="4" w:space="0" w:color="000000"/>
              <w:bottom w:val="single" w:sz="4" w:space="0" w:color="000000"/>
              <w:right w:val="single" w:sz="4" w:space="0" w:color="000000"/>
            </w:tcBorders>
          </w:tcPr>
          <w:p w14:paraId="32570A0B" w14:textId="77777777" w:rsidR="00E5500E" w:rsidRPr="00DC56BB" w:rsidRDefault="00E5500E" w:rsidP="00ED5E43">
            <w:pPr>
              <w:jc w:val="center"/>
              <w:rPr>
                <w:rFonts w:ascii="Arial" w:hAnsi="Arial" w:cs="Arial"/>
                <w:sz w:val="18"/>
                <w:szCs w:val="18"/>
              </w:rPr>
            </w:pPr>
            <w:r w:rsidRPr="00DC56BB">
              <w:rPr>
                <w:rFonts w:ascii="Arial" w:hAnsi="Arial" w:cs="Arial"/>
                <w:b/>
                <w:sz w:val="18"/>
                <w:szCs w:val="18"/>
              </w:rPr>
              <w:t>III</w:t>
            </w:r>
          </w:p>
        </w:tc>
        <w:tc>
          <w:tcPr>
            <w:tcW w:w="147" w:type="pct"/>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2905A9" w14:textId="77777777" w:rsidR="00E5500E" w:rsidRPr="00DC56BB" w:rsidRDefault="00E5500E" w:rsidP="00ED5E43">
            <w:pPr>
              <w:jc w:val="center"/>
              <w:rPr>
                <w:rFonts w:ascii="Arial" w:hAnsi="Arial" w:cs="Arial"/>
                <w:sz w:val="18"/>
                <w:szCs w:val="18"/>
              </w:rPr>
            </w:pPr>
            <w:r w:rsidRPr="00DC56BB">
              <w:rPr>
                <w:rFonts w:ascii="Arial" w:hAnsi="Arial" w:cs="Arial"/>
                <w:b/>
                <w:sz w:val="18"/>
                <w:szCs w:val="18"/>
              </w:rPr>
              <w:t>IV</w:t>
            </w:r>
          </w:p>
        </w:tc>
        <w:tc>
          <w:tcPr>
            <w:tcW w:w="303" w:type="pct"/>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CB110A" w14:textId="77777777" w:rsidR="00E5500E" w:rsidRPr="00DC56BB" w:rsidRDefault="00E5500E" w:rsidP="00ED5E43">
            <w:pPr>
              <w:jc w:val="center"/>
              <w:rPr>
                <w:rFonts w:ascii="Arial" w:hAnsi="Arial" w:cs="Arial"/>
                <w:sz w:val="18"/>
                <w:szCs w:val="18"/>
              </w:rPr>
            </w:pPr>
          </w:p>
        </w:tc>
        <w:tc>
          <w:tcPr>
            <w:tcW w:w="334" w:type="pct"/>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599503" w14:textId="77777777" w:rsidR="00E5500E" w:rsidRPr="00DC56BB" w:rsidRDefault="00E5500E" w:rsidP="00ED5E43">
            <w:pPr>
              <w:jc w:val="center"/>
              <w:rPr>
                <w:rFonts w:ascii="Arial" w:hAnsi="Arial" w:cs="Arial"/>
                <w:sz w:val="18"/>
                <w:szCs w:val="18"/>
              </w:rPr>
            </w:pPr>
          </w:p>
        </w:tc>
      </w:tr>
      <w:tr w:rsidR="00E036AB" w:rsidRPr="00DC56BB" w14:paraId="194784EA" w14:textId="77777777" w:rsidTr="00E036AB">
        <w:trPr>
          <w:jc w:val="center"/>
        </w:trPr>
        <w:tc>
          <w:tcPr>
            <w:tcW w:w="1106"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09B5AB" w14:textId="2FD8A240" w:rsidR="00E5500E" w:rsidRPr="00DC56BB" w:rsidRDefault="00E036AB" w:rsidP="00E036AB">
            <w:pPr>
              <w:pStyle w:val="ListParagraph"/>
              <w:numPr>
                <w:ilvl w:val="0"/>
                <w:numId w:val="35"/>
              </w:numPr>
              <w:ind w:left="162" w:hanging="270"/>
              <w:rPr>
                <w:rFonts w:ascii="Arial" w:hAnsi="Arial" w:cs="Arial"/>
                <w:b/>
                <w:sz w:val="18"/>
                <w:szCs w:val="18"/>
                <w:lang w:val="es-ES_tradnl"/>
              </w:rPr>
            </w:pPr>
            <w:r w:rsidRPr="00DC56BB">
              <w:rPr>
                <w:rFonts w:ascii="Arial" w:hAnsi="Arial" w:cs="Arial"/>
                <w:b/>
                <w:sz w:val="18"/>
                <w:szCs w:val="18"/>
                <w:lang w:val="es-ES_tradnl"/>
              </w:rPr>
              <w:t>Indicadores</w:t>
            </w:r>
            <w:r w:rsidR="00E5500E" w:rsidRPr="00DC56BB">
              <w:rPr>
                <w:rFonts w:ascii="Arial" w:hAnsi="Arial" w:cs="Arial"/>
                <w:b/>
                <w:sz w:val="18"/>
                <w:szCs w:val="18"/>
                <w:lang w:val="es-ES_tradnl"/>
              </w:rPr>
              <w:t xml:space="preserve"> </w:t>
            </w:r>
            <w:r w:rsidRPr="00DC56BB">
              <w:rPr>
                <w:rFonts w:ascii="Arial" w:hAnsi="Arial" w:cs="Arial"/>
                <w:b/>
                <w:bCs/>
                <w:sz w:val="18"/>
                <w:szCs w:val="18"/>
                <w:lang w:val="es-ES_tradnl"/>
              </w:rPr>
              <w:t>Gestión operativa/</w:t>
            </w:r>
            <w:r w:rsidR="00E5500E" w:rsidRPr="00DC56BB">
              <w:rPr>
                <w:rFonts w:ascii="Arial" w:hAnsi="Arial" w:cs="Arial"/>
                <w:b/>
                <w:bCs/>
                <w:sz w:val="18"/>
                <w:szCs w:val="18"/>
                <w:lang w:val="es-ES_tradnl"/>
              </w:rPr>
              <w:t>comercial IDAAN</w:t>
            </w:r>
          </w:p>
        </w:tc>
        <w:tc>
          <w:tcPr>
            <w:tcW w:w="88"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8B2B4D" w14:textId="77777777" w:rsidR="00E5500E" w:rsidRPr="00DC56BB" w:rsidRDefault="00E5500E" w:rsidP="00ED5E43">
            <w:pPr>
              <w:rPr>
                <w:rFonts w:ascii="Arial" w:hAnsi="Arial" w:cs="Arial"/>
                <w:sz w:val="18"/>
                <w:szCs w:val="18"/>
              </w:rPr>
            </w:pPr>
          </w:p>
        </w:tc>
        <w:tc>
          <w:tcPr>
            <w:tcW w:w="100"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08FC12" w14:textId="77777777" w:rsidR="00E5500E" w:rsidRPr="00DC56BB" w:rsidRDefault="00E5500E" w:rsidP="00ED5E43">
            <w:pPr>
              <w:rPr>
                <w:rFonts w:ascii="Arial" w:hAnsi="Arial" w:cs="Arial"/>
                <w:sz w:val="18"/>
                <w:szCs w:val="18"/>
              </w:rPr>
            </w:pPr>
          </w:p>
        </w:tc>
        <w:tc>
          <w:tcPr>
            <w:tcW w:w="101" w:type="pct"/>
            <w:tcBorders>
              <w:top w:val="single" w:sz="4" w:space="0" w:color="000000"/>
              <w:left w:val="single" w:sz="4" w:space="0" w:color="000000"/>
              <w:bottom w:val="single" w:sz="4" w:space="0" w:color="000000"/>
              <w:right w:val="single" w:sz="4" w:space="0" w:color="000000"/>
            </w:tcBorders>
            <w:shd w:val="clear" w:color="auto" w:fill="00B050"/>
            <w:tcMar>
              <w:top w:w="0" w:type="dxa"/>
              <w:left w:w="108" w:type="dxa"/>
              <w:bottom w:w="0" w:type="dxa"/>
              <w:right w:w="108" w:type="dxa"/>
            </w:tcMar>
          </w:tcPr>
          <w:p w14:paraId="10BB02E0" w14:textId="77777777" w:rsidR="00E5500E" w:rsidRPr="00DC56BB" w:rsidRDefault="00E5500E" w:rsidP="00ED5E43">
            <w:pPr>
              <w:rPr>
                <w:rFonts w:ascii="Arial" w:hAnsi="Arial" w:cs="Arial"/>
                <w:sz w:val="18"/>
                <w:szCs w:val="18"/>
              </w:rPr>
            </w:pPr>
          </w:p>
        </w:tc>
        <w:tc>
          <w:tcPr>
            <w:tcW w:w="180" w:type="pct"/>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6A1806" w14:textId="77777777" w:rsidR="00E5500E" w:rsidRPr="00DC56BB" w:rsidRDefault="00E5500E" w:rsidP="00ED5E43">
            <w:pPr>
              <w:rPr>
                <w:rFonts w:ascii="Arial" w:hAnsi="Arial" w:cs="Arial"/>
                <w:sz w:val="18"/>
                <w:szCs w:val="18"/>
              </w:rPr>
            </w:pPr>
          </w:p>
        </w:tc>
        <w:tc>
          <w:tcPr>
            <w:tcW w:w="134" w:type="pct"/>
            <w:tcBorders>
              <w:top w:val="single" w:sz="4" w:space="0" w:color="000000"/>
              <w:left w:val="single" w:sz="4" w:space="0" w:color="000000"/>
              <w:bottom w:val="single" w:sz="4" w:space="0" w:color="000000"/>
              <w:right w:val="single" w:sz="4" w:space="0" w:color="000000"/>
            </w:tcBorders>
            <w:shd w:val="clear" w:color="auto" w:fill="00B050"/>
            <w:tcMar>
              <w:top w:w="0" w:type="dxa"/>
              <w:left w:w="108" w:type="dxa"/>
              <w:bottom w:w="0" w:type="dxa"/>
              <w:right w:w="108" w:type="dxa"/>
            </w:tcMar>
          </w:tcPr>
          <w:p w14:paraId="0E28976B" w14:textId="77777777" w:rsidR="00E5500E" w:rsidRPr="00DC56BB" w:rsidRDefault="00E5500E" w:rsidP="00ED5E43">
            <w:pPr>
              <w:rPr>
                <w:rFonts w:ascii="Arial" w:hAnsi="Arial" w:cs="Arial"/>
                <w:sz w:val="18"/>
                <w:szCs w:val="18"/>
              </w:rPr>
            </w:pPr>
          </w:p>
        </w:tc>
        <w:tc>
          <w:tcPr>
            <w:tcW w:w="13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459373" w14:textId="77777777" w:rsidR="00E5500E" w:rsidRPr="00DC56BB" w:rsidRDefault="00E5500E" w:rsidP="00ED5E43">
            <w:pPr>
              <w:rPr>
                <w:rFonts w:ascii="Arial" w:hAnsi="Arial" w:cs="Arial"/>
                <w:sz w:val="18"/>
                <w:szCs w:val="18"/>
              </w:rPr>
            </w:pPr>
          </w:p>
        </w:tc>
        <w:tc>
          <w:tcPr>
            <w:tcW w:w="166" w:type="pct"/>
            <w:tcBorders>
              <w:top w:val="single" w:sz="4" w:space="0" w:color="000000"/>
              <w:left w:val="single" w:sz="4" w:space="0" w:color="000000"/>
              <w:bottom w:val="single" w:sz="4" w:space="0" w:color="000000"/>
              <w:right w:val="single" w:sz="4" w:space="0" w:color="000000"/>
            </w:tcBorders>
            <w:shd w:val="clear" w:color="auto" w:fill="00B050"/>
            <w:tcMar>
              <w:top w:w="0" w:type="dxa"/>
              <w:left w:w="108" w:type="dxa"/>
              <w:bottom w:w="0" w:type="dxa"/>
              <w:right w:w="108" w:type="dxa"/>
            </w:tcMar>
          </w:tcPr>
          <w:p w14:paraId="763689BA" w14:textId="77777777" w:rsidR="00E5500E" w:rsidRPr="00DC56BB" w:rsidRDefault="00E5500E" w:rsidP="00ED5E43">
            <w:pPr>
              <w:rPr>
                <w:rFonts w:ascii="Arial" w:hAnsi="Arial" w:cs="Arial"/>
                <w:sz w:val="18"/>
                <w:szCs w:val="18"/>
              </w:rPr>
            </w:pPr>
          </w:p>
        </w:tc>
        <w:tc>
          <w:tcPr>
            <w:tcW w:w="13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4E9471" w14:textId="77777777" w:rsidR="00E5500E" w:rsidRPr="00DC56BB" w:rsidRDefault="00E5500E" w:rsidP="00ED5E43">
            <w:pPr>
              <w:rPr>
                <w:rFonts w:ascii="Arial" w:hAnsi="Arial" w:cs="Arial"/>
                <w:sz w:val="18"/>
                <w:szCs w:val="18"/>
              </w:rPr>
            </w:pPr>
          </w:p>
        </w:tc>
        <w:tc>
          <w:tcPr>
            <w:tcW w:w="160" w:type="pct"/>
            <w:tcBorders>
              <w:top w:val="single" w:sz="4" w:space="0" w:color="000000"/>
              <w:left w:val="single" w:sz="4" w:space="0" w:color="000000"/>
              <w:bottom w:val="single" w:sz="4" w:space="0" w:color="000000"/>
              <w:right w:val="single" w:sz="4" w:space="0" w:color="000000"/>
            </w:tcBorders>
            <w:shd w:val="clear" w:color="auto" w:fill="00B050"/>
            <w:tcMar>
              <w:top w:w="0" w:type="dxa"/>
              <w:left w:w="108" w:type="dxa"/>
              <w:bottom w:w="0" w:type="dxa"/>
              <w:right w:w="108" w:type="dxa"/>
            </w:tcMar>
          </w:tcPr>
          <w:p w14:paraId="52A16DDE" w14:textId="77777777" w:rsidR="00E5500E" w:rsidRPr="00DC56BB" w:rsidRDefault="00E5500E" w:rsidP="00ED5E43">
            <w:pPr>
              <w:rPr>
                <w:rFonts w:ascii="Arial" w:hAnsi="Arial" w:cs="Arial"/>
                <w:sz w:val="18"/>
                <w:szCs w:val="18"/>
              </w:rPr>
            </w:pPr>
          </w:p>
        </w:tc>
        <w:tc>
          <w:tcPr>
            <w:tcW w:w="139" w:type="pct"/>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00CE0B" w14:textId="77777777" w:rsidR="00E5500E" w:rsidRPr="00DC56BB" w:rsidRDefault="00E5500E" w:rsidP="00ED5E43">
            <w:pPr>
              <w:rPr>
                <w:rFonts w:ascii="Arial" w:hAnsi="Arial" w:cs="Arial"/>
                <w:sz w:val="18"/>
                <w:szCs w:val="18"/>
              </w:rPr>
            </w:pPr>
          </w:p>
        </w:tc>
        <w:tc>
          <w:tcPr>
            <w:tcW w:w="132" w:type="pct"/>
            <w:tcBorders>
              <w:top w:val="single" w:sz="4" w:space="0" w:color="000000"/>
              <w:left w:val="single" w:sz="4" w:space="0" w:color="000000"/>
              <w:bottom w:val="single" w:sz="4" w:space="0" w:color="000000"/>
              <w:right w:val="single" w:sz="4" w:space="0" w:color="000000"/>
            </w:tcBorders>
            <w:shd w:val="clear" w:color="auto" w:fill="00B050"/>
            <w:tcMar>
              <w:top w:w="0" w:type="dxa"/>
              <w:left w:w="108" w:type="dxa"/>
              <w:bottom w:w="0" w:type="dxa"/>
              <w:right w:w="108" w:type="dxa"/>
            </w:tcMar>
          </w:tcPr>
          <w:p w14:paraId="37ED4128" w14:textId="77777777" w:rsidR="00E5500E" w:rsidRPr="00DC56BB" w:rsidRDefault="00E5500E" w:rsidP="00ED5E43">
            <w:pPr>
              <w:rPr>
                <w:rFonts w:ascii="Arial" w:hAnsi="Arial" w:cs="Arial"/>
                <w:sz w:val="18"/>
                <w:szCs w:val="18"/>
              </w:rPr>
            </w:pPr>
          </w:p>
        </w:tc>
        <w:tc>
          <w:tcPr>
            <w:tcW w:w="135"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E9681C" w14:textId="77777777" w:rsidR="00E5500E" w:rsidRPr="00DC56BB" w:rsidRDefault="00E5500E" w:rsidP="00ED5E43">
            <w:pPr>
              <w:rPr>
                <w:rFonts w:ascii="Arial" w:hAnsi="Arial" w:cs="Arial"/>
                <w:sz w:val="18"/>
                <w:szCs w:val="18"/>
              </w:rPr>
            </w:pPr>
          </w:p>
        </w:tc>
        <w:tc>
          <w:tcPr>
            <w:tcW w:w="168" w:type="pct"/>
            <w:tcBorders>
              <w:top w:val="single" w:sz="4" w:space="0" w:color="000000"/>
              <w:left w:val="single" w:sz="4" w:space="0" w:color="000000"/>
              <w:bottom w:val="single" w:sz="4" w:space="0" w:color="000000"/>
              <w:right w:val="single" w:sz="4" w:space="0" w:color="000000"/>
            </w:tcBorders>
            <w:shd w:val="clear" w:color="auto" w:fill="00B050"/>
            <w:tcMar>
              <w:top w:w="0" w:type="dxa"/>
              <w:left w:w="108" w:type="dxa"/>
              <w:bottom w:w="0" w:type="dxa"/>
              <w:right w:w="108" w:type="dxa"/>
            </w:tcMar>
          </w:tcPr>
          <w:p w14:paraId="4C4BC613" w14:textId="77777777" w:rsidR="00E5500E" w:rsidRPr="00DC56BB" w:rsidRDefault="00E5500E" w:rsidP="00ED5E43">
            <w:pPr>
              <w:rPr>
                <w:rFonts w:ascii="Arial" w:hAnsi="Arial" w:cs="Arial"/>
                <w:sz w:val="18"/>
                <w:szCs w:val="18"/>
              </w:rPr>
            </w:pPr>
          </w:p>
        </w:tc>
        <w:tc>
          <w:tcPr>
            <w:tcW w:w="167"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1FAA0D2" w14:textId="77777777" w:rsidR="00E5500E" w:rsidRPr="00DC56BB" w:rsidRDefault="00E5500E" w:rsidP="00ED5E43">
            <w:pPr>
              <w:rPr>
                <w:rFonts w:ascii="Arial" w:hAnsi="Arial" w:cs="Arial"/>
                <w:sz w:val="18"/>
                <w:szCs w:val="18"/>
              </w:rPr>
            </w:pPr>
          </w:p>
        </w:tc>
        <w:tc>
          <w:tcPr>
            <w:tcW w:w="135" w:type="pct"/>
            <w:tcBorders>
              <w:top w:val="single" w:sz="4" w:space="0" w:color="000000"/>
              <w:left w:val="single" w:sz="4" w:space="0" w:color="000000"/>
              <w:bottom w:val="single" w:sz="4" w:space="0" w:color="000000"/>
              <w:right w:val="single" w:sz="4" w:space="0" w:color="000000"/>
            </w:tcBorders>
            <w:shd w:val="clear" w:color="auto" w:fill="00B050"/>
            <w:tcMar>
              <w:top w:w="0" w:type="dxa"/>
              <w:left w:w="108" w:type="dxa"/>
              <w:bottom w:w="0" w:type="dxa"/>
              <w:right w:w="108" w:type="dxa"/>
            </w:tcMar>
          </w:tcPr>
          <w:p w14:paraId="56F84A91" w14:textId="77777777" w:rsidR="00E5500E" w:rsidRPr="00DC56BB" w:rsidRDefault="00E5500E" w:rsidP="00ED5E43">
            <w:pPr>
              <w:rPr>
                <w:rFonts w:ascii="Arial" w:hAnsi="Arial" w:cs="Arial"/>
                <w:sz w:val="18"/>
                <w:szCs w:val="18"/>
              </w:rPr>
            </w:pPr>
          </w:p>
        </w:tc>
        <w:tc>
          <w:tcPr>
            <w:tcW w:w="167"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E5171F3" w14:textId="77777777" w:rsidR="00E5500E" w:rsidRPr="00DC56BB" w:rsidRDefault="00E5500E" w:rsidP="00ED5E43">
            <w:pPr>
              <w:rPr>
                <w:rFonts w:ascii="Arial" w:hAnsi="Arial" w:cs="Arial"/>
                <w:sz w:val="18"/>
                <w:szCs w:val="18"/>
              </w:rPr>
            </w:pPr>
          </w:p>
        </w:tc>
        <w:tc>
          <w:tcPr>
            <w:tcW w:w="135" w:type="pct"/>
            <w:tcBorders>
              <w:top w:val="single" w:sz="4" w:space="0" w:color="000000"/>
              <w:left w:val="single" w:sz="4" w:space="0" w:color="000000"/>
              <w:bottom w:val="single" w:sz="4" w:space="0" w:color="000000"/>
              <w:right w:val="single" w:sz="4" w:space="0" w:color="000000"/>
            </w:tcBorders>
            <w:shd w:val="clear" w:color="auto" w:fill="00B050"/>
            <w:tcMar>
              <w:top w:w="0" w:type="dxa"/>
              <w:left w:w="108" w:type="dxa"/>
              <w:bottom w:w="0" w:type="dxa"/>
              <w:right w:w="108" w:type="dxa"/>
            </w:tcMar>
          </w:tcPr>
          <w:p w14:paraId="658D1F83" w14:textId="77777777" w:rsidR="00E5500E" w:rsidRPr="00DC56BB" w:rsidRDefault="00E5500E" w:rsidP="00ED5E43">
            <w:pPr>
              <w:rPr>
                <w:rFonts w:ascii="Arial" w:hAnsi="Arial" w:cs="Arial"/>
                <w:sz w:val="18"/>
                <w:szCs w:val="18"/>
              </w:rPr>
            </w:pPr>
          </w:p>
        </w:tc>
        <w:tc>
          <w:tcPr>
            <w:tcW w:w="135" w:type="pct"/>
            <w:tcBorders>
              <w:top w:val="single" w:sz="4" w:space="0" w:color="000000"/>
              <w:left w:val="single" w:sz="4" w:space="0" w:color="000000"/>
              <w:bottom w:val="single" w:sz="4" w:space="0" w:color="000000"/>
              <w:right w:val="single" w:sz="4" w:space="0" w:color="000000"/>
            </w:tcBorders>
          </w:tcPr>
          <w:p w14:paraId="71FED32E" w14:textId="77777777" w:rsidR="00E5500E" w:rsidRPr="00DC56BB" w:rsidRDefault="00E5500E" w:rsidP="00ED5E43">
            <w:pPr>
              <w:jc w:val="center"/>
              <w:rPr>
                <w:rFonts w:ascii="Arial" w:hAnsi="Arial" w:cs="Arial"/>
                <w:sz w:val="18"/>
                <w:szCs w:val="18"/>
              </w:rPr>
            </w:pPr>
          </w:p>
        </w:tc>
        <w:tc>
          <w:tcPr>
            <w:tcW w:w="101" w:type="pct"/>
            <w:tcBorders>
              <w:top w:val="single" w:sz="4" w:space="0" w:color="000000"/>
              <w:left w:val="single" w:sz="4" w:space="0" w:color="000000"/>
              <w:bottom w:val="single" w:sz="4" w:space="0" w:color="000000"/>
              <w:right w:val="single" w:sz="4" w:space="0" w:color="000000"/>
            </w:tcBorders>
            <w:shd w:val="clear" w:color="auto" w:fill="00B050"/>
          </w:tcPr>
          <w:p w14:paraId="57F88FCF" w14:textId="77777777" w:rsidR="00E5500E" w:rsidRPr="00DC56BB" w:rsidRDefault="00E5500E" w:rsidP="00ED5E43">
            <w:pPr>
              <w:jc w:val="center"/>
              <w:rPr>
                <w:rFonts w:ascii="Arial" w:hAnsi="Arial" w:cs="Arial"/>
                <w:sz w:val="18"/>
                <w:szCs w:val="18"/>
              </w:rPr>
            </w:pPr>
          </w:p>
        </w:tc>
        <w:tc>
          <w:tcPr>
            <w:tcW w:w="135" w:type="pct"/>
            <w:tcBorders>
              <w:top w:val="single" w:sz="4" w:space="0" w:color="000000"/>
              <w:left w:val="single" w:sz="4" w:space="0" w:color="000000"/>
              <w:bottom w:val="single" w:sz="4" w:space="0" w:color="000000"/>
              <w:right w:val="single" w:sz="4" w:space="0" w:color="000000"/>
            </w:tcBorders>
          </w:tcPr>
          <w:p w14:paraId="75B1DB07" w14:textId="77777777" w:rsidR="00E5500E" w:rsidRPr="00DC56BB" w:rsidRDefault="00E5500E" w:rsidP="00ED5E43">
            <w:pPr>
              <w:jc w:val="center"/>
              <w:rPr>
                <w:rFonts w:ascii="Arial" w:hAnsi="Arial" w:cs="Arial"/>
                <w:sz w:val="18"/>
                <w:szCs w:val="18"/>
              </w:rPr>
            </w:pPr>
          </w:p>
        </w:tc>
        <w:tc>
          <w:tcPr>
            <w:tcW w:w="67" w:type="pct"/>
            <w:tcBorders>
              <w:top w:val="single" w:sz="4" w:space="0" w:color="000000"/>
              <w:left w:val="single" w:sz="4" w:space="0" w:color="000000"/>
              <w:bottom w:val="single" w:sz="4" w:space="0" w:color="000000"/>
              <w:right w:val="single" w:sz="4" w:space="0" w:color="000000"/>
            </w:tcBorders>
            <w:shd w:val="clear" w:color="auto" w:fill="00B050"/>
          </w:tcPr>
          <w:p w14:paraId="432C8BC9" w14:textId="77777777" w:rsidR="00E5500E" w:rsidRPr="00DC56BB" w:rsidRDefault="00E5500E" w:rsidP="00ED5E43">
            <w:pPr>
              <w:rPr>
                <w:rFonts w:ascii="Arial" w:hAnsi="Arial" w:cs="Arial"/>
                <w:sz w:val="18"/>
                <w:szCs w:val="18"/>
              </w:rPr>
            </w:pPr>
          </w:p>
        </w:tc>
        <w:tc>
          <w:tcPr>
            <w:tcW w:w="100" w:type="pct"/>
            <w:tcBorders>
              <w:top w:val="single" w:sz="4" w:space="0" w:color="000000"/>
              <w:left w:val="single" w:sz="4" w:space="0" w:color="000000"/>
              <w:bottom w:val="single" w:sz="4" w:space="0" w:color="000000"/>
              <w:right w:val="single" w:sz="4" w:space="0" w:color="000000"/>
            </w:tcBorders>
          </w:tcPr>
          <w:p w14:paraId="1EFB7BC2" w14:textId="77777777" w:rsidR="00E5500E" w:rsidRPr="00DC56BB" w:rsidRDefault="00E5500E" w:rsidP="00ED5E43">
            <w:pPr>
              <w:jc w:val="center"/>
              <w:rPr>
                <w:rFonts w:ascii="Arial" w:hAnsi="Arial" w:cs="Arial"/>
                <w:sz w:val="18"/>
                <w:szCs w:val="18"/>
              </w:rPr>
            </w:pPr>
          </w:p>
        </w:tc>
        <w:tc>
          <w:tcPr>
            <w:tcW w:w="135" w:type="pct"/>
            <w:tcBorders>
              <w:top w:val="single" w:sz="4" w:space="0" w:color="000000"/>
              <w:left w:val="single" w:sz="4" w:space="0" w:color="000000"/>
              <w:bottom w:val="single" w:sz="4" w:space="0" w:color="000000"/>
              <w:right w:val="single" w:sz="4" w:space="0" w:color="000000"/>
            </w:tcBorders>
            <w:shd w:val="clear" w:color="auto" w:fill="00B050"/>
          </w:tcPr>
          <w:p w14:paraId="30C77DDF" w14:textId="77777777" w:rsidR="00E5500E" w:rsidRPr="00DC56BB" w:rsidRDefault="00E5500E" w:rsidP="00ED5E43">
            <w:pPr>
              <w:jc w:val="center"/>
              <w:rPr>
                <w:rFonts w:ascii="Arial" w:hAnsi="Arial" w:cs="Arial"/>
                <w:sz w:val="18"/>
                <w:szCs w:val="18"/>
              </w:rPr>
            </w:pPr>
          </w:p>
        </w:tc>
        <w:tc>
          <w:tcPr>
            <w:tcW w:w="67" w:type="pct"/>
            <w:tcBorders>
              <w:top w:val="single" w:sz="4" w:space="0" w:color="000000"/>
              <w:left w:val="single" w:sz="4" w:space="0" w:color="000000"/>
              <w:bottom w:val="single" w:sz="4" w:space="0" w:color="000000"/>
              <w:right w:val="single" w:sz="4" w:space="0" w:color="000000"/>
            </w:tcBorders>
          </w:tcPr>
          <w:p w14:paraId="703496EC" w14:textId="77777777" w:rsidR="00E5500E" w:rsidRPr="00DC56BB" w:rsidRDefault="00E5500E" w:rsidP="00ED5E43">
            <w:pPr>
              <w:jc w:val="center"/>
              <w:rPr>
                <w:rFonts w:ascii="Arial" w:hAnsi="Arial" w:cs="Arial"/>
                <w:sz w:val="18"/>
                <w:szCs w:val="18"/>
              </w:rPr>
            </w:pPr>
          </w:p>
        </w:tc>
        <w:tc>
          <w:tcPr>
            <w:tcW w:w="147" w:type="pct"/>
            <w:gridSpan w:val="2"/>
            <w:tcBorders>
              <w:top w:val="single" w:sz="4" w:space="0" w:color="000000"/>
              <w:left w:val="single" w:sz="4" w:space="0" w:color="000000"/>
              <w:bottom w:val="single" w:sz="4" w:space="0" w:color="000000"/>
              <w:right w:val="single" w:sz="4" w:space="0" w:color="000000"/>
            </w:tcBorders>
            <w:shd w:val="clear" w:color="auto" w:fill="00B050"/>
            <w:tcMar>
              <w:top w:w="0" w:type="dxa"/>
              <w:left w:w="108" w:type="dxa"/>
              <w:bottom w:w="0" w:type="dxa"/>
              <w:right w:w="108" w:type="dxa"/>
            </w:tcMar>
          </w:tcPr>
          <w:p w14:paraId="2C8EBD71" w14:textId="77777777" w:rsidR="00E5500E" w:rsidRPr="00DC56BB" w:rsidRDefault="00E5500E" w:rsidP="00ED5E43">
            <w:pPr>
              <w:jc w:val="center"/>
              <w:rPr>
                <w:rFonts w:ascii="Arial" w:hAnsi="Arial" w:cs="Arial"/>
                <w:sz w:val="18"/>
                <w:szCs w:val="18"/>
              </w:rPr>
            </w:pPr>
          </w:p>
        </w:tc>
        <w:tc>
          <w:tcPr>
            <w:tcW w:w="303" w:type="pct"/>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B066C7E" w14:textId="77777777" w:rsidR="00E5500E" w:rsidRPr="00DC56BB" w:rsidRDefault="00E5500E" w:rsidP="00ED5E43">
            <w:pPr>
              <w:jc w:val="center"/>
              <w:rPr>
                <w:rFonts w:ascii="Arial" w:hAnsi="Arial" w:cs="Arial"/>
                <w:sz w:val="18"/>
                <w:szCs w:val="18"/>
                <w:highlight w:val="yellow"/>
              </w:rPr>
            </w:pPr>
            <w:r w:rsidRPr="00DC56BB">
              <w:rPr>
                <w:rFonts w:ascii="Arial" w:hAnsi="Arial" w:cs="Arial"/>
                <w:sz w:val="18"/>
                <w:szCs w:val="18"/>
              </w:rPr>
              <w:t>20.000</w:t>
            </w:r>
          </w:p>
        </w:tc>
        <w:tc>
          <w:tcPr>
            <w:tcW w:w="334" w:type="pct"/>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07D12D0" w14:textId="77777777" w:rsidR="00E5500E" w:rsidRPr="00DC56BB" w:rsidRDefault="00E5500E" w:rsidP="00ED5E43">
            <w:pPr>
              <w:jc w:val="center"/>
              <w:rPr>
                <w:rFonts w:ascii="Arial" w:hAnsi="Arial" w:cs="Arial"/>
                <w:sz w:val="17"/>
                <w:szCs w:val="17"/>
              </w:rPr>
            </w:pPr>
            <w:r w:rsidRPr="00DC56BB">
              <w:rPr>
                <w:rFonts w:ascii="Arial" w:hAnsi="Arial" w:cs="Arial"/>
                <w:sz w:val="17"/>
                <w:szCs w:val="17"/>
              </w:rPr>
              <w:t>Proyecto</w:t>
            </w:r>
          </w:p>
        </w:tc>
      </w:tr>
      <w:tr w:rsidR="00E036AB" w:rsidRPr="00DC56BB" w14:paraId="4EE559F0" w14:textId="77777777" w:rsidTr="00E036AB">
        <w:trPr>
          <w:jc w:val="center"/>
        </w:trPr>
        <w:tc>
          <w:tcPr>
            <w:tcW w:w="1106"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7C2C631" w14:textId="77777777" w:rsidR="00E5500E" w:rsidRPr="00DC56BB" w:rsidRDefault="00E5500E" w:rsidP="00ED5E43">
            <w:pPr>
              <w:rPr>
                <w:rFonts w:ascii="Arial" w:hAnsi="Arial" w:cs="Arial"/>
                <w:sz w:val="18"/>
                <w:szCs w:val="18"/>
              </w:rPr>
            </w:pPr>
            <w:r w:rsidRPr="00DC56BB">
              <w:rPr>
                <w:rFonts w:ascii="Arial" w:hAnsi="Arial" w:cs="Arial"/>
                <w:sz w:val="18"/>
                <w:szCs w:val="18"/>
              </w:rPr>
              <w:t>Recopilación de información</w:t>
            </w:r>
          </w:p>
          <w:p w14:paraId="363A470E" w14:textId="77777777" w:rsidR="00E5500E" w:rsidRPr="00DC56BB" w:rsidRDefault="00E5500E" w:rsidP="00E5500E">
            <w:pPr>
              <w:numPr>
                <w:ilvl w:val="0"/>
                <w:numId w:val="36"/>
              </w:numPr>
              <w:tabs>
                <w:tab w:val="clear" w:pos="834"/>
                <w:tab w:val="num" w:pos="303"/>
              </w:tabs>
              <w:suppressAutoHyphens w:val="0"/>
              <w:autoSpaceDN/>
              <w:ind w:left="303" w:hanging="270"/>
              <w:textAlignment w:val="auto"/>
              <w:rPr>
                <w:rFonts w:ascii="Arial" w:hAnsi="Arial" w:cs="Arial"/>
                <w:sz w:val="18"/>
                <w:szCs w:val="18"/>
              </w:rPr>
            </w:pPr>
            <w:r w:rsidRPr="00DC56BB">
              <w:rPr>
                <w:rFonts w:ascii="Arial" w:hAnsi="Arial" w:cs="Arial"/>
                <w:sz w:val="18"/>
                <w:szCs w:val="18"/>
              </w:rPr>
              <w:t>Plan de Negocios</w:t>
            </w:r>
          </w:p>
          <w:p w14:paraId="74C4A439" w14:textId="77777777" w:rsidR="00E5500E" w:rsidRPr="00DC56BB" w:rsidRDefault="00E5500E" w:rsidP="00E5500E">
            <w:pPr>
              <w:numPr>
                <w:ilvl w:val="0"/>
                <w:numId w:val="36"/>
              </w:numPr>
              <w:tabs>
                <w:tab w:val="clear" w:pos="834"/>
                <w:tab w:val="num" w:pos="303"/>
              </w:tabs>
              <w:suppressAutoHyphens w:val="0"/>
              <w:autoSpaceDN/>
              <w:ind w:left="303" w:hanging="270"/>
              <w:textAlignment w:val="auto"/>
              <w:rPr>
                <w:rFonts w:ascii="Arial" w:hAnsi="Arial" w:cs="Arial"/>
                <w:sz w:val="18"/>
                <w:szCs w:val="18"/>
              </w:rPr>
            </w:pPr>
            <w:r w:rsidRPr="00DC56BB">
              <w:rPr>
                <w:rFonts w:ascii="Arial" w:hAnsi="Arial" w:cs="Arial"/>
                <w:sz w:val="18"/>
                <w:szCs w:val="18"/>
              </w:rPr>
              <w:t>Actividades Plan Negocios</w:t>
            </w:r>
          </w:p>
          <w:p w14:paraId="36DD0B21" w14:textId="77777777" w:rsidR="00E5500E" w:rsidRPr="00DC56BB" w:rsidRDefault="00E5500E" w:rsidP="00E5500E">
            <w:pPr>
              <w:numPr>
                <w:ilvl w:val="0"/>
                <w:numId w:val="36"/>
              </w:numPr>
              <w:tabs>
                <w:tab w:val="clear" w:pos="834"/>
                <w:tab w:val="num" w:pos="303"/>
              </w:tabs>
              <w:suppressAutoHyphens w:val="0"/>
              <w:autoSpaceDN/>
              <w:ind w:left="303" w:hanging="270"/>
              <w:textAlignment w:val="auto"/>
              <w:rPr>
                <w:rFonts w:ascii="Arial" w:hAnsi="Arial" w:cs="Arial"/>
                <w:sz w:val="18"/>
                <w:szCs w:val="18"/>
              </w:rPr>
            </w:pPr>
            <w:r w:rsidRPr="00DC56BB">
              <w:rPr>
                <w:rFonts w:ascii="Arial" w:hAnsi="Arial" w:cs="Arial"/>
                <w:sz w:val="18"/>
                <w:szCs w:val="18"/>
              </w:rPr>
              <w:t>Plan Maestro Acueducto</w:t>
            </w:r>
          </w:p>
          <w:p w14:paraId="5900C488" w14:textId="77777777" w:rsidR="00E5500E" w:rsidRPr="00DC56BB" w:rsidRDefault="00E5500E" w:rsidP="00E5500E">
            <w:pPr>
              <w:numPr>
                <w:ilvl w:val="0"/>
                <w:numId w:val="36"/>
              </w:numPr>
              <w:tabs>
                <w:tab w:val="clear" w:pos="834"/>
                <w:tab w:val="num" w:pos="303"/>
              </w:tabs>
              <w:suppressAutoHyphens w:val="0"/>
              <w:autoSpaceDN/>
              <w:ind w:left="303" w:hanging="270"/>
              <w:textAlignment w:val="auto"/>
              <w:rPr>
                <w:rFonts w:ascii="Arial" w:hAnsi="Arial" w:cs="Arial"/>
                <w:sz w:val="18"/>
                <w:szCs w:val="18"/>
              </w:rPr>
            </w:pPr>
            <w:r w:rsidRPr="00DC56BB">
              <w:rPr>
                <w:rFonts w:ascii="Arial" w:hAnsi="Arial" w:cs="Arial"/>
                <w:sz w:val="18"/>
                <w:szCs w:val="18"/>
              </w:rPr>
              <w:t xml:space="preserve">Diseños finales </w:t>
            </w:r>
          </w:p>
          <w:p w14:paraId="0D80838E" w14:textId="77777777" w:rsidR="00E5500E" w:rsidRPr="00DC56BB" w:rsidRDefault="00E5500E" w:rsidP="00E5500E">
            <w:pPr>
              <w:numPr>
                <w:ilvl w:val="0"/>
                <w:numId w:val="36"/>
              </w:numPr>
              <w:tabs>
                <w:tab w:val="clear" w:pos="834"/>
                <w:tab w:val="num" w:pos="303"/>
              </w:tabs>
              <w:suppressAutoHyphens w:val="0"/>
              <w:autoSpaceDN/>
              <w:ind w:left="303" w:hanging="270"/>
              <w:textAlignment w:val="auto"/>
              <w:rPr>
                <w:rFonts w:ascii="Arial" w:hAnsi="Arial" w:cs="Arial"/>
                <w:sz w:val="18"/>
                <w:szCs w:val="18"/>
              </w:rPr>
            </w:pPr>
            <w:r w:rsidRPr="00DC56BB">
              <w:rPr>
                <w:rFonts w:ascii="Arial" w:hAnsi="Arial" w:cs="Arial"/>
                <w:sz w:val="18"/>
                <w:szCs w:val="18"/>
              </w:rPr>
              <w:t>Catastro viviendas y usuarios</w:t>
            </w:r>
          </w:p>
          <w:p w14:paraId="16439284" w14:textId="77777777" w:rsidR="00E5500E" w:rsidRPr="00DC56BB" w:rsidRDefault="00E5500E" w:rsidP="00E5500E">
            <w:pPr>
              <w:numPr>
                <w:ilvl w:val="0"/>
                <w:numId w:val="36"/>
              </w:numPr>
              <w:tabs>
                <w:tab w:val="clear" w:pos="834"/>
                <w:tab w:val="num" w:pos="303"/>
              </w:tabs>
              <w:suppressAutoHyphens w:val="0"/>
              <w:autoSpaceDN/>
              <w:ind w:left="303" w:hanging="270"/>
              <w:textAlignment w:val="auto"/>
              <w:rPr>
                <w:rFonts w:ascii="Arial" w:hAnsi="Arial" w:cs="Arial"/>
                <w:sz w:val="18"/>
                <w:szCs w:val="18"/>
              </w:rPr>
            </w:pPr>
            <w:r w:rsidRPr="00DC56BB">
              <w:rPr>
                <w:rFonts w:ascii="Arial" w:hAnsi="Arial" w:cs="Arial"/>
                <w:sz w:val="18"/>
                <w:szCs w:val="18"/>
              </w:rPr>
              <w:t>Estudios PTARs</w:t>
            </w:r>
          </w:p>
          <w:p w14:paraId="395880B6" w14:textId="77777777" w:rsidR="00E5500E" w:rsidRPr="00DC56BB" w:rsidRDefault="00E5500E" w:rsidP="00E5500E">
            <w:pPr>
              <w:numPr>
                <w:ilvl w:val="0"/>
                <w:numId w:val="36"/>
              </w:numPr>
              <w:tabs>
                <w:tab w:val="clear" w:pos="834"/>
                <w:tab w:val="num" w:pos="303"/>
              </w:tabs>
              <w:suppressAutoHyphens w:val="0"/>
              <w:autoSpaceDN/>
              <w:ind w:left="303" w:hanging="270"/>
              <w:textAlignment w:val="auto"/>
              <w:rPr>
                <w:rFonts w:ascii="Arial" w:hAnsi="Arial" w:cs="Arial"/>
                <w:sz w:val="18"/>
                <w:szCs w:val="18"/>
              </w:rPr>
            </w:pPr>
            <w:r w:rsidRPr="00DC56BB">
              <w:rPr>
                <w:rFonts w:ascii="Arial" w:hAnsi="Arial" w:cs="Arial"/>
                <w:sz w:val="18"/>
                <w:szCs w:val="18"/>
              </w:rPr>
              <w:t>Talleres y oficinas AMP</w:t>
            </w:r>
          </w:p>
          <w:p w14:paraId="134E86C9" w14:textId="77777777" w:rsidR="00E5500E" w:rsidRPr="00DC56BB" w:rsidRDefault="00E5500E" w:rsidP="00E5500E">
            <w:pPr>
              <w:numPr>
                <w:ilvl w:val="0"/>
                <w:numId w:val="36"/>
              </w:numPr>
              <w:tabs>
                <w:tab w:val="clear" w:pos="834"/>
                <w:tab w:val="num" w:pos="303"/>
              </w:tabs>
              <w:suppressAutoHyphens w:val="0"/>
              <w:autoSpaceDN/>
              <w:ind w:left="303" w:hanging="270"/>
              <w:textAlignment w:val="auto"/>
              <w:rPr>
                <w:rFonts w:ascii="Arial" w:hAnsi="Arial" w:cs="Arial"/>
                <w:sz w:val="18"/>
                <w:szCs w:val="18"/>
              </w:rPr>
            </w:pPr>
            <w:r w:rsidRPr="00DC56BB">
              <w:rPr>
                <w:rFonts w:ascii="Arial" w:hAnsi="Arial" w:cs="Arial"/>
                <w:sz w:val="18"/>
                <w:szCs w:val="18"/>
              </w:rPr>
              <w:t>Plan Modernización y Mejora comercial</w:t>
            </w:r>
          </w:p>
          <w:p w14:paraId="46957721" w14:textId="77777777" w:rsidR="00E5500E" w:rsidRPr="00DC56BB" w:rsidRDefault="00E5500E" w:rsidP="00E5500E">
            <w:pPr>
              <w:numPr>
                <w:ilvl w:val="0"/>
                <w:numId w:val="36"/>
              </w:numPr>
              <w:tabs>
                <w:tab w:val="clear" w:pos="834"/>
                <w:tab w:val="num" w:pos="303"/>
              </w:tabs>
              <w:suppressAutoHyphens w:val="0"/>
              <w:autoSpaceDN/>
              <w:ind w:left="303" w:hanging="270"/>
              <w:textAlignment w:val="auto"/>
              <w:rPr>
                <w:rFonts w:ascii="Arial" w:hAnsi="Arial" w:cs="Arial"/>
                <w:sz w:val="18"/>
                <w:szCs w:val="18"/>
              </w:rPr>
            </w:pPr>
            <w:r w:rsidRPr="00DC56BB">
              <w:rPr>
                <w:rFonts w:ascii="Arial" w:hAnsi="Arial" w:cs="Arial"/>
                <w:sz w:val="18"/>
                <w:szCs w:val="18"/>
              </w:rPr>
              <w:t>Personal IDAAN capacitado</w:t>
            </w:r>
          </w:p>
          <w:p w14:paraId="6F0809F9" w14:textId="77777777" w:rsidR="00E5500E" w:rsidRPr="00DC56BB" w:rsidRDefault="00E5500E" w:rsidP="00E5500E">
            <w:pPr>
              <w:numPr>
                <w:ilvl w:val="0"/>
                <w:numId w:val="36"/>
              </w:numPr>
              <w:tabs>
                <w:tab w:val="clear" w:pos="834"/>
                <w:tab w:val="num" w:pos="303"/>
              </w:tabs>
              <w:suppressAutoHyphens w:val="0"/>
              <w:autoSpaceDN/>
              <w:ind w:left="303" w:hanging="270"/>
              <w:textAlignment w:val="auto"/>
              <w:rPr>
                <w:rFonts w:ascii="Arial" w:hAnsi="Arial" w:cs="Arial"/>
                <w:sz w:val="18"/>
                <w:szCs w:val="18"/>
              </w:rPr>
            </w:pPr>
            <w:r w:rsidRPr="00DC56BB">
              <w:rPr>
                <w:rFonts w:ascii="Arial" w:hAnsi="Arial" w:cs="Arial"/>
                <w:sz w:val="18"/>
                <w:szCs w:val="18"/>
              </w:rPr>
              <w:t>Programa Comunicación</w:t>
            </w:r>
          </w:p>
          <w:p w14:paraId="22737F42" w14:textId="77777777" w:rsidR="00E5500E" w:rsidRPr="00DC56BB" w:rsidRDefault="00E5500E" w:rsidP="00E5500E">
            <w:pPr>
              <w:numPr>
                <w:ilvl w:val="0"/>
                <w:numId w:val="36"/>
              </w:numPr>
              <w:tabs>
                <w:tab w:val="clear" w:pos="834"/>
                <w:tab w:val="num" w:pos="303"/>
              </w:tabs>
              <w:suppressAutoHyphens w:val="0"/>
              <w:autoSpaceDN/>
              <w:ind w:left="303" w:hanging="270"/>
              <w:textAlignment w:val="auto"/>
              <w:rPr>
                <w:rFonts w:ascii="Arial" w:hAnsi="Arial" w:cs="Arial"/>
                <w:sz w:val="18"/>
                <w:szCs w:val="18"/>
              </w:rPr>
            </w:pPr>
            <w:r w:rsidRPr="00DC56BB">
              <w:rPr>
                <w:rFonts w:ascii="Arial" w:hAnsi="Arial" w:cs="Arial"/>
                <w:sz w:val="18"/>
                <w:szCs w:val="18"/>
              </w:rPr>
              <w:t>Planes Reingeniería</w:t>
            </w:r>
          </w:p>
        </w:tc>
        <w:tc>
          <w:tcPr>
            <w:tcW w:w="88"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E5CCBC" w14:textId="77777777" w:rsidR="00E5500E" w:rsidRPr="00DC56BB" w:rsidRDefault="00E5500E" w:rsidP="00ED5E43">
            <w:pPr>
              <w:rPr>
                <w:rFonts w:ascii="Arial" w:hAnsi="Arial" w:cs="Arial"/>
                <w:sz w:val="18"/>
                <w:szCs w:val="18"/>
              </w:rPr>
            </w:pPr>
          </w:p>
        </w:tc>
        <w:tc>
          <w:tcPr>
            <w:tcW w:w="100"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EC2641" w14:textId="77777777" w:rsidR="00E5500E" w:rsidRPr="00DC56BB" w:rsidRDefault="00E5500E" w:rsidP="00ED5E43">
            <w:pPr>
              <w:rPr>
                <w:rFonts w:ascii="Arial" w:hAnsi="Arial" w:cs="Arial"/>
                <w:sz w:val="18"/>
                <w:szCs w:val="18"/>
              </w:rPr>
            </w:pPr>
          </w:p>
        </w:tc>
        <w:tc>
          <w:tcPr>
            <w:tcW w:w="10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848346" w14:textId="77777777" w:rsidR="00E5500E" w:rsidRPr="00DC56BB" w:rsidRDefault="00E5500E" w:rsidP="00ED5E43">
            <w:pPr>
              <w:rPr>
                <w:rFonts w:ascii="Arial" w:hAnsi="Arial" w:cs="Arial"/>
                <w:sz w:val="18"/>
                <w:szCs w:val="18"/>
              </w:rPr>
            </w:pPr>
          </w:p>
          <w:p w14:paraId="65ACF157" w14:textId="77777777" w:rsidR="00E5500E" w:rsidRPr="00DC56BB" w:rsidRDefault="00E5500E" w:rsidP="00ED5E43">
            <w:pPr>
              <w:rPr>
                <w:rFonts w:ascii="Arial" w:hAnsi="Arial" w:cs="Arial"/>
                <w:sz w:val="18"/>
                <w:szCs w:val="18"/>
              </w:rPr>
            </w:pPr>
            <w:r w:rsidRPr="00DC56BB">
              <w:rPr>
                <w:rFonts w:ascii="Arial" w:hAnsi="Arial" w:cs="Arial"/>
                <w:sz w:val="18"/>
                <w:szCs w:val="18"/>
              </w:rPr>
              <w:t>X</w:t>
            </w:r>
          </w:p>
          <w:p w14:paraId="36B37970" w14:textId="77777777" w:rsidR="00E5500E" w:rsidRPr="00DC56BB" w:rsidRDefault="00E5500E" w:rsidP="00ED5E43">
            <w:pPr>
              <w:rPr>
                <w:rFonts w:ascii="Arial" w:hAnsi="Arial" w:cs="Arial"/>
                <w:sz w:val="18"/>
                <w:szCs w:val="18"/>
              </w:rPr>
            </w:pPr>
            <w:r w:rsidRPr="00DC56BB">
              <w:rPr>
                <w:rFonts w:ascii="Arial" w:hAnsi="Arial" w:cs="Arial"/>
                <w:sz w:val="18"/>
                <w:szCs w:val="18"/>
              </w:rPr>
              <w:t>X</w:t>
            </w:r>
          </w:p>
          <w:p w14:paraId="1E468792" w14:textId="77777777" w:rsidR="00E5500E" w:rsidRPr="00DC56BB" w:rsidRDefault="00E5500E" w:rsidP="00ED5E43">
            <w:pPr>
              <w:rPr>
                <w:rFonts w:ascii="Arial" w:hAnsi="Arial" w:cs="Arial"/>
                <w:sz w:val="18"/>
                <w:szCs w:val="18"/>
              </w:rPr>
            </w:pPr>
            <w:r w:rsidRPr="00DC56BB">
              <w:rPr>
                <w:rFonts w:ascii="Arial" w:hAnsi="Arial" w:cs="Arial"/>
                <w:sz w:val="18"/>
                <w:szCs w:val="18"/>
              </w:rPr>
              <w:t>X</w:t>
            </w:r>
          </w:p>
          <w:p w14:paraId="12CBA344" w14:textId="77777777" w:rsidR="00E5500E" w:rsidRPr="00DC56BB" w:rsidRDefault="00E5500E" w:rsidP="00ED5E43">
            <w:pPr>
              <w:rPr>
                <w:rFonts w:ascii="Arial" w:hAnsi="Arial" w:cs="Arial"/>
                <w:sz w:val="18"/>
                <w:szCs w:val="18"/>
              </w:rPr>
            </w:pPr>
            <w:r w:rsidRPr="00DC56BB">
              <w:rPr>
                <w:rFonts w:ascii="Arial" w:hAnsi="Arial" w:cs="Arial"/>
                <w:sz w:val="18"/>
                <w:szCs w:val="18"/>
              </w:rPr>
              <w:t>X</w:t>
            </w:r>
          </w:p>
          <w:p w14:paraId="29431629" w14:textId="77777777" w:rsidR="00E5500E" w:rsidRPr="00DC56BB" w:rsidRDefault="00E5500E" w:rsidP="00ED5E43">
            <w:pPr>
              <w:rPr>
                <w:rFonts w:ascii="Arial" w:hAnsi="Arial" w:cs="Arial"/>
                <w:sz w:val="18"/>
                <w:szCs w:val="18"/>
              </w:rPr>
            </w:pPr>
            <w:r w:rsidRPr="00DC56BB">
              <w:rPr>
                <w:rFonts w:ascii="Arial" w:hAnsi="Arial" w:cs="Arial"/>
                <w:sz w:val="18"/>
                <w:szCs w:val="18"/>
              </w:rPr>
              <w:t>X</w:t>
            </w:r>
          </w:p>
          <w:p w14:paraId="0DB5EE0D" w14:textId="77777777" w:rsidR="00E5500E" w:rsidRPr="00DC56BB" w:rsidRDefault="00E5500E" w:rsidP="00ED5E43">
            <w:pPr>
              <w:rPr>
                <w:rFonts w:ascii="Arial" w:hAnsi="Arial" w:cs="Arial"/>
                <w:sz w:val="18"/>
                <w:szCs w:val="18"/>
              </w:rPr>
            </w:pPr>
            <w:r w:rsidRPr="00DC56BB">
              <w:rPr>
                <w:rFonts w:ascii="Arial" w:hAnsi="Arial" w:cs="Arial"/>
                <w:sz w:val="18"/>
                <w:szCs w:val="18"/>
              </w:rPr>
              <w:t>X</w:t>
            </w:r>
          </w:p>
          <w:p w14:paraId="177A2352" w14:textId="77777777" w:rsidR="00E5500E" w:rsidRPr="00DC56BB" w:rsidRDefault="00E5500E" w:rsidP="00ED5E43">
            <w:pPr>
              <w:rPr>
                <w:rFonts w:ascii="Arial" w:hAnsi="Arial" w:cs="Arial"/>
                <w:sz w:val="18"/>
                <w:szCs w:val="18"/>
              </w:rPr>
            </w:pPr>
            <w:r w:rsidRPr="00DC56BB">
              <w:rPr>
                <w:rFonts w:ascii="Arial" w:hAnsi="Arial" w:cs="Arial"/>
                <w:sz w:val="18"/>
                <w:szCs w:val="18"/>
              </w:rPr>
              <w:t>X</w:t>
            </w:r>
          </w:p>
          <w:p w14:paraId="43A9B5EA" w14:textId="77777777" w:rsidR="00E5500E" w:rsidRPr="00DC56BB" w:rsidRDefault="00E5500E" w:rsidP="00ED5E43">
            <w:pPr>
              <w:rPr>
                <w:rFonts w:ascii="Arial" w:hAnsi="Arial" w:cs="Arial"/>
                <w:sz w:val="18"/>
                <w:szCs w:val="18"/>
              </w:rPr>
            </w:pPr>
            <w:r w:rsidRPr="00DC56BB">
              <w:rPr>
                <w:rFonts w:ascii="Arial" w:hAnsi="Arial" w:cs="Arial"/>
                <w:sz w:val="18"/>
                <w:szCs w:val="18"/>
              </w:rPr>
              <w:t>X</w:t>
            </w:r>
          </w:p>
          <w:p w14:paraId="60B4A387" w14:textId="77777777" w:rsidR="00E5500E" w:rsidRPr="00DC56BB" w:rsidRDefault="00E5500E" w:rsidP="00ED5E43">
            <w:pPr>
              <w:rPr>
                <w:rFonts w:ascii="Arial" w:hAnsi="Arial" w:cs="Arial"/>
                <w:sz w:val="18"/>
                <w:szCs w:val="18"/>
              </w:rPr>
            </w:pPr>
          </w:p>
          <w:p w14:paraId="0CF263DD" w14:textId="77777777" w:rsidR="00E5500E" w:rsidRPr="00DC56BB" w:rsidRDefault="00E5500E" w:rsidP="00ED5E43">
            <w:pPr>
              <w:rPr>
                <w:rFonts w:ascii="Arial" w:hAnsi="Arial" w:cs="Arial"/>
                <w:sz w:val="18"/>
                <w:szCs w:val="18"/>
              </w:rPr>
            </w:pPr>
            <w:r w:rsidRPr="00DC56BB">
              <w:rPr>
                <w:rFonts w:ascii="Arial" w:hAnsi="Arial" w:cs="Arial"/>
                <w:sz w:val="18"/>
                <w:szCs w:val="18"/>
              </w:rPr>
              <w:t>X</w:t>
            </w:r>
          </w:p>
          <w:p w14:paraId="49EDC564" w14:textId="77777777" w:rsidR="00E5500E" w:rsidRPr="00DC56BB" w:rsidRDefault="00E5500E" w:rsidP="00ED5E43">
            <w:pPr>
              <w:rPr>
                <w:rFonts w:ascii="Arial" w:hAnsi="Arial" w:cs="Arial"/>
                <w:sz w:val="18"/>
                <w:szCs w:val="18"/>
              </w:rPr>
            </w:pPr>
            <w:r w:rsidRPr="00DC56BB">
              <w:rPr>
                <w:rFonts w:ascii="Arial" w:hAnsi="Arial" w:cs="Arial"/>
                <w:sz w:val="18"/>
                <w:szCs w:val="18"/>
              </w:rPr>
              <w:t>X</w:t>
            </w:r>
          </w:p>
          <w:p w14:paraId="41BA5855" w14:textId="77777777" w:rsidR="00E5500E" w:rsidRPr="00DC56BB" w:rsidRDefault="00E5500E" w:rsidP="00ED5E43">
            <w:pPr>
              <w:rPr>
                <w:rFonts w:ascii="Arial" w:hAnsi="Arial" w:cs="Arial"/>
                <w:sz w:val="18"/>
                <w:szCs w:val="18"/>
              </w:rPr>
            </w:pPr>
          </w:p>
          <w:p w14:paraId="24DB87E7" w14:textId="77777777" w:rsidR="00E5500E" w:rsidRPr="00DC56BB" w:rsidRDefault="00E5500E" w:rsidP="00ED5E43">
            <w:pPr>
              <w:rPr>
                <w:rFonts w:ascii="Arial" w:hAnsi="Arial" w:cs="Arial"/>
                <w:sz w:val="18"/>
                <w:szCs w:val="18"/>
              </w:rPr>
            </w:pPr>
            <w:r w:rsidRPr="00DC56BB">
              <w:rPr>
                <w:rFonts w:ascii="Arial" w:hAnsi="Arial" w:cs="Arial"/>
                <w:sz w:val="18"/>
                <w:szCs w:val="18"/>
              </w:rPr>
              <w:t>X</w:t>
            </w:r>
          </w:p>
          <w:p w14:paraId="14F9664A" w14:textId="77777777" w:rsidR="00E5500E" w:rsidRPr="00DC56BB" w:rsidRDefault="00E5500E" w:rsidP="00ED5E43">
            <w:pPr>
              <w:rPr>
                <w:rFonts w:ascii="Arial" w:hAnsi="Arial" w:cs="Arial"/>
                <w:sz w:val="18"/>
                <w:szCs w:val="18"/>
              </w:rPr>
            </w:pPr>
            <w:r w:rsidRPr="00DC56BB">
              <w:rPr>
                <w:rFonts w:ascii="Arial" w:hAnsi="Arial" w:cs="Arial"/>
                <w:sz w:val="18"/>
                <w:szCs w:val="18"/>
              </w:rPr>
              <w:t>X</w:t>
            </w:r>
          </w:p>
        </w:tc>
        <w:tc>
          <w:tcPr>
            <w:tcW w:w="180" w:type="pct"/>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D5CF4B" w14:textId="77777777" w:rsidR="00E5500E" w:rsidRPr="00DC56BB" w:rsidRDefault="00E5500E" w:rsidP="00ED5E43">
            <w:pPr>
              <w:rPr>
                <w:rFonts w:ascii="Arial" w:hAnsi="Arial" w:cs="Arial"/>
                <w:sz w:val="18"/>
                <w:szCs w:val="18"/>
              </w:rPr>
            </w:pPr>
          </w:p>
        </w:tc>
        <w:tc>
          <w:tcPr>
            <w:tcW w:w="134"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7E42BE" w14:textId="77777777" w:rsidR="00E5500E" w:rsidRPr="00DC56BB" w:rsidRDefault="00E5500E" w:rsidP="00ED5E43">
            <w:pPr>
              <w:rPr>
                <w:rFonts w:ascii="Arial" w:hAnsi="Arial" w:cs="Arial"/>
                <w:sz w:val="18"/>
                <w:szCs w:val="18"/>
              </w:rPr>
            </w:pPr>
          </w:p>
          <w:p w14:paraId="25D34C57" w14:textId="77777777" w:rsidR="00E5500E" w:rsidRPr="00DC56BB" w:rsidRDefault="00E5500E" w:rsidP="00ED5E43">
            <w:pPr>
              <w:rPr>
                <w:rFonts w:ascii="Arial" w:hAnsi="Arial" w:cs="Arial"/>
                <w:sz w:val="18"/>
                <w:szCs w:val="18"/>
              </w:rPr>
            </w:pPr>
            <w:r w:rsidRPr="00DC56BB">
              <w:rPr>
                <w:rFonts w:ascii="Arial" w:hAnsi="Arial" w:cs="Arial"/>
                <w:sz w:val="18"/>
                <w:szCs w:val="18"/>
              </w:rPr>
              <w:t>X</w:t>
            </w:r>
          </w:p>
          <w:p w14:paraId="36246CDD" w14:textId="77777777" w:rsidR="00E5500E" w:rsidRPr="00DC56BB" w:rsidRDefault="00E5500E" w:rsidP="00ED5E43">
            <w:pPr>
              <w:rPr>
                <w:rFonts w:ascii="Arial" w:hAnsi="Arial" w:cs="Arial"/>
                <w:sz w:val="18"/>
                <w:szCs w:val="18"/>
              </w:rPr>
            </w:pPr>
            <w:r w:rsidRPr="00DC56BB">
              <w:rPr>
                <w:rFonts w:ascii="Arial" w:hAnsi="Arial" w:cs="Arial"/>
                <w:sz w:val="18"/>
                <w:szCs w:val="18"/>
              </w:rPr>
              <w:t>X</w:t>
            </w:r>
          </w:p>
          <w:p w14:paraId="2E712A29" w14:textId="77777777" w:rsidR="00E5500E" w:rsidRPr="00DC56BB" w:rsidRDefault="00E5500E" w:rsidP="00ED5E43">
            <w:pPr>
              <w:rPr>
                <w:rFonts w:ascii="Arial" w:hAnsi="Arial" w:cs="Arial"/>
                <w:sz w:val="18"/>
                <w:szCs w:val="18"/>
              </w:rPr>
            </w:pPr>
            <w:r w:rsidRPr="00DC56BB">
              <w:rPr>
                <w:rFonts w:ascii="Arial" w:hAnsi="Arial" w:cs="Arial"/>
                <w:sz w:val="18"/>
                <w:szCs w:val="18"/>
              </w:rPr>
              <w:t>X</w:t>
            </w:r>
          </w:p>
          <w:p w14:paraId="466B327F" w14:textId="77777777" w:rsidR="00E5500E" w:rsidRPr="00DC56BB" w:rsidRDefault="00E5500E" w:rsidP="00ED5E43">
            <w:pPr>
              <w:rPr>
                <w:rFonts w:ascii="Arial" w:hAnsi="Arial" w:cs="Arial"/>
                <w:sz w:val="18"/>
                <w:szCs w:val="18"/>
              </w:rPr>
            </w:pPr>
            <w:r w:rsidRPr="00DC56BB">
              <w:rPr>
                <w:rFonts w:ascii="Arial" w:hAnsi="Arial" w:cs="Arial"/>
                <w:sz w:val="18"/>
                <w:szCs w:val="18"/>
              </w:rPr>
              <w:t>X</w:t>
            </w:r>
          </w:p>
          <w:p w14:paraId="197D168B" w14:textId="77777777" w:rsidR="00E5500E" w:rsidRPr="00DC56BB" w:rsidRDefault="00E5500E" w:rsidP="00ED5E43">
            <w:pPr>
              <w:rPr>
                <w:rFonts w:ascii="Arial" w:hAnsi="Arial" w:cs="Arial"/>
                <w:sz w:val="18"/>
                <w:szCs w:val="18"/>
              </w:rPr>
            </w:pPr>
            <w:r w:rsidRPr="00DC56BB">
              <w:rPr>
                <w:rFonts w:ascii="Arial" w:hAnsi="Arial" w:cs="Arial"/>
                <w:sz w:val="18"/>
                <w:szCs w:val="18"/>
              </w:rPr>
              <w:t>X</w:t>
            </w:r>
          </w:p>
          <w:p w14:paraId="6ED69541" w14:textId="77777777" w:rsidR="00E5500E" w:rsidRPr="00DC56BB" w:rsidRDefault="00E5500E" w:rsidP="00ED5E43">
            <w:pPr>
              <w:rPr>
                <w:rFonts w:ascii="Arial" w:hAnsi="Arial" w:cs="Arial"/>
                <w:sz w:val="18"/>
                <w:szCs w:val="18"/>
              </w:rPr>
            </w:pPr>
            <w:r w:rsidRPr="00DC56BB">
              <w:rPr>
                <w:rFonts w:ascii="Arial" w:hAnsi="Arial" w:cs="Arial"/>
                <w:sz w:val="18"/>
                <w:szCs w:val="18"/>
              </w:rPr>
              <w:t>X</w:t>
            </w:r>
          </w:p>
          <w:p w14:paraId="3928D8BF" w14:textId="77777777" w:rsidR="00E5500E" w:rsidRPr="00DC56BB" w:rsidRDefault="00E5500E" w:rsidP="00ED5E43">
            <w:pPr>
              <w:rPr>
                <w:rFonts w:ascii="Arial" w:hAnsi="Arial" w:cs="Arial"/>
                <w:sz w:val="18"/>
                <w:szCs w:val="18"/>
              </w:rPr>
            </w:pPr>
            <w:r w:rsidRPr="00DC56BB">
              <w:rPr>
                <w:rFonts w:ascii="Arial" w:hAnsi="Arial" w:cs="Arial"/>
                <w:sz w:val="18"/>
                <w:szCs w:val="18"/>
              </w:rPr>
              <w:t>X</w:t>
            </w:r>
          </w:p>
          <w:p w14:paraId="6F0FF438" w14:textId="77777777" w:rsidR="00E5500E" w:rsidRPr="00DC56BB" w:rsidRDefault="00E5500E" w:rsidP="00ED5E43">
            <w:pPr>
              <w:rPr>
                <w:rFonts w:ascii="Arial" w:hAnsi="Arial" w:cs="Arial"/>
                <w:sz w:val="18"/>
                <w:szCs w:val="18"/>
              </w:rPr>
            </w:pPr>
            <w:r w:rsidRPr="00DC56BB">
              <w:rPr>
                <w:rFonts w:ascii="Arial" w:hAnsi="Arial" w:cs="Arial"/>
                <w:sz w:val="18"/>
                <w:szCs w:val="18"/>
              </w:rPr>
              <w:t>X</w:t>
            </w:r>
          </w:p>
          <w:p w14:paraId="52190A91" w14:textId="77777777" w:rsidR="00E5500E" w:rsidRPr="00DC56BB" w:rsidRDefault="00E5500E" w:rsidP="00ED5E43">
            <w:pPr>
              <w:rPr>
                <w:rFonts w:ascii="Arial" w:hAnsi="Arial" w:cs="Arial"/>
                <w:sz w:val="18"/>
                <w:szCs w:val="18"/>
              </w:rPr>
            </w:pPr>
          </w:p>
          <w:p w14:paraId="25B75131" w14:textId="77777777" w:rsidR="00E5500E" w:rsidRPr="00DC56BB" w:rsidRDefault="00E5500E" w:rsidP="00ED5E43">
            <w:pPr>
              <w:rPr>
                <w:rFonts w:ascii="Arial" w:hAnsi="Arial" w:cs="Arial"/>
                <w:sz w:val="18"/>
                <w:szCs w:val="18"/>
              </w:rPr>
            </w:pPr>
            <w:r w:rsidRPr="00DC56BB">
              <w:rPr>
                <w:rFonts w:ascii="Arial" w:hAnsi="Arial" w:cs="Arial"/>
                <w:sz w:val="18"/>
                <w:szCs w:val="18"/>
              </w:rPr>
              <w:t>X</w:t>
            </w:r>
          </w:p>
          <w:p w14:paraId="04B28997" w14:textId="77777777" w:rsidR="00E5500E" w:rsidRPr="00DC56BB" w:rsidRDefault="00E5500E" w:rsidP="00ED5E43">
            <w:pPr>
              <w:rPr>
                <w:rFonts w:ascii="Arial" w:hAnsi="Arial" w:cs="Arial"/>
                <w:sz w:val="18"/>
                <w:szCs w:val="18"/>
              </w:rPr>
            </w:pPr>
            <w:r w:rsidRPr="00DC56BB">
              <w:rPr>
                <w:rFonts w:ascii="Arial" w:hAnsi="Arial" w:cs="Arial"/>
                <w:sz w:val="18"/>
                <w:szCs w:val="18"/>
              </w:rPr>
              <w:t>X</w:t>
            </w:r>
          </w:p>
          <w:p w14:paraId="50550F97" w14:textId="77777777" w:rsidR="00E5500E" w:rsidRPr="00DC56BB" w:rsidRDefault="00E5500E" w:rsidP="00ED5E43">
            <w:pPr>
              <w:rPr>
                <w:rFonts w:ascii="Arial" w:hAnsi="Arial" w:cs="Arial"/>
                <w:sz w:val="18"/>
                <w:szCs w:val="18"/>
              </w:rPr>
            </w:pPr>
          </w:p>
          <w:p w14:paraId="6A43F45C" w14:textId="77777777" w:rsidR="00E5500E" w:rsidRPr="00DC56BB" w:rsidRDefault="00E5500E" w:rsidP="00ED5E43">
            <w:pPr>
              <w:rPr>
                <w:rFonts w:ascii="Arial" w:hAnsi="Arial" w:cs="Arial"/>
                <w:sz w:val="18"/>
                <w:szCs w:val="18"/>
              </w:rPr>
            </w:pPr>
            <w:r w:rsidRPr="00DC56BB">
              <w:rPr>
                <w:rFonts w:ascii="Arial" w:hAnsi="Arial" w:cs="Arial"/>
                <w:sz w:val="18"/>
                <w:szCs w:val="18"/>
              </w:rPr>
              <w:t>X</w:t>
            </w:r>
          </w:p>
          <w:p w14:paraId="4C026BD3" w14:textId="77777777" w:rsidR="00E5500E" w:rsidRPr="00DC56BB" w:rsidRDefault="00E5500E" w:rsidP="00ED5E43">
            <w:pPr>
              <w:rPr>
                <w:rFonts w:ascii="Arial" w:hAnsi="Arial" w:cs="Arial"/>
                <w:sz w:val="18"/>
                <w:szCs w:val="18"/>
              </w:rPr>
            </w:pPr>
            <w:r w:rsidRPr="00DC56BB">
              <w:rPr>
                <w:rFonts w:ascii="Arial" w:hAnsi="Arial" w:cs="Arial"/>
                <w:sz w:val="18"/>
                <w:szCs w:val="18"/>
              </w:rPr>
              <w:t>X</w:t>
            </w:r>
          </w:p>
        </w:tc>
        <w:tc>
          <w:tcPr>
            <w:tcW w:w="13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EF67E7" w14:textId="77777777" w:rsidR="00E5500E" w:rsidRPr="00DC56BB" w:rsidRDefault="00E5500E" w:rsidP="00ED5E43">
            <w:pPr>
              <w:rPr>
                <w:rFonts w:ascii="Arial" w:hAnsi="Arial" w:cs="Arial"/>
                <w:sz w:val="18"/>
                <w:szCs w:val="18"/>
              </w:rPr>
            </w:pPr>
          </w:p>
          <w:p w14:paraId="6271D21F" w14:textId="77777777" w:rsidR="00E5500E" w:rsidRPr="00DC56BB" w:rsidRDefault="00E5500E" w:rsidP="00ED5E43">
            <w:pPr>
              <w:rPr>
                <w:rFonts w:ascii="Arial" w:hAnsi="Arial" w:cs="Arial"/>
                <w:sz w:val="18"/>
                <w:szCs w:val="18"/>
              </w:rPr>
            </w:pPr>
          </w:p>
        </w:tc>
        <w:tc>
          <w:tcPr>
            <w:tcW w:w="166"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96DADC" w14:textId="77777777" w:rsidR="00E5500E" w:rsidRPr="00DC56BB" w:rsidRDefault="00E5500E" w:rsidP="00ED5E43">
            <w:pPr>
              <w:rPr>
                <w:rFonts w:ascii="Arial" w:hAnsi="Arial" w:cs="Arial"/>
                <w:sz w:val="18"/>
                <w:szCs w:val="18"/>
              </w:rPr>
            </w:pPr>
          </w:p>
          <w:p w14:paraId="0D56FD78" w14:textId="77777777" w:rsidR="00E5500E" w:rsidRPr="00DC56BB" w:rsidRDefault="00E5500E" w:rsidP="00ED5E43">
            <w:pPr>
              <w:rPr>
                <w:rFonts w:ascii="Arial" w:hAnsi="Arial" w:cs="Arial"/>
                <w:sz w:val="18"/>
                <w:szCs w:val="18"/>
              </w:rPr>
            </w:pPr>
            <w:r w:rsidRPr="00DC56BB">
              <w:rPr>
                <w:rFonts w:ascii="Arial" w:hAnsi="Arial" w:cs="Arial"/>
                <w:sz w:val="18"/>
                <w:szCs w:val="18"/>
              </w:rPr>
              <w:t>X</w:t>
            </w:r>
          </w:p>
          <w:p w14:paraId="5D46AC60" w14:textId="77777777" w:rsidR="00E5500E" w:rsidRPr="00DC56BB" w:rsidRDefault="00E5500E" w:rsidP="00ED5E43">
            <w:pPr>
              <w:rPr>
                <w:rFonts w:ascii="Arial" w:hAnsi="Arial" w:cs="Arial"/>
                <w:sz w:val="18"/>
                <w:szCs w:val="18"/>
              </w:rPr>
            </w:pPr>
            <w:r w:rsidRPr="00DC56BB">
              <w:rPr>
                <w:rFonts w:ascii="Arial" w:hAnsi="Arial" w:cs="Arial"/>
                <w:sz w:val="18"/>
                <w:szCs w:val="18"/>
              </w:rPr>
              <w:t>X</w:t>
            </w:r>
          </w:p>
          <w:p w14:paraId="7B4FB929" w14:textId="77777777" w:rsidR="00E5500E" w:rsidRPr="00DC56BB" w:rsidRDefault="00E5500E" w:rsidP="00ED5E43">
            <w:pPr>
              <w:rPr>
                <w:rFonts w:ascii="Arial" w:hAnsi="Arial" w:cs="Arial"/>
                <w:sz w:val="18"/>
                <w:szCs w:val="18"/>
              </w:rPr>
            </w:pPr>
            <w:r w:rsidRPr="00DC56BB">
              <w:rPr>
                <w:rFonts w:ascii="Arial" w:hAnsi="Arial" w:cs="Arial"/>
                <w:sz w:val="18"/>
                <w:szCs w:val="18"/>
              </w:rPr>
              <w:t>X</w:t>
            </w:r>
          </w:p>
          <w:p w14:paraId="3C7F5560" w14:textId="77777777" w:rsidR="00E5500E" w:rsidRPr="00DC56BB" w:rsidRDefault="00E5500E" w:rsidP="00ED5E43">
            <w:pPr>
              <w:rPr>
                <w:rFonts w:ascii="Arial" w:hAnsi="Arial" w:cs="Arial"/>
                <w:sz w:val="18"/>
                <w:szCs w:val="18"/>
              </w:rPr>
            </w:pPr>
            <w:r w:rsidRPr="00DC56BB">
              <w:rPr>
                <w:rFonts w:ascii="Arial" w:hAnsi="Arial" w:cs="Arial"/>
                <w:sz w:val="18"/>
                <w:szCs w:val="18"/>
              </w:rPr>
              <w:t>X</w:t>
            </w:r>
          </w:p>
          <w:p w14:paraId="7BFB2AE6" w14:textId="77777777" w:rsidR="00E5500E" w:rsidRPr="00DC56BB" w:rsidRDefault="00E5500E" w:rsidP="00ED5E43">
            <w:pPr>
              <w:rPr>
                <w:rFonts w:ascii="Arial" w:hAnsi="Arial" w:cs="Arial"/>
                <w:sz w:val="18"/>
                <w:szCs w:val="18"/>
              </w:rPr>
            </w:pPr>
            <w:r w:rsidRPr="00DC56BB">
              <w:rPr>
                <w:rFonts w:ascii="Arial" w:hAnsi="Arial" w:cs="Arial"/>
                <w:sz w:val="18"/>
                <w:szCs w:val="18"/>
              </w:rPr>
              <w:t>X</w:t>
            </w:r>
          </w:p>
          <w:p w14:paraId="6DA9B063" w14:textId="77777777" w:rsidR="00E5500E" w:rsidRPr="00DC56BB" w:rsidRDefault="00E5500E" w:rsidP="00ED5E43">
            <w:pPr>
              <w:rPr>
                <w:rFonts w:ascii="Arial" w:hAnsi="Arial" w:cs="Arial"/>
                <w:sz w:val="18"/>
                <w:szCs w:val="18"/>
              </w:rPr>
            </w:pPr>
            <w:r w:rsidRPr="00DC56BB">
              <w:rPr>
                <w:rFonts w:ascii="Arial" w:hAnsi="Arial" w:cs="Arial"/>
                <w:sz w:val="18"/>
                <w:szCs w:val="18"/>
              </w:rPr>
              <w:t>X</w:t>
            </w:r>
          </w:p>
          <w:p w14:paraId="21E0C977" w14:textId="77777777" w:rsidR="00E5500E" w:rsidRPr="00DC56BB" w:rsidRDefault="00E5500E" w:rsidP="00ED5E43">
            <w:pPr>
              <w:rPr>
                <w:rFonts w:ascii="Arial" w:hAnsi="Arial" w:cs="Arial"/>
                <w:sz w:val="18"/>
                <w:szCs w:val="18"/>
              </w:rPr>
            </w:pPr>
            <w:r w:rsidRPr="00DC56BB">
              <w:rPr>
                <w:rFonts w:ascii="Arial" w:hAnsi="Arial" w:cs="Arial"/>
                <w:sz w:val="18"/>
                <w:szCs w:val="18"/>
              </w:rPr>
              <w:t>X</w:t>
            </w:r>
          </w:p>
          <w:p w14:paraId="479DABAD" w14:textId="77777777" w:rsidR="00E5500E" w:rsidRPr="00DC56BB" w:rsidRDefault="00E5500E" w:rsidP="00ED5E43">
            <w:pPr>
              <w:rPr>
                <w:rFonts w:ascii="Arial" w:hAnsi="Arial" w:cs="Arial"/>
                <w:sz w:val="18"/>
                <w:szCs w:val="18"/>
              </w:rPr>
            </w:pPr>
            <w:r w:rsidRPr="00DC56BB">
              <w:rPr>
                <w:rFonts w:ascii="Arial" w:hAnsi="Arial" w:cs="Arial"/>
                <w:sz w:val="18"/>
                <w:szCs w:val="18"/>
              </w:rPr>
              <w:t>X</w:t>
            </w:r>
          </w:p>
          <w:p w14:paraId="06CFF6B3" w14:textId="77777777" w:rsidR="00E5500E" w:rsidRPr="00DC56BB" w:rsidRDefault="00E5500E" w:rsidP="00ED5E43">
            <w:pPr>
              <w:rPr>
                <w:rFonts w:ascii="Arial" w:hAnsi="Arial" w:cs="Arial"/>
                <w:sz w:val="18"/>
                <w:szCs w:val="18"/>
              </w:rPr>
            </w:pPr>
          </w:p>
          <w:p w14:paraId="7337E540" w14:textId="77777777" w:rsidR="00E5500E" w:rsidRPr="00DC56BB" w:rsidRDefault="00E5500E" w:rsidP="00ED5E43">
            <w:pPr>
              <w:rPr>
                <w:rFonts w:ascii="Arial" w:hAnsi="Arial" w:cs="Arial"/>
                <w:sz w:val="18"/>
                <w:szCs w:val="18"/>
              </w:rPr>
            </w:pPr>
            <w:r w:rsidRPr="00DC56BB">
              <w:rPr>
                <w:rFonts w:ascii="Arial" w:hAnsi="Arial" w:cs="Arial"/>
                <w:sz w:val="18"/>
                <w:szCs w:val="18"/>
              </w:rPr>
              <w:t>X</w:t>
            </w:r>
          </w:p>
          <w:p w14:paraId="4262B93E" w14:textId="77777777" w:rsidR="00E5500E" w:rsidRPr="00DC56BB" w:rsidRDefault="00E5500E" w:rsidP="00ED5E43">
            <w:pPr>
              <w:rPr>
                <w:rFonts w:ascii="Arial" w:hAnsi="Arial" w:cs="Arial"/>
                <w:sz w:val="18"/>
                <w:szCs w:val="18"/>
              </w:rPr>
            </w:pPr>
            <w:r w:rsidRPr="00DC56BB">
              <w:rPr>
                <w:rFonts w:ascii="Arial" w:hAnsi="Arial" w:cs="Arial"/>
                <w:sz w:val="18"/>
                <w:szCs w:val="18"/>
              </w:rPr>
              <w:t>X</w:t>
            </w:r>
          </w:p>
          <w:p w14:paraId="60695610" w14:textId="77777777" w:rsidR="00E5500E" w:rsidRPr="00DC56BB" w:rsidRDefault="00E5500E" w:rsidP="00ED5E43">
            <w:pPr>
              <w:rPr>
                <w:rFonts w:ascii="Arial" w:hAnsi="Arial" w:cs="Arial"/>
                <w:sz w:val="18"/>
                <w:szCs w:val="18"/>
              </w:rPr>
            </w:pPr>
          </w:p>
          <w:p w14:paraId="44179C26" w14:textId="77777777" w:rsidR="00E5500E" w:rsidRPr="00DC56BB" w:rsidRDefault="00E5500E" w:rsidP="00ED5E43">
            <w:pPr>
              <w:rPr>
                <w:rFonts w:ascii="Arial" w:hAnsi="Arial" w:cs="Arial"/>
                <w:sz w:val="18"/>
                <w:szCs w:val="18"/>
              </w:rPr>
            </w:pPr>
            <w:r w:rsidRPr="00DC56BB">
              <w:rPr>
                <w:rFonts w:ascii="Arial" w:hAnsi="Arial" w:cs="Arial"/>
                <w:sz w:val="18"/>
                <w:szCs w:val="18"/>
              </w:rPr>
              <w:t>X</w:t>
            </w:r>
          </w:p>
          <w:p w14:paraId="58CE2CB4" w14:textId="77777777" w:rsidR="00E5500E" w:rsidRPr="00DC56BB" w:rsidRDefault="00E5500E" w:rsidP="00ED5E43">
            <w:pPr>
              <w:rPr>
                <w:rFonts w:ascii="Arial" w:hAnsi="Arial" w:cs="Arial"/>
                <w:sz w:val="18"/>
                <w:szCs w:val="18"/>
              </w:rPr>
            </w:pPr>
            <w:r w:rsidRPr="00DC56BB">
              <w:rPr>
                <w:rFonts w:ascii="Arial" w:hAnsi="Arial" w:cs="Arial"/>
                <w:sz w:val="18"/>
                <w:szCs w:val="18"/>
              </w:rPr>
              <w:t>X</w:t>
            </w:r>
          </w:p>
        </w:tc>
        <w:tc>
          <w:tcPr>
            <w:tcW w:w="13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95D97E" w14:textId="77777777" w:rsidR="00E5500E" w:rsidRPr="00DC56BB" w:rsidRDefault="00E5500E" w:rsidP="00ED5E43">
            <w:pPr>
              <w:rPr>
                <w:rFonts w:ascii="Arial" w:hAnsi="Arial" w:cs="Arial"/>
                <w:sz w:val="18"/>
                <w:szCs w:val="18"/>
              </w:rPr>
            </w:pPr>
          </w:p>
        </w:tc>
        <w:tc>
          <w:tcPr>
            <w:tcW w:w="160"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C5AA64" w14:textId="77777777" w:rsidR="00E5500E" w:rsidRPr="00DC56BB" w:rsidRDefault="00E5500E" w:rsidP="00ED5E43">
            <w:pPr>
              <w:rPr>
                <w:rFonts w:ascii="Arial" w:hAnsi="Arial" w:cs="Arial"/>
                <w:sz w:val="18"/>
                <w:szCs w:val="18"/>
              </w:rPr>
            </w:pPr>
          </w:p>
          <w:p w14:paraId="65267C4B" w14:textId="77777777" w:rsidR="00E5500E" w:rsidRPr="00DC56BB" w:rsidRDefault="00E5500E" w:rsidP="00ED5E43">
            <w:pPr>
              <w:jc w:val="center"/>
              <w:rPr>
                <w:rFonts w:ascii="Arial" w:hAnsi="Arial" w:cs="Arial"/>
                <w:sz w:val="18"/>
                <w:szCs w:val="18"/>
              </w:rPr>
            </w:pPr>
            <w:r w:rsidRPr="00DC56BB">
              <w:rPr>
                <w:rFonts w:ascii="Arial" w:hAnsi="Arial" w:cs="Arial"/>
                <w:sz w:val="18"/>
                <w:szCs w:val="18"/>
              </w:rPr>
              <w:t>X</w:t>
            </w:r>
          </w:p>
          <w:p w14:paraId="107B2B68" w14:textId="77777777" w:rsidR="00E5500E" w:rsidRPr="00DC56BB" w:rsidRDefault="00E5500E" w:rsidP="00ED5E43">
            <w:pPr>
              <w:jc w:val="center"/>
              <w:rPr>
                <w:rFonts w:ascii="Arial" w:hAnsi="Arial" w:cs="Arial"/>
                <w:sz w:val="18"/>
                <w:szCs w:val="18"/>
              </w:rPr>
            </w:pPr>
            <w:r w:rsidRPr="00DC56BB">
              <w:rPr>
                <w:rFonts w:ascii="Arial" w:hAnsi="Arial" w:cs="Arial"/>
                <w:sz w:val="18"/>
                <w:szCs w:val="18"/>
              </w:rPr>
              <w:t>X</w:t>
            </w:r>
          </w:p>
          <w:p w14:paraId="603CE64F" w14:textId="77777777" w:rsidR="00E5500E" w:rsidRPr="00DC56BB" w:rsidRDefault="00E5500E" w:rsidP="00ED5E43">
            <w:pPr>
              <w:jc w:val="center"/>
              <w:rPr>
                <w:rFonts w:ascii="Arial" w:hAnsi="Arial" w:cs="Arial"/>
                <w:sz w:val="18"/>
                <w:szCs w:val="18"/>
              </w:rPr>
            </w:pPr>
            <w:r w:rsidRPr="00DC56BB">
              <w:rPr>
                <w:rFonts w:ascii="Arial" w:hAnsi="Arial" w:cs="Arial"/>
                <w:sz w:val="18"/>
                <w:szCs w:val="18"/>
              </w:rPr>
              <w:t>X</w:t>
            </w:r>
          </w:p>
          <w:p w14:paraId="1B5C4103" w14:textId="77777777" w:rsidR="00E5500E" w:rsidRPr="00DC56BB" w:rsidRDefault="00E5500E" w:rsidP="00ED5E43">
            <w:pPr>
              <w:jc w:val="center"/>
              <w:rPr>
                <w:rFonts w:ascii="Arial" w:hAnsi="Arial" w:cs="Arial"/>
                <w:sz w:val="18"/>
                <w:szCs w:val="18"/>
              </w:rPr>
            </w:pPr>
            <w:r w:rsidRPr="00DC56BB">
              <w:rPr>
                <w:rFonts w:ascii="Arial" w:hAnsi="Arial" w:cs="Arial"/>
                <w:sz w:val="18"/>
                <w:szCs w:val="18"/>
              </w:rPr>
              <w:t>X</w:t>
            </w:r>
          </w:p>
          <w:p w14:paraId="3D36E18A" w14:textId="77777777" w:rsidR="00E5500E" w:rsidRPr="00DC56BB" w:rsidRDefault="00E5500E" w:rsidP="00ED5E43">
            <w:pPr>
              <w:jc w:val="center"/>
              <w:rPr>
                <w:rFonts w:ascii="Arial" w:hAnsi="Arial" w:cs="Arial"/>
                <w:sz w:val="18"/>
                <w:szCs w:val="18"/>
              </w:rPr>
            </w:pPr>
            <w:r w:rsidRPr="00DC56BB">
              <w:rPr>
                <w:rFonts w:ascii="Arial" w:hAnsi="Arial" w:cs="Arial"/>
                <w:sz w:val="18"/>
                <w:szCs w:val="18"/>
              </w:rPr>
              <w:t>X</w:t>
            </w:r>
          </w:p>
          <w:p w14:paraId="7D772F9D" w14:textId="77777777" w:rsidR="00E5500E" w:rsidRPr="00DC56BB" w:rsidRDefault="00E5500E" w:rsidP="00ED5E43">
            <w:pPr>
              <w:jc w:val="center"/>
              <w:rPr>
                <w:rFonts w:ascii="Arial" w:hAnsi="Arial" w:cs="Arial"/>
                <w:sz w:val="18"/>
                <w:szCs w:val="18"/>
              </w:rPr>
            </w:pPr>
            <w:r w:rsidRPr="00DC56BB">
              <w:rPr>
                <w:rFonts w:ascii="Arial" w:hAnsi="Arial" w:cs="Arial"/>
                <w:sz w:val="18"/>
                <w:szCs w:val="18"/>
              </w:rPr>
              <w:t>X</w:t>
            </w:r>
          </w:p>
          <w:p w14:paraId="606A9AFC" w14:textId="77777777" w:rsidR="00E5500E" w:rsidRPr="00DC56BB" w:rsidRDefault="00E5500E" w:rsidP="00ED5E43">
            <w:pPr>
              <w:jc w:val="center"/>
              <w:rPr>
                <w:rFonts w:ascii="Arial" w:hAnsi="Arial" w:cs="Arial"/>
                <w:sz w:val="18"/>
                <w:szCs w:val="18"/>
              </w:rPr>
            </w:pPr>
            <w:r w:rsidRPr="00DC56BB">
              <w:rPr>
                <w:rFonts w:ascii="Arial" w:hAnsi="Arial" w:cs="Arial"/>
                <w:sz w:val="18"/>
                <w:szCs w:val="18"/>
              </w:rPr>
              <w:t>X</w:t>
            </w:r>
          </w:p>
          <w:p w14:paraId="74C8A69C" w14:textId="77777777" w:rsidR="00E5500E" w:rsidRPr="00DC56BB" w:rsidRDefault="00E5500E" w:rsidP="00ED5E43">
            <w:pPr>
              <w:jc w:val="center"/>
              <w:rPr>
                <w:rFonts w:ascii="Arial" w:hAnsi="Arial" w:cs="Arial"/>
                <w:sz w:val="18"/>
                <w:szCs w:val="18"/>
              </w:rPr>
            </w:pPr>
            <w:r w:rsidRPr="00DC56BB">
              <w:rPr>
                <w:rFonts w:ascii="Arial" w:hAnsi="Arial" w:cs="Arial"/>
                <w:sz w:val="18"/>
                <w:szCs w:val="18"/>
              </w:rPr>
              <w:t>X</w:t>
            </w:r>
          </w:p>
          <w:p w14:paraId="50ACB28C" w14:textId="77777777" w:rsidR="00E5500E" w:rsidRPr="00DC56BB" w:rsidRDefault="00E5500E" w:rsidP="00ED5E43">
            <w:pPr>
              <w:jc w:val="center"/>
              <w:rPr>
                <w:rFonts w:ascii="Arial" w:hAnsi="Arial" w:cs="Arial"/>
                <w:sz w:val="18"/>
                <w:szCs w:val="18"/>
              </w:rPr>
            </w:pPr>
          </w:p>
          <w:p w14:paraId="0C4A72B7" w14:textId="77777777" w:rsidR="00E5500E" w:rsidRPr="00DC56BB" w:rsidRDefault="00E5500E" w:rsidP="00ED5E43">
            <w:pPr>
              <w:jc w:val="center"/>
              <w:rPr>
                <w:rFonts w:ascii="Arial" w:hAnsi="Arial" w:cs="Arial"/>
                <w:sz w:val="18"/>
                <w:szCs w:val="18"/>
              </w:rPr>
            </w:pPr>
            <w:r w:rsidRPr="00DC56BB">
              <w:rPr>
                <w:rFonts w:ascii="Arial" w:hAnsi="Arial" w:cs="Arial"/>
                <w:sz w:val="18"/>
                <w:szCs w:val="18"/>
              </w:rPr>
              <w:t>X</w:t>
            </w:r>
          </w:p>
          <w:p w14:paraId="1F1F7F65" w14:textId="77777777" w:rsidR="00E5500E" w:rsidRPr="00DC56BB" w:rsidRDefault="00E5500E" w:rsidP="00ED5E43">
            <w:pPr>
              <w:jc w:val="center"/>
              <w:rPr>
                <w:rFonts w:ascii="Arial" w:hAnsi="Arial" w:cs="Arial"/>
                <w:sz w:val="18"/>
                <w:szCs w:val="18"/>
              </w:rPr>
            </w:pPr>
            <w:r w:rsidRPr="00DC56BB">
              <w:rPr>
                <w:rFonts w:ascii="Arial" w:hAnsi="Arial" w:cs="Arial"/>
                <w:sz w:val="18"/>
                <w:szCs w:val="18"/>
              </w:rPr>
              <w:t>X</w:t>
            </w:r>
          </w:p>
          <w:p w14:paraId="1666FFEA" w14:textId="77777777" w:rsidR="00E5500E" w:rsidRPr="00DC56BB" w:rsidRDefault="00E5500E" w:rsidP="00ED5E43">
            <w:pPr>
              <w:jc w:val="center"/>
              <w:rPr>
                <w:rFonts w:ascii="Arial" w:hAnsi="Arial" w:cs="Arial"/>
                <w:sz w:val="18"/>
                <w:szCs w:val="18"/>
              </w:rPr>
            </w:pPr>
          </w:p>
          <w:p w14:paraId="08746CA8" w14:textId="77777777" w:rsidR="00E5500E" w:rsidRPr="00DC56BB" w:rsidRDefault="00E5500E" w:rsidP="00ED5E43">
            <w:pPr>
              <w:jc w:val="center"/>
              <w:rPr>
                <w:rFonts w:ascii="Arial" w:hAnsi="Arial" w:cs="Arial"/>
                <w:sz w:val="18"/>
                <w:szCs w:val="18"/>
              </w:rPr>
            </w:pPr>
            <w:r w:rsidRPr="00DC56BB">
              <w:rPr>
                <w:rFonts w:ascii="Arial" w:hAnsi="Arial" w:cs="Arial"/>
                <w:sz w:val="18"/>
                <w:szCs w:val="18"/>
              </w:rPr>
              <w:t>X</w:t>
            </w:r>
          </w:p>
          <w:p w14:paraId="757928CB" w14:textId="77777777" w:rsidR="00E5500E" w:rsidRPr="00DC56BB" w:rsidRDefault="00E5500E" w:rsidP="00ED5E43">
            <w:pPr>
              <w:jc w:val="center"/>
              <w:rPr>
                <w:rFonts w:ascii="Arial" w:hAnsi="Arial" w:cs="Arial"/>
                <w:sz w:val="18"/>
                <w:szCs w:val="18"/>
              </w:rPr>
            </w:pPr>
            <w:r w:rsidRPr="00DC56BB">
              <w:rPr>
                <w:rFonts w:ascii="Arial" w:hAnsi="Arial" w:cs="Arial"/>
                <w:sz w:val="18"/>
                <w:szCs w:val="18"/>
              </w:rPr>
              <w:t>X</w:t>
            </w:r>
          </w:p>
        </w:tc>
        <w:tc>
          <w:tcPr>
            <w:tcW w:w="139" w:type="pct"/>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1EE3B0" w14:textId="77777777" w:rsidR="00E5500E" w:rsidRPr="00DC56BB" w:rsidRDefault="00E5500E" w:rsidP="00ED5E43">
            <w:pPr>
              <w:rPr>
                <w:rFonts w:ascii="Arial" w:hAnsi="Arial" w:cs="Arial"/>
                <w:sz w:val="18"/>
                <w:szCs w:val="18"/>
              </w:rPr>
            </w:pPr>
          </w:p>
        </w:tc>
        <w:tc>
          <w:tcPr>
            <w:tcW w:w="13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011BF29" w14:textId="77777777" w:rsidR="00E5500E" w:rsidRPr="00DC56BB" w:rsidRDefault="00E5500E" w:rsidP="00ED5E43">
            <w:pPr>
              <w:rPr>
                <w:rFonts w:ascii="Arial" w:hAnsi="Arial" w:cs="Arial"/>
                <w:sz w:val="18"/>
                <w:szCs w:val="18"/>
              </w:rPr>
            </w:pPr>
          </w:p>
          <w:p w14:paraId="73DF7B22" w14:textId="77777777" w:rsidR="00E5500E" w:rsidRPr="00DC56BB" w:rsidRDefault="00E5500E" w:rsidP="00ED5E43">
            <w:pPr>
              <w:rPr>
                <w:rFonts w:ascii="Arial" w:hAnsi="Arial" w:cs="Arial"/>
                <w:sz w:val="18"/>
                <w:szCs w:val="18"/>
              </w:rPr>
            </w:pPr>
          </w:p>
          <w:p w14:paraId="5F83AF47" w14:textId="77777777" w:rsidR="00E5500E" w:rsidRPr="00DC56BB" w:rsidRDefault="00E5500E" w:rsidP="00ED5E43">
            <w:pPr>
              <w:rPr>
                <w:rFonts w:ascii="Arial" w:hAnsi="Arial" w:cs="Arial"/>
                <w:sz w:val="18"/>
                <w:szCs w:val="18"/>
              </w:rPr>
            </w:pPr>
            <w:r w:rsidRPr="00DC56BB">
              <w:rPr>
                <w:rFonts w:ascii="Arial" w:hAnsi="Arial" w:cs="Arial"/>
                <w:sz w:val="18"/>
                <w:szCs w:val="18"/>
              </w:rPr>
              <w:t>X</w:t>
            </w:r>
          </w:p>
          <w:p w14:paraId="59E80E3C" w14:textId="77777777" w:rsidR="00E5500E" w:rsidRPr="00DC56BB" w:rsidRDefault="00E5500E" w:rsidP="00ED5E43">
            <w:pPr>
              <w:rPr>
                <w:rFonts w:ascii="Arial" w:hAnsi="Arial" w:cs="Arial"/>
                <w:sz w:val="18"/>
                <w:szCs w:val="18"/>
              </w:rPr>
            </w:pPr>
          </w:p>
          <w:p w14:paraId="3676ECAA" w14:textId="77777777" w:rsidR="00E5500E" w:rsidRPr="00DC56BB" w:rsidRDefault="00E5500E" w:rsidP="00ED5E43">
            <w:pPr>
              <w:rPr>
                <w:rFonts w:ascii="Arial" w:hAnsi="Arial" w:cs="Arial"/>
                <w:sz w:val="18"/>
                <w:szCs w:val="18"/>
              </w:rPr>
            </w:pPr>
            <w:r w:rsidRPr="00DC56BB">
              <w:rPr>
                <w:rFonts w:ascii="Arial" w:hAnsi="Arial" w:cs="Arial"/>
                <w:sz w:val="18"/>
                <w:szCs w:val="18"/>
              </w:rPr>
              <w:t>X</w:t>
            </w:r>
          </w:p>
          <w:p w14:paraId="0B61F992" w14:textId="77777777" w:rsidR="00E5500E" w:rsidRPr="00DC56BB" w:rsidRDefault="00E5500E" w:rsidP="00ED5E43">
            <w:pPr>
              <w:rPr>
                <w:rFonts w:ascii="Arial" w:hAnsi="Arial" w:cs="Arial"/>
                <w:sz w:val="18"/>
                <w:szCs w:val="18"/>
              </w:rPr>
            </w:pPr>
          </w:p>
          <w:p w14:paraId="48B01847" w14:textId="77777777" w:rsidR="00E5500E" w:rsidRPr="00DC56BB" w:rsidRDefault="00E5500E" w:rsidP="00ED5E43">
            <w:pPr>
              <w:rPr>
                <w:rFonts w:ascii="Arial" w:hAnsi="Arial" w:cs="Arial"/>
                <w:sz w:val="18"/>
                <w:szCs w:val="18"/>
              </w:rPr>
            </w:pPr>
          </w:p>
          <w:p w14:paraId="26A02526" w14:textId="77777777" w:rsidR="00E5500E" w:rsidRPr="00DC56BB" w:rsidRDefault="00E5500E" w:rsidP="00ED5E43">
            <w:pPr>
              <w:rPr>
                <w:rFonts w:ascii="Arial" w:hAnsi="Arial" w:cs="Arial"/>
                <w:sz w:val="18"/>
                <w:szCs w:val="18"/>
              </w:rPr>
            </w:pPr>
          </w:p>
          <w:p w14:paraId="68BDF5F9" w14:textId="77777777" w:rsidR="00E5500E" w:rsidRPr="00DC56BB" w:rsidRDefault="00E5500E" w:rsidP="00ED5E43">
            <w:pPr>
              <w:rPr>
                <w:rFonts w:ascii="Arial" w:hAnsi="Arial" w:cs="Arial"/>
                <w:sz w:val="18"/>
                <w:szCs w:val="18"/>
              </w:rPr>
            </w:pPr>
            <w:r w:rsidRPr="00DC56BB">
              <w:rPr>
                <w:rFonts w:ascii="Arial" w:hAnsi="Arial" w:cs="Arial"/>
                <w:sz w:val="18"/>
                <w:szCs w:val="18"/>
              </w:rPr>
              <w:t>X</w:t>
            </w:r>
          </w:p>
          <w:p w14:paraId="5A92431F" w14:textId="77777777" w:rsidR="00E5500E" w:rsidRPr="00DC56BB" w:rsidRDefault="00E5500E" w:rsidP="00ED5E43">
            <w:pPr>
              <w:rPr>
                <w:rFonts w:ascii="Arial" w:hAnsi="Arial" w:cs="Arial"/>
                <w:sz w:val="18"/>
                <w:szCs w:val="18"/>
              </w:rPr>
            </w:pPr>
          </w:p>
          <w:p w14:paraId="3825EB28" w14:textId="77777777" w:rsidR="00E5500E" w:rsidRPr="00DC56BB" w:rsidRDefault="00E5500E" w:rsidP="00ED5E43">
            <w:pPr>
              <w:rPr>
                <w:rFonts w:ascii="Arial" w:hAnsi="Arial" w:cs="Arial"/>
                <w:sz w:val="18"/>
                <w:szCs w:val="18"/>
              </w:rPr>
            </w:pPr>
            <w:r w:rsidRPr="00DC56BB">
              <w:rPr>
                <w:rFonts w:ascii="Arial" w:hAnsi="Arial" w:cs="Arial"/>
                <w:sz w:val="18"/>
                <w:szCs w:val="18"/>
              </w:rPr>
              <w:t>X</w:t>
            </w:r>
          </w:p>
          <w:p w14:paraId="21BB30C7" w14:textId="77777777" w:rsidR="00E5500E" w:rsidRPr="00DC56BB" w:rsidRDefault="00E5500E" w:rsidP="00ED5E43">
            <w:pPr>
              <w:rPr>
                <w:rFonts w:ascii="Arial" w:hAnsi="Arial" w:cs="Arial"/>
                <w:sz w:val="18"/>
                <w:szCs w:val="18"/>
              </w:rPr>
            </w:pPr>
            <w:r w:rsidRPr="00DC56BB">
              <w:rPr>
                <w:rFonts w:ascii="Arial" w:hAnsi="Arial" w:cs="Arial"/>
                <w:sz w:val="18"/>
                <w:szCs w:val="18"/>
              </w:rPr>
              <w:t>X</w:t>
            </w:r>
          </w:p>
          <w:p w14:paraId="254B1491" w14:textId="77777777" w:rsidR="00E5500E" w:rsidRPr="00DC56BB" w:rsidRDefault="00E5500E" w:rsidP="00ED5E43">
            <w:pPr>
              <w:rPr>
                <w:rFonts w:ascii="Arial" w:hAnsi="Arial" w:cs="Arial"/>
                <w:sz w:val="18"/>
                <w:szCs w:val="18"/>
              </w:rPr>
            </w:pPr>
          </w:p>
          <w:p w14:paraId="4C60C316" w14:textId="77777777" w:rsidR="00E5500E" w:rsidRPr="00DC56BB" w:rsidRDefault="00E5500E" w:rsidP="00ED5E43">
            <w:pPr>
              <w:rPr>
                <w:rFonts w:ascii="Arial" w:hAnsi="Arial" w:cs="Arial"/>
                <w:sz w:val="18"/>
                <w:szCs w:val="18"/>
              </w:rPr>
            </w:pPr>
            <w:r w:rsidRPr="00DC56BB">
              <w:rPr>
                <w:rFonts w:ascii="Arial" w:hAnsi="Arial" w:cs="Arial"/>
                <w:sz w:val="18"/>
                <w:szCs w:val="18"/>
              </w:rPr>
              <w:t>X</w:t>
            </w:r>
          </w:p>
          <w:p w14:paraId="3728F69D" w14:textId="77777777" w:rsidR="00E5500E" w:rsidRPr="00DC56BB" w:rsidRDefault="00E5500E" w:rsidP="00ED5E43">
            <w:pPr>
              <w:rPr>
                <w:rFonts w:ascii="Arial" w:hAnsi="Arial" w:cs="Arial"/>
                <w:sz w:val="18"/>
                <w:szCs w:val="18"/>
              </w:rPr>
            </w:pPr>
            <w:r w:rsidRPr="00DC56BB">
              <w:rPr>
                <w:rFonts w:ascii="Arial" w:hAnsi="Arial" w:cs="Arial"/>
                <w:sz w:val="18"/>
                <w:szCs w:val="18"/>
              </w:rPr>
              <w:t>X</w:t>
            </w:r>
          </w:p>
        </w:tc>
        <w:tc>
          <w:tcPr>
            <w:tcW w:w="135"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89B3C9" w14:textId="77777777" w:rsidR="00E5500E" w:rsidRPr="00DC56BB" w:rsidRDefault="00E5500E" w:rsidP="00ED5E43">
            <w:pPr>
              <w:rPr>
                <w:rFonts w:ascii="Arial" w:hAnsi="Arial" w:cs="Arial"/>
                <w:sz w:val="18"/>
                <w:szCs w:val="18"/>
              </w:rPr>
            </w:pPr>
          </w:p>
          <w:p w14:paraId="72C2FC2F" w14:textId="77777777" w:rsidR="00E5500E" w:rsidRPr="00DC56BB" w:rsidRDefault="00E5500E" w:rsidP="00ED5E43">
            <w:pPr>
              <w:rPr>
                <w:rFonts w:ascii="Arial" w:hAnsi="Arial" w:cs="Arial"/>
                <w:sz w:val="18"/>
                <w:szCs w:val="18"/>
              </w:rPr>
            </w:pPr>
          </w:p>
          <w:p w14:paraId="3D5192EE" w14:textId="77777777" w:rsidR="00E5500E" w:rsidRPr="00DC56BB" w:rsidRDefault="00E5500E" w:rsidP="00ED5E43">
            <w:pPr>
              <w:rPr>
                <w:rFonts w:ascii="Arial" w:hAnsi="Arial" w:cs="Arial"/>
                <w:sz w:val="18"/>
                <w:szCs w:val="18"/>
              </w:rPr>
            </w:pPr>
          </w:p>
        </w:tc>
        <w:tc>
          <w:tcPr>
            <w:tcW w:w="168"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7E980A" w14:textId="77777777" w:rsidR="00E5500E" w:rsidRPr="00DC56BB" w:rsidRDefault="00E5500E" w:rsidP="00ED5E43">
            <w:pPr>
              <w:rPr>
                <w:rFonts w:ascii="Arial" w:hAnsi="Arial" w:cs="Arial"/>
                <w:sz w:val="18"/>
                <w:szCs w:val="18"/>
              </w:rPr>
            </w:pPr>
          </w:p>
          <w:p w14:paraId="7C9BA0D4" w14:textId="77777777" w:rsidR="00E5500E" w:rsidRPr="00DC56BB" w:rsidRDefault="00E5500E" w:rsidP="00ED5E43">
            <w:pPr>
              <w:rPr>
                <w:rFonts w:ascii="Arial" w:hAnsi="Arial" w:cs="Arial"/>
                <w:sz w:val="18"/>
                <w:szCs w:val="18"/>
              </w:rPr>
            </w:pPr>
          </w:p>
          <w:p w14:paraId="7975E61D" w14:textId="77777777" w:rsidR="00E5500E" w:rsidRPr="00DC56BB" w:rsidRDefault="00E5500E" w:rsidP="00ED5E43">
            <w:pPr>
              <w:rPr>
                <w:rFonts w:ascii="Arial" w:hAnsi="Arial" w:cs="Arial"/>
                <w:sz w:val="18"/>
                <w:szCs w:val="18"/>
              </w:rPr>
            </w:pPr>
            <w:r w:rsidRPr="00DC56BB">
              <w:rPr>
                <w:rFonts w:ascii="Arial" w:hAnsi="Arial" w:cs="Arial"/>
                <w:sz w:val="18"/>
                <w:szCs w:val="18"/>
              </w:rPr>
              <w:t>X</w:t>
            </w:r>
          </w:p>
          <w:p w14:paraId="3B09E58A" w14:textId="77777777" w:rsidR="00E5500E" w:rsidRPr="00DC56BB" w:rsidRDefault="00E5500E" w:rsidP="00ED5E43">
            <w:pPr>
              <w:rPr>
                <w:rFonts w:ascii="Arial" w:hAnsi="Arial" w:cs="Arial"/>
                <w:sz w:val="18"/>
                <w:szCs w:val="18"/>
              </w:rPr>
            </w:pPr>
          </w:p>
          <w:p w14:paraId="05B7B47B" w14:textId="77777777" w:rsidR="00E5500E" w:rsidRPr="00DC56BB" w:rsidRDefault="00E5500E" w:rsidP="00ED5E43">
            <w:pPr>
              <w:rPr>
                <w:rFonts w:ascii="Arial" w:hAnsi="Arial" w:cs="Arial"/>
                <w:sz w:val="18"/>
                <w:szCs w:val="18"/>
              </w:rPr>
            </w:pPr>
            <w:r w:rsidRPr="00DC56BB">
              <w:rPr>
                <w:rFonts w:ascii="Arial" w:hAnsi="Arial" w:cs="Arial"/>
                <w:sz w:val="18"/>
                <w:szCs w:val="18"/>
              </w:rPr>
              <w:t>X</w:t>
            </w:r>
          </w:p>
          <w:p w14:paraId="739381E3" w14:textId="77777777" w:rsidR="00E5500E" w:rsidRPr="00DC56BB" w:rsidRDefault="00E5500E" w:rsidP="00ED5E43">
            <w:pPr>
              <w:rPr>
                <w:rFonts w:ascii="Arial" w:hAnsi="Arial" w:cs="Arial"/>
                <w:sz w:val="18"/>
                <w:szCs w:val="18"/>
              </w:rPr>
            </w:pPr>
          </w:p>
          <w:p w14:paraId="7CEACBEF" w14:textId="77777777" w:rsidR="00E5500E" w:rsidRPr="00DC56BB" w:rsidRDefault="00E5500E" w:rsidP="00ED5E43">
            <w:pPr>
              <w:rPr>
                <w:rFonts w:ascii="Arial" w:hAnsi="Arial" w:cs="Arial"/>
                <w:sz w:val="18"/>
                <w:szCs w:val="18"/>
              </w:rPr>
            </w:pPr>
          </w:p>
          <w:p w14:paraId="569E945F" w14:textId="77777777" w:rsidR="00E5500E" w:rsidRPr="00DC56BB" w:rsidRDefault="00E5500E" w:rsidP="00ED5E43">
            <w:pPr>
              <w:rPr>
                <w:rFonts w:ascii="Arial" w:hAnsi="Arial" w:cs="Arial"/>
                <w:sz w:val="18"/>
                <w:szCs w:val="18"/>
              </w:rPr>
            </w:pPr>
          </w:p>
          <w:p w14:paraId="1CAEE6CB" w14:textId="77777777" w:rsidR="00E5500E" w:rsidRPr="00DC56BB" w:rsidRDefault="00E5500E" w:rsidP="00ED5E43">
            <w:pPr>
              <w:rPr>
                <w:rFonts w:ascii="Arial" w:hAnsi="Arial" w:cs="Arial"/>
                <w:sz w:val="18"/>
                <w:szCs w:val="18"/>
              </w:rPr>
            </w:pPr>
            <w:r w:rsidRPr="00DC56BB">
              <w:rPr>
                <w:rFonts w:ascii="Arial" w:hAnsi="Arial" w:cs="Arial"/>
                <w:sz w:val="18"/>
                <w:szCs w:val="18"/>
              </w:rPr>
              <w:t>X</w:t>
            </w:r>
          </w:p>
          <w:p w14:paraId="7CD8AAE5" w14:textId="77777777" w:rsidR="00E5500E" w:rsidRPr="00DC56BB" w:rsidRDefault="00E5500E" w:rsidP="00ED5E43">
            <w:pPr>
              <w:rPr>
                <w:rFonts w:ascii="Arial" w:hAnsi="Arial" w:cs="Arial"/>
                <w:sz w:val="18"/>
                <w:szCs w:val="18"/>
              </w:rPr>
            </w:pPr>
          </w:p>
          <w:p w14:paraId="1F211964" w14:textId="77777777" w:rsidR="00E5500E" w:rsidRPr="00DC56BB" w:rsidRDefault="00E5500E" w:rsidP="00ED5E43">
            <w:pPr>
              <w:rPr>
                <w:rFonts w:ascii="Arial" w:hAnsi="Arial" w:cs="Arial"/>
                <w:sz w:val="18"/>
                <w:szCs w:val="18"/>
              </w:rPr>
            </w:pPr>
            <w:r w:rsidRPr="00DC56BB">
              <w:rPr>
                <w:rFonts w:ascii="Arial" w:hAnsi="Arial" w:cs="Arial"/>
                <w:sz w:val="18"/>
                <w:szCs w:val="18"/>
              </w:rPr>
              <w:t>X</w:t>
            </w:r>
          </w:p>
          <w:p w14:paraId="53D7D117" w14:textId="77777777" w:rsidR="00E5500E" w:rsidRPr="00DC56BB" w:rsidRDefault="00E5500E" w:rsidP="00ED5E43">
            <w:pPr>
              <w:rPr>
                <w:rFonts w:ascii="Arial" w:hAnsi="Arial" w:cs="Arial"/>
                <w:sz w:val="18"/>
                <w:szCs w:val="18"/>
              </w:rPr>
            </w:pPr>
            <w:r w:rsidRPr="00DC56BB">
              <w:rPr>
                <w:rFonts w:ascii="Arial" w:hAnsi="Arial" w:cs="Arial"/>
                <w:sz w:val="18"/>
                <w:szCs w:val="18"/>
              </w:rPr>
              <w:t>X</w:t>
            </w:r>
          </w:p>
          <w:p w14:paraId="197D4F4D" w14:textId="77777777" w:rsidR="00E5500E" w:rsidRPr="00DC56BB" w:rsidRDefault="00E5500E" w:rsidP="00ED5E43">
            <w:pPr>
              <w:rPr>
                <w:rFonts w:ascii="Arial" w:hAnsi="Arial" w:cs="Arial"/>
                <w:sz w:val="18"/>
                <w:szCs w:val="18"/>
              </w:rPr>
            </w:pPr>
          </w:p>
          <w:p w14:paraId="7757FEAF" w14:textId="77777777" w:rsidR="00E5500E" w:rsidRPr="00DC56BB" w:rsidRDefault="00E5500E" w:rsidP="00ED5E43">
            <w:pPr>
              <w:rPr>
                <w:rFonts w:ascii="Arial" w:hAnsi="Arial" w:cs="Arial"/>
                <w:sz w:val="18"/>
                <w:szCs w:val="18"/>
              </w:rPr>
            </w:pPr>
            <w:r w:rsidRPr="00DC56BB">
              <w:rPr>
                <w:rFonts w:ascii="Arial" w:hAnsi="Arial" w:cs="Arial"/>
                <w:sz w:val="18"/>
                <w:szCs w:val="18"/>
              </w:rPr>
              <w:t>X</w:t>
            </w:r>
          </w:p>
          <w:p w14:paraId="05D264E2" w14:textId="77777777" w:rsidR="00E5500E" w:rsidRPr="00DC56BB" w:rsidRDefault="00E5500E" w:rsidP="00ED5E43">
            <w:pPr>
              <w:rPr>
                <w:rFonts w:ascii="Arial" w:hAnsi="Arial" w:cs="Arial"/>
                <w:sz w:val="18"/>
                <w:szCs w:val="18"/>
              </w:rPr>
            </w:pPr>
            <w:r w:rsidRPr="00DC56BB">
              <w:rPr>
                <w:rFonts w:ascii="Arial" w:hAnsi="Arial" w:cs="Arial"/>
                <w:sz w:val="18"/>
                <w:szCs w:val="18"/>
              </w:rPr>
              <w:t>X</w:t>
            </w:r>
          </w:p>
        </w:tc>
        <w:tc>
          <w:tcPr>
            <w:tcW w:w="167"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74D564" w14:textId="77777777" w:rsidR="00E5500E" w:rsidRPr="00DC56BB" w:rsidRDefault="00E5500E" w:rsidP="00ED5E43">
            <w:pPr>
              <w:rPr>
                <w:rFonts w:ascii="Arial" w:hAnsi="Arial" w:cs="Arial"/>
                <w:sz w:val="18"/>
                <w:szCs w:val="18"/>
                <w:highlight w:val="yellow"/>
              </w:rPr>
            </w:pPr>
          </w:p>
          <w:p w14:paraId="642B4C5F" w14:textId="77777777" w:rsidR="00E5500E" w:rsidRPr="00DC56BB" w:rsidRDefault="00E5500E" w:rsidP="00ED5E43">
            <w:pPr>
              <w:rPr>
                <w:rFonts w:ascii="Arial" w:hAnsi="Arial" w:cs="Arial"/>
                <w:sz w:val="18"/>
                <w:szCs w:val="18"/>
                <w:highlight w:val="yellow"/>
              </w:rPr>
            </w:pPr>
          </w:p>
          <w:p w14:paraId="6C1DB9D7" w14:textId="77777777" w:rsidR="00E5500E" w:rsidRPr="00DC56BB" w:rsidRDefault="00E5500E" w:rsidP="00ED5E43">
            <w:pPr>
              <w:rPr>
                <w:rFonts w:ascii="Arial" w:hAnsi="Arial" w:cs="Arial"/>
                <w:sz w:val="18"/>
                <w:szCs w:val="18"/>
                <w:highlight w:val="yellow"/>
              </w:rPr>
            </w:pPr>
          </w:p>
        </w:tc>
        <w:tc>
          <w:tcPr>
            <w:tcW w:w="135"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6F6B6F" w14:textId="77777777" w:rsidR="00E5500E" w:rsidRPr="00DC56BB" w:rsidRDefault="00E5500E" w:rsidP="00ED5E43">
            <w:pPr>
              <w:rPr>
                <w:rFonts w:ascii="Arial" w:hAnsi="Arial" w:cs="Arial"/>
                <w:sz w:val="18"/>
                <w:szCs w:val="18"/>
              </w:rPr>
            </w:pPr>
          </w:p>
          <w:p w14:paraId="0C7964C2" w14:textId="77777777" w:rsidR="00E5500E" w:rsidRPr="00DC56BB" w:rsidRDefault="00E5500E" w:rsidP="00ED5E43">
            <w:pPr>
              <w:rPr>
                <w:rFonts w:ascii="Arial" w:hAnsi="Arial" w:cs="Arial"/>
                <w:sz w:val="18"/>
                <w:szCs w:val="18"/>
              </w:rPr>
            </w:pPr>
          </w:p>
          <w:p w14:paraId="281B1B61" w14:textId="77777777" w:rsidR="00E5500E" w:rsidRPr="00DC56BB" w:rsidRDefault="00E5500E" w:rsidP="00ED5E43">
            <w:pPr>
              <w:rPr>
                <w:rFonts w:ascii="Arial" w:hAnsi="Arial" w:cs="Arial"/>
                <w:sz w:val="18"/>
                <w:szCs w:val="18"/>
              </w:rPr>
            </w:pPr>
            <w:r w:rsidRPr="00DC56BB">
              <w:rPr>
                <w:rFonts w:ascii="Arial" w:hAnsi="Arial" w:cs="Arial"/>
                <w:sz w:val="18"/>
                <w:szCs w:val="18"/>
              </w:rPr>
              <w:t>X</w:t>
            </w:r>
          </w:p>
          <w:p w14:paraId="32F614DB" w14:textId="77777777" w:rsidR="00E5500E" w:rsidRPr="00DC56BB" w:rsidRDefault="00E5500E" w:rsidP="00ED5E43">
            <w:pPr>
              <w:rPr>
                <w:rFonts w:ascii="Arial" w:hAnsi="Arial" w:cs="Arial"/>
                <w:sz w:val="18"/>
                <w:szCs w:val="18"/>
              </w:rPr>
            </w:pPr>
          </w:p>
          <w:p w14:paraId="258AED60" w14:textId="77777777" w:rsidR="00E5500E" w:rsidRPr="00DC56BB" w:rsidRDefault="00E5500E" w:rsidP="00ED5E43">
            <w:pPr>
              <w:rPr>
                <w:rFonts w:ascii="Arial" w:hAnsi="Arial" w:cs="Arial"/>
                <w:sz w:val="18"/>
                <w:szCs w:val="18"/>
              </w:rPr>
            </w:pPr>
          </w:p>
          <w:p w14:paraId="5DC15138" w14:textId="77777777" w:rsidR="00E5500E" w:rsidRPr="00DC56BB" w:rsidRDefault="00E5500E" w:rsidP="00ED5E43">
            <w:pPr>
              <w:rPr>
                <w:rFonts w:ascii="Arial" w:hAnsi="Arial" w:cs="Arial"/>
                <w:sz w:val="18"/>
                <w:szCs w:val="18"/>
              </w:rPr>
            </w:pPr>
          </w:p>
          <w:p w14:paraId="5C55A6E9" w14:textId="77777777" w:rsidR="00E5500E" w:rsidRPr="00DC56BB" w:rsidRDefault="00E5500E" w:rsidP="00ED5E43">
            <w:pPr>
              <w:rPr>
                <w:rFonts w:ascii="Arial" w:hAnsi="Arial" w:cs="Arial"/>
                <w:sz w:val="18"/>
                <w:szCs w:val="18"/>
              </w:rPr>
            </w:pPr>
          </w:p>
          <w:p w14:paraId="5CF1231E" w14:textId="77777777" w:rsidR="00E5500E" w:rsidRPr="00DC56BB" w:rsidRDefault="00E5500E" w:rsidP="00ED5E43">
            <w:pPr>
              <w:rPr>
                <w:rFonts w:ascii="Arial" w:hAnsi="Arial" w:cs="Arial"/>
                <w:sz w:val="18"/>
                <w:szCs w:val="18"/>
              </w:rPr>
            </w:pPr>
          </w:p>
          <w:p w14:paraId="29DD1403" w14:textId="77777777" w:rsidR="00E5500E" w:rsidRPr="00DC56BB" w:rsidRDefault="00E5500E" w:rsidP="00ED5E43">
            <w:pPr>
              <w:rPr>
                <w:rFonts w:ascii="Arial" w:hAnsi="Arial" w:cs="Arial"/>
                <w:sz w:val="18"/>
                <w:szCs w:val="18"/>
              </w:rPr>
            </w:pPr>
            <w:r w:rsidRPr="00DC56BB">
              <w:rPr>
                <w:rFonts w:ascii="Arial" w:hAnsi="Arial" w:cs="Arial"/>
                <w:sz w:val="18"/>
                <w:szCs w:val="18"/>
              </w:rPr>
              <w:t>X</w:t>
            </w:r>
          </w:p>
          <w:p w14:paraId="21556FF6" w14:textId="77777777" w:rsidR="00E5500E" w:rsidRPr="00DC56BB" w:rsidRDefault="00E5500E" w:rsidP="00ED5E43">
            <w:pPr>
              <w:rPr>
                <w:rFonts w:ascii="Arial" w:hAnsi="Arial" w:cs="Arial"/>
                <w:sz w:val="18"/>
                <w:szCs w:val="18"/>
              </w:rPr>
            </w:pPr>
          </w:p>
          <w:p w14:paraId="65B50509" w14:textId="77777777" w:rsidR="00E5500E" w:rsidRPr="00DC56BB" w:rsidRDefault="00E5500E" w:rsidP="00ED5E43">
            <w:pPr>
              <w:rPr>
                <w:rFonts w:ascii="Arial" w:hAnsi="Arial" w:cs="Arial"/>
                <w:sz w:val="18"/>
                <w:szCs w:val="18"/>
              </w:rPr>
            </w:pPr>
            <w:r w:rsidRPr="00DC56BB">
              <w:rPr>
                <w:rFonts w:ascii="Arial" w:hAnsi="Arial" w:cs="Arial"/>
                <w:sz w:val="18"/>
                <w:szCs w:val="18"/>
              </w:rPr>
              <w:t>X</w:t>
            </w:r>
          </w:p>
          <w:p w14:paraId="6C8F0DD9" w14:textId="77777777" w:rsidR="00E5500E" w:rsidRPr="00DC56BB" w:rsidRDefault="00E5500E" w:rsidP="00ED5E43">
            <w:pPr>
              <w:rPr>
                <w:rFonts w:ascii="Arial" w:hAnsi="Arial" w:cs="Arial"/>
                <w:sz w:val="18"/>
                <w:szCs w:val="18"/>
              </w:rPr>
            </w:pPr>
            <w:r w:rsidRPr="00DC56BB">
              <w:rPr>
                <w:rFonts w:ascii="Arial" w:hAnsi="Arial" w:cs="Arial"/>
                <w:sz w:val="18"/>
                <w:szCs w:val="18"/>
              </w:rPr>
              <w:t>X</w:t>
            </w:r>
          </w:p>
          <w:p w14:paraId="47132708" w14:textId="77777777" w:rsidR="00E5500E" w:rsidRPr="00DC56BB" w:rsidRDefault="00E5500E" w:rsidP="00ED5E43">
            <w:pPr>
              <w:rPr>
                <w:rFonts w:ascii="Arial" w:hAnsi="Arial" w:cs="Arial"/>
                <w:sz w:val="18"/>
                <w:szCs w:val="18"/>
              </w:rPr>
            </w:pPr>
          </w:p>
          <w:p w14:paraId="44CD38A5" w14:textId="77777777" w:rsidR="00E5500E" w:rsidRPr="00DC56BB" w:rsidRDefault="00E5500E" w:rsidP="00ED5E43">
            <w:pPr>
              <w:rPr>
                <w:rFonts w:ascii="Arial" w:hAnsi="Arial" w:cs="Arial"/>
                <w:sz w:val="18"/>
                <w:szCs w:val="18"/>
              </w:rPr>
            </w:pPr>
            <w:r w:rsidRPr="00DC56BB">
              <w:rPr>
                <w:rFonts w:ascii="Arial" w:hAnsi="Arial" w:cs="Arial"/>
                <w:sz w:val="18"/>
                <w:szCs w:val="18"/>
              </w:rPr>
              <w:t>X</w:t>
            </w:r>
          </w:p>
          <w:p w14:paraId="1002EA83" w14:textId="77777777" w:rsidR="00E5500E" w:rsidRPr="00DC56BB" w:rsidRDefault="00E5500E" w:rsidP="00ED5E43">
            <w:pPr>
              <w:rPr>
                <w:rFonts w:ascii="Arial" w:hAnsi="Arial" w:cs="Arial"/>
                <w:sz w:val="18"/>
                <w:szCs w:val="18"/>
              </w:rPr>
            </w:pPr>
            <w:r w:rsidRPr="00DC56BB">
              <w:rPr>
                <w:rFonts w:ascii="Arial" w:hAnsi="Arial" w:cs="Arial"/>
                <w:sz w:val="18"/>
                <w:szCs w:val="18"/>
              </w:rPr>
              <w:t>X</w:t>
            </w:r>
          </w:p>
        </w:tc>
        <w:tc>
          <w:tcPr>
            <w:tcW w:w="167"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AEB4B86" w14:textId="77777777" w:rsidR="00E5500E" w:rsidRPr="00DC56BB" w:rsidRDefault="00E5500E" w:rsidP="00ED5E43">
            <w:pPr>
              <w:rPr>
                <w:rFonts w:ascii="Arial" w:hAnsi="Arial" w:cs="Arial"/>
                <w:sz w:val="18"/>
                <w:szCs w:val="18"/>
              </w:rPr>
            </w:pPr>
          </w:p>
        </w:tc>
        <w:tc>
          <w:tcPr>
            <w:tcW w:w="135"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BD4CC4" w14:textId="77777777" w:rsidR="00E5500E" w:rsidRPr="00DC56BB" w:rsidRDefault="00E5500E" w:rsidP="00ED5E43">
            <w:pPr>
              <w:rPr>
                <w:rFonts w:ascii="Arial" w:hAnsi="Arial" w:cs="Arial"/>
                <w:sz w:val="18"/>
                <w:szCs w:val="18"/>
              </w:rPr>
            </w:pPr>
          </w:p>
          <w:p w14:paraId="6C36C30F" w14:textId="77777777" w:rsidR="00E5500E" w:rsidRPr="00DC56BB" w:rsidRDefault="00E5500E" w:rsidP="00ED5E43">
            <w:pPr>
              <w:rPr>
                <w:rFonts w:ascii="Arial" w:hAnsi="Arial" w:cs="Arial"/>
                <w:sz w:val="18"/>
                <w:szCs w:val="18"/>
              </w:rPr>
            </w:pPr>
          </w:p>
          <w:p w14:paraId="0BE5F7B6" w14:textId="77777777" w:rsidR="00E5500E" w:rsidRPr="00DC56BB" w:rsidRDefault="00E5500E" w:rsidP="00ED5E43">
            <w:pPr>
              <w:rPr>
                <w:rFonts w:ascii="Arial" w:hAnsi="Arial" w:cs="Arial"/>
                <w:sz w:val="18"/>
                <w:szCs w:val="18"/>
              </w:rPr>
            </w:pPr>
            <w:r w:rsidRPr="00DC56BB">
              <w:rPr>
                <w:rFonts w:ascii="Arial" w:hAnsi="Arial" w:cs="Arial"/>
                <w:sz w:val="18"/>
                <w:szCs w:val="18"/>
              </w:rPr>
              <w:t>X</w:t>
            </w:r>
          </w:p>
          <w:p w14:paraId="105CABE8" w14:textId="77777777" w:rsidR="00E5500E" w:rsidRPr="00DC56BB" w:rsidRDefault="00E5500E" w:rsidP="00ED5E43">
            <w:pPr>
              <w:rPr>
                <w:rFonts w:ascii="Arial" w:hAnsi="Arial" w:cs="Arial"/>
                <w:sz w:val="18"/>
                <w:szCs w:val="18"/>
              </w:rPr>
            </w:pPr>
          </w:p>
          <w:p w14:paraId="4E3B8BE4" w14:textId="77777777" w:rsidR="00E5500E" w:rsidRPr="00DC56BB" w:rsidRDefault="00E5500E" w:rsidP="00ED5E43">
            <w:pPr>
              <w:rPr>
                <w:rFonts w:ascii="Arial" w:hAnsi="Arial" w:cs="Arial"/>
                <w:sz w:val="18"/>
                <w:szCs w:val="18"/>
              </w:rPr>
            </w:pPr>
          </w:p>
          <w:p w14:paraId="5D7294E6" w14:textId="77777777" w:rsidR="00E5500E" w:rsidRPr="00DC56BB" w:rsidRDefault="00E5500E" w:rsidP="00ED5E43">
            <w:pPr>
              <w:rPr>
                <w:rFonts w:ascii="Arial" w:hAnsi="Arial" w:cs="Arial"/>
                <w:sz w:val="18"/>
                <w:szCs w:val="18"/>
              </w:rPr>
            </w:pPr>
          </w:p>
          <w:p w14:paraId="0FC72B0D" w14:textId="77777777" w:rsidR="00E5500E" w:rsidRPr="00DC56BB" w:rsidRDefault="00E5500E" w:rsidP="00ED5E43">
            <w:pPr>
              <w:rPr>
                <w:rFonts w:ascii="Arial" w:hAnsi="Arial" w:cs="Arial"/>
                <w:sz w:val="18"/>
                <w:szCs w:val="18"/>
              </w:rPr>
            </w:pPr>
          </w:p>
          <w:p w14:paraId="66CB4FFC" w14:textId="77777777" w:rsidR="00E5500E" w:rsidRPr="00DC56BB" w:rsidRDefault="00E5500E" w:rsidP="00ED5E43">
            <w:pPr>
              <w:rPr>
                <w:rFonts w:ascii="Arial" w:hAnsi="Arial" w:cs="Arial"/>
                <w:sz w:val="18"/>
                <w:szCs w:val="18"/>
              </w:rPr>
            </w:pPr>
          </w:p>
          <w:p w14:paraId="20C87494" w14:textId="77777777" w:rsidR="00E5500E" w:rsidRPr="00DC56BB" w:rsidRDefault="00E5500E" w:rsidP="00ED5E43">
            <w:pPr>
              <w:rPr>
                <w:rFonts w:ascii="Arial" w:hAnsi="Arial" w:cs="Arial"/>
                <w:sz w:val="18"/>
                <w:szCs w:val="18"/>
              </w:rPr>
            </w:pPr>
            <w:r w:rsidRPr="00DC56BB">
              <w:rPr>
                <w:rFonts w:ascii="Arial" w:hAnsi="Arial" w:cs="Arial"/>
                <w:sz w:val="18"/>
                <w:szCs w:val="18"/>
              </w:rPr>
              <w:t>X</w:t>
            </w:r>
          </w:p>
          <w:p w14:paraId="452D192C" w14:textId="77777777" w:rsidR="00E5500E" w:rsidRPr="00DC56BB" w:rsidRDefault="00E5500E" w:rsidP="00ED5E43">
            <w:pPr>
              <w:rPr>
                <w:rFonts w:ascii="Arial" w:hAnsi="Arial" w:cs="Arial"/>
                <w:sz w:val="18"/>
                <w:szCs w:val="18"/>
              </w:rPr>
            </w:pPr>
          </w:p>
          <w:p w14:paraId="6E2B8ACB" w14:textId="77777777" w:rsidR="00E5500E" w:rsidRPr="00DC56BB" w:rsidRDefault="00E5500E" w:rsidP="00ED5E43">
            <w:pPr>
              <w:rPr>
                <w:rFonts w:ascii="Arial" w:hAnsi="Arial" w:cs="Arial"/>
                <w:sz w:val="18"/>
                <w:szCs w:val="18"/>
              </w:rPr>
            </w:pPr>
            <w:r w:rsidRPr="00DC56BB">
              <w:rPr>
                <w:rFonts w:ascii="Arial" w:hAnsi="Arial" w:cs="Arial"/>
                <w:sz w:val="18"/>
                <w:szCs w:val="18"/>
              </w:rPr>
              <w:t>X</w:t>
            </w:r>
          </w:p>
          <w:p w14:paraId="17787779" w14:textId="77777777" w:rsidR="00E5500E" w:rsidRPr="00DC56BB" w:rsidRDefault="00E5500E" w:rsidP="00ED5E43">
            <w:pPr>
              <w:rPr>
                <w:rFonts w:ascii="Arial" w:hAnsi="Arial" w:cs="Arial"/>
                <w:sz w:val="18"/>
                <w:szCs w:val="18"/>
              </w:rPr>
            </w:pPr>
            <w:r w:rsidRPr="00DC56BB">
              <w:rPr>
                <w:rFonts w:ascii="Arial" w:hAnsi="Arial" w:cs="Arial"/>
                <w:sz w:val="18"/>
                <w:szCs w:val="18"/>
              </w:rPr>
              <w:t>X</w:t>
            </w:r>
          </w:p>
          <w:p w14:paraId="038C1BD3" w14:textId="77777777" w:rsidR="00E5500E" w:rsidRPr="00DC56BB" w:rsidRDefault="00E5500E" w:rsidP="00ED5E43">
            <w:pPr>
              <w:rPr>
                <w:rFonts w:ascii="Arial" w:hAnsi="Arial" w:cs="Arial"/>
                <w:sz w:val="18"/>
                <w:szCs w:val="18"/>
              </w:rPr>
            </w:pPr>
          </w:p>
          <w:p w14:paraId="31143057" w14:textId="77777777" w:rsidR="00E5500E" w:rsidRPr="00DC56BB" w:rsidRDefault="00E5500E" w:rsidP="00ED5E43">
            <w:pPr>
              <w:rPr>
                <w:rFonts w:ascii="Arial" w:hAnsi="Arial" w:cs="Arial"/>
                <w:sz w:val="18"/>
                <w:szCs w:val="18"/>
              </w:rPr>
            </w:pPr>
            <w:r w:rsidRPr="00DC56BB">
              <w:rPr>
                <w:rFonts w:ascii="Arial" w:hAnsi="Arial" w:cs="Arial"/>
                <w:sz w:val="18"/>
                <w:szCs w:val="18"/>
              </w:rPr>
              <w:t>X</w:t>
            </w:r>
          </w:p>
          <w:p w14:paraId="6E8F4668" w14:textId="77777777" w:rsidR="00E5500E" w:rsidRPr="00DC56BB" w:rsidRDefault="00E5500E" w:rsidP="00ED5E43">
            <w:pPr>
              <w:rPr>
                <w:rFonts w:ascii="Arial" w:hAnsi="Arial" w:cs="Arial"/>
                <w:sz w:val="18"/>
                <w:szCs w:val="18"/>
              </w:rPr>
            </w:pPr>
            <w:r w:rsidRPr="00DC56BB">
              <w:rPr>
                <w:rFonts w:ascii="Arial" w:hAnsi="Arial" w:cs="Arial"/>
                <w:sz w:val="18"/>
                <w:szCs w:val="18"/>
              </w:rPr>
              <w:t>X</w:t>
            </w:r>
          </w:p>
        </w:tc>
        <w:tc>
          <w:tcPr>
            <w:tcW w:w="135" w:type="pct"/>
            <w:tcBorders>
              <w:top w:val="single" w:sz="4" w:space="0" w:color="000000"/>
              <w:left w:val="single" w:sz="4" w:space="0" w:color="000000"/>
              <w:bottom w:val="single" w:sz="4" w:space="0" w:color="000000"/>
              <w:right w:val="single" w:sz="4" w:space="0" w:color="000000"/>
            </w:tcBorders>
          </w:tcPr>
          <w:p w14:paraId="098CE498" w14:textId="77777777" w:rsidR="00E5500E" w:rsidRPr="00DC56BB" w:rsidRDefault="00E5500E" w:rsidP="00ED5E43">
            <w:pPr>
              <w:jc w:val="center"/>
              <w:rPr>
                <w:rFonts w:ascii="Arial" w:hAnsi="Arial" w:cs="Arial"/>
                <w:sz w:val="18"/>
                <w:szCs w:val="18"/>
                <w:highlight w:val="yellow"/>
              </w:rPr>
            </w:pPr>
          </w:p>
          <w:p w14:paraId="7D2A4267" w14:textId="77777777" w:rsidR="00E5500E" w:rsidRPr="00DC56BB" w:rsidRDefault="00E5500E" w:rsidP="00ED5E43">
            <w:pPr>
              <w:jc w:val="center"/>
              <w:rPr>
                <w:rFonts w:ascii="Arial" w:hAnsi="Arial" w:cs="Arial"/>
                <w:sz w:val="18"/>
                <w:szCs w:val="18"/>
                <w:highlight w:val="yellow"/>
              </w:rPr>
            </w:pPr>
          </w:p>
          <w:p w14:paraId="5942698B" w14:textId="77777777" w:rsidR="00E5500E" w:rsidRPr="00DC56BB" w:rsidRDefault="00E5500E" w:rsidP="00ED5E43">
            <w:pPr>
              <w:jc w:val="center"/>
              <w:rPr>
                <w:rFonts w:ascii="Arial" w:hAnsi="Arial" w:cs="Arial"/>
                <w:sz w:val="18"/>
                <w:szCs w:val="18"/>
                <w:highlight w:val="yellow"/>
              </w:rPr>
            </w:pPr>
          </w:p>
          <w:p w14:paraId="63D7EAB6" w14:textId="77777777" w:rsidR="00E5500E" w:rsidRPr="00DC56BB" w:rsidRDefault="00E5500E" w:rsidP="00ED5E43">
            <w:pPr>
              <w:jc w:val="center"/>
              <w:rPr>
                <w:rFonts w:ascii="Arial" w:hAnsi="Arial" w:cs="Arial"/>
                <w:sz w:val="18"/>
                <w:szCs w:val="18"/>
                <w:highlight w:val="yellow"/>
              </w:rPr>
            </w:pPr>
          </w:p>
          <w:p w14:paraId="6D543390" w14:textId="77777777" w:rsidR="00E5500E" w:rsidRPr="00DC56BB" w:rsidRDefault="00E5500E" w:rsidP="00ED5E43">
            <w:pPr>
              <w:jc w:val="center"/>
              <w:rPr>
                <w:rFonts w:ascii="Arial" w:hAnsi="Arial" w:cs="Arial"/>
                <w:sz w:val="18"/>
                <w:szCs w:val="18"/>
                <w:highlight w:val="yellow"/>
              </w:rPr>
            </w:pPr>
          </w:p>
          <w:p w14:paraId="524B0749" w14:textId="77777777" w:rsidR="00E5500E" w:rsidRPr="00DC56BB" w:rsidRDefault="00E5500E" w:rsidP="00ED5E43">
            <w:pPr>
              <w:jc w:val="center"/>
              <w:rPr>
                <w:rFonts w:ascii="Arial" w:hAnsi="Arial" w:cs="Arial"/>
                <w:sz w:val="18"/>
                <w:szCs w:val="18"/>
                <w:highlight w:val="yellow"/>
              </w:rPr>
            </w:pPr>
          </w:p>
          <w:p w14:paraId="23634B9F" w14:textId="77777777" w:rsidR="00E5500E" w:rsidRPr="00DC56BB" w:rsidRDefault="00E5500E" w:rsidP="00ED5E43">
            <w:pPr>
              <w:jc w:val="center"/>
              <w:rPr>
                <w:rFonts w:ascii="Arial" w:hAnsi="Arial" w:cs="Arial"/>
                <w:sz w:val="18"/>
                <w:szCs w:val="18"/>
                <w:highlight w:val="yellow"/>
              </w:rPr>
            </w:pPr>
          </w:p>
          <w:p w14:paraId="3358CCE8" w14:textId="77777777" w:rsidR="00E5500E" w:rsidRPr="00DC56BB" w:rsidRDefault="00E5500E" w:rsidP="00ED5E43">
            <w:pPr>
              <w:jc w:val="center"/>
              <w:rPr>
                <w:rFonts w:ascii="Arial" w:hAnsi="Arial" w:cs="Arial"/>
                <w:sz w:val="18"/>
                <w:szCs w:val="18"/>
                <w:highlight w:val="yellow"/>
              </w:rPr>
            </w:pPr>
          </w:p>
          <w:p w14:paraId="70B9B852" w14:textId="77777777" w:rsidR="00E5500E" w:rsidRPr="00DC56BB" w:rsidRDefault="00E5500E" w:rsidP="00ED5E43">
            <w:pPr>
              <w:jc w:val="center"/>
              <w:rPr>
                <w:rFonts w:ascii="Arial" w:hAnsi="Arial" w:cs="Arial"/>
                <w:sz w:val="18"/>
                <w:szCs w:val="18"/>
                <w:highlight w:val="yellow"/>
              </w:rPr>
            </w:pPr>
          </w:p>
        </w:tc>
        <w:tc>
          <w:tcPr>
            <w:tcW w:w="101" w:type="pct"/>
            <w:tcBorders>
              <w:top w:val="single" w:sz="4" w:space="0" w:color="000000"/>
              <w:left w:val="single" w:sz="4" w:space="0" w:color="000000"/>
              <w:bottom w:val="single" w:sz="4" w:space="0" w:color="000000"/>
              <w:right w:val="single" w:sz="4" w:space="0" w:color="000000"/>
            </w:tcBorders>
          </w:tcPr>
          <w:p w14:paraId="1FE10C0A" w14:textId="77777777" w:rsidR="00E5500E" w:rsidRPr="00DC56BB" w:rsidRDefault="00E5500E" w:rsidP="00ED5E43">
            <w:pPr>
              <w:jc w:val="center"/>
              <w:rPr>
                <w:rFonts w:ascii="Arial" w:hAnsi="Arial" w:cs="Arial"/>
                <w:sz w:val="18"/>
                <w:szCs w:val="18"/>
              </w:rPr>
            </w:pPr>
          </w:p>
          <w:p w14:paraId="1797A4FE" w14:textId="77777777" w:rsidR="00E5500E" w:rsidRPr="00DC56BB" w:rsidRDefault="00E5500E" w:rsidP="00ED5E43">
            <w:pPr>
              <w:jc w:val="center"/>
              <w:rPr>
                <w:rFonts w:ascii="Arial" w:hAnsi="Arial" w:cs="Arial"/>
                <w:sz w:val="18"/>
                <w:szCs w:val="18"/>
              </w:rPr>
            </w:pPr>
          </w:p>
          <w:p w14:paraId="2FA15115" w14:textId="77777777" w:rsidR="00E5500E" w:rsidRPr="00DC56BB" w:rsidRDefault="00E5500E" w:rsidP="00ED5E43">
            <w:pPr>
              <w:jc w:val="center"/>
              <w:rPr>
                <w:rFonts w:ascii="Arial" w:hAnsi="Arial" w:cs="Arial"/>
                <w:sz w:val="18"/>
                <w:szCs w:val="18"/>
              </w:rPr>
            </w:pPr>
            <w:r w:rsidRPr="00DC56BB">
              <w:rPr>
                <w:rFonts w:ascii="Arial" w:hAnsi="Arial" w:cs="Arial"/>
                <w:sz w:val="18"/>
                <w:szCs w:val="18"/>
              </w:rPr>
              <w:t>X</w:t>
            </w:r>
          </w:p>
          <w:p w14:paraId="5AB05DEE" w14:textId="77777777" w:rsidR="00E5500E" w:rsidRPr="00DC56BB" w:rsidRDefault="00E5500E" w:rsidP="00ED5E43">
            <w:pPr>
              <w:jc w:val="center"/>
              <w:rPr>
                <w:rFonts w:ascii="Arial" w:hAnsi="Arial" w:cs="Arial"/>
                <w:sz w:val="18"/>
                <w:szCs w:val="18"/>
              </w:rPr>
            </w:pPr>
          </w:p>
          <w:p w14:paraId="3B10625B" w14:textId="77777777" w:rsidR="00E5500E" w:rsidRPr="00DC56BB" w:rsidRDefault="00E5500E" w:rsidP="00ED5E43">
            <w:pPr>
              <w:jc w:val="center"/>
              <w:rPr>
                <w:rFonts w:ascii="Arial" w:hAnsi="Arial" w:cs="Arial"/>
                <w:sz w:val="18"/>
                <w:szCs w:val="18"/>
              </w:rPr>
            </w:pPr>
          </w:p>
          <w:p w14:paraId="7E9A104D" w14:textId="77777777" w:rsidR="00E5500E" w:rsidRPr="00DC56BB" w:rsidRDefault="00E5500E" w:rsidP="00ED5E43">
            <w:pPr>
              <w:jc w:val="center"/>
              <w:rPr>
                <w:rFonts w:ascii="Arial" w:hAnsi="Arial" w:cs="Arial"/>
                <w:sz w:val="18"/>
                <w:szCs w:val="18"/>
              </w:rPr>
            </w:pPr>
          </w:p>
          <w:p w14:paraId="7770529B" w14:textId="77777777" w:rsidR="00E5500E" w:rsidRPr="00DC56BB" w:rsidRDefault="00E5500E" w:rsidP="00ED5E43">
            <w:pPr>
              <w:jc w:val="center"/>
              <w:rPr>
                <w:rFonts w:ascii="Arial" w:hAnsi="Arial" w:cs="Arial"/>
                <w:sz w:val="18"/>
                <w:szCs w:val="18"/>
              </w:rPr>
            </w:pPr>
          </w:p>
          <w:p w14:paraId="2B1DEF3C" w14:textId="77777777" w:rsidR="00E5500E" w:rsidRPr="00DC56BB" w:rsidRDefault="00E5500E" w:rsidP="00ED5E43">
            <w:pPr>
              <w:jc w:val="center"/>
              <w:rPr>
                <w:rFonts w:ascii="Arial" w:hAnsi="Arial" w:cs="Arial"/>
                <w:sz w:val="18"/>
                <w:szCs w:val="18"/>
              </w:rPr>
            </w:pPr>
          </w:p>
          <w:p w14:paraId="366F8C11" w14:textId="77777777" w:rsidR="00E5500E" w:rsidRPr="00DC56BB" w:rsidRDefault="00E5500E" w:rsidP="00ED5E43">
            <w:pPr>
              <w:rPr>
                <w:rFonts w:ascii="Arial" w:hAnsi="Arial" w:cs="Arial"/>
                <w:sz w:val="18"/>
                <w:szCs w:val="18"/>
              </w:rPr>
            </w:pPr>
            <w:r w:rsidRPr="00DC56BB">
              <w:rPr>
                <w:rFonts w:ascii="Arial" w:hAnsi="Arial" w:cs="Arial"/>
                <w:sz w:val="18"/>
                <w:szCs w:val="18"/>
              </w:rPr>
              <w:t>X</w:t>
            </w:r>
          </w:p>
          <w:p w14:paraId="705D35A6" w14:textId="77777777" w:rsidR="00E5500E" w:rsidRPr="00DC56BB" w:rsidRDefault="00E5500E" w:rsidP="00ED5E43">
            <w:pPr>
              <w:rPr>
                <w:rFonts w:ascii="Arial" w:hAnsi="Arial" w:cs="Arial"/>
                <w:sz w:val="18"/>
                <w:szCs w:val="18"/>
              </w:rPr>
            </w:pPr>
          </w:p>
          <w:p w14:paraId="42E01A77" w14:textId="77777777" w:rsidR="00E5500E" w:rsidRPr="00DC56BB" w:rsidRDefault="00E5500E" w:rsidP="00ED5E43">
            <w:pPr>
              <w:rPr>
                <w:rFonts w:ascii="Arial" w:hAnsi="Arial" w:cs="Arial"/>
                <w:sz w:val="18"/>
                <w:szCs w:val="18"/>
              </w:rPr>
            </w:pPr>
            <w:r w:rsidRPr="00DC56BB">
              <w:rPr>
                <w:rFonts w:ascii="Arial" w:hAnsi="Arial" w:cs="Arial"/>
                <w:sz w:val="18"/>
                <w:szCs w:val="18"/>
              </w:rPr>
              <w:t>X</w:t>
            </w:r>
          </w:p>
          <w:p w14:paraId="2A641622" w14:textId="77777777" w:rsidR="00E5500E" w:rsidRPr="00DC56BB" w:rsidRDefault="00E5500E" w:rsidP="00ED5E43">
            <w:pPr>
              <w:rPr>
                <w:rFonts w:ascii="Arial" w:hAnsi="Arial" w:cs="Arial"/>
                <w:sz w:val="18"/>
                <w:szCs w:val="18"/>
              </w:rPr>
            </w:pPr>
            <w:r w:rsidRPr="00DC56BB">
              <w:rPr>
                <w:rFonts w:ascii="Arial" w:hAnsi="Arial" w:cs="Arial"/>
                <w:sz w:val="18"/>
                <w:szCs w:val="18"/>
              </w:rPr>
              <w:t>X</w:t>
            </w:r>
          </w:p>
          <w:p w14:paraId="5CB1D417" w14:textId="77777777" w:rsidR="00E5500E" w:rsidRPr="00DC56BB" w:rsidRDefault="00E5500E" w:rsidP="00ED5E43">
            <w:pPr>
              <w:rPr>
                <w:rFonts w:ascii="Arial" w:hAnsi="Arial" w:cs="Arial"/>
                <w:sz w:val="18"/>
                <w:szCs w:val="18"/>
              </w:rPr>
            </w:pPr>
          </w:p>
          <w:p w14:paraId="2D2269F9" w14:textId="77777777" w:rsidR="00E5500E" w:rsidRPr="00DC56BB" w:rsidRDefault="00E5500E" w:rsidP="00ED5E43">
            <w:pPr>
              <w:rPr>
                <w:rFonts w:ascii="Arial" w:hAnsi="Arial" w:cs="Arial"/>
                <w:sz w:val="18"/>
                <w:szCs w:val="18"/>
              </w:rPr>
            </w:pPr>
            <w:r w:rsidRPr="00DC56BB">
              <w:rPr>
                <w:rFonts w:ascii="Arial" w:hAnsi="Arial" w:cs="Arial"/>
                <w:sz w:val="18"/>
                <w:szCs w:val="18"/>
              </w:rPr>
              <w:t>X</w:t>
            </w:r>
          </w:p>
          <w:p w14:paraId="1C48335A" w14:textId="77777777" w:rsidR="00E5500E" w:rsidRPr="00DC56BB" w:rsidRDefault="00E5500E" w:rsidP="00ED5E43">
            <w:pPr>
              <w:rPr>
                <w:rFonts w:ascii="Arial" w:hAnsi="Arial" w:cs="Arial"/>
                <w:sz w:val="18"/>
                <w:szCs w:val="18"/>
              </w:rPr>
            </w:pPr>
            <w:r w:rsidRPr="00DC56BB">
              <w:rPr>
                <w:rFonts w:ascii="Arial" w:hAnsi="Arial" w:cs="Arial"/>
                <w:sz w:val="18"/>
                <w:szCs w:val="18"/>
              </w:rPr>
              <w:t>X</w:t>
            </w:r>
          </w:p>
        </w:tc>
        <w:tc>
          <w:tcPr>
            <w:tcW w:w="135" w:type="pct"/>
            <w:tcBorders>
              <w:top w:val="single" w:sz="4" w:space="0" w:color="000000"/>
              <w:left w:val="single" w:sz="4" w:space="0" w:color="000000"/>
              <w:bottom w:val="single" w:sz="4" w:space="0" w:color="000000"/>
              <w:right w:val="single" w:sz="4" w:space="0" w:color="000000"/>
            </w:tcBorders>
          </w:tcPr>
          <w:p w14:paraId="18E6B886" w14:textId="77777777" w:rsidR="00E5500E" w:rsidRPr="00DC56BB" w:rsidRDefault="00E5500E" w:rsidP="00ED5E43">
            <w:pPr>
              <w:jc w:val="center"/>
              <w:rPr>
                <w:rFonts w:ascii="Arial" w:hAnsi="Arial" w:cs="Arial"/>
                <w:sz w:val="18"/>
                <w:szCs w:val="18"/>
              </w:rPr>
            </w:pPr>
          </w:p>
        </w:tc>
        <w:tc>
          <w:tcPr>
            <w:tcW w:w="67" w:type="pct"/>
            <w:tcBorders>
              <w:top w:val="single" w:sz="4" w:space="0" w:color="000000"/>
              <w:left w:val="single" w:sz="4" w:space="0" w:color="000000"/>
              <w:bottom w:val="single" w:sz="4" w:space="0" w:color="000000"/>
              <w:right w:val="single" w:sz="4" w:space="0" w:color="000000"/>
            </w:tcBorders>
          </w:tcPr>
          <w:p w14:paraId="6641A254" w14:textId="77777777" w:rsidR="00E5500E" w:rsidRPr="00DC56BB" w:rsidRDefault="00E5500E" w:rsidP="00ED5E43">
            <w:pPr>
              <w:rPr>
                <w:rFonts w:ascii="Arial" w:hAnsi="Arial" w:cs="Arial"/>
                <w:sz w:val="18"/>
                <w:szCs w:val="18"/>
              </w:rPr>
            </w:pPr>
          </w:p>
          <w:p w14:paraId="7EFD4C73" w14:textId="77777777" w:rsidR="00E5500E" w:rsidRPr="00DC56BB" w:rsidRDefault="00E5500E" w:rsidP="00ED5E43">
            <w:pPr>
              <w:rPr>
                <w:rFonts w:ascii="Arial" w:hAnsi="Arial" w:cs="Arial"/>
                <w:sz w:val="18"/>
                <w:szCs w:val="18"/>
              </w:rPr>
            </w:pPr>
          </w:p>
          <w:p w14:paraId="566AD31C" w14:textId="77777777" w:rsidR="00E5500E" w:rsidRPr="00DC56BB" w:rsidRDefault="00E5500E" w:rsidP="00ED5E43">
            <w:pPr>
              <w:rPr>
                <w:rFonts w:ascii="Arial" w:hAnsi="Arial" w:cs="Arial"/>
                <w:sz w:val="18"/>
                <w:szCs w:val="18"/>
              </w:rPr>
            </w:pPr>
            <w:r w:rsidRPr="00DC56BB">
              <w:rPr>
                <w:rFonts w:ascii="Arial" w:hAnsi="Arial" w:cs="Arial"/>
                <w:sz w:val="18"/>
                <w:szCs w:val="18"/>
              </w:rPr>
              <w:t>X</w:t>
            </w:r>
          </w:p>
          <w:p w14:paraId="5B31B269" w14:textId="77777777" w:rsidR="00E5500E" w:rsidRPr="00DC56BB" w:rsidRDefault="00E5500E" w:rsidP="00ED5E43">
            <w:pPr>
              <w:rPr>
                <w:rFonts w:ascii="Arial" w:hAnsi="Arial" w:cs="Arial"/>
                <w:sz w:val="18"/>
                <w:szCs w:val="18"/>
              </w:rPr>
            </w:pPr>
          </w:p>
          <w:p w14:paraId="1C964CCC" w14:textId="77777777" w:rsidR="00E5500E" w:rsidRPr="00DC56BB" w:rsidRDefault="00E5500E" w:rsidP="00ED5E43">
            <w:pPr>
              <w:rPr>
                <w:rFonts w:ascii="Arial" w:hAnsi="Arial" w:cs="Arial"/>
                <w:sz w:val="18"/>
                <w:szCs w:val="18"/>
              </w:rPr>
            </w:pPr>
          </w:p>
          <w:p w14:paraId="4D0D021B" w14:textId="77777777" w:rsidR="00E5500E" w:rsidRPr="00DC56BB" w:rsidRDefault="00E5500E" w:rsidP="00ED5E43">
            <w:pPr>
              <w:rPr>
                <w:rFonts w:ascii="Arial" w:hAnsi="Arial" w:cs="Arial"/>
                <w:sz w:val="18"/>
                <w:szCs w:val="18"/>
              </w:rPr>
            </w:pPr>
          </w:p>
          <w:p w14:paraId="0716910A" w14:textId="77777777" w:rsidR="00E5500E" w:rsidRPr="00DC56BB" w:rsidRDefault="00E5500E" w:rsidP="00ED5E43">
            <w:pPr>
              <w:rPr>
                <w:rFonts w:ascii="Arial" w:hAnsi="Arial" w:cs="Arial"/>
                <w:sz w:val="18"/>
                <w:szCs w:val="18"/>
              </w:rPr>
            </w:pPr>
          </w:p>
          <w:p w14:paraId="07C6EE33" w14:textId="77777777" w:rsidR="00E5500E" w:rsidRPr="00DC56BB" w:rsidRDefault="00E5500E" w:rsidP="00ED5E43">
            <w:pPr>
              <w:rPr>
                <w:rFonts w:ascii="Arial" w:hAnsi="Arial" w:cs="Arial"/>
                <w:sz w:val="18"/>
                <w:szCs w:val="18"/>
              </w:rPr>
            </w:pPr>
          </w:p>
          <w:p w14:paraId="75ACCB87" w14:textId="77777777" w:rsidR="00E5500E" w:rsidRPr="00DC56BB" w:rsidRDefault="00E5500E" w:rsidP="00ED5E43">
            <w:pPr>
              <w:rPr>
                <w:rFonts w:ascii="Arial" w:hAnsi="Arial" w:cs="Arial"/>
                <w:sz w:val="18"/>
                <w:szCs w:val="18"/>
              </w:rPr>
            </w:pPr>
            <w:r w:rsidRPr="00DC56BB">
              <w:rPr>
                <w:rFonts w:ascii="Arial" w:hAnsi="Arial" w:cs="Arial"/>
                <w:sz w:val="18"/>
                <w:szCs w:val="18"/>
              </w:rPr>
              <w:t>X</w:t>
            </w:r>
          </w:p>
          <w:p w14:paraId="0108F24F" w14:textId="77777777" w:rsidR="00E5500E" w:rsidRPr="00DC56BB" w:rsidRDefault="00E5500E" w:rsidP="00ED5E43">
            <w:pPr>
              <w:rPr>
                <w:rFonts w:ascii="Arial" w:hAnsi="Arial" w:cs="Arial"/>
                <w:sz w:val="18"/>
                <w:szCs w:val="18"/>
              </w:rPr>
            </w:pPr>
          </w:p>
          <w:p w14:paraId="4F446257" w14:textId="77777777" w:rsidR="00E5500E" w:rsidRPr="00DC56BB" w:rsidRDefault="00E5500E" w:rsidP="00ED5E43">
            <w:pPr>
              <w:rPr>
                <w:rFonts w:ascii="Arial" w:hAnsi="Arial" w:cs="Arial"/>
                <w:sz w:val="18"/>
                <w:szCs w:val="18"/>
              </w:rPr>
            </w:pPr>
            <w:r w:rsidRPr="00DC56BB">
              <w:rPr>
                <w:rFonts w:ascii="Arial" w:hAnsi="Arial" w:cs="Arial"/>
                <w:sz w:val="18"/>
                <w:szCs w:val="18"/>
              </w:rPr>
              <w:t>X</w:t>
            </w:r>
          </w:p>
          <w:p w14:paraId="0D7D92CE" w14:textId="77777777" w:rsidR="00E5500E" w:rsidRPr="00DC56BB" w:rsidRDefault="00E5500E" w:rsidP="00ED5E43">
            <w:pPr>
              <w:rPr>
                <w:rFonts w:ascii="Arial" w:hAnsi="Arial" w:cs="Arial"/>
                <w:sz w:val="18"/>
                <w:szCs w:val="18"/>
              </w:rPr>
            </w:pPr>
            <w:r w:rsidRPr="00DC56BB">
              <w:rPr>
                <w:rFonts w:ascii="Arial" w:hAnsi="Arial" w:cs="Arial"/>
                <w:sz w:val="18"/>
                <w:szCs w:val="18"/>
              </w:rPr>
              <w:t>X</w:t>
            </w:r>
          </w:p>
          <w:p w14:paraId="257596B2" w14:textId="77777777" w:rsidR="00E5500E" w:rsidRPr="00DC56BB" w:rsidRDefault="00E5500E" w:rsidP="00ED5E43">
            <w:pPr>
              <w:rPr>
                <w:rFonts w:ascii="Arial" w:hAnsi="Arial" w:cs="Arial"/>
                <w:sz w:val="18"/>
                <w:szCs w:val="18"/>
              </w:rPr>
            </w:pPr>
          </w:p>
          <w:p w14:paraId="2B22E46F" w14:textId="77777777" w:rsidR="00E5500E" w:rsidRPr="00DC56BB" w:rsidRDefault="00E5500E" w:rsidP="00ED5E43">
            <w:pPr>
              <w:rPr>
                <w:rFonts w:ascii="Arial" w:hAnsi="Arial" w:cs="Arial"/>
                <w:sz w:val="18"/>
                <w:szCs w:val="18"/>
              </w:rPr>
            </w:pPr>
            <w:r w:rsidRPr="00DC56BB">
              <w:rPr>
                <w:rFonts w:ascii="Arial" w:hAnsi="Arial" w:cs="Arial"/>
                <w:sz w:val="18"/>
                <w:szCs w:val="18"/>
              </w:rPr>
              <w:t>X</w:t>
            </w:r>
          </w:p>
          <w:p w14:paraId="74A251E2" w14:textId="77777777" w:rsidR="00E5500E" w:rsidRPr="00DC56BB" w:rsidRDefault="00E5500E" w:rsidP="00ED5E43">
            <w:pPr>
              <w:rPr>
                <w:rFonts w:ascii="Arial" w:hAnsi="Arial" w:cs="Arial"/>
                <w:sz w:val="18"/>
                <w:szCs w:val="18"/>
              </w:rPr>
            </w:pPr>
            <w:r w:rsidRPr="00DC56BB">
              <w:rPr>
                <w:rFonts w:ascii="Arial" w:hAnsi="Arial" w:cs="Arial"/>
                <w:sz w:val="18"/>
                <w:szCs w:val="18"/>
              </w:rPr>
              <w:t>X</w:t>
            </w:r>
          </w:p>
        </w:tc>
        <w:tc>
          <w:tcPr>
            <w:tcW w:w="100" w:type="pct"/>
            <w:tcBorders>
              <w:top w:val="single" w:sz="4" w:space="0" w:color="000000"/>
              <w:left w:val="single" w:sz="4" w:space="0" w:color="000000"/>
              <w:bottom w:val="single" w:sz="4" w:space="0" w:color="000000"/>
              <w:right w:val="single" w:sz="4" w:space="0" w:color="000000"/>
            </w:tcBorders>
          </w:tcPr>
          <w:p w14:paraId="122C49F5" w14:textId="77777777" w:rsidR="00E5500E" w:rsidRPr="00DC56BB" w:rsidRDefault="00E5500E" w:rsidP="00ED5E43">
            <w:pPr>
              <w:jc w:val="center"/>
              <w:rPr>
                <w:rFonts w:ascii="Arial" w:hAnsi="Arial" w:cs="Arial"/>
                <w:sz w:val="18"/>
                <w:szCs w:val="18"/>
              </w:rPr>
            </w:pPr>
          </w:p>
        </w:tc>
        <w:tc>
          <w:tcPr>
            <w:tcW w:w="135" w:type="pct"/>
            <w:tcBorders>
              <w:top w:val="single" w:sz="4" w:space="0" w:color="000000"/>
              <w:left w:val="single" w:sz="4" w:space="0" w:color="000000"/>
              <w:bottom w:val="single" w:sz="4" w:space="0" w:color="000000"/>
              <w:right w:val="single" w:sz="4" w:space="0" w:color="000000"/>
            </w:tcBorders>
          </w:tcPr>
          <w:p w14:paraId="481E0369" w14:textId="77777777" w:rsidR="00E5500E" w:rsidRPr="00DC56BB" w:rsidRDefault="00E5500E" w:rsidP="00ED5E43">
            <w:pPr>
              <w:jc w:val="center"/>
              <w:rPr>
                <w:rFonts w:ascii="Arial" w:hAnsi="Arial" w:cs="Arial"/>
                <w:sz w:val="18"/>
                <w:szCs w:val="18"/>
              </w:rPr>
            </w:pPr>
          </w:p>
          <w:p w14:paraId="4275B0F4" w14:textId="77777777" w:rsidR="00E5500E" w:rsidRPr="00DC56BB" w:rsidRDefault="00E5500E" w:rsidP="00ED5E43">
            <w:pPr>
              <w:jc w:val="center"/>
              <w:rPr>
                <w:rFonts w:ascii="Arial" w:hAnsi="Arial" w:cs="Arial"/>
                <w:sz w:val="18"/>
                <w:szCs w:val="18"/>
              </w:rPr>
            </w:pPr>
          </w:p>
          <w:p w14:paraId="38126A5E" w14:textId="77777777" w:rsidR="00E5500E" w:rsidRPr="00DC56BB" w:rsidRDefault="00E5500E" w:rsidP="00ED5E43">
            <w:pPr>
              <w:jc w:val="center"/>
              <w:rPr>
                <w:rFonts w:ascii="Arial" w:hAnsi="Arial" w:cs="Arial"/>
                <w:sz w:val="18"/>
                <w:szCs w:val="18"/>
              </w:rPr>
            </w:pPr>
            <w:r w:rsidRPr="00DC56BB">
              <w:rPr>
                <w:rFonts w:ascii="Arial" w:hAnsi="Arial" w:cs="Arial"/>
                <w:sz w:val="18"/>
                <w:szCs w:val="18"/>
              </w:rPr>
              <w:t>X</w:t>
            </w:r>
          </w:p>
          <w:p w14:paraId="358756F0" w14:textId="77777777" w:rsidR="00E5500E" w:rsidRPr="00DC56BB" w:rsidRDefault="00E5500E" w:rsidP="00ED5E43">
            <w:pPr>
              <w:jc w:val="center"/>
              <w:rPr>
                <w:rFonts w:ascii="Arial" w:hAnsi="Arial" w:cs="Arial"/>
                <w:sz w:val="18"/>
                <w:szCs w:val="18"/>
              </w:rPr>
            </w:pPr>
          </w:p>
          <w:p w14:paraId="241F1745" w14:textId="77777777" w:rsidR="00E5500E" w:rsidRPr="00DC56BB" w:rsidRDefault="00E5500E" w:rsidP="00ED5E43">
            <w:pPr>
              <w:jc w:val="center"/>
              <w:rPr>
                <w:rFonts w:ascii="Arial" w:hAnsi="Arial" w:cs="Arial"/>
                <w:sz w:val="18"/>
                <w:szCs w:val="18"/>
              </w:rPr>
            </w:pPr>
          </w:p>
          <w:p w14:paraId="57CC82FD" w14:textId="77777777" w:rsidR="00E5500E" w:rsidRPr="00DC56BB" w:rsidRDefault="00E5500E" w:rsidP="00ED5E43">
            <w:pPr>
              <w:jc w:val="center"/>
              <w:rPr>
                <w:rFonts w:ascii="Arial" w:hAnsi="Arial" w:cs="Arial"/>
                <w:sz w:val="18"/>
                <w:szCs w:val="18"/>
              </w:rPr>
            </w:pPr>
          </w:p>
          <w:p w14:paraId="5BCA0457" w14:textId="77777777" w:rsidR="00E5500E" w:rsidRPr="00DC56BB" w:rsidRDefault="00E5500E" w:rsidP="00ED5E43">
            <w:pPr>
              <w:jc w:val="center"/>
              <w:rPr>
                <w:rFonts w:ascii="Arial" w:hAnsi="Arial" w:cs="Arial"/>
                <w:sz w:val="18"/>
                <w:szCs w:val="18"/>
              </w:rPr>
            </w:pPr>
          </w:p>
          <w:p w14:paraId="7015750A" w14:textId="77777777" w:rsidR="00E5500E" w:rsidRPr="00DC56BB" w:rsidRDefault="00E5500E" w:rsidP="00ED5E43">
            <w:pPr>
              <w:jc w:val="center"/>
              <w:rPr>
                <w:rFonts w:ascii="Arial" w:hAnsi="Arial" w:cs="Arial"/>
                <w:sz w:val="18"/>
                <w:szCs w:val="18"/>
              </w:rPr>
            </w:pPr>
          </w:p>
          <w:p w14:paraId="0237EF02" w14:textId="77777777" w:rsidR="00E5500E" w:rsidRPr="00DC56BB" w:rsidRDefault="00E5500E" w:rsidP="00ED5E43">
            <w:pPr>
              <w:jc w:val="center"/>
              <w:rPr>
                <w:rFonts w:ascii="Arial" w:hAnsi="Arial" w:cs="Arial"/>
                <w:sz w:val="18"/>
                <w:szCs w:val="18"/>
              </w:rPr>
            </w:pPr>
            <w:r w:rsidRPr="00DC56BB">
              <w:rPr>
                <w:rFonts w:ascii="Arial" w:hAnsi="Arial" w:cs="Arial"/>
                <w:sz w:val="18"/>
                <w:szCs w:val="18"/>
              </w:rPr>
              <w:t>X</w:t>
            </w:r>
          </w:p>
          <w:p w14:paraId="36D8C245" w14:textId="77777777" w:rsidR="00E5500E" w:rsidRPr="00DC56BB" w:rsidRDefault="00E5500E" w:rsidP="00ED5E43">
            <w:pPr>
              <w:jc w:val="center"/>
              <w:rPr>
                <w:rFonts w:ascii="Arial" w:hAnsi="Arial" w:cs="Arial"/>
                <w:sz w:val="18"/>
                <w:szCs w:val="18"/>
              </w:rPr>
            </w:pPr>
          </w:p>
          <w:p w14:paraId="34A1A0CB" w14:textId="77777777" w:rsidR="00E5500E" w:rsidRPr="00DC56BB" w:rsidRDefault="00E5500E" w:rsidP="00ED5E43">
            <w:pPr>
              <w:jc w:val="center"/>
              <w:rPr>
                <w:rFonts w:ascii="Arial" w:hAnsi="Arial" w:cs="Arial"/>
                <w:sz w:val="18"/>
                <w:szCs w:val="18"/>
              </w:rPr>
            </w:pPr>
            <w:r w:rsidRPr="00DC56BB">
              <w:rPr>
                <w:rFonts w:ascii="Arial" w:hAnsi="Arial" w:cs="Arial"/>
                <w:sz w:val="18"/>
                <w:szCs w:val="18"/>
              </w:rPr>
              <w:t>X</w:t>
            </w:r>
          </w:p>
          <w:p w14:paraId="37A2606A" w14:textId="77777777" w:rsidR="00E5500E" w:rsidRPr="00DC56BB" w:rsidRDefault="00E5500E" w:rsidP="00ED5E43">
            <w:pPr>
              <w:jc w:val="center"/>
              <w:rPr>
                <w:rFonts w:ascii="Arial" w:hAnsi="Arial" w:cs="Arial"/>
                <w:sz w:val="18"/>
                <w:szCs w:val="18"/>
              </w:rPr>
            </w:pPr>
            <w:r w:rsidRPr="00DC56BB">
              <w:rPr>
                <w:rFonts w:ascii="Arial" w:hAnsi="Arial" w:cs="Arial"/>
                <w:sz w:val="18"/>
                <w:szCs w:val="18"/>
              </w:rPr>
              <w:t>X</w:t>
            </w:r>
          </w:p>
          <w:p w14:paraId="6B59A616" w14:textId="77777777" w:rsidR="00E5500E" w:rsidRPr="00DC56BB" w:rsidRDefault="00E5500E" w:rsidP="00ED5E43">
            <w:pPr>
              <w:jc w:val="center"/>
              <w:rPr>
                <w:rFonts w:ascii="Arial" w:hAnsi="Arial" w:cs="Arial"/>
                <w:sz w:val="18"/>
                <w:szCs w:val="18"/>
              </w:rPr>
            </w:pPr>
          </w:p>
          <w:p w14:paraId="69458330" w14:textId="77777777" w:rsidR="00E5500E" w:rsidRPr="00DC56BB" w:rsidRDefault="00E5500E" w:rsidP="00ED5E43">
            <w:pPr>
              <w:jc w:val="center"/>
              <w:rPr>
                <w:rFonts w:ascii="Arial" w:hAnsi="Arial" w:cs="Arial"/>
                <w:sz w:val="18"/>
                <w:szCs w:val="18"/>
              </w:rPr>
            </w:pPr>
            <w:r w:rsidRPr="00DC56BB">
              <w:rPr>
                <w:rFonts w:ascii="Arial" w:hAnsi="Arial" w:cs="Arial"/>
                <w:sz w:val="18"/>
                <w:szCs w:val="18"/>
              </w:rPr>
              <w:t>X</w:t>
            </w:r>
          </w:p>
          <w:p w14:paraId="2AC6C98A" w14:textId="77777777" w:rsidR="00E5500E" w:rsidRPr="00DC56BB" w:rsidRDefault="00E5500E" w:rsidP="00ED5E43">
            <w:pPr>
              <w:jc w:val="center"/>
              <w:rPr>
                <w:rFonts w:ascii="Arial" w:hAnsi="Arial" w:cs="Arial"/>
                <w:sz w:val="18"/>
                <w:szCs w:val="18"/>
              </w:rPr>
            </w:pPr>
            <w:r w:rsidRPr="00DC56BB">
              <w:rPr>
                <w:rFonts w:ascii="Arial" w:hAnsi="Arial" w:cs="Arial"/>
                <w:sz w:val="18"/>
                <w:szCs w:val="18"/>
              </w:rPr>
              <w:t>X</w:t>
            </w:r>
          </w:p>
        </w:tc>
        <w:tc>
          <w:tcPr>
            <w:tcW w:w="67" w:type="pct"/>
            <w:tcBorders>
              <w:top w:val="single" w:sz="4" w:space="0" w:color="000000"/>
              <w:left w:val="single" w:sz="4" w:space="0" w:color="000000"/>
              <w:bottom w:val="single" w:sz="4" w:space="0" w:color="000000"/>
              <w:right w:val="single" w:sz="4" w:space="0" w:color="000000"/>
            </w:tcBorders>
          </w:tcPr>
          <w:p w14:paraId="272E8BB3" w14:textId="77777777" w:rsidR="00E5500E" w:rsidRPr="00DC56BB" w:rsidRDefault="00E5500E" w:rsidP="00ED5E43">
            <w:pPr>
              <w:jc w:val="center"/>
              <w:rPr>
                <w:rFonts w:ascii="Arial" w:hAnsi="Arial" w:cs="Arial"/>
                <w:sz w:val="18"/>
                <w:szCs w:val="18"/>
              </w:rPr>
            </w:pPr>
          </w:p>
        </w:tc>
        <w:tc>
          <w:tcPr>
            <w:tcW w:w="147" w:type="pct"/>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FB22054" w14:textId="77777777" w:rsidR="00E5500E" w:rsidRPr="00DC56BB" w:rsidRDefault="00E5500E" w:rsidP="00ED5E43">
            <w:pPr>
              <w:jc w:val="center"/>
              <w:rPr>
                <w:rFonts w:ascii="Arial" w:hAnsi="Arial" w:cs="Arial"/>
                <w:sz w:val="18"/>
                <w:szCs w:val="18"/>
              </w:rPr>
            </w:pPr>
          </w:p>
          <w:p w14:paraId="2F8F093D" w14:textId="77777777" w:rsidR="00E5500E" w:rsidRPr="00DC56BB" w:rsidRDefault="00E5500E" w:rsidP="00ED5E43">
            <w:pPr>
              <w:jc w:val="center"/>
              <w:rPr>
                <w:rFonts w:ascii="Arial" w:hAnsi="Arial" w:cs="Arial"/>
                <w:sz w:val="18"/>
                <w:szCs w:val="18"/>
              </w:rPr>
            </w:pPr>
          </w:p>
          <w:p w14:paraId="1D623105" w14:textId="77777777" w:rsidR="00E5500E" w:rsidRPr="00DC56BB" w:rsidRDefault="00E5500E" w:rsidP="00ED5E43">
            <w:pPr>
              <w:jc w:val="center"/>
              <w:rPr>
                <w:rFonts w:ascii="Arial" w:hAnsi="Arial" w:cs="Arial"/>
                <w:sz w:val="18"/>
                <w:szCs w:val="18"/>
              </w:rPr>
            </w:pPr>
            <w:r w:rsidRPr="00DC56BB">
              <w:rPr>
                <w:rFonts w:ascii="Arial" w:hAnsi="Arial" w:cs="Arial"/>
                <w:sz w:val="18"/>
                <w:szCs w:val="18"/>
              </w:rPr>
              <w:t>X</w:t>
            </w:r>
          </w:p>
        </w:tc>
        <w:tc>
          <w:tcPr>
            <w:tcW w:w="303" w:type="pct"/>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AFF47B5" w14:textId="77777777" w:rsidR="00E5500E" w:rsidRPr="00DC56BB" w:rsidRDefault="00E5500E" w:rsidP="00ED5E43">
            <w:pPr>
              <w:jc w:val="center"/>
              <w:rPr>
                <w:rFonts w:ascii="Arial" w:hAnsi="Arial" w:cs="Arial"/>
                <w:sz w:val="18"/>
                <w:szCs w:val="18"/>
              </w:rPr>
            </w:pPr>
          </w:p>
        </w:tc>
        <w:tc>
          <w:tcPr>
            <w:tcW w:w="334" w:type="pct"/>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E6EE21E" w14:textId="77777777" w:rsidR="00E5500E" w:rsidRPr="00DC56BB" w:rsidRDefault="00E5500E" w:rsidP="00ED5E43">
            <w:pPr>
              <w:rPr>
                <w:rFonts w:ascii="Arial" w:hAnsi="Arial" w:cs="Arial"/>
                <w:sz w:val="17"/>
                <w:szCs w:val="17"/>
              </w:rPr>
            </w:pPr>
          </w:p>
        </w:tc>
      </w:tr>
      <w:tr w:rsidR="00E036AB" w:rsidRPr="00DC56BB" w14:paraId="0309DC25" w14:textId="77777777" w:rsidTr="00E036AB">
        <w:trPr>
          <w:jc w:val="center"/>
        </w:trPr>
        <w:tc>
          <w:tcPr>
            <w:tcW w:w="1106"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B81923" w14:textId="26EA8DFE" w:rsidR="00E5500E" w:rsidRPr="00DC56BB" w:rsidRDefault="00E5500E" w:rsidP="00E036AB">
            <w:pPr>
              <w:pStyle w:val="ListParagraph"/>
              <w:numPr>
                <w:ilvl w:val="0"/>
                <w:numId w:val="35"/>
              </w:numPr>
              <w:ind w:left="162" w:hanging="270"/>
              <w:rPr>
                <w:rFonts w:ascii="Arial" w:hAnsi="Arial" w:cs="Arial"/>
                <w:b/>
                <w:sz w:val="18"/>
                <w:szCs w:val="18"/>
                <w:lang w:val="es-ES_tradnl"/>
              </w:rPr>
            </w:pPr>
            <w:r w:rsidRPr="00DC56BB">
              <w:rPr>
                <w:rFonts w:ascii="Arial" w:hAnsi="Arial" w:cs="Arial"/>
                <w:b/>
                <w:sz w:val="18"/>
                <w:szCs w:val="18"/>
                <w:lang w:val="es-ES_tradnl"/>
              </w:rPr>
              <w:t xml:space="preserve">Indicadores de </w:t>
            </w:r>
            <w:r w:rsidRPr="00DC56BB">
              <w:rPr>
                <w:rFonts w:ascii="Arial" w:hAnsi="Arial" w:cs="Arial"/>
                <w:b/>
                <w:color w:val="000000"/>
                <w:sz w:val="18"/>
                <w:szCs w:val="18"/>
              </w:rPr>
              <w:t>Optimización del sistema de producción y distribución de agua potable de la AMP</w:t>
            </w:r>
          </w:p>
        </w:tc>
        <w:tc>
          <w:tcPr>
            <w:tcW w:w="88"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A94275" w14:textId="77777777" w:rsidR="00E5500E" w:rsidRPr="00DC56BB" w:rsidRDefault="00E5500E" w:rsidP="00ED5E43">
            <w:pPr>
              <w:rPr>
                <w:rFonts w:ascii="Arial" w:hAnsi="Arial" w:cs="Arial"/>
                <w:sz w:val="18"/>
                <w:szCs w:val="18"/>
              </w:rPr>
            </w:pPr>
          </w:p>
        </w:tc>
        <w:tc>
          <w:tcPr>
            <w:tcW w:w="100"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C676E2D" w14:textId="77777777" w:rsidR="00E5500E" w:rsidRPr="00DC56BB" w:rsidRDefault="00E5500E" w:rsidP="00ED5E43">
            <w:pPr>
              <w:rPr>
                <w:rFonts w:ascii="Arial" w:hAnsi="Arial" w:cs="Arial"/>
                <w:sz w:val="18"/>
                <w:szCs w:val="18"/>
              </w:rPr>
            </w:pPr>
          </w:p>
        </w:tc>
        <w:tc>
          <w:tcPr>
            <w:tcW w:w="101" w:type="pct"/>
            <w:tcBorders>
              <w:top w:val="single" w:sz="4" w:space="0" w:color="000000"/>
              <w:left w:val="single" w:sz="4" w:space="0" w:color="000000"/>
              <w:bottom w:val="single" w:sz="4" w:space="0" w:color="000000"/>
              <w:right w:val="single" w:sz="4" w:space="0" w:color="000000"/>
            </w:tcBorders>
            <w:shd w:val="clear" w:color="auto" w:fill="00B050"/>
            <w:tcMar>
              <w:top w:w="0" w:type="dxa"/>
              <w:left w:w="108" w:type="dxa"/>
              <w:bottom w:w="0" w:type="dxa"/>
              <w:right w:w="108" w:type="dxa"/>
            </w:tcMar>
          </w:tcPr>
          <w:p w14:paraId="36FA8EDD" w14:textId="77777777" w:rsidR="00E5500E" w:rsidRPr="00DC56BB" w:rsidRDefault="00E5500E" w:rsidP="00ED5E43">
            <w:pPr>
              <w:rPr>
                <w:rFonts w:ascii="Arial" w:hAnsi="Arial" w:cs="Arial"/>
                <w:sz w:val="18"/>
                <w:szCs w:val="18"/>
              </w:rPr>
            </w:pPr>
          </w:p>
        </w:tc>
        <w:tc>
          <w:tcPr>
            <w:tcW w:w="180" w:type="pct"/>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4777F2" w14:textId="77777777" w:rsidR="00E5500E" w:rsidRPr="00DC56BB" w:rsidRDefault="00E5500E" w:rsidP="00ED5E43">
            <w:pPr>
              <w:rPr>
                <w:rFonts w:ascii="Arial" w:hAnsi="Arial" w:cs="Arial"/>
                <w:sz w:val="18"/>
                <w:szCs w:val="18"/>
              </w:rPr>
            </w:pPr>
          </w:p>
        </w:tc>
        <w:tc>
          <w:tcPr>
            <w:tcW w:w="134" w:type="pct"/>
            <w:tcBorders>
              <w:top w:val="single" w:sz="4" w:space="0" w:color="000000"/>
              <w:left w:val="single" w:sz="4" w:space="0" w:color="000000"/>
              <w:bottom w:val="single" w:sz="4" w:space="0" w:color="000000"/>
              <w:right w:val="single" w:sz="4" w:space="0" w:color="000000"/>
            </w:tcBorders>
            <w:shd w:val="clear" w:color="auto" w:fill="00B050"/>
            <w:tcMar>
              <w:top w:w="0" w:type="dxa"/>
              <w:left w:w="108" w:type="dxa"/>
              <w:bottom w:w="0" w:type="dxa"/>
              <w:right w:w="108" w:type="dxa"/>
            </w:tcMar>
          </w:tcPr>
          <w:p w14:paraId="61D15993" w14:textId="77777777" w:rsidR="00E5500E" w:rsidRPr="00DC56BB" w:rsidRDefault="00E5500E" w:rsidP="00ED5E43">
            <w:pPr>
              <w:rPr>
                <w:rFonts w:ascii="Arial" w:hAnsi="Arial" w:cs="Arial"/>
                <w:sz w:val="18"/>
                <w:szCs w:val="18"/>
              </w:rPr>
            </w:pPr>
          </w:p>
        </w:tc>
        <w:tc>
          <w:tcPr>
            <w:tcW w:w="13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66545D" w14:textId="77777777" w:rsidR="00E5500E" w:rsidRPr="00DC56BB" w:rsidRDefault="00E5500E" w:rsidP="00ED5E43">
            <w:pPr>
              <w:rPr>
                <w:rFonts w:ascii="Arial" w:hAnsi="Arial" w:cs="Arial"/>
                <w:sz w:val="18"/>
                <w:szCs w:val="18"/>
              </w:rPr>
            </w:pPr>
          </w:p>
        </w:tc>
        <w:tc>
          <w:tcPr>
            <w:tcW w:w="166" w:type="pct"/>
            <w:tcBorders>
              <w:top w:val="single" w:sz="4" w:space="0" w:color="000000"/>
              <w:left w:val="single" w:sz="4" w:space="0" w:color="000000"/>
              <w:bottom w:val="single" w:sz="4" w:space="0" w:color="000000"/>
              <w:right w:val="single" w:sz="4" w:space="0" w:color="000000"/>
            </w:tcBorders>
            <w:shd w:val="clear" w:color="auto" w:fill="00B050"/>
            <w:tcMar>
              <w:top w:w="0" w:type="dxa"/>
              <w:left w:w="108" w:type="dxa"/>
              <w:bottom w:w="0" w:type="dxa"/>
              <w:right w:w="108" w:type="dxa"/>
            </w:tcMar>
          </w:tcPr>
          <w:p w14:paraId="6BBF4634" w14:textId="77777777" w:rsidR="00E5500E" w:rsidRPr="00DC56BB" w:rsidRDefault="00E5500E" w:rsidP="00ED5E43">
            <w:pPr>
              <w:rPr>
                <w:rFonts w:ascii="Arial" w:hAnsi="Arial" w:cs="Arial"/>
                <w:sz w:val="18"/>
                <w:szCs w:val="18"/>
              </w:rPr>
            </w:pPr>
          </w:p>
        </w:tc>
        <w:tc>
          <w:tcPr>
            <w:tcW w:w="13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F5319A" w14:textId="77777777" w:rsidR="00E5500E" w:rsidRPr="00DC56BB" w:rsidRDefault="00E5500E" w:rsidP="00ED5E43">
            <w:pPr>
              <w:rPr>
                <w:rFonts w:ascii="Arial" w:hAnsi="Arial" w:cs="Arial"/>
                <w:sz w:val="18"/>
                <w:szCs w:val="18"/>
              </w:rPr>
            </w:pPr>
          </w:p>
        </w:tc>
        <w:tc>
          <w:tcPr>
            <w:tcW w:w="160" w:type="pct"/>
            <w:tcBorders>
              <w:top w:val="single" w:sz="4" w:space="0" w:color="000000"/>
              <w:left w:val="single" w:sz="4" w:space="0" w:color="000000"/>
              <w:bottom w:val="single" w:sz="4" w:space="0" w:color="000000"/>
              <w:right w:val="single" w:sz="4" w:space="0" w:color="000000"/>
            </w:tcBorders>
            <w:shd w:val="clear" w:color="auto" w:fill="00B050"/>
            <w:tcMar>
              <w:top w:w="0" w:type="dxa"/>
              <w:left w:w="108" w:type="dxa"/>
              <w:bottom w:w="0" w:type="dxa"/>
              <w:right w:w="108" w:type="dxa"/>
            </w:tcMar>
          </w:tcPr>
          <w:p w14:paraId="107CAC67" w14:textId="77777777" w:rsidR="00E5500E" w:rsidRPr="00DC56BB" w:rsidRDefault="00E5500E" w:rsidP="00ED5E43">
            <w:pPr>
              <w:rPr>
                <w:rFonts w:ascii="Arial" w:hAnsi="Arial" w:cs="Arial"/>
                <w:sz w:val="18"/>
                <w:szCs w:val="18"/>
              </w:rPr>
            </w:pPr>
          </w:p>
        </w:tc>
        <w:tc>
          <w:tcPr>
            <w:tcW w:w="139" w:type="pct"/>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EE9B86" w14:textId="77777777" w:rsidR="00E5500E" w:rsidRPr="00DC56BB" w:rsidRDefault="00E5500E" w:rsidP="00ED5E43">
            <w:pPr>
              <w:rPr>
                <w:rFonts w:ascii="Arial" w:hAnsi="Arial" w:cs="Arial"/>
                <w:sz w:val="18"/>
                <w:szCs w:val="18"/>
              </w:rPr>
            </w:pPr>
          </w:p>
        </w:tc>
        <w:tc>
          <w:tcPr>
            <w:tcW w:w="132" w:type="pct"/>
            <w:tcBorders>
              <w:top w:val="single" w:sz="4" w:space="0" w:color="000000"/>
              <w:left w:val="single" w:sz="4" w:space="0" w:color="000000"/>
              <w:bottom w:val="single" w:sz="4" w:space="0" w:color="000000"/>
              <w:right w:val="single" w:sz="4" w:space="0" w:color="000000"/>
            </w:tcBorders>
            <w:shd w:val="clear" w:color="auto" w:fill="00B050"/>
            <w:tcMar>
              <w:top w:w="0" w:type="dxa"/>
              <w:left w:w="108" w:type="dxa"/>
              <w:bottom w:w="0" w:type="dxa"/>
              <w:right w:w="108" w:type="dxa"/>
            </w:tcMar>
          </w:tcPr>
          <w:p w14:paraId="71D12EAE" w14:textId="77777777" w:rsidR="00E5500E" w:rsidRPr="00DC56BB" w:rsidRDefault="00E5500E" w:rsidP="00ED5E43">
            <w:pPr>
              <w:rPr>
                <w:rFonts w:ascii="Arial" w:hAnsi="Arial" w:cs="Arial"/>
                <w:sz w:val="18"/>
                <w:szCs w:val="18"/>
              </w:rPr>
            </w:pPr>
          </w:p>
        </w:tc>
        <w:tc>
          <w:tcPr>
            <w:tcW w:w="135"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F8C299" w14:textId="77777777" w:rsidR="00E5500E" w:rsidRPr="00DC56BB" w:rsidRDefault="00E5500E" w:rsidP="00ED5E43">
            <w:pPr>
              <w:rPr>
                <w:rFonts w:ascii="Arial" w:hAnsi="Arial" w:cs="Arial"/>
                <w:sz w:val="18"/>
                <w:szCs w:val="18"/>
              </w:rPr>
            </w:pPr>
          </w:p>
        </w:tc>
        <w:tc>
          <w:tcPr>
            <w:tcW w:w="168" w:type="pct"/>
            <w:tcBorders>
              <w:top w:val="single" w:sz="4" w:space="0" w:color="000000"/>
              <w:left w:val="single" w:sz="4" w:space="0" w:color="000000"/>
              <w:bottom w:val="single" w:sz="4" w:space="0" w:color="000000"/>
              <w:right w:val="single" w:sz="4" w:space="0" w:color="000000"/>
            </w:tcBorders>
            <w:shd w:val="clear" w:color="auto" w:fill="00B050"/>
            <w:tcMar>
              <w:top w:w="0" w:type="dxa"/>
              <w:left w:w="108" w:type="dxa"/>
              <w:bottom w:w="0" w:type="dxa"/>
              <w:right w:w="108" w:type="dxa"/>
            </w:tcMar>
          </w:tcPr>
          <w:p w14:paraId="624E24F2" w14:textId="77777777" w:rsidR="00E5500E" w:rsidRPr="00DC56BB" w:rsidRDefault="00E5500E" w:rsidP="00ED5E43">
            <w:pPr>
              <w:rPr>
                <w:rFonts w:ascii="Arial" w:hAnsi="Arial" w:cs="Arial"/>
                <w:sz w:val="18"/>
                <w:szCs w:val="18"/>
              </w:rPr>
            </w:pPr>
          </w:p>
        </w:tc>
        <w:tc>
          <w:tcPr>
            <w:tcW w:w="167"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EC4F0D" w14:textId="77777777" w:rsidR="00E5500E" w:rsidRPr="00DC56BB" w:rsidRDefault="00E5500E" w:rsidP="00ED5E43">
            <w:pPr>
              <w:rPr>
                <w:rFonts w:ascii="Arial" w:hAnsi="Arial" w:cs="Arial"/>
                <w:sz w:val="18"/>
                <w:szCs w:val="18"/>
              </w:rPr>
            </w:pPr>
          </w:p>
        </w:tc>
        <w:tc>
          <w:tcPr>
            <w:tcW w:w="135" w:type="pct"/>
            <w:tcBorders>
              <w:top w:val="single" w:sz="4" w:space="0" w:color="000000"/>
              <w:left w:val="single" w:sz="4" w:space="0" w:color="000000"/>
              <w:bottom w:val="single" w:sz="4" w:space="0" w:color="000000"/>
              <w:right w:val="single" w:sz="4" w:space="0" w:color="000000"/>
            </w:tcBorders>
            <w:shd w:val="clear" w:color="auto" w:fill="00B050"/>
            <w:tcMar>
              <w:top w:w="0" w:type="dxa"/>
              <w:left w:w="108" w:type="dxa"/>
              <w:bottom w:w="0" w:type="dxa"/>
              <w:right w:w="108" w:type="dxa"/>
            </w:tcMar>
          </w:tcPr>
          <w:p w14:paraId="06A183B0" w14:textId="77777777" w:rsidR="00E5500E" w:rsidRPr="00DC56BB" w:rsidRDefault="00E5500E" w:rsidP="00ED5E43">
            <w:pPr>
              <w:rPr>
                <w:rFonts w:ascii="Arial" w:hAnsi="Arial" w:cs="Arial"/>
                <w:sz w:val="18"/>
                <w:szCs w:val="18"/>
              </w:rPr>
            </w:pPr>
          </w:p>
        </w:tc>
        <w:tc>
          <w:tcPr>
            <w:tcW w:w="167"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45A205" w14:textId="77777777" w:rsidR="00E5500E" w:rsidRPr="00DC56BB" w:rsidRDefault="00E5500E" w:rsidP="00ED5E43">
            <w:pPr>
              <w:rPr>
                <w:rFonts w:ascii="Arial" w:hAnsi="Arial" w:cs="Arial"/>
                <w:sz w:val="18"/>
                <w:szCs w:val="18"/>
              </w:rPr>
            </w:pPr>
          </w:p>
        </w:tc>
        <w:tc>
          <w:tcPr>
            <w:tcW w:w="135" w:type="pct"/>
            <w:tcBorders>
              <w:top w:val="single" w:sz="4" w:space="0" w:color="000000"/>
              <w:left w:val="single" w:sz="4" w:space="0" w:color="000000"/>
              <w:bottom w:val="single" w:sz="4" w:space="0" w:color="000000"/>
              <w:right w:val="single" w:sz="4" w:space="0" w:color="000000"/>
            </w:tcBorders>
            <w:shd w:val="clear" w:color="auto" w:fill="00B050"/>
            <w:tcMar>
              <w:top w:w="0" w:type="dxa"/>
              <w:left w:w="108" w:type="dxa"/>
              <w:bottom w:w="0" w:type="dxa"/>
              <w:right w:w="108" w:type="dxa"/>
            </w:tcMar>
          </w:tcPr>
          <w:p w14:paraId="736584A9" w14:textId="77777777" w:rsidR="00E5500E" w:rsidRPr="00DC56BB" w:rsidRDefault="00E5500E" w:rsidP="00ED5E43">
            <w:pPr>
              <w:rPr>
                <w:rFonts w:ascii="Arial" w:hAnsi="Arial" w:cs="Arial"/>
                <w:sz w:val="18"/>
                <w:szCs w:val="18"/>
              </w:rPr>
            </w:pPr>
          </w:p>
        </w:tc>
        <w:tc>
          <w:tcPr>
            <w:tcW w:w="135" w:type="pct"/>
            <w:tcBorders>
              <w:top w:val="single" w:sz="4" w:space="0" w:color="000000"/>
              <w:left w:val="single" w:sz="4" w:space="0" w:color="000000"/>
              <w:bottom w:val="single" w:sz="4" w:space="0" w:color="000000"/>
              <w:right w:val="single" w:sz="4" w:space="0" w:color="000000"/>
            </w:tcBorders>
          </w:tcPr>
          <w:p w14:paraId="189F4880" w14:textId="77777777" w:rsidR="00E5500E" w:rsidRPr="00DC56BB" w:rsidRDefault="00E5500E" w:rsidP="00ED5E43">
            <w:pPr>
              <w:jc w:val="center"/>
              <w:rPr>
                <w:rFonts w:ascii="Arial" w:hAnsi="Arial" w:cs="Arial"/>
                <w:sz w:val="18"/>
                <w:szCs w:val="18"/>
              </w:rPr>
            </w:pPr>
          </w:p>
        </w:tc>
        <w:tc>
          <w:tcPr>
            <w:tcW w:w="101" w:type="pct"/>
            <w:tcBorders>
              <w:top w:val="single" w:sz="4" w:space="0" w:color="000000"/>
              <w:left w:val="single" w:sz="4" w:space="0" w:color="000000"/>
              <w:bottom w:val="single" w:sz="4" w:space="0" w:color="000000"/>
              <w:right w:val="single" w:sz="4" w:space="0" w:color="000000"/>
            </w:tcBorders>
            <w:shd w:val="clear" w:color="auto" w:fill="00B050"/>
          </w:tcPr>
          <w:p w14:paraId="31AD08C7" w14:textId="77777777" w:rsidR="00E5500E" w:rsidRPr="00DC56BB" w:rsidRDefault="00E5500E" w:rsidP="00ED5E43">
            <w:pPr>
              <w:jc w:val="center"/>
              <w:rPr>
                <w:rFonts w:ascii="Arial" w:hAnsi="Arial" w:cs="Arial"/>
                <w:sz w:val="18"/>
                <w:szCs w:val="18"/>
              </w:rPr>
            </w:pPr>
          </w:p>
        </w:tc>
        <w:tc>
          <w:tcPr>
            <w:tcW w:w="135" w:type="pct"/>
            <w:tcBorders>
              <w:top w:val="single" w:sz="4" w:space="0" w:color="000000"/>
              <w:left w:val="single" w:sz="4" w:space="0" w:color="000000"/>
              <w:bottom w:val="single" w:sz="4" w:space="0" w:color="000000"/>
              <w:right w:val="single" w:sz="4" w:space="0" w:color="000000"/>
            </w:tcBorders>
          </w:tcPr>
          <w:p w14:paraId="56368F8F" w14:textId="77777777" w:rsidR="00E5500E" w:rsidRPr="00DC56BB" w:rsidRDefault="00E5500E" w:rsidP="00ED5E43">
            <w:pPr>
              <w:jc w:val="center"/>
              <w:rPr>
                <w:rFonts w:ascii="Arial" w:hAnsi="Arial" w:cs="Arial"/>
                <w:sz w:val="18"/>
                <w:szCs w:val="18"/>
              </w:rPr>
            </w:pPr>
          </w:p>
        </w:tc>
        <w:tc>
          <w:tcPr>
            <w:tcW w:w="67" w:type="pct"/>
            <w:tcBorders>
              <w:top w:val="single" w:sz="4" w:space="0" w:color="000000"/>
              <w:left w:val="single" w:sz="4" w:space="0" w:color="000000"/>
              <w:bottom w:val="single" w:sz="4" w:space="0" w:color="000000"/>
              <w:right w:val="single" w:sz="4" w:space="0" w:color="000000"/>
            </w:tcBorders>
            <w:shd w:val="clear" w:color="auto" w:fill="00B050"/>
          </w:tcPr>
          <w:p w14:paraId="062E55EB" w14:textId="77777777" w:rsidR="00E5500E" w:rsidRPr="00DC56BB" w:rsidRDefault="00E5500E" w:rsidP="00ED5E43">
            <w:pPr>
              <w:jc w:val="center"/>
              <w:rPr>
                <w:rFonts w:ascii="Arial" w:hAnsi="Arial" w:cs="Arial"/>
                <w:sz w:val="18"/>
                <w:szCs w:val="18"/>
              </w:rPr>
            </w:pPr>
          </w:p>
        </w:tc>
        <w:tc>
          <w:tcPr>
            <w:tcW w:w="100" w:type="pct"/>
            <w:tcBorders>
              <w:top w:val="single" w:sz="4" w:space="0" w:color="000000"/>
              <w:left w:val="single" w:sz="4" w:space="0" w:color="000000"/>
              <w:bottom w:val="single" w:sz="4" w:space="0" w:color="000000"/>
              <w:right w:val="single" w:sz="4" w:space="0" w:color="000000"/>
            </w:tcBorders>
          </w:tcPr>
          <w:p w14:paraId="3AA2BA3D" w14:textId="77777777" w:rsidR="00E5500E" w:rsidRPr="00DC56BB" w:rsidRDefault="00E5500E" w:rsidP="00ED5E43">
            <w:pPr>
              <w:jc w:val="center"/>
              <w:rPr>
                <w:rFonts w:ascii="Arial" w:hAnsi="Arial" w:cs="Arial"/>
                <w:sz w:val="18"/>
                <w:szCs w:val="18"/>
              </w:rPr>
            </w:pPr>
          </w:p>
        </w:tc>
        <w:tc>
          <w:tcPr>
            <w:tcW w:w="135" w:type="pct"/>
            <w:tcBorders>
              <w:top w:val="single" w:sz="4" w:space="0" w:color="000000"/>
              <w:left w:val="single" w:sz="4" w:space="0" w:color="000000"/>
              <w:bottom w:val="single" w:sz="4" w:space="0" w:color="000000"/>
              <w:right w:val="single" w:sz="4" w:space="0" w:color="000000"/>
            </w:tcBorders>
            <w:shd w:val="clear" w:color="auto" w:fill="00B050"/>
          </w:tcPr>
          <w:p w14:paraId="0FCF93E6" w14:textId="77777777" w:rsidR="00E5500E" w:rsidRPr="00DC56BB" w:rsidRDefault="00E5500E" w:rsidP="00ED5E43">
            <w:pPr>
              <w:jc w:val="center"/>
              <w:rPr>
                <w:rFonts w:ascii="Arial" w:hAnsi="Arial" w:cs="Arial"/>
                <w:sz w:val="18"/>
                <w:szCs w:val="18"/>
              </w:rPr>
            </w:pPr>
          </w:p>
        </w:tc>
        <w:tc>
          <w:tcPr>
            <w:tcW w:w="67" w:type="pct"/>
            <w:tcBorders>
              <w:top w:val="single" w:sz="4" w:space="0" w:color="000000"/>
              <w:left w:val="single" w:sz="4" w:space="0" w:color="000000"/>
              <w:bottom w:val="single" w:sz="4" w:space="0" w:color="000000"/>
              <w:right w:val="single" w:sz="4" w:space="0" w:color="000000"/>
            </w:tcBorders>
          </w:tcPr>
          <w:p w14:paraId="29699AF3" w14:textId="77777777" w:rsidR="00E5500E" w:rsidRPr="00DC56BB" w:rsidRDefault="00E5500E" w:rsidP="00ED5E43">
            <w:pPr>
              <w:jc w:val="center"/>
              <w:rPr>
                <w:rFonts w:ascii="Arial" w:hAnsi="Arial" w:cs="Arial"/>
                <w:sz w:val="18"/>
                <w:szCs w:val="18"/>
              </w:rPr>
            </w:pPr>
          </w:p>
        </w:tc>
        <w:tc>
          <w:tcPr>
            <w:tcW w:w="147" w:type="pct"/>
            <w:gridSpan w:val="2"/>
            <w:tcBorders>
              <w:top w:val="single" w:sz="4" w:space="0" w:color="000000"/>
              <w:left w:val="single" w:sz="4" w:space="0" w:color="000000"/>
              <w:bottom w:val="single" w:sz="4" w:space="0" w:color="000000"/>
              <w:right w:val="single" w:sz="4" w:space="0" w:color="000000"/>
            </w:tcBorders>
            <w:shd w:val="clear" w:color="auto" w:fill="00B050"/>
            <w:tcMar>
              <w:top w:w="0" w:type="dxa"/>
              <w:left w:w="108" w:type="dxa"/>
              <w:bottom w:w="0" w:type="dxa"/>
              <w:right w:w="108" w:type="dxa"/>
            </w:tcMar>
          </w:tcPr>
          <w:p w14:paraId="536A1F30" w14:textId="77777777" w:rsidR="00E5500E" w:rsidRPr="00DC56BB" w:rsidRDefault="00E5500E" w:rsidP="00ED5E43">
            <w:pPr>
              <w:jc w:val="center"/>
              <w:rPr>
                <w:rFonts w:ascii="Arial" w:hAnsi="Arial" w:cs="Arial"/>
                <w:sz w:val="18"/>
                <w:szCs w:val="18"/>
              </w:rPr>
            </w:pPr>
          </w:p>
        </w:tc>
        <w:tc>
          <w:tcPr>
            <w:tcW w:w="303" w:type="pct"/>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93B5625" w14:textId="77777777" w:rsidR="00E5500E" w:rsidRPr="00DC56BB" w:rsidRDefault="00E5500E" w:rsidP="00ED5E43">
            <w:pPr>
              <w:jc w:val="center"/>
              <w:rPr>
                <w:rFonts w:ascii="Arial" w:hAnsi="Arial" w:cs="Arial"/>
                <w:sz w:val="18"/>
                <w:szCs w:val="18"/>
              </w:rPr>
            </w:pPr>
            <w:r w:rsidRPr="00DC56BB">
              <w:rPr>
                <w:rFonts w:ascii="Arial" w:hAnsi="Arial" w:cs="Arial"/>
                <w:sz w:val="18"/>
                <w:szCs w:val="18"/>
              </w:rPr>
              <w:t>20.000</w:t>
            </w:r>
          </w:p>
        </w:tc>
        <w:tc>
          <w:tcPr>
            <w:tcW w:w="334" w:type="pct"/>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4649DE2" w14:textId="77777777" w:rsidR="00E5500E" w:rsidRPr="00DC56BB" w:rsidRDefault="00E5500E" w:rsidP="00ED5E43">
            <w:pPr>
              <w:jc w:val="center"/>
              <w:rPr>
                <w:rFonts w:ascii="Arial" w:hAnsi="Arial" w:cs="Arial"/>
                <w:sz w:val="17"/>
                <w:szCs w:val="17"/>
              </w:rPr>
            </w:pPr>
            <w:r w:rsidRPr="00DC56BB">
              <w:rPr>
                <w:rFonts w:ascii="Arial" w:hAnsi="Arial" w:cs="Arial"/>
                <w:sz w:val="17"/>
                <w:szCs w:val="17"/>
              </w:rPr>
              <w:t>Proyecto</w:t>
            </w:r>
          </w:p>
        </w:tc>
      </w:tr>
      <w:tr w:rsidR="00E036AB" w:rsidRPr="00DC56BB" w14:paraId="12657A8D" w14:textId="77777777" w:rsidTr="00E036AB">
        <w:trPr>
          <w:jc w:val="center"/>
        </w:trPr>
        <w:tc>
          <w:tcPr>
            <w:tcW w:w="1106"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4F2047" w14:textId="77777777" w:rsidR="00E5500E" w:rsidRPr="00DC56BB" w:rsidRDefault="00E5500E" w:rsidP="00ED5E43">
            <w:pPr>
              <w:rPr>
                <w:rFonts w:ascii="Arial" w:hAnsi="Arial" w:cs="Arial"/>
                <w:sz w:val="18"/>
                <w:szCs w:val="18"/>
              </w:rPr>
            </w:pPr>
            <w:r w:rsidRPr="00DC56BB">
              <w:rPr>
                <w:rFonts w:ascii="Arial" w:hAnsi="Arial" w:cs="Arial"/>
                <w:sz w:val="18"/>
                <w:szCs w:val="18"/>
              </w:rPr>
              <w:t>Recopilación de información</w:t>
            </w:r>
          </w:p>
          <w:p w14:paraId="72961D68" w14:textId="77777777" w:rsidR="00E5500E" w:rsidRPr="00DC56BB" w:rsidRDefault="00E5500E" w:rsidP="00E5500E">
            <w:pPr>
              <w:pStyle w:val="ListParagraph"/>
              <w:numPr>
                <w:ilvl w:val="0"/>
                <w:numId w:val="37"/>
              </w:numPr>
              <w:ind w:left="303"/>
              <w:rPr>
                <w:rFonts w:ascii="Arial" w:hAnsi="Arial" w:cs="Arial"/>
                <w:sz w:val="18"/>
                <w:szCs w:val="18"/>
                <w:lang w:val="es-ES_tradnl"/>
              </w:rPr>
            </w:pPr>
            <w:r w:rsidRPr="00DC56BB">
              <w:rPr>
                <w:rFonts w:ascii="Arial" w:hAnsi="Arial" w:cs="Arial"/>
                <w:sz w:val="18"/>
                <w:szCs w:val="18"/>
                <w:lang w:val="es-ES_tradnl"/>
              </w:rPr>
              <w:t xml:space="preserve">PTAPs </w:t>
            </w:r>
          </w:p>
          <w:p w14:paraId="03F318EB" w14:textId="77777777" w:rsidR="00E5500E" w:rsidRPr="00DC56BB" w:rsidRDefault="00E5500E" w:rsidP="00E5500E">
            <w:pPr>
              <w:pStyle w:val="ListParagraph"/>
              <w:numPr>
                <w:ilvl w:val="0"/>
                <w:numId w:val="37"/>
              </w:numPr>
              <w:ind w:left="303"/>
              <w:rPr>
                <w:rFonts w:ascii="Arial" w:hAnsi="Arial" w:cs="Arial"/>
                <w:sz w:val="18"/>
                <w:szCs w:val="18"/>
                <w:lang w:val="es-ES_tradnl"/>
              </w:rPr>
            </w:pPr>
            <w:r w:rsidRPr="00DC56BB">
              <w:rPr>
                <w:rFonts w:ascii="Arial" w:hAnsi="Arial" w:cs="Arial"/>
                <w:sz w:val="18"/>
                <w:szCs w:val="18"/>
                <w:lang w:val="es-ES_tradnl"/>
              </w:rPr>
              <w:t>Lineas de Construccion</w:t>
            </w:r>
          </w:p>
          <w:p w14:paraId="200FA5D9" w14:textId="77777777" w:rsidR="00E5500E" w:rsidRPr="00DC56BB" w:rsidRDefault="00E5500E" w:rsidP="00E5500E">
            <w:pPr>
              <w:pStyle w:val="ListParagraph"/>
              <w:numPr>
                <w:ilvl w:val="0"/>
                <w:numId w:val="37"/>
              </w:numPr>
              <w:ind w:left="303"/>
              <w:rPr>
                <w:rFonts w:ascii="Arial" w:hAnsi="Arial" w:cs="Arial"/>
                <w:sz w:val="18"/>
                <w:szCs w:val="18"/>
                <w:lang w:val="es-ES_tradnl"/>
              </w:rPr>
            </w:pPr>
            <w:r w:rsidRPr="00DC56BB">
              <w:rPr>
                <w:rFonts w:ascii="Arial" w:hAnsi="Arial" w:cs="Arial"/>
                <w:sz w:val="18"/>
                <w:szCs w:val="18"/>
                <w:lang w:val="es-ES_tradnl"/>
              </w:rPr>
              <w:t>Estaciones de Bombeo</w:t>
            </w:r>
          </w:p>
          <w:p w14:paraId="135A2B55" w14:textId="77777777" w:rsidR="00E5500E" w:rsidRPr="00DC56BB" w:rsidRDefault="00E5500E" w:rsidP="00E5500E">
            <w:pPr>
              <w:pStyle w:val="ListParagraph"/>
              <w:numPr>
                <w:ilvl w:val="0"/>
                <w:numId w:val="37"/>
              </w:numPr>
              <w:ind w:left="303"/>
              <w:rPr>
                <w:rFonts w:ascii="Arial" w:hAnsi="Arial" w:cs="Arial"/>
                <w:sz w:val="18"/>
                <w:szCs w:val="18"/>
                <w:lang w:val="es-ES_tradnl"/>
              </w:rPr>
            </w:pPr>
            <w:r w:rsidRPr="00DC56BB">
              <w:rPr>
                <w:rFonts w:ascii="Arial" w:hAnsi="Arial" w:cs="Arial"/>
                <w:sz w:val="18"/>
                <w:szCs w:val="18"/>
                <w:lang w:val="es-ES_tradnl"/>
              </w:rPr>
              <w:t>Creación macrosectores</w:t>
            </w:r>
          </w:p>
          <w:p w14:paraId="053D29E2" w14:textId="77777777" w:rsidR="00E5500E" w:rsidRPr="00DC56BB" w:rsidRDefault="00E5500E" w:rsidP="00E5500E">
            <w:pPr>
              <w:pStyle w:val="ListParagraph"/>
              <w:numPr>
                <w:ilvl w:val="0"/>
                <w:numId w:val="37"/>
              </w:numPr>
              <w:ind w:left="303"/>
              <w:rPr>
                <w:rFonts w:ascii="Arial" w:hAnsi="Arial" w:cs="Arial"/>
                <w:sz w:val="18"/>
                <w:szCs w:val="18"/>
                <w:lang w:val="es-ES_tradnl"/>
              </w:rPr>
            </w:pPr>
            <w:r w:rsidRPr="00DC56BB">
              <w:rPr>
                <w:rFonts w:ascii="Arial" w:hAnsi="Arial" w:cs="Arial"/>
                <w:sz w:val="18"/>
                <w:szCs w:val="18"/>
                <w:lang w:val="es-ES_tradnl"/>
              </w:rPr>
              <w:t>Operación macrosectores</w:t>
            </w:r>
          </w:p>
        </w:tc>
        <w:tc>
          <w:tcPr>
            <w:tcW w:w="88"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7C79F4" w14:textId="77777777" w:rsidR="00E5500E" w:rsidRPr="00DC56BB" w:rsidRDefault="00E5500E" w:rsidP="00ED5E43">
            <w:pPr>
              <w:rPr>
                <w:rFonts w:ascii="Arial" w:hAnsi="Arial" w:cs="Arial"/>
                <w:sz w:val="18"/>
                <w:szCs w:val="18"/>
              </w:rPr>
            </w:pPr>
          </w:p>
        </w:tc>
        <w:tc>
          <w:tcPr>
            <w:tcW w:w="100"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5F379E" w14:textId="77777777" w:rsidR="00E5500E" w:rsidRPr="00DC56BB" w:rsidRDefault="00E5500E" w:rsidP="00ED5E43">
            <w:pPr>
              <w:rPr>
                <w:rFonts w:ascii="Arial" w:hAnsi="Arial" w:cs="Arial"/>
                <w:sz w:val="18"/>
                <w:szCs w:val="18"/>
              </w:rPr>
            </w:pPr>
          </w:p>
        </w:tc>
        <w:tc>
          <w:tcPr>
            <w:tcW w:w="10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E58829" w14:textId="77777777" w:rsidR="00E5500E" w:rsidRPr="00DC56BB" w:rsidRDefault="00E5500E" w:rsidP="00ED5E43">
            <w:pPr>
              <w:rPr>
                <w:rFonts w:ascii="Arial" w:hAnsi="Arial" w:cs="Arial"/>
                <w:sz w:val="18"/>
                <w:szCs w:val="18"/>
              </w:rPr>
            </w:pPr>
          </w:p>
          <w:p w14:paraId="43A5459E" w14:textId="77777777" w:rsidR="00E5500E" w:rsidRPr="00DC56BB" w:rsidRDefault="00E5500E" w:rsidP="00ED5E43">
            <w:pPr>
              <w:rPr>
                <w:rFonts w:ascii="Arial" w:hAnsi="Arial" w:cs="Arial"/>
                <w:sz w:val="18"/>
                <w:szCs w:val="18"/>
              </w:rPr>
            </w:pPr>
            <w:r w:rsidRPr="00DC56BB">
              <w:rPr>
                <w:rFonts w:ascii="Arial" w:hAnsi="Arial" w:cs="Arial"/>
                <w:sz w:val="18"/>
                <w:szCs w:val="18"/>
              </w:rPr>
              <w:t>X</w:t>
            </w:r>
          </w:p>
          <w:p w14:paraId="366C8522" w14:textId="77777777" w:rsidR="00E5500E" w:rsidRPr="00DC56BB" w:rsidRDefault="00E5500E" w:rsidP="00ED5E43">
            <w:pPr>
              <w:rPr>
                <w:rFonts w:ascii="Arial" w:hAnsi="Arial" w:cs="Arial"/>
                <w:sz w:val="18"/>
                <w:szCs w:val="18"/>
              </w:rPr>
            </w:pPr>
          </w:p>
          <w:p w14:paraId="7C3C2ECF" w14:textId="77777777" w:rsidR="00E5500E" w:rsidRPr="00DC56BB" w:rsidRDefault="00E5500E" w:rsidP="00ED5E43">
            <w:pPr>
              <w:rPr>
                <w:rFonts w:ascii="Arial" w:hAnsi="Arial" w:cs="Arial"/>
                <w:sz w:val="18"/>
                <w:szCs w:val="18"/>
              </w:rPr>
            </w:pPr>
          </w:p>
          <w:p w14:paraId="2BDCA3A7" w14:textId="77777777" w:rsidR="00E5500E" w:rsidRPr="00DC56BB" w:rsidRDefault="00E5500E" w:rsidP="00ED5E43">
            <w:pPr>
              <w:rPr>
                <w:rFonts w:ascii="Arial" w:hAnsi="Arial" w:cs="Arial"/>
                <w:sz w:val="18"/>
                <w:szCs w:val="18"/>
              </w:rPr>
            </w:pPr>
            <w:r w:rsidRPr="00DC56BB">
              <w:rPr>
                <w:rFonts w:ascii="Arial" w:hAnsi="Arial" w:cs="Arial"/>
                <w:sz w:val="18"/>
                <w:szCs w:val="18"/>
              </w:rPr>
              <w:t>X</w:t>
            </w:r>
          </w:p>
          <w:p w14:paraId="4A7EF93C" w14:textId="77777777" w:rsidR="00E5500E" w:rsidRPr="00DC56BB" w:rsidRDefault="00E5500E" w:rsidP="00ED5E43">
            <w:pPr>
              <w:rPr>
                <w:rFonts w:ascii="Arial" w:hAnsi="Arial" w:cs="Arial"/>
                <w:sz w:val="18"/>
                <w:szCs w:val="18"/>
              </w:rPr>
            </w:pPr>
            <w:r w:rsidRPr="00DC56BB">
              <w:rPr>
                <w:rFonts w:ascii="Arial" w:hAnsi="Arial" w:cs="Arial"/>
                <w:sz w:val="18"/>
                <w:szCs w:val="18"/>
              </w:rPr>
              <w:t>X</w:t>
            </w:r>
          </w:p>
        </w:tc>
        <w:tc>
          <w:tcPr>
            <w:tcW w:w="180" w:type="pct"/>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2C5C26" w14:textId="77777777" w:rsidR="00E5500E" w:rsidRPr="00DC56BB" w:rsidRDefault="00E5500E" w:rsidP="00ED5E43">
            <w:pPr>
              <w:rPr>
                <w:rFonts w:ascii="Arial" w:hAnsi="Arial" w:cs="Arial"/>
                <w:sz w:val="18"/>
                <w:szCs w:val="18"/>
              </w:rPr>
            </w:pPr>
          </w:p>
        </w:tc>
        <w:tc>
          <w:tcPr>
            <w:tcW w:w="134"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D7E01E" w14:textId="77777777" w:rsidR="00E5500E" w:rsidRPr="00DC56BB" w:rsidRDefault="00E5500E" w:rsidP="00ED5E43">
            <w:pPr>
              <w:jc w:val="center"/>
              <w:rPr>
                <w:rFonts w:ascii="Arial" w:hAnsi="Arial" w:cs="Arial"/>
                <w:sz w:val="18"/>
                <w:szCs w:val="18"/>
              </w:rPr>
            </w:pPr>
          </w:p>
          <w:p w14:paraId="58BDAF38" w14:textId="77777777" w:rsidR="00E5500E" w:rsidRPr="00DC56BB" w:rsidRDefault="00E5500E" w:rsidP="00ED5E43">
            <w:pPr>
              <w:jc w:val="center"/>
              <w:rPr>
                <w:rFonts w:ascii="Arial" w:hAnsi="Arial" w:cs="Arial"/>
                <w:sz w:val="18"/>
                <w:szCs w:val="18"/>
              </w:rPr>
            </w:pPr>
            <w:r w:rsidRPr="00DC56BB">
              <w:rPr>
                <w:rFonts w:ascii="Arial" w:hAnsi="Arial" w:cs="Arial"/>
                <w:sz w:val="18"/>
                <w:szCs w:val="18"/>
              </w:rPr>
              <w:t>X</w:t>
            </w:r>
          </w:p>
          <w:p w14:paraId="7FF7ECC1" w14:textId="77777777" w:rsidR="00E5500E" w:rsidRPr="00DC56BB" w:rsidRDefault="00E5500E" w:rsidP="00ED5E43">
            <w:pPr>
              <w:jc w:val="center"/>
              <w:rPr>
                <w:rFonts w:ascii="Arial" w:hAnsi="Arial" w:cs="Arial"/>
                <w:sz w:val="18"/>
                <w:szCs w:val="18"/>
              </w:rPr>
            </w:pPr>
          </w:p>
          <w:p w14:paraId="65429A27" w14:textId="77777777" w:rsidR="00E5500E" w:rsidRPr="00DC56BB" w:rsidRDefault="00E5500E" w:rsidP="00ED5E43">
            <w:pPr>
              <w:jc w:val="center"/>
              <w:rPr>
                <w:rFonts w:ascii="Arial" w:hAnsi="Arial" w:cs="Arial"/>
                <w:sz w:val="18"/>
                <w:szCs w:val="18"/>
              </w:rPr>
            </w:pPr>
          </w:p>
          <w:p w14:paraId="4720B5B1" w14:textId="77777777" w:rsidR="00E5500E" w:rsidRPr="00DC56BB" w:rsidRDefault="00E5500E" w:rsidP="00ED5E43">
            <w:pPr>
              <w:rPr>
                <w:rFonts w:ascii="Arial" w:hAnsi="Arial" w:cs="Arial"/>
                <w:sz w:val="18"/>
                <w:szCs w:val="18"/>
              </w:rPr>
            </w:pPr>
            <w:r w:rsidRPr="00DC56BB">
              <w:rPr>
                <w:rFonts w:ascii="Arial" w:hAnsi="Arial" w:cs="Arial"/>
                <w:sz w:val="18"/>
                <w:szCs w:val="18"/>
              </w:rPr>
              <w:t>X</w:t>
            </w:r>
          </w:p>
          <w:p w14:paraId="4CE713E1" w14:textId="77777777" w:rsidR="00E5500E" w:rsidRPr="00DC56BB" w:rsidRDefault="00E5500E" w:rsidP="00ED5E43">
            <w:pPr>
              <w:rPr>
                <w:rFonts w:ascii="Arial" w:hAnsi="Arial" w:cs="Arial"/>
                <w:sz w:val="18"/>
                <w:szCs w:val="18"/>
              </w:rPr>
            </w:pPr>
            <w:r w:rsidRPr="00DC56BB">
              <w:rPr>
                <w:rFonts w:ascii="Arial" w:hAnsi="Arial" w:cs="Arial"/>
                <w:sz w:val="18"/>
                <w:szCs w:val="18"/>
              </w:rPr>
              <w:t>X</w:t>
            </w:r>
          </w:p>
        </w:tc>
        <w:tc>
          <w:tcPr>
            <w:tcW w:w="13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F26AA4" w14:textId="77777777" w:rsidR="00E5500E" w:rsidRPr="00DC56BB" w:rsidRDefault="00E5500E" w:rsidP="00ED5E43">
            <w:pPr>
              <w:jc w:val="center"/>
              <w:rPr>
                <w:rFonts w:ascii="Arial" w:hAnsi="Arial" w:cs="Arial"/>
                <w:sz w:val="18"/>
                <w:szCs w:val="18"/>
              </w:rPr>
            </w:pPr>
          </w:p>
          <w:p w14:paraId="09F1EF7F" w14:textId="77777777" w:rsidR="00E5500E" w:rsidRPr="00DC56BB" w:rsidRDefault="00E5500E" w:rsidP="00ED5E43">
            <w:pPr>
              <w:jc w:val="center"/>
              <w:rPr>
                <w:rFonts w:ascii="Arial" w:hAnsi="Arial" w:cs="Arial"/>
                <w:sz w:val="18"/>
                <w:szCs w:val="18"/>
              </w:rPr>
            </w:pPr>
          </w:p>
        </w:tc>
        <w:tc>
          <w:tcPr>
            <w:tcW w:w="166"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7D8D6A" w14:textId="77777777" w:rsidR="00E5500E" w:rsidRPr="00DC56BB" w:rsidRDefault="00E5500E" w:rsidP="00ED5E43">
            <w:pPr>
              <w:jc w:val="center"/>
              <w:rPr>
                <w:rFonts w:ascii="Arial" w:hAnsi="Arial" w:cs="Arial"/>
                <w:sz w:val="18"/>
                <w:szCs w:val="18"/>
              </w:rPr>
            </w:pPr>
          </w:p>
          <w:p w14:paraId="68A6F0C6" w14:textId="77777777" w:rsidR="00E5500E" w:rsidRPr="00DC56BB" w:rsidRDefault="00E5500E" w:rsidP="00ED5E43">
            <w:pPr>
              <w:jc w:val="center"/>
              <w:rPr>
                <w:rFonts w:ascii="Arial" w:hAnsi="Arial" w:cs="Arial"/>
                <w:sz w:val="18"/>
                <w:szCs w:val="18"/>
              </w:rPr>
            </w:pPr>
            <w:r w:rsidRPr="00DC56BB">
              <w:rPr>
                <w:rFonts w:ascii="Arial" w:hAnsi="Arial" w:cs="Arial"/>
                <w:sz w:val="18"/>
                <w:szCs w:val="18"/>
              </w:rPr>
              <w:t>X</w:t>
            </w:r>
          </w:p>
          <w:p w14:paraId="676FD0E4" w14:textId="77777777" w:rsidR="00E5500E" w:rsidRPr="00DC56BB" w:rsidRDefault="00E5500E" w:rsidP="00ED5E43">
            <w:pPr>
              <w:jc w:val="center"/>
              <w:rPr>
                <w:rFonts w:ascii="Arial" w:hAnsi="Arial" w:cs="Arial"/>
                <w:sz w:val="18"/>
                <w:szCs w:val="18"/>
              </w:rPr>
            </w:pPr>
          </w:p>
          <w:p w14:paraId="47ADA96C" w14:textId="77777777" w:rsidR="00E5500E" w:rsidRPr="00DC56BB" w:rsidRDefault="00E5500E" w:rsidP="00ED5E43">
            <w:pPr>
              <w:jc w:val="center"/>
              <w:rPr>
                <w:rFonts w:ascii="Arial" w:hAnsi="Arial" w:cs="Arial"/>
                <w:sz w:val="18"/>
                <w:szCs w:val="18"/>
              </w:rPr>
            </w:pPr>
          </w:p>
          <w:p w14:paraId="6C4971F8" w14:textId="77777777" w:rsidR="00E5500E" w:rsidRPr="00DC56BB" w:rsidRDefault="00E5500E" w:rsidP="00ED5E43">
            <w:pPr>
              <w:jc w:val="center"/>
              <w:rPr>
                <w:rFonts w:ascii="Arial" w:hAnsi="Arial" w:cs="Arial"/>
                <w:sz w:val="18"/>
                <w:szCs w:val="18"/>
              </w:rPr>
            </w:pPr>
            <w:r w:rsidRPr="00DC56BB">
              <w:rPr>
                <w:rFonts w:ascii="Arial" w:hAnsi="Arial" w:cs="Arial"/>
                <w:sz w:val="18"/>
                <w:szCs w:val="18"/>
              </w:rPr>
              <w:t>X</w:t>
            </w:r>
          </w:p>
          <w:p w14:paraId="58A619D9" w14:textId="77777777" w:rsidR="00E5500E" w:rsidRPr="00DC56BB" w:rsidRDefault="00E5500E" w:rsidP="00ED5E43">
            <w:pPr>
              <w:jc w:val="center"/>
              <w:rPr>
                <w:rFonts w:ascii="Arial" w:hAnsi="Arial" w:cs="Arial"/>
                <w:sz w:val="18"/>
                <w:szCs w:val="18"/>
              </w:rPr>
            </w:pPr>
            <w:r w:rsidRPr="00DC56BB">
              <w:rPr>
                <w:rFonts w:ascii="Arial" w:hAnsi="Arial" w:cs="Arial"/>
                <w:sz w:val="18"/>
                <w:szCs w:val="18"/>
              </w:rPr>
              <w:t>X</w:t>
            </w:r>
          </w:p>
        </w:tc>
        <w:tc>
          <w:tcPr>
            <w:tcW w:w="13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73A8341" w14:textId="77777777" w:rsidR="00E5500E" w:rsidRPr="00DC56BB" w:rsidRDefault="00E5500E" w:rsidP="00ED5E43">
            <w:pPr>
              <w:jc w:val="center"/>
              <w:rPr>
                <w:rFonts w:ascii="Arial" w:hAnsi="Arial" w:cs="Arial"/>
                <w:sz w:val="18"/>
                <w:szCs w:val="18"/>
              </w:rPr>
            </w:pPr>
          </w:p>
        </w:tc>
        <w:tc>
          <w:tcPr>
            <w:tcW w:w="160"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CA4442" w14:textId="77777777" w:rsidR="00E5500E" w:rsidRPr="00DC56BB" w:rsidRDefault="00E5500E" w:rsidP="00ED5E43">
            <w:pPr>
              <w:jc w:val="center"/>
              <w:rPr>
                <w:rFonts w:ascii="Arial" w:hAnsi="Arial" w:cs="Arial"/>
                <w:sz w:val="18"/>
                <w:szCs w:val="18"/>
              </w:rPr>
            </w:pPr>
          </w:p>
          <w:p w14:paraId="5CA96454" w14:textId="77777777" w:rsidR="00E5500E" w:rsidRPr="00DC56BB" w:rsidRDefault="00E5500E" w:rsidP="00ED5E43">
            <w:pPr>
              <w:jc w:val="center"/>
              <w:rPr>
                <w:rFonts w:ascii="Arial" w:hAnsi="Arial" w:cs="Arial"/>
                <w:sz w:val="18"/>
                <w:szCs w:val="18"/>
              </w:rPr>
            </w:pPr>
            <w:r w:rsidRPr="00DC56BB">
              <w:rPr>
                <w:rFonts w:ascii="Arial" w:hAnsi="Arial" w:cs="Arial"/>
                <w:sz w:val="18"/>
                <w:szCs w:val="18"/>
              </w:rPr>
              <w:t>X</w:t>
            </w:r>
          </w:p>
          <w:p w14:paraId="697AC7E0" w14:textId="77777777" w:rsidR="00E5500E" w:rsidRPr="00DC56BB" w:rsidRDefault="00E5500E" w:rsidP="00ED5E43">
            <w:pPr>
              <w:jc w:val="center"/>
              <w:rPr>
                <w:rFonts w:ascii="Arial" w:hAnsi="Arial" w:cs="Arial"/>
                <w:sz w:val="18"/>
                <w:szCs w:val="18"/>
              </w:rPr>
            </w:pPr>
          </w:p>
          <w:p w14:paraId="2652C2A7" w14:textId="77777777" w:rsidR="00E5500E" w:rsidRPr="00DC56BB" w:rsidRDefault="00E5500E" w:rsidP="00ED5E43">
            <w:pPr>
              <w:jc w:val="center"/>
              <w:rPr>
                <w:rFonts w:ascii="Arial" w:hAnsi="Arial" w:cs="Arial"/>
                <w:sz w:val="18"/>
                <w:szCs w:val="18"/>
              </w:rPr>
            </w:pPr>
          </w:p>
          <w:p w14:paraId="5002582F" w14:textId="77777777" w:rsidR="00E5500E" w:rsidRPr="00DC56BB" w:rsidRDefault="00E5500E" w:rsidP="00ED5E43">
            <w:pPr>
              <w:jc w:val="center"/>
              <w:rPr>
                <w:rFonts w:ascii="Arial" w:hAnsi="Arial" w:cs="Arial"/>
                <w:sz w:val="18"/>
                <w:szCs w:val="18"/>
              </w:rPr>
            </w:pPr>
            <w:r w:rsidRPr="00DC56BB">
              <w:rPr>
                <w:rFonts w:ascii="Arial" w:hAnsi="Arial" w:cs="Arial"/>
                <w:sz w:val="18"/>
                <w:szCs w:val="18"/>
              </w:rPr>
              <w:t>X</w:t>
            </w:r>
          </w:p>
          <w:p w14:paraId="04FDE2E9" w14:textId="77777777" w:rsidR="00E5500E" w:rsidRPr="00DC56BB" w:rsidRDefault="00E5500E" w:rsidP="00ED5E43">
            <w:pPr>
              <w:jc w:val="center"/>
              <w:rPr>
                <w:rFonts w:ascii="Arial" w:hAnsi="Arial" w:cs="Arial"/>
                <w:sz w:val="18"/>
                <w:szCs w:val="18"/>
              </w:rPr>
            </w:pPr>
            <w:r w:rsidRPr="00DC56BB">
              <w:rPr>
                <w:rFonts w:ascii="Arial" w:hAnsi="Arial" w:cs="Arial"/>
                <w:sz w:val="18"/>
                <w:szCs w:val="18"/>
              </w:rPr>
              <w:t>X</w:t>
            </w:r>
          </w:p>
        </w:tc>
        <w:tc>
          <w:tcPr>
            <w:tcW w:w="139" w:type="pct"/>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F6C456" w14:textId="77777777" w:rsidR="00E5500E" w:rsidRPr="00DC56BB" w:rsidRDefault="00E5500E" w:rsidP="00ED5E43">
            <w:pPr>
              <w:jc w:val="center"/>
              <w:rPr>
                <w:rFonts w:ascii="Arial" w:hAnsi="Arial" w:cs="Arial"/>
                <w:sz w:val="18"/>
                <w:szCs w:val="18"/>
              </w:rPr>
            </w:pPr>
          </w:p>
        </w:tc>
        <w:tc>
          <w:tcPr>
            <w:tcW w:w="13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D6D9DB" w14:textId="77777777" w:rsidR="00E5500E" w:rsidRPr="00DC56BB" w:rsidRDefault="00E5500E" w:rsidP="00ED5E43">
            <w:pPr>
              <w:jc w:val="center"/>
              <w:rPr>
                <w:rFonts w:ascii="Arial" w:hAnsi="Arial" w:cs="Arial"/>
                <w:sz w:val="18"/>
                <w:szCs w:val="18"/>
              </w:rPr>
            </w:pPr>
          </w:p>
          <w:p w14:paraId="58706C64" w14:textId="77777777" w:rsidR="00E5500E" w:rsidRPr="00DC56BB" w:rsidRDefault="00E5500E" w:rsidP="00ED5E43">
            <w:pPr>
              <w:jc w:val="center"/>
              <w:rPr>
                <w:rFonts w:ascii="Arial" w:hAnsi="Arial" w:cs="Arial"/>
                <w:sz w:val="18"/>
                <w:szCs w:val="18"/>
              </w:rPr>
            </w:pPr>
            <w:r w:rsidRPr="00DC56BB">
              <w:rPr>
                <w:rFonts w:ascii="Arial" w:hAnsi="Arial" w:cs="Arial"/>
                <w:sz w:val="18"/>
                <w:szCs w:val="18"/>
              </w:rPr>
              <w:t>X</w:t>
            </w:r>
          </w:p>
          <w:p w14:paraId="6BFB1D41" w14:textId="77777777" w:rsidR="00E5500E" w:rsidRPr="00DC56BB" w:rsidRDefault="00E5500E" w:rsidP="00ED5E43">
            <w:pPr>
              <w:jc w:val="center"/>
              <w:rPr>
                <w:rFonts w:ascii="Arial" w:hAnsi="Arial" w:cs="Arial"/>
                <w:sz w:val="18"/>
                <w:szCs w:val="18"/>
              </w:rPr>
            </w:pPr>
            <w:r w:rsidRPr="00DC56BB">
              <w:rPr>
                <w:rFonts w:ascii="Arial" w:hAnsi="Arial" w:cs="Arial"/>
                <w:sz w:val="18"/>
                <w:szCs w:val="18"/>
              </w:rPr>
              <w:t>X</w:t>
            </w:r>
          </w:p>
          <w:p w14:paraId="1B9E3A28" w14:textId="77777777" w:rsidR="00E5500E" w:rsidRPr="00DC56BB" w:rsidRDefault="00E5500E" w:rsidP="00ED5E43">
            <w:pPr>
              <w:jc w:val="center"/>
              <w:rPr>
                <w:rFonts w:ascii="Arial" w:hAnsi="Arial" w:cs="Arial"/>
                <w:sz w:val="18"/>
                <w:szCs w:val="18"/>
              </w:rPr>
            </w:pPr>
            <w:r w:rsidRPr="00DC56BB">
              <w:rPr>
                <w:rFonts w:ascii="Arial" w:hAnsi="Arial" w:cs="Arial"/>
                <w:sz w:val="18"/>
                <w:szCs w:val="18"/>
              </w:rPr>
              <w:t>X</w:t>
            </w:r>
          </w:p>
          <w:p w14:paraId="2029C79B" w14:textId="77777777" w:rsidR="00E5500E" w:rsidRPr="00DC56BB" w:rsidRDefault="00E5500E" w:rsidP="00ED5E43">
            <w:pPr>
              <w:jc w:val="center"/>
              <w:rPr>
                <w:rFonts w:ascii="Arial" w:hAnsi="Arial" w:cs="Arial"/>
                <w:sz w:val="18"/>
                <w:szCs w:val="18"/>
              </w:rPr>
            </w:pPr>
            <w:r w:rsidRPr="00DC56BB">
              <w:rPr>
                <w:rFonts w:ascii="Arial" w:hAnsi="Arial" w:cs="Arial"/>
                <w:sz w:val="18"/>
                <w:szCs w:val="18"/>
              </w:rPr>
              <w:t>X</w:t>
            </w:r>
          </w:p>
          <w:p w14:paraId="7DDB4C30" w14:textId="77777777" w:rsidR="00E5500E" w:rsidRPr="00DC56BB" w:rsidRDefault="00E5500E" w:rsidP="00ED5E43">
            <w:pPr>
              <w:jc w:val="center"/>
              <w:rPr>
                <w:rFonts w:ascii="Arial" w:hAnsi="Arial" w:cs="Arial"/>
                <w:sz w:val="18"/>
                <w:szCs w:val="18"/>
              </w:rPr>
            </w:pPr>
            <w:r w:rsidRPr="00DC56BB">
              <w:rPr>
                <w:rFonts w:ascii="Arial" w:hAnsi="Arial" w:cs="Arial"/>
                <w:sz w:val="18"/>
                <w:szCs w:val="18"/>
              </w:rPr>
              <w:t>X</w:t>
            </w:r>
          </w:p>
        </w:tc>
        <w:tc>
          <w:tcPr>
            <w:tcW w:w="135"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06C732" w14:textId="77777777" w:rsidR="00E5500E" w:rsidRPr="00DC56BB" w:rsidRDefault="00E5500E" w:rsidP="00ED5E43">
            <w:pPr>
              <w:jc w:val="center"/>
              <w:rPr>
                <w:rFonts w:ascii="Arial" w:hAnsi="Arial" w:cs="Arial"/>
                <w:sz w:val="18"/>
                <w:szCs w:val="18"/>
              </w:rPr>
            </w:pPr>
          </w:p>
        </w:tc>
        <w:tc>
          <w:tcPr>
            <w:tcW w:w="168"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14A972" w14:textId="77777777" w:rsidR="00E5500E" w:rsidRPr="00DC56BB" w:rsidRDefault="00E5500E" w:rsidP="00ED5E43">
            <w:pPr>
              <w:jc w:val="center"/>
              <w:rPr>
                <w:rFonts w:ascii="Arial" w:hAnsi="Arial" w:cs="Arial"/>
                <w:sz w:val="18"/>
                <w:szCs w:val="18"/>
              </w:rPr>
            </w:pPr>
          </w:p>
          <w:p w14:paraId="1FB563EA" w14:textId="77777777" w:rsidR="00E5500E" w:rsidRPr="00DC56BB" w:rsidRDefault="00E5500E" w:rsidP="00ED5E43">
            <w:pPr>
              <w:jc w:val="center"/>
              <w:rPr>
                <w:rFonts w:ascii="Arial" w:hAnsi="Arial" w:cs="Arial"/>
                <w:sz w:val="18"/>
                <w:szCs w:val="18"/>
              </w:rPr>
            </w:pPr>
            <w:r w:rsidRPr="00DC56BB">
              <w:rPr>
                <w:rFonts w:ascii="Arial" w:hAnsi="Arial" w:cs="Arial"/>
                <w:sz w:val="18"/>
                <w:szCs w:val="18"/>
              </w:rPr>
              <w:t>X</w:t>
            </w:r>
          </w:p>
          <w:p w14:paraId="0CC6D842" w14:textId="77777777" w:rsidR="00E5500E" w:rsidRPr="00DC56BB" w:rsidRDefault="00E5500E" w:rsidP="00ED5E43">
            <w:pPr>
              <w:jc w:val="center"/>
              <w:rPr>
                <w:rFonts w:ascii="Arial" w:hAnsi="Arial" w:cs="Arial"/>
                <w:sz w:val="18"/>
                <w:szCs w:val="18"/>
              </w:rPr>
            </w:pPr>
            <w:r w:rsidRPr="00DC56BB">
              <w:rPr>
                <w:rFonts w:ascii="Arial" w:hAnsi="Arial" w:cs="Arial"/>
                <w:sz w:val="18"/>
                <w:szCs w:val="18"/>
              </w:rPr>
              <w:t>X</w:t>
            </w:r>
          </w:p>
          <w:p w14:paraId="4363240F" w14:textId="77777777" w:rsidR="00E5500E" w:rsidRPr="00DC56BB" w:rsidRDefault="00E5500E" w:rsidP="00ED5E43">
            <w:pPr>
              <w:jc w:val="center"/>
              <w:rPr>
                <w:rFonts w:ascii="Arial" w:hAnsi="Arial" w:cs="Arial"/>
                <w:sz w:val="18"/>
                <w:szCs w:val="18"/>
              </w:rPr>
            </w:pPr>
            <w:r w:rsidRPr="00DC56BB">
              <w:rPr>
                <w:rFonts w:ascii="Arial" w:hAnsi="Arial" w:cs="Arial"/>
                <w:sz w:val="18"/>
                <w:szCs w:val="18"/>
              </w:rPr>
              <w:t>X</w:t>
            </w:r>
          </w:p>
          <w:p w14:paraId="4D6B233F" w14:textId="77777777" w:rsidR="00E5500E" w:rsidRPr="00DC56BB" w:rsidRDefault="00E5500E" w:rsidP="00ED5E43">
            <w:pPr>
              <w:jc w:val="center"/>
              <w:rPr>
                <w:rFonts w:ascii="Arial" w:hAnsi="Arial" w:cs="Arial"/>
                <w:sz w:val="18"/>
                <w:szCs w:val="18"/>
              </w:rPr>
            </w:pPr>
            <w:r w:rsidRPr="00DC56BB">
              <w:rPr>
                <w:rFonts w:ascii="Arial" w:hAnsi="Arial" w:cs="Arial"/>
                <w:sz w:val="18"/>
                <w:szCs w:val="18"/>
              </w:rPr>
              <w:t>X</w:t>
            </w:r>
          </w:p>
          <w:p w14:paraId="223412E3" w14:textId="77777777" w:rsidR="00E5500E" w:rsidRPr="00DC56BB" w:rsidRDefault="00E5500E" w:rsidP="00ED5E43">
            <w:pPr>
              <w:jc w:val="center"/>
              <w:rPr>
                <w:rFonts w:ascii="Arial" w:hAnsi="Arial" w:cs="Arial"/>
                <w:sz w:val="18"/>
                <w:szCs w:val="18"/>
              </w:rPr>
            </w:pPr>
            <w:r w:rsidRPr="00DC56BB">
              <w:rPr>
                <w:rFonts w:ascii="Arial" w:hAnsi="Arial" w:cs="Arial"/>
                <w:sz w:val="18"/>
                <w:szCs w:val="18"/>
              </w:rPr>
              <w:t>X</w:t>
            </w:r>
          </w:p>
        </w:tc>
        <w:tc>
          <w:tcPr>
            <w:tcW w:w="167"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2C550A0" w14:textId="77777777" w:rsidR="00E5500E" w:rsidRPr="00DC56BB" w:rsidRDefault="00E5500E" w:rsidP="00ED5E43">
            <w:pPr>
              <w:jc w:val="center"/>
              <w:rPr>
                <w:rFonts w:ascii="Arial" w:hAnsi="Arial" w:cs="Arial"/>
                <w:sz w:val="18"/>
                <w:szCs w:val="18"/>
              </w:rPr>
            </w:pPr>
          </w:p>
        </w:tc>
        <w:tc>
          <w:tcPr>
            <w:tcW w:w="135"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B2F2E0" w14:textId="77777777" w:rsidR="00E5500E" w:rsidRPr="00DC56BB" w:rsidRDefault="00E5500E" w:rsidP="00ED5E43">
            <w:pPr>
              <w:jc w:val="center"/>
              <w:rPr>
                <w:rFonts w:ascii="Arial" w:hAnsi="Arial" w:cs="Arial"/>
                <w:sz w:val="18"/>
                <w:szCs w:val="18"/>
              </w:rPr>
            </w:pPr>
          </w:p>
          <w:p w14:paraId="3A1C52AB" w14:textId="77777777" w:rsidR="00E5500E" w:rsidRPr="00DC56BB" w:rsidRDefault="00E5500E" w:rsidP="00ED5E43">
            <w:pPr>
              <w:jc w:val="center"/>
              <w:rPr>
                <w:rFonts w:ascii="Arial" w:hAnsi="Arial" w:cs="Arial"/>
                <w:sz w:val="18"/>
                <w:szCs w:val="18"/>
              </w:rPr>
            </w:pPr>
            <w:r w:rsidRPr="00DC56BB">
              <w:rPr>
                <w:rFonts w:ascii="Arial" w:hAnsi="Arial" w:cs="Arial"/>
                <w:sz w:val="18"/>
                <w:szCs w:val="18"/>
              </w:rPr>
              <w:t>X</w:t>
            </w:r>
          </w:p>
          <w:p w14:paraId="6B9C350C" w14:textId="77777777" w:rsidR="00E5500E" w:rsidRPr="00DC56BB" w:rsidRDefault="00E5500E" w:rsidP="00ED5E43">
            <w:pPr>
              <w:jc w:val="center"/>
              <w:rPr>
                <w:rFonts w:ascii="Arial" w:hAnsi="Arial" w:cs="Arial"/>
                <w:sz w:val="18"/>
                <w:szCs w:val="18"/>
              </w:rPr>
            </w:pPr>
            <w:r w:rsidRPr="00DC56BB">
              <w:rPr>
                <w:rFonts w:ascii="Arial" w:hAnsi="Arial" w:cs="Arial"/>
                <w:sz w:val="18"/>
                <w:szCs w:val="18"/>
              </w:rPr>
              <w:t>X</w:t>
            </w:r>
          </w:p>
          <w:p w14:paraId="62ABFFC6" w14:textId="77777777" w:rsidR="00E5500E" w:rsidRPr="00DC56BB" w:rsidRDefault="00E5500E" w:rsidP="00ED5E43">
            <w:pPr>
              <w:jc w:val="center"/>
              <w:rPr>
                <w:rFonts w:ascii="Arial" w:hAnsi="Arial" w:cs="Arial"/>
                <w:sz w:val="18"/>
                <w:szCs w:val="18"/>
              </w:rPr>
            </w:pPr>
            <w:r w:rsidRPr="00DC56BB">
              <w:rPr>
                <w:rFonts w:ascii="Arial" w:hAnsi="Arial" w:cs="Arial"/>
                <w:sz w:val="18"/>
                <w:szCs w:val="18"/>
              </w:rPr>
              <w:t xml:space="preserve">X </w:t>
            </w:r>
          </w:p>
          <w:p w14:paraId="7B8036DA" w14:textId="77777777" w:rsidR="00E5500E" w:rsidRPr="00DC56BB" w:rsidRDefault="00E5500E" w:rsidP="00ED5E43">
            <w:pPr>
              <w:jc w:val="center"/>
              <w:rPr>
                <w:rFonts w:ascii="Arial" w:hAnsi="Arial" w:cs="Arial"/>
                <w:sz w:val="18"/>
                <w:szCs w:val="18"/>
              </w:rPr>
            </w:pPr>
            <w:r w:rsidRPr="00DC56BB">
              <w:rPr>
                <w:rFonts w:ascii="Arial" w:hAnsi="Arial" w:cs="Arial"/>
                <w:sz w:val="18"/>
                <w:szCs w:val="18"/>
              </w:rPr>
              <w:t>X</w:t>
            </w:r>
          </w:p>
          <w:p w14:paraId="00C546EE" w14:textId="77777777" w:rsidR="00E5500E" w:rsidRPr="00DC56BB" w:rsidRDefault="00E5500E" w:rsidP="00ED5E43">
            <w:pPr>
              <w:jc w:val="center"/>
              <w:rPr>
                <w:rFonts w:ascii="Arial" w:hAnsi="Arial" w:cs="Arial"/>
                <w:sz w:val="18"/>
                <w:szCs w:val="18"/>
              </w:rPr>
            </w:pPr>
            <w:r w:rsidRPr="00DC56BB">
              <w:rPr>
                <w:rFonts w:ascii="Arial" w:hAnsi="Arial" w:cs="Arial"/>
                <w:sz w:val="18"/>
                <w:szCs w:val="18"/>
              </w:rPr>
              <w:t>X</w:t>
            </w:r>
          </w:p>
        </w:tc>
        <w:tc>
          <w:tcPr>
            <w:tcW w:w="167"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3EC425" w14:textId="77777777" w:rsidR="00E5500E" w:rsidRPr="00DC56BB" w:rsidRDefault="00E5500E" w:rsidP="00ED5E43">
            <w:pPr>
              <w:jc w:val="center"/>
              <w:rPr>
                <w:rFonts w:ascii="Arial" w:hAnsi="Arial" w:cs="Arial"/>
                <w:sz w:val="18"/>
                <w:szCs w:val="18"/>
              </w:rPr>
            </w:pPr>
          </w:p>
        </w:tc>
        <w:tc>
          <w:tcPr>
            <w:tcW w:w="135"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F79550" w14:textId="77777777" w:rsidR="00E5500E" w:rsidRPr="00DC56BB" w:rsidRDefault="00E5500E" w:rsidP="00ED5E43">
            <w:pPr>
              <w:jc w:val="center"/>
              <w:rPr>
                <w:rFonts w:ascii="Arial" w:hAnsi="Arial" w:cs="Arial"/>
                <w:sz w:val="18"/>
                <w:szCs w:val="18"/>
              </w:rPr>
            </w:pPr>
          </w:p>
          <w:p w14:paraId="3227E32F" w14:textId="77777777" w:rsidR="00E5500E" w:rsidRPr="00DC56BB" w:rsidRDefault="00E5500E" w:rsidP="00ED5E43">
            <w:pPr>
              <w:jc w:val="center"/>
              <w:rPr>
                <w:rFonts w:ascii="Arial" w:hAnsi="Arial" w:cs="Arial"/>
                <w:sz w:val="18"/>
                <w:szCs w:val="18"/>
              </w:rPr>
            </w:pPr>
            <w:r w:rsidRPr="00DC56BB">
              <w:rPr>
                <w:rFonts w:ascii="Arial" w:hAnsi="Arial" w:cs="Arial"/>
                <w:sz w:val="18"/>
                <w:szCs w:val="18"/>
              </w:rPr>
              <w:t>X</w:t>
            </w:r>
          </w:p>
          <w:p w14:paraId="3F435E59" w14:textId="77777777" w:rsidR="00E5500E" w:rsidRPr="00DC56BB" w:rsidRDefault="00E5500E" w:rsidP="00ED5E43">
            <w:pPr>
              <w:jc w:val="center"/>
              <w:rPr>
                <w:rFonts w:ascii="Arial" w:hAnsi="Arial" w:cs="Arial"/>
                <w:sz w:val="18"/>
                <w:szCs w:val="18"/>
              </w:rPr>
            </w:pPr>
            <w:r w:rsidRPr="00DC56BB">
              <w:rPr>
                <w:rFonts w:ascii="Arial" w:hAnsi="Arial" w:cs="Arial"/>
                <w:sz w:val="18"/>
                <w:szCs w:val="18"/>
              </w:rPr>
              <w:t>X</w:t>
            </w:r>
          </w:p>
          <w:p w14:paraId="16875D7B" w14:textId="77777777" w:rsidR="00E5500E" w:rsidRPr="00DC56BB" w:rsidRDefault="00E5500E" w:rsidP="00ED5E43">
            <w:pPr>
              <w:jc w:val="center"/>
              <w:rPr>
                <w:rFonts w:ascii="Arial" w:hAnsi="Arial" w:cs="Arial"/>
                <w:sz w:val="18"/>
                <w:szCs w:val="18"/>
              </w:rPr>
            </w:pPr>
            <w:r w:rsidRPr="00DC56BB">
              <w:rPr>
                <w:rFonts w:ascii="Arial" w:hAnsi="Arial" w:cs="Arial"/>
                <w:sz w:val="18"/>
                <w:szCs w:val="18"/>
              </w:rPr>
              <w:t>X</w:t>
            </w:r>
          </w:p>
          <w:p w14:paraId="6219EB15" w14:textId="77777777" w:rsidR="00E5500E" w:rsidRPr="00DC56BB" w:rsidRDefault="00E5500E" w:rsidP="00ED5E43">
            <w:pPr>
              <w:jc w:val="center"/>
              <w:rPr>
                <w:rFonts w:ascii="Arial" w:hAnsi="Arial" w:cs="Arial"/>
                <w:sz w:val="18"/>
                <w:szCs w:val="18"/>
              </w:rPr>
            </w:pPr>
            <w:r w:rsidRPr="00DC56BB">
              <w:rPr>
                <w:rFonts w:ascii="Arial" w:hAnsi="Arial" w:cs="Arial"/>
                <w:sz w:val="18"/>
                <w:szCs w:val="18"/>
              </w:rPr>
              <w:t>X</w:t>
            </w:r>
          </w:p>
          <w:p w14:paraId="175C75B3" w14:textId="77777777" w:rsidR="00E5500E" w:rsidRPr="00DC56BB" w:rsidRDefault="00E5500E" w:rsidP="00ED5E43">
            <w:pPr>
              <w:jc w:val="center"/>
              <w:rPr>
                <w:rFonts w:ascii="Arial" w:hAnsi="Arial" w:cs="Arial"/>
                <w:sz w:val="18"/>
                <w:szCs w:val="18"/>
              </w:rPr>
            </w:pPr>
            <w:r w:rsidRPr="00DC56BB">
              <w:rPr>
                <w:rFonts w:ascii="Arial" w:hAnsi="Arial" w:cs="Arial"/>
                <w:sz w:val="18"/>
                <w:szCs w:val="18"/>
              </w:rPr>
              <w:t>X</w:t>
            </w:r>
          </w:p>
        </w:tc>
        <w:tc>
          <w:tcPr>
            <w:tcW w:w="135" w:type="pct"/>
            <w:tcBorders>
              <w:top w:val="single" w:sz="4" w:space="0" w:color="000000"/>
              <w:left w:val="single" w:sz="4" w:space="0" w:color="000000"/>
              <w:bottom w:val="single" w:sz="4" w:space="0" w:color="000000"/>
              <w:right w:val="single" w:sz="4" w:space="0" w:color="000000"/>
            </w:tcBorders>
          </w:tcPr>
          <w:p w14:paraId="511C0B2D" w14:textId="77777777" w:rsidR="00E5500E" w:rsidRPr="00DC56BB" w:rsidRDefault="00E5500E" w:rsidP="00ED5E43">
            <w:pPr>
              <w:jc w:val="center"/>
              <w:rPr>
                <w:rFonts w:ascii="Arial" w:hAnsi="Arial" w:cs="Arial"/>
                <w:sz w:val="18"/>
                <w:szCs w:val="18"/>
              </w:rPr>
            </w:pPr>
          </w:p>
        </w:tc>
        <w:tc>
          <w:tcPr>
            <w:tcW w:w="101" w:type="pct"/>
            <w:tcBorders>
              <w:top w:val="single" w:sz="4" w:space="0" w:color="000000"/>
              <w:left w:val="single" w:sz="4" w:space="0" w:color="000000"/>
              <w:bottom w:val="single" w:sz="4" w:space="0" w:color="000000"/>
              <w:right w:val="single" w:sz="4" w:space="0" w:color="000000"/>
            </w:tcBorders>
          </w:tcPr>
          <w:p w14:paraId="3BE58B33" w14:textId="77777777" w:rsidR="00E5500E" w:rsidRPr="00DC56BB" w:rsidRDefault="00E5500E" w:rsidP="00ED5E43">
            <w:pPr>
              <w:jc w:val="center"/>
              <w:rPr>
                <w:rFonts w:ascii="Arial" w:hAnsi="Arial" w:cs="Arial"/>
                <w:sz w:val="18"/>
                <w:szCs w:val="18"/>
              </w:rPr>
            </w:pPr>
          </w:p>
          <w:p w14:paraId="7019F2CD" w14:textId="77777777" w:rsidR="00E5500E" w:rsidRPr="00DC56BB" w:rsidRDefault="00E5500E" w:rsidP="00ED5E43">
            <w:pPr>
              <w:jc w:val="center"/>
              <w:rPr>
                <w:rFonts w:ascii="Arial" w:hAnsi="Arial" w:cs="Arial"/>
                <w:sz w:val="18"/>
                <w:szCs w:val="18"/>
              </w:rPr>
            </w:pPr>
            <w:r w:rsidRPr="00DC56BB">
              <w:rPr>
                <w:rFonts w:ascii="Arial" w:hAnsi="Arial" w:cs="Arial"/>
                <w:sz w:val="18"/>
                <w:szCs w:val="18"/>
              </w:rPr>
              <w:t>X</w:t>
            </w:r>
          </w:p>
          <w:p w14:paraId="2E84830E" w14:textId="77777777" w:rsidR="00E5500E" w:rsidRPr="00DC56BB" w:rsidRDefault="00E5500E" w:rsidP="00ED5E43">
            <w:pPr>
              <w:jc w:val="center"/>
              <w:rPr>
                <w:rFonts w:ascii="Arial" w:hAnsi="Arial" w:cs="Arial"/>
                <w:sz w:val="18"/>
                <w:szCs w:val="18"/>
              </w:rPr>
            </w:pPr>
            <w:r w:rsidRPr="00DC56BB">
              <w:rPr>
                <w:rFonts w:ascii="Arial" w:hAnsi="Arial" w:cs="Arial"/>
                <w:sz w:val="18"/>
                <w:szCs w:val="18"/>
              </w:rPr>
              <w:t>X</w:t>
            </w:r>
          </w:p>
          <w:p w14:paraId="2CA48F2C" w14:textId="77777777" w:rsidR="00E5500E" w:rsidRPr="00DC56BB" w:rsidRDefault="00E5500E" w:rsidP="00ED5E43">
            <w:pPr>
              <w:jc w:val="center"/>
              <w:rPr>
                <w:rFonts w:ascii="Arial" w:hAnsi="Arial" w:cs="Arial"/>
                <w:sz w:val="18"/>
                <w:szCs w:val="18"/>
              </w:rPr>
            </w:pPr>
            <w:r w:rsidRPr="00DC56BB">
              <w:rPr>
                <w:rFonts w:ascii="Arial" w:hAnsi="Arial" w:cs="Arial"/>
                <w:sz w:val="18"/>
                <w:szCs w:val="18"/>
              </w:rPr>
              <w:t>X</w:t>
            </w:r>
          </w:p>
          <w:p w14:paraId="401551B8" w14:textId="77777777" w:rsidR="00E5500E" w:rsidRPr="00DC56BB" w:rsidRDefault="00E5500E" w:rsidP="00ED5E43">
            <w:pPr>
              <w:jc w:val="center"/>
              <w:rPr>
                <w:rFonts w:ascii="Arial" w:hAnsi="Arial" w:cs="Arial"/>
                <w:sz w:val="18"/>
                <w:szCs w:val="18"/>
              </w:rPr>
            </w:pPr>
            <w:r w:rsidRPr="00DC56BB">
              <w:rPr>
                <w:rFonts w:ascii="Arial" w:hAnsi="Arial" w:cs="Arial"/>
                <w:sz w:val="18"/>
                <w:szCs w:val="18"/>
              </w:rPr>
              <w:t>X</w:t>
            </w:r>
          </w:p>
          <w:p w14:paraId="0CECC54E" w14:textId="77777777" w:rsidR="00E5500E" w:rsidRPr="00DC56BB" w:rsidRDefault="00E5500E" w:rsidP="00ED5E43">
            <w:pPr>
              <w:jc w:val="center"/>
              <w:rPr>
                <w:rFonts w:ascii="Arial" w:hAnsi="Arial" w:cs="Arial"/>
                <w:sz w:val="18"/>
                <w:szCs w:val="18"/>
              </w:rPr>
            </w:pPr>
            <w:r w:rsidRPr="00DC56BB">
              <w:rPr>
                <w:rFonts w:ascii="Arial" w:hAnsi="Arial" w:cs="Arial"/>
                <w:sz w:val="18"/>
                <w:szCs w:val="18"/>
              </w:rPr>
              <w:t>X</w:t>
            </w:r>
          </w:p>
        </w:tc>
        <w:tc>
          <w:tcPr>
            <w:tcW w:w="135" w:type="pct"/>
            <w:tcBorders>
              <w:top w:val="single" w:sz="4" w:space="0" w:color="000000"/>
              <w:left w:val="single" w:sz="4" w:space="0" w:color="000000"/>
              <w:bottom w:val="single" w:sz="4" w:space="0" w:color="000000"/>
              <w:right w:val="single" w:sz="4" w:space="0" w:color="000000"/>
            </w:tcBorders>
          </w:tcPr>
          <w:p w14:paraId="725A036C" w14:textId="77777777" w:rsidR="00E5500E" w:rsidRPr="00DC56BB" w:rsidRDefault="00E5500E" w:rsidP="00ED5E43">
            <w:pPr>
              <w:jc w:val="center"/>
              <w:rPr>
                <w:rFonts w:ascii="Arial" w:hAnsi="Arial" w:cs="Arial"/>
                <w:sz w:val="18"/>
                <w:szCs w:val="18"/>
              </w:rPr>
            </w:pPr>
          </w:p>
        </w:tc>
        <w:tc>
          <w:tcPr>
            <w:tcW w:w="67" w:type="pct"/>
            <w:tcBorders>
              <w:top w:val="single" w:sz="4" w:space="0" w:color="000000"/>
              <w:left w:val="single" w:sz="4" w:space="0" w:color="000000"/>
              <w:bottom w:val="single" w:sz="4" w:space="0" w:color="000000"/>
              <w:right w:val="single" w:sz="4" w:space="0" w:color="000000"/>
            </w:tcBorders>
          </w:tcPr>
          <w:p w14:paraId="02422805" w14:textId="77777777" w:rsidR="00E5500E" w:rsidRPr="00DC56BB" w:rsidRDefault="00E5500E" w:rsidP="00ED5E43">
            <w:pPr>
              <w:jc w:val="center"/>
              <w:rPr>
                <w:rFonts w:ascii="Arial" w:hAnsi="Arial" w:cs="Arial"/>
                <w:sz w:val="18"/>
                <w:szCs w:val="18"/>
              </w:rPr>
            </w:pPr>
          </w:p>
          <w:p w14:paraId="3F05FCF1" w14:textId="77777777" w:rsidR="00E5500E" w:rsidRPr="00DC56BB" w:rsidRDefault="00E5500E" w:rsidP="00ED5E43">
            <w:pPr>
              <w:jc w:val="center"/>
              <w:rPr>
                <w:rFonts w:ascii="Arial" w:hAnsi="Arial" w:cs="Arial"/>
                <w:sz w:val="18"/>
                <w:szCs w:val="18"/>
              </w:rPr>
            </w:pPr>
            <w:r w:rsidRPr="00DC56BB">
              <w:rPr>
                <w:rFonts w:ascii="Arial" w:hAnsi="Arial" w:cs="Arial"/>
                <w:sz w:val="18"/>
                <w:szCs w:val="18"/>
              </w:rPr>
              <w:t>X</w:t>
            </w:r>
          </w:p>
          <w:p w14:paraId="63C57B13" w14:textId="77777777" w:rsidR="00E5500E" w:rsidRPr="00DC56BB" w:rsidRDefault="00E5500E" w:rsidP="00ED5E43">
            <w:pPr>
              <w:jc w:val="center"/>
              <w:rPr>
                <w:rFonts w:ascii="Arial" w:hAnsi="Arial" w:cs="Arial"/>
                <w:sz w:val="18"/>
                <w:szCs w:val="18"/>
              </w:rPr>
            </w:pPr>
            <w:r w:rsidRPr="00DC56BB">
              <w:rPr>
                <w:rFonts w:ascii="Arial" w:hAnsi="Arial" w:cs="Arial"/>
                <w:sz w:val="18"/>
                <w:szCs w:val="18"/>
              </w:rPr>
              <w:t>X</w:t>
            </w:r>
          </w:p>
          <w:p w14:paraId="2A0F6A5C" w14:textId="77777777" w:rsidR="00E5500E" w:rsidRPr="00DC56BB" w:rsidRDefault="00E5500E" w:rsidP="00ED5E43">
            <w:pPr>
              <w:jc w:val="center"/>
              <w:rPr>
                <w:rFonts w:ascii="Arial" w:hAnsi="Arial" w:cs="Arial"/>
                <w:sz w:val="18"/>
                <w:szCs w:val="18"/>
              </w:rPr>
            </w:pPr>
            <w:r w:rsidRPr="00DC56BB">
              <w:rPr>
                <w:rFonts w:ascii="Arial" w:hAnsi="Arial" w:cs="Arial"/>
                <w:sz w:val="18"/>
                <w:szCs w:val="18"/>
              </w:rPr>
              <w:t>X</w:t>
            </w:r>
          </w:p>
          <w:p w14:paraId="2C7018D3" w14:textId="77777777" w:rsidR="00E5500E" w:rsidRPr="00DC56BB" w:rsidRDefault="00E5500E" w:rsidP="00ED5E43">
            <w:pPr>
              <w:jc w:val="center"/>
              <w:rPr>
                <w:rFonts w:ascii="Arial" w:hAnsi="Arial" w:cs="Arial"/>
                <w:sz w:val="18"/>
                <w:szCs w:val="18"/>
              </w:rPr>
            </w:pPr>
            <w:r w:rsidRPr="00DC56BB">
              <w:rPr>
                <w:rFonts w:ascii="Arial" w:hAnsi="Arial" w:cs="Arial"/>
                <w:sz w:val="18"/>
                <w:szCs w:val="18"/>
              </w:rPr>
              <w:t>X</w:t>
            </w:r>
          </w:p>
          <w:p w14:paraId="6375227A" w14:textId="77777777" w:rsidR="00E5500E" w:rsidRPr="00DC56BB" w:rsidRDefault="00E5500E" w:rsidP="00ED5E43">
            <w:pPr>
              <w:jc w:val="center"/>
              <w:rPr>
                <w:rFonts w:ascii="Arial" w:hAnsi="Arial" w:cs="Arial"/>
                <w:sz w:val="18"/>
                <w:szCs w:val="18"/>
              </w:rPr>
            </w:pPr>
            <w:r w:rsidRPr="00DC56BB">
              <w:rPr>
                <w:rFonts w:ascii="Arial" w:hAnsi="Arial" w:cs="Arial"/>
                <w:sz w:val="18"/>
                <w:szCs w:val="18"/>
              </w:rPr>
              <w:t>X</w:t>
            </w:r>
          </w:p>
        </w:tc>
        <w:tc>
          <w:tcPr>
            <w:tcW w:w="100" w:type="pct"/>
            <w:tcBorders>
              <w:top w:val="single" w:sz="4" w:space="0" w:color="000000"/>
              <w:left w:val="single" w:sz="4" w:space="0" w:color="000000"/>
              <w:bottom w:val="single" w:sz="4" w:space="0" w:color="000000"/>
              <w:right w:val="single" w:sz="4" w:space="0" w:color="000000"/>
            </w:tcBorders>
          </w:tcPr>
          <w:p w14:paraId="1FB89BA2" w14:textId="77777777" w:rsidR="00E5500E" w:rsidRPr="00DC56BB" w:rsidRDefault="00E5500E" w:rsidP="00ED5E43">
            <w:pPr>
              <w:jc w:val="center"/>
              <w:rPr>
                <w:rFonts w:ascii="Arial" w:hAnsi="Arial" w:cs="Arial"/>
                <w:sz w:val="18"/>
                <w:szCs w:val="18"/>
              </w:rPr>
            </w:pPr>
          </w:p>
        </w:tc>
        <w:tc>
          <w:tcPr>
            <w:tcW w:w="135" w:type="pct"/>
            <w:tcBorders>
              <w:top w:val="single" w:sz="4" w:space="0" w:color="000000"/>
              <w:left w:val="single" w:sz="4" w:space="0" w:color="000000"/>
              <w:bottom w:val="single" w:sz="4" w:space="0" w:color="000000"/>
              <w:right w:val="single" w:sz="4" w:space="0" w:color="000000"/>
            </w:tcBorders>
          </w:tcPr>
          <w:p w14:paraId="08374C41" w14:textId="77777777" w:rsidR="00E5500E" w:rsidRPr="00DC56BB" w:rsidRDefault="00E5500E" w:rsidP="00ED5E43">
            <w:pPr>
              <w:jc w:val="center"/>
              <w:rPr>
                <w:rFonts w:ascii="Arial" w:hAnsi="Arial" w:cs="Arial"/>
                <w:sz w:val="18"/>
                <w:szCs w:val="18"/>
              </w:rPr>
            </w:pPr>
          </w:p>
          <w:p w14:paraId="4C750825" w14:textId="77777777" w:rsidR="00E5500E" w:rsidRPr="00DC56BB" w:rsidRDefault="00E5500E" w:rsidP="00ED5E43">
            <w:pPr>
              <w:jc w:val="center"/>
              <w:rPr>
                <w:rFonts w:ascii="Arial" w:hAnsi="Arial" w:cs="Arial"/>
                <w:sz w:val="18"/>
                <w:szCs w:val="18"/>
              </w:rPr>
            </w:pPr>
            <w:r w:rsidRPr="00DC56BB">
              <w:rPr>
                <w:rFonts w:ascii="Arial" w:hAnsi="Arial" w:cs="Arial"/>
                <w:sz w:val="18"/>
                <w:szCs w:val="18"/>
              </w:rPr>
              <w:t>X</w:t>
            </w:r>
          </w:p>
          <w:p w14:paraId="40C64590" w14:textId="77777777" w:rsidR="00E5500E" w:rsidRPr="00DC56BB" w:rsidRDefault="00E5500E" w:rsidP="00ED5E43">
            <w:pPr>
              <w:jc w:val="center"/>
              <w:rPr>
                <w:rFonts w:ascii="Arial" w:hAnsi="Arial" w:cs="Arial"/>
                <w:sz w:val="18"/>
                <w:szCs w:val="18"/>
              </w:rPr>
            </w:pPr>
            <w:r w:rsidRPr="00DC56BB">
              <w:rPr>
                <w:rFonts w:ascii="Arial" w:hAnsi="Arial" w:cs="Arial"/>
                <w:sz w:val="18"/>
                <w:szCs w:val="18"/>
              </w:rPr>
              <w:t>X</w:t>
            </w:r>
          </w:p>
          <w:p w14:paraId="11678227" w14:textId="77777777" w:rsidR="00E5500E" w:rsidRPr="00DC56BB" w:rsidRDefault="00E5500E" w:rsidP="00ED5E43">
            <w:pPr>
              <w:jc w:val="center"/>
              <w:rPr>
                <w:rFonts w:ascii="Arial" w:hAnsi="Arial" w:cs="Arial"/>
                <w:sz w:val="18"/>
                <w:szCs w:val="18"/>
              </w:rPr>
            </w:pPr>
            <w:r w:rsidRPr="00DC56BB">
              <w:rPr>
                <w:rFonts w:ascii="Arial" w:hAnsi="Arial" w:cs="Arial"/>
                <w:sz w:val="18"/>
                <w:szCs w:val="18"/>
              </w:rPr>
              <w:t>X</w:t>
            </w:r>
          </w:p>
          <w:p w14:paraId="4AF8C7AB" w14:textId="77777777" w:rsidR="00E5500E" w:rsidRPr="00DC56BB" w:rsidRDefault="00E5500E" w:rsidP="00ED5E43">
            <w:pPr>
              <w:jc w:val="center"/>
              <w:rPr>
                <w:rFonts w:ascii="Arial" w:hAnsi="Arial" w:cs="Arial"/>
                <w:sz w:val="18"/>
                <w:szCs w:val="18"/>
              </w:rPr>
            </w:pPr>
            <w:r w:rsidRPr="00DC56BB">
              <w:rPr>
                <w:rFonts w:ascii="Arial" w:hAnsi="Arial" w:cs="Arial"/>
                <w:sz w:val="18"/>
                <w:szCs w:val="18"/>
              </w:rPr>
              <w:t>X</w:t>
            </w:r>
          </w:p>
          <w:p w14:paraId="4510B91F" w14:textId="77777777" w:rsidR="00E5500E" w:rsidRPr="00DC56BB" w:rsidRDefault="00E5500E" w:rsidP="00ED5E43">
            <w:pPr>
              <w:jc w:val="center"/>
              <w:rPr>
                <w:rFonts w:ascii="Arial" w:hAnsi="Arial" w:cs="Arial"/>
                <w:sz w:val="18"/>
                <w:szCs w:val="18"/>
              </w:rPr>
            </w:pPr>
            <w:r w:rsidRPr="00DC56BB">
              <w:rPr>
                <w:rFonts w:ascii="Arial" w:hAnsi="Arial" w:cs="Arial"/>
                <w:sz w:val="18"/>
                <w:szCs w:val="18"/>
              </w:rPr>
              <w:t>X</w:t>
            </w:r>
          </w:p>
        </w:tc>
        <w:tc>
          <w:tcPr>
            <w:tcW w:w="67" w:type="pct"/>
            <w:tcBorders>
              <w:top w:val="single" w:sz="4" w:space="0" w:color="000000"/>
              <w:left w:val="single" w:sz="4" w:space="0" w:color="000000"/>
              <w:bottom w:val="single" w:sz="4" w:space="0" w:color="000000"/>
              <w:right w:val="single" w:sz="4" w:space="0" w:color="000000"/>
            </w:tcBorders>
          </w:tcPr>
          <w:p w14:paraId="2D9AB779" w14:textId="77777777" w:rsidR="00E5500E" w:rsidRPr="00DC56BB" w:rsidRDefault="00E5500E" w:rsidP="00ED5E43">
            <w:pPr>
              <w:jc w:val="center"/>
              <w:rPr>
                <w:rFonts w:ascii="Arial" w:hAnsi="Arial" w:cs="Arial"/>
                <w:sz w:val="18"/>
                <w:szCs w:val="18"/>
              </w:rPr>
            </w:pPr>
          </w:p>
        </w:tc>
        <w:tc>
          <w:tcPr>
            <w:tcW w:w="147" w:type="pct"/>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7D754D" w14:textId="77777777" w:rsidR="00E5500E" w:rsidRPr="00DC56BB" w:rsidRDefault="00E5500E" w:rsidP="00ED5E43">
            <w:pPr>
              <w:jc w:val="center"/>
              <w:rPr>
                <w:rFonts w:ascii="Arial" w:hAnsi="Arial" w:cs="Arial"/>
                <w:sz w:val="18"/>
                <w:szCs w:val="18"/>
              </w:rPr>
            </w:pPr>
          </w:p>
          <w:p w14:paraId="1F09C45F" w14:textId="77777777" w:rsidR="00E5500E" w:rsidRPr="00DC56BB" w:rsidRDefault="00E5500E" w:rsidP="00ED5E43">
            <w:pPr>
              <w:jc w:val="center"/>
              <w:rPr>
                <w:rFonts w:ascii="Arial" w:hAnsi="Arial" w:cs="Arial"/>
                <w:sz w:val="18"/>
                <w:szCs w:val="18"/>
              </w:rPr>
            </w:pPr>
            <w:r w:rsidRPr="00DC56BB">
              <w:rPr>
                <w:rFonts w:ascii="Arial" w:hAnsi="Arial" w:cs="Arial"/>
                <w:sz w:val="18"/>
                <w:szCs w:val="18"/>
              </w:rPr>
              <w:t>X</w:t>
            </w:r>
          </w:p>
          <w:p w14:paraId="54BF293B" w14:textId="77777777" w:rsidR="00E5500E" w:rsidRPr="00DC56BB" w:rsidRDefault="00E5500E" w:rsidP="00ED5E43">
            <w:pPr>
              <w:jc w:val="center"/>
              <w:rPr>
                <w:rFonts w:ascii="Arial" w:hAnsi="Arial" w:cs="Arial"/>
                <w:sz w:val="18"/>
                <w:szCs w:val="18"/>
              </w:rPr>
            </w:pPr>
            <w:r w:rsidRPr="00DC56BB">
              <w:rPr>
                <w:rFonts w:ascii="Arial" w:hAnsi="Arial" w:cs="Arial"/>
                <w:sz w:val="18"/>
                <w:szCs w:val="18"/>
              </w:rPr>
              <w:t>X</w:t>
            </w:r>
          </w:p>
          <w:p w14:paraId="449DA987" w14:textId="77777777" w:rsidR="00E5500E" w:rsidRPr="00DC56BB" w:rsidRDefault="00E5500E" w:rsidP="00ED5E43">
            <w:pPr>
              <w:jc w:val="center"/>
              <w:rPr>
                <w:rFonts w:ascii="Arial" w:hAnsi="Arial" w:cs="Arial"/>
                <w:sz w:val="18"/>
                <w:szCs w:val="18"/>
              </w:rPr>
            </w:pPr>
            <w:r w:rsidRPr="00DC56BB">
              <w:rPr>
                <w:rFonts w:ascii="Arial" w:hAnsi="Arial" w:cs="Arial"/>
                <w:sz w:val="18"/>
                <w:szCs w:val="18"/>
              </w:rPr>
              <w:t>X</w:t>
            </w:r>
          </w:p>
          <w:p w14:paraId="6F7D8BDD" w14:textId="77777777" w:rsidR="00E5500E" w:rsidRPr="00DC56BB" w:rsidRDefault="00E5500E" w:rsidP="00ED5E43">
            <w:pPr>
              <w:jc w:val="center"/>
              <w:rPr>
                <w:rFonts w:ascii="Arial" w:hAnsi="Arial" w:cs="Arial"/>
                <w:sz w:val="18"/>
                <w:szCs w:val="18"/>
              </w:rPr>
            </w:pPr>
            <w:r w:rsidRPr="00DC56BB">
              <w:rPr>
                <w:rFonts w:ascii="Arial" w:hAnsi="Arial" w:cs="Arial"/>
                <w:sz w:val="18"/>
                <w:szCs w:val="18"/>
              </w:rPr>
              <w:t>X</w:t>
            </w:r>
          </w:p>
          <w:p w14:paraId="3E6B85BC" w14:textId="77777777" w:rsidR="00E5500E" w:rsidRPr="00DC56BB" w:rsidRDefault="00E5500E" w:rsidP="00ED5E43">
            <w:pPr>
              <w:jc w:val="center"/>
              <w:rPr>
                <w:rFonts w:ascii="Arial" w:hAnsi="Arial" w:cs="Arial"/>
                <w:sz w:val="18"/>
                <w:szCs w:val="18"/>
              </w:rPr>
            </w:pPr>
            <w:r w:rsidRPr="00DC56BB">
              <w:rPr>
                <w:rFonts w:ascii="Arial" w:hAnsi="Arial" w:cs="Arial"/>
                <w:sz w:val="18"/>
                <w:szCs w:val="18"/>
              </w:rPr>
              <w:t>X</w:t>
            </w:r>
          </w:p>
        </w:tc>
        <w:tc>
          <w:tcPr>
            <w:tcW w:w="303" w:type="pct"/>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DF65F3B" w14:textId="77777777" w:rsidR="00E5500E" w:rsidRPr="00DC56BB" w:rsidRDefault="00E5500E" w:rsidP="00ED5E43">
            <w:pPr>
              <w:jc w:val="center"/>
              <w:rPr>
                <w:rFonts w:ascii="Arial" w:hAnsi="Arial" w:cs="Arial"/>
                <w:sz w:val="18"/>
                <w:szCs w:val="18"/>
              </w:rPr>
            </w:pPr>
          </w:p>
        </w:tc>
        <w:tc>
          <w:tcPr>
            <w:tcW w:w="334" w:type="pct"/>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B01D6C" w14:textId="77777777" w:rsidR="00E5500E" w:rsidRPr="00DC56BB" w:rsidRDefault="00E5500E" w:rsidP="00ED5E43">
            <w:pPr>
              <w:rPr>
                <w:rFonts w:ascii="Arial" w:hAnsi="Arial" w:cs="Arial"/>
                <w:sz w:val="17"/>
                <w:szCs w:val="17"/>
              </w:rPr>
            </w:pPr>
          </w:p>
        </w:tc>
      </w:tr>
      <w:tr w:rsidR="00E036AB" w:rsidRPr="00DC56BB" w14:paraId="5D08BB97" w14:textId="77777777" w:rsidTr="00E036AB">
        <w:trPr>
          <w:trHeight w:val="521"/>
          <w:jc w:val="center"/>
        </w:trPr>
        <w:tc>
          <w:tcPr>
            <w:tcW w:w="1106"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A1B1D2E" w14:textId="478867D5" w:rsidR="00E5500E" w:rsidRPr="00DC56BB" w:rsidRDefault="00E5500E" w:rsidP="00E5500E">
            <w:pPr>
              <w:pStyle w:val="ListParagraph"/>
              <w:numPr>
                <w:ilvl w:val="0"/>
                <w:numId w:val="35"/>
              </w:numPr>
              <w:ind w:left="270" w:hanging="270"/>
              <w:rPr>
                <w:rFonts w:ascii="Arial" w:hAnsi="Arial" w:cs="Arial"/>
                <w:b/>
                <w:sz w:val="18"/>
                <w:szCs w:val="18"/>
                <w:lang w:val="es-ES_tradnl"/>
              </w:rPr>
            </w:pPr>
            <w:r w:rsidRPr="00DC56BB">
              <w:rPr>
                <w:rFonts w:ascii="Arial" w:hAnsi="Arial" w:cs="Arial"/>
                <w:b/>
                <w:sz w:val="18"/>
                <w:szCs w:val="18"/>
                <w:lang w:val="es-ES_tradnl"/>
              </w:rPr>
              <w:t>Procesamiento y Análisis de la Información</w:t>
            </w:r>
          </w:p>
        </w:tc>
        <w:tc>
          <w:tcPr>
            <w:tcW w:w="88"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3B631F" w14:textId="77777777" w:rsidR="00E5500E" w:rsidRPr="00DC56BB" w:rsidRDefault="00E5500E" w:rsidP="00ED5E43">
            <w:pPr>
              <w:rPr>
                <w:rFonts w:ascii="Arial" w:hAnsi="Arial" w:cs="Arial"/>
                <w:sz w:val="18"/>
                <w:szCs w:val="18"/>
              </w:rPr>
            </w:pPr>
          </w:p>
        </w:tc>
        <w:tc>
          <w:tcPr>
            <w:tcW w:w="100" w:type="pct"/>
            <w:tcBorders>
              <w:top w:val="single" w:sz="4" w:space="0" w:color="000000"/>
              <w:left w:val="single" w:sz="4" w:space="0" w:color="000000"/>
              <w:bottom w:val="single" w:sz="4" w:space="0" w:color="000000"/>
              <w:right w:val="single" w:sz="4" w:space="0" w:color="000000"/>
            </w:tcBorders>
            <w:shd w:val="clear" w:color="auto" w:fill="FF0000"/>
            <w:tcMar>
              <w:top w:w="0" w:type="dxa"/>
              <w:left w:w="108" w:type="dxa"/>
              <w:bottom w:w="0" w:type="dxa"/>
              <w:right w:w="108" w:type="dxa"/>
            </w:tcMar>
          </w:tcPr>
          <w:p w14:paraId="4A568E4D" w14:textId="77777777" w:rsidR="00E5500E" w:rsidRPr="00DC56BB" w:rsidRDefault="00E5500E" w:rsidP="00ED5E43">
            <w:pPr>
              <w:rPr>
                <w:rFonts w:ascii="Arial" w:hAnsi="Arial" w:cs="Arial"/>
                <w:sz w:val="18"/>
                <w:szCs w:val="18"/>
              </w:rPr>
            </w:pPr>
          </w:p>
        </w:tc>
        <w:tc>
          <w:tcPr>
            <w:tcW w:w="10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59E0B58" w14:textId="77777777" w:rsidR="00E5500E" w:rsidRPr="00DC56BB" w:rsidRDefault="00E5500E" w:rsidP="00ED5E43">
            <w:pPr>
              <w:rPr>
                <w:rFonts w:ascii="Arial" w:hAnsi="Arial" w:cs="Arial"/>
                <w:sz w:val="18"/>
                <w:szCs w:val="18"/>
              </w:rPr>
            </w:pPr>
          </w:p>
        </w:tc>
        <w:tc>
          <w:tcPr>
            <w:tcW w:w="180" w:type="pct"/>
            <w:gridSpan w:val="2"/>
            <w:tcBorders>
              <w:top w:val="single" w:sz="4" w:space="0" w:color="000000"/>
              <w:left w:val="single" w:sz="4" w:space="0" w:color="000000"/>
              <w:bottom w:val="single" w:sz="4" w:space="0" w:color="000000"/>
              <w:right w:val="single" w:sz="4" w:space="0" w:color="000000"/>
            </w:tcBorders>
            <w:shd w:val="clear" w:color="auto" w:fill="FF0000"/>
            <w:tcMar>
              <w:top w:w="0" w:type="dxa"/>
              <w:left w:w="108" w:type="dxa"/>
              <w:bottom w:w="0" w:type="dxa"/>
              <w:right w:w="108" w:type="dxa"/>
            </w:tcMar>
          </w:tcPr>
          <w:p w14:paraId="4B2613F9" w14:textId="77777777" w:rsidR="00E5500E" w:rsidRPr="00DC56BB" w:rsidRDefault="00E5500E" w:rsidP="00ED5E43">
            <w:pPr>
              <w:rPr>
                <w:rFonts w:ascii="Arial" w:hAnsi="Arial" w:cs="Arial"/>
                <w:sz w:val="18"/>
                <w:szCs w:val="18"/>
              </w:rPr>
            </w:pPr>
          </w:p>
        </w:tc>
        <w:tc>
          <w:tcPr>
            <w:tcW w:w="134"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ED90B9B" w14:textId="77777777" w:rsidR="00E5500E" w:rsidRPr="00DC56BB" w:rsidRDefault="00E5500E" w:rsidP="00ED5E43">
            <w:pPr>
              <w:rPr>
                <w:rFonts w:ascii="Arial" w:hAnsi="Arial" w:cs="Arial"/>
                <w:sz w:val="18"/>
                <w:szCs w:val="18"/>
              </w:rPr>
            </w:pPr>
          </w:p>
        </w:tc>
        <w:tc>
          <w:tcPr>
            <w:tcW w:w="132" w:type="pct"/>
            <w:tcBorders>
              <w:top w:val="single" w:sz="4" w:space="0" w:color="000000"/>
              <w:left w:val="single" w:sz="4" w:space="0" w:color="000000"/>
              <w:bottom w:val="single" w:sz="4" w:space="0" w:color="000000"/>
              <w:right w:val="single" w:sz="4" w:space="0" w:color="000000"/>
            </w:tcBorders>
            <w:shd w:val="clear" w:color="auto" w:fill="FF0000"/>
            <w:tcMar>
              <w:top w:w="0" w:type="dxa"/>
              <w:left w:w="108" w:type="dxa"/>
              <w:bottom w:w="0" w:type="dxa"/>
              <w:right w:w="108" w:type="dxa"/>
            </w:tcMar>
          </w:tcPr>
          <w:p w14:paraId="379EEC1C" w14:textId="77777777" w:rsidR="00E5500E" w:rsidRPr="00DC56BB" w:rsidRDefault="00E5500E" w:rsidP="00ED5E43">
            <w:pPr>
              <w:rPr>
                <w:rFonts w:ascii="Arial" w:hAnsi="Arial" w:cs="Arial"/>
                <w:sz w:val="18"/>
                <w:szCs w:val="18"/>
              </w:rPr>
            </w:pPr>
          </w:p>
        </w:tc>
        <w:tc>
          <w:tcPr>
            <w:tcW w:w="166"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D4CDDA" w14:textId="77777777" w:rsidR="00E5500E" w:rsidRPr="00DC56BB" w:rsidRDefault="00E5500E" w:rsidP="00ED5E43">
            <w:pPr>
              <w:rPr>
                <w:rFonts w:ascii="Arial" w:hAnsi="Arial" w:cs="Arial"/>
                <w:sz w:val="18"/>
                <w:szCs w:val="18"/>
              </w:rPr>
            </w:pPr>
          </w:p>
        </w:tc>
        <w:tc>
          <w:tcPr>
            <w:tcW w:w="132" w:type="pct"/>
            <w:tcBorders>
              <w:top w:val="single" w:sz="4" w:space="0" w:color="000000"/>
              <w:left w:val="single" w:sz="4" w:space="0" w:color="000000"/>
              <w:bottom w:val="single" w:sz="4" w:space="0" w:color="000000"/>
              <w:right w:val="single" w:sz="4" w:space="0" w:color="000000"/>
            </w:tcBorders>
            <w:shd w:val="clear" w:color="auto" w:fill="FF0000"/>
            <w:tcMar>
              <w:top w:w="0" w:type="dxa"/>
              <w:left w:w="108" w:type="dxa"/>
              <w:bottom w:w="0" w:type="dxa"/>
              <w:right w:w="108" w:type="dxa"/>
            </w:tcMar>
          </w:tcPr>
          <w:p w14:paraId="0CEA22AD" w14:textId="77777777" w:rsidR="00E5500E" w:rsidRPr="00DC56BB" w:rsidRDefault="00E5500E" w:rsidP="00ED5E43">
            <w:pPr>
              <w:rPr>
                <w:rFonts w:ascii="Arial" w:hAnsi="Arial" w:cs="Arial"/>
                <w:sz w:val="18"/>
                <w:szCs w:val="18"/>
              </w:rPr>
            </w:pPr>
          </w:p>
        </w:tc>
        <w:tc>
          <w:tcPr>
            <w:tcW w:w="160"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4111B4" w14:textId="77777777" w:rsidR="00E5500E" w:rsidRPr="00DC56BB" w:rsidRDefault="00E5500E" w:rsidP="00ED5E43">
            <w:pPr>
              <w:rPr>
                <w:rFonts w:ascii="Arial" w:hAnsi="Arial" w:cs="Arial"/>
                <w:sz w:val="18"/>
                <w:szCs w:val="18"/>
              </w:rPr>
            </w:pPr>
          </w:p>
        </w:tc>
        <w:tc>
          <w:tcPr>
            <w:tcW w:w="139" w:type="pct"/>
            <w:gridSpan w:val="3"/>
            <w:tcBorders>
              <w:top w:val="single" w:sz="4" w:space="0" w:color="000000"/>
              <w:left w:val="single" w:sz="4" w:space="0" w:color="000000"/>
              <w:bottom w:val="single" w:sz="4" w:space="0" w:color="000000"/>
              <w:right w:val="single" w:sz="4" w:space="0" w:color="000000"/>
            </w:tcBorders>
            <w:shd w:val="clear" w:color="auto" w:fill="FF0000"/>
            <w:tcMar>
              <w:top w:w="0" w:type="dxa"/>
              <w:left w:w="108" w:type="dxa"/>
              <w:bottom w:w="0" w:type="dxa"/>
              <w:right w:w="108" w:type="dxa"/>
            </w:tcMar>
          </w:tcPr>
          <w:p w14:paraId="1450EB7A" w14:textId="77777777" w:rsidR="00E5500E" w:rsidRPr="00DC56BB" w:rsidRDefault="00E5500E" w:rsidP="00ED5E43">
            <w:pPr>
              <w:rPr>
                <w:rFonts w:ascii="Arial" w:hAnsi="Arial" w:cs="Arial"/>
                <w:sz w:val="18"/>
                <w:szCs w:val="18"/>
              </w:rPr>
            </w:pPr>
          </w:p>
        </w:tc>
        <w:tc>
          <w:tcPr>
            <w:tcW w:w="13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666CED" w14:textId="77777777" w:rsidR="00E5500E" w:rsidRPr="00DC56BB" w:rsidRDefault="00E5500E" w:rsidP="00ED5E43">
            <w:pPr>
              <w:rPr>
                <w:rFonts w:ascii="Arial" w:hAnsi="Arial" w:cs="Arial"/>
                <w:sz w:val="18"/>
                <w:szCs w:val="18"/>
              </w:rPr>
            </w:pPr>
          </w:p>
        </w:tc>
        <w:tc>
          <w:tcPr>
            <w:tcW w:w="135" w:type="pct"/>
            <w:tcBorders>
              <w:top w:val="single" w:sz="4" w:space="0" w:color="000000"/>
              <w:left w:val="single" w:sz="4" w:space="0" w:color="000000"/>
              <w:bottom w:val="single" w:sz="4" w:space="0" w:color="000000"/>
              <w:right w:val="single" w:sz="4" w:space="0" w:color="000000"/>
            </w:tcBorders>
            <w:shd w:val="clear" w:color="auto" w:fill="FF0000"/>
            <w:tcMar>
              <w:top w:w="0" w:type="dxa"/>
              <w:left w:w="108" w:type="dxa"/>
              <w:bottom w:w="0" w:type="dxa"/>
              <w:right w:w="108" w:type="dxa"/>
            </w:tcMar>
          </w:tcPr>
          <w:p w14:paraId="176DB67D" w14:textId="77777777" w:rsidR="00E5500E" w:rsidRPr="00DC56BB" w:rsidRDefault="00E5500E" w:rsidP="00ED5E43">
            <w:pPr>
              <w:rPr>
                <w:rFonts w:ascii="Arial" w:hAnsi="Arial" w:cs="Arial"/>
                <w:sz w:val="18"/>
                <w:szCs w:val="18"/>
              </w:rPr>
            </w:pPr>
          </w:p>
        </w:tc>
        <w:tc>
          <w:tcPr>
            <w:tcW w:w="168"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FE8C96" w14:textId="77777777" w:rsidR="00E5500E" w:rsidRPr="00DC56BB" w:rsidRDefault="00E5500E" w:rsidP="00ED5E43">
            <w:pPr>
              <w:rPr>
                <w:rFonts w:ascii="Arial" w:hAnsi="Arial" w:cs="Arial"/>
                <w:sz w:val="18"/>
                <w:szCs w:val="18"/>
              </w:rPr>
            </w:pPr>
          </w:p>
        </w:tc>
        <w:tc>
          <w:tcPr>
            <w:tcW w:w="167" w:type="pct"/>
            <w:tcBorders>
              <w:top w:val="single" w:sz="4" w:space="0" w:color="000000"/>
              <w:left w:val="single" w:sz="4" w:space="0" w:color="000000"/>
              <w:bottom w:val="single" w:sz="4" w:space="0" w:color="000000"/>
              <w:right w:val="single" w:sz="4" w:space="0" w:color="000000"/>
            </w:tcBorders>
            <w:shd w:val="clear" w:color="auto" w:fill="FF0000"/>
            <w:tcMar>
              <w:top w:w="0" w:type="dxa"/>
              <w:left w:w="108" w:type="dxa"/>
              <w:bottom w:w="0" w:type="dxa"/>
              <w:right w:w="108" w:type="dxa"/>
            </w:tcMar>
          </w:tcPr>
          <w:p w14:paraId="4E6432A7" w14:textId="77777777" w:rsidR="00E5500E" w:rsidRPr="00DC56BB" w:rsidRDefault="00E5500E" w:rsidP="00ED5E43">
            <w:pPr>
              <w:rPr>
                <w:rFonts w:ascii="Arial" w:hAnsi="Arial" w:cs="Arial"/>
                <w:sz w:val="18"/>
                <w:szCs w:val="18"/>
              </w:rPr>
            </w:pPr>
          </w:p>
        </w:tc>
        <w:tc>
          <w:tcPr>
            <w:tcW w:w="135"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F81A8A" w14:textId="77777777" w:rsidR="00E5500E" w:rsidRPr="00DC56BB" w:rsidRDefault="00E5500E" w:rsidP="00ED5E43">
            <w:pPr>
              <w:rPr>
                <w:rFonts w:ascii="Arial" w:hAnsi="Arial" w:cs="Arial"/>
                <w:sz w:val="18"/>
                <w:szCs w:val="18"/>
              </w:rPr>
            </w:pPr>
          </w:p>
        </w:tc>
        <w:tc>
          <w:tcPr>
            <w:tcW w:w="167" w:type="pct"/>
            <w:tcBorders>
              <w:top w:val="single" w:sz="4" w:space="0" w:color="000000"/>
              <w:left w:val="single" w:sz="4" w:space="0" w:color="000000"/>
              <w:bottom w:val="single" w:sz="4" w:space="0" w:color="000000"/>
              <w:right w:val="single" w:sz="4" w:space="0" w:color="000000"/>
            </w:tcBorders>
            <w:shd w:val="clear" w:color="auto" w:fill="FF0000"/>
            <w:tcMar>
              <w:top w:w="0" w:type="dxa"/>
              <w:left w:w="108" w:type="dxa"/>
              <w:bottom w:w="0" w:type="dxa"/>
              <w:right w:w="108" w:type="dxa"/>
            </w:tcMar>
          </w:tcPr>
          <w:p w14:paraId="6D1F1338" w14:textId="77777777" w:rsidR="00E5500E" w:rsidRPr="00DC56BB" w:rsidRDefault="00E5500E" w:rsidP="00ED5E43">
            <w:pPr>
              <w:rPr>
                <w:rFonts w:ascii="Arial" w:hAnsi="Arial" w:cs="Arial"/>
                <w:sz w:val="18"/>
                <w:szCs w:val="18"/>
              </w:rPr>
            </w:pPr>
          </w:p>
        </w:tc>
        <w:tc>
          <w:tcPr>
            <w:tcW w:w="135"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314B8B" w14:textId="77777777" w:rsidR="00E5500E" w:rsidRPr="00DC56BB" w:rsidRDefault="00E5500E" w:rsidP="00ED5E43">
            <w:pPr>
              <w:rPr>
                <w:rFonts w:ascii="Arial" w:hAnsi="Arial" w:cs="Arial"/>
                <w:sz w:val="18"/>
                <w:szCs w:val="18"/>
              </w:rPr>
            </w:pPr>
          </w:p>
        </w:tc>
        <w:tc>
          <w:tcPr>
            <w:tcW w:w="135" w:type="pct"/>
            <w:tcBorders>
              <w:top w:val="single" w:sz="4" w:space="0" w:color="000000"/>
              <w:left w:val="single" w:sz="4" w:space="0" w:color="000000"/>
              <w:bottom w:val="single" w:sz="4" w:space="0" w:color="000000"/>
              <w:right w:val="single" w:sz="4" w:space="0" w:color="000000"/>
            </w:tcBorders>
            <w:shd w:val="clear" w:color="auto" w:fill="FF0000"/>
          </w:tcPr>
          <w:p w14:paraId="6A2C0B9B" w14:textId="77777777" w:rsidR="00E5500E" w:rsidRPr="00DC56BB" w:rsidRDefault="00E5500E" w:rsidP="00ED5E43">
            <w:pPr>
              <w:jc w:val="center"/>
              <w:rPr>
                <w:rFonts w:ascii="Arial" w:hAnsi="Arial" w:cs="Arial"/>
                <w:sz w:val="18"/>
                <w:szCs w:val="18"/>
              </w:rPr>
            </w:pPr>
          </w:p>
        </w:tc>
        <w:tc>
          <w:tcPr>
            <w:tcW w:w="101" w:type="pct"/>
            <w:tcBorders>
              <w:top w:val="single" w:sz="4" w:space="0" w:color="000000"/>
              <w:left w:val="single" w:sz="4" w:space="0" w:color="000000"/>
              <w:bottom w:val="single" w:sz="4" w:space="0" w:color="000000"/>
              <w:right w:val="single" w:sz="4" w:space="0" w:color="000000"/>
            </w:tcBorders>
          </w:tcPr>
          <w:p w14:paraId="36C619AB" w14:textId="77777777" w:rsidR="00E5500E" w:rsidRPr="00DC56BB" w:rsidRDefault="00E5500E" w:rsidP="00ED5E43">
            <w:pPr>
              <w:jc w:val="center"/>
              <w:rPr>
                <w:rFonts w:ascii="Arial" w:hAnsi="Arial" w:cs="Arial"/>
                <w:sz w:val="18"/>
                <w:szCs w:val="18"/>
              </w:rPr>
            </w:pPr>
          </w:p>
        </w:tc>
        <w:tc>
          <w:tcPr>
            <w:tcW w:w="135" w:type="pct"/>
            <w:tcBorders>
              <w:top w:val="single" w:sz="4" w:space="0" w:color="000000"/>
              <w:left w:val="single" w:sz="4" w:space="0" w:color="000000"/>
              <w:bottom w:val="single" w:sz="4" w:space="0" w:color="000000"/>
              <w:right w:val="single" w:sz="4" w:space="0" w:color="000000"/>
            </w:tcBorders>
            <w:shd w:val="clear" w:color="auto" w:fill="FF0000"/>
          </w:tcPr>
          <w:p w14:paraId="68D37F39" w14:textId="77777777" w:rsidR="00E5500E" w:rsidRPr="00DC56BB" w:rsidRDefault="00E5500E" w:rsidP="00ED5E43">
            <w:pPr>
              <w:jc w:val="center"/>
              <w:rPr>
                <w:rFonts w:ascii="Arial" w:hAnsi="Arial" w:cs="Arial"/>
                <w:sz w:val="18"/>
                <w:szCs w:val="18"/>
              </w:rPr>
            </w:pPr>
          </w:p>
        </w:tc>
        <w:tc>
          <w:tcPr>
            <w:tcW w:w="67" w:type="pct"/>
            <w:tcBorders>
              <w:top w:val="single" w:sz="4" w:space="0" w:color="000000"/>
              <w:left w:val="single" w:sz="4" w:space="0" w:color="000000"/>
              <w:bottom w:val="single" w:sz="4" w:space="0" w:color="000000"/>
              <w:right w:val="single" w:sz="4" w:space="0" w:color="000000"/>
            </w:tcBorders>
            <w:shd w:val="clear" w:color="auto" w:fill="FFFFFF" w:themeFill="background1"/>
          </w:tcPr>
          <w:p w14:paraId="14C4A033" w14:textId="77777777" w:rsidR="00E5500E" w:rsidRPr="00DC56BB" w:rsidRDefault="00E5500E" w:rsidP="00ED5E43">
            <w:pPr>
              <w:jc w:val="center"/>
              <w:rPr>
                <w:rFonts w:ascii="Arial" w:hAnsi="Arial" w:cs="Arial"/>
                <w:sz w:val="18"/>
                <w:szCs w:val="18"/>
              </w:rPr>
            </w:pPr>
          </w:p>
        </w:tc>
        <w:tc>
          <w:tcPr>
            <w:tcW w:w="100" w:type="pct"/>
            <w:tcBorders>
              <w:top w:val="single" w:sz="4" w:space="0" w:color="000000"/>
              <w:left w:val="single" w:sz="4" w:space="0" w:color="000000"/>
              <w:bottom w:val="single" w:sz="4" w:space="0" w:color="000000"/>
              <w:right w:val="single" w:sz="4" w:space="0" w:color="000000"/>
            </w:tcBorders>
            <w:shd w:val="clear" w:color="auto" w:fill="FF0000"/>
          </w:tcPr>
          <w:p w14:paraId="56428CFB" w14:textId="77777777" w:rsidR="00E5500E" w:rsidRPr="00DC56BB" w:rsidRDefault="00E5500E" w:rsidP="00ED5E43">
            <w:pPr>
              <w:jc w:val="center"/>
              <w:rPr>
                <w:rFonts w:ascii="Arial" w:hAnsi="Arial" w:cs="Arial"/>
                <w:sz w:val="18"/>
                <w:szCs w:val="18"/>
              </w:rPr>
            </w:pPr>
          </w:p>
        </w:tc>
        <w:tc>
          <w:tcPr>
            <w:tcW w:w="135" w:type="pct"/>
            <w:tcBorders>
              <w:top w:val="single" w:sz="4" w:space="0" w:color="000000"/>
              <w:left w:val="single" w:sz="4" w:space="0" w:color="000000"/>
              <w:bottom w:val="single" w:sz="4" w:space="0" w:color="000000"/>
              <w:right w:val="single" w:sz="4" w:space="0" w:color="000000"/>
            </w:tcBorders>
            <w:shd w:val="clear" w:color="auto" w:fill="FFFFFF" w:themeFill="background1"/>
          </w:tcPr>
          <w:p w14:paraId="52276BD3" w14:textId="77777777" w:rsidR="00E5500E" w:rsidRPr="00DC56BB" w:rsidRDefault="00E5500E" w:rsidP="00ED5E43">
            <w:pPr>
              <w:jc w:val="center"/>
              <w:rPr>
                <w:rFonts w:ascii="Arial" w:hAnsi="Arial" w:cs="Arial"/>
                <w:sz w:val="18"/>
                <w:szCs w:val="18"/>
              </w:rPr>
            </w:pPr>
          </w:p>
        </w:tc>
        <w:tc>
          <w:tcPr>
            <w:tcW w:w="67" w:type="pct"/>
            <w:tcBorders>
              <w:top w:val="single" w:sz="4" w:space="0" w:color="000000"/>
              <w:left w:val="single" w:sz="4" w:space="0" w:color="000000"/>
              <w:bottom w:val="single" w:sz="4" w:space="0" w:color="000000"/>
              <w:right w:val="single" w:sz="4" w:space="0" w:color="000000"/>
            </w:tcBorders>
            <w:shd w:val="clear" w:color="auto" w:fill="FF0000"/>
          </w:tcPr>
          <w:p w14:paraId="4D60540B" w14:textId="77777777" w:rsidR="00E5500E" w:rsidRPr="00DC56BB" w:rsidRDefault="00E5500E" w:rsidP="00ED5E43">
            <w:pPr>
              <w:jc w:val="center"/>
              <w:rPr>
                <w:rFonts w:ascii="Arial" w:hAnsi="Arial" w:cs="Arial"/>
                <w:sz w:val="18"/>
                <w:szCs w:val="18"/>
              </w:rPr>
            </w:pPr>
          </w:p>
        </w:tc>
        <w:tc>
          <w:tcPr>
            <w:tcW w:w="147" w:type="pct"/>
            <w:gridSpan w:val="2"/>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14:paraId="03851466" w14:textId="77777777" w:rsidR="00E5500E" w:rsidRPr="00DC56BB" w:rsidRDefault="00E5500E" w:rsidP="00ED5E43">
            <w:pPr>
              <w:jc w:val="center"/>
              <w:rPr>
                <w:rFonts w:ascii="Arial" w:hAnsi="Arial" w:cs="Arial"/>
                <w:sz w:val="18"/>
                <w:szCs w:val="18"/>
              </w:rPr>
            </w:pPr>
          </w:p>
        </w:tc>
        <w:tc>
          <w:tcPr>
            <w:tcW w:w="303" w:type="pct"/>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36C3DD6" w14:textId="77777777" w:rsidR="00E5500E" w:rsidRPr="00DC56BB" w:rsidRDefault="00E5500E" w:rsidP="00ED5E43">
            <w:pPr>
              <w:jc w:val="center"/>
              <w:rPr>
                <w:rFonts w:ascii="Arial" w:hAnsi="Arial" w:cs="Arial"/>
                <w:sz w:val="18"/>
                <w:szCs w:val="18"/>
              </w:rPr>
            </w:pPr>
            <w:r w:rsidRPr="00DC56BB">
              <w:rPr>
                <w:rFonts w:ascii="Arial" w:hAnsi="Arial" w:cs="Arial"/>
                <w:sz w:val="18"/>
                <w:szCs w:val="18"/>
              </w:rPr>
              <w:t>-</w:t>
            </w:r>
          </w:p>
        </w:tc>
        <w:tc>
          <w:tcPr>
            <w:tcW w:w="334" w:type="pct"/>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A8CF7BD" w14:textId="77777777" w:rsidR="00E5500E" w:rsidRPr="00DC56BB" w:rsidRDefault="00E5500E" w:rsidP="00ED5E43">
            <w:pPr>
              <w:jc w:val="center"/>
              <w:rPr>
                <w:rFonts w:ascii="Arial" w:hAnsi="Arial" w:cs="Arial"/>
                <w:sz w:val="17"/>
                <w:szCs w:val="17"/>
              </w:rPr>
            </w:pPr>
            <w:r w:rsidRPr="00DC56BB">
              <w:rPr>
                <w:rFonts w:ascii="Arial" w:hAnsi="Arial" w:cs="Arial"/>
                <w:sz w:val="17"/>
                <w:szCs w:val="17"/>
              </w:rPr>
              <w:t>Proyecto</w:t>
            </w:r>
          </w:p>
        </w:tc>
      </w:tr>
      <w:tr w:rsidR="00E036AB" w:rsidRPr="00DC56BB" w14:paraId="4E2A6A8B" w14:textId="77777777" w:rsidTr="00E036AB">
        <w:trPr>
          <w:jc w:val="center"/>
        </w:trPr>
        <w:tc>
          <w:tcPr>
            <w:tcW w:w="1106"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1176F5" w14:textId="77777777" w:rsidR="00E5500E" w:rsidRPr="00DC56BB" w:rsidRDefault="00E5500E" w:rsidP="00E5500E">
            <w:pPr>
              <w:pStyle w:val="ListParagraph"/>
              <w:numPr>
                <w:ilvl w:val="0"/>
                <w:numId w:val="35"/>
              </w:numPr>
              <w:ind w:left="270" w:hanging="270"/>
              <w:rPr>
                <w:rFonts w:ascii="Arial" w:hAnsi="Arial" w:cs="Arial"/>
                <w:b/>
                <w:sz w:val="18"/>
                <w:szCs w:val="18"/>
                <w:lang w:val="es-ES_tradnl"/>
              </w:rPr>
            </w:pPr>
            <w:r w:rsidRPr="00DC56BB">
              <w:rPr>
                <w:rFonts w:ascii="Arial" w:hAnsi="Arial" w:cs="Arial"/>
                <w:b/>
                <w:sz w:val="18"/>
                <w:szCs w:val="18"/>
                <w:lang w:val="es-ES_tradnl"/>
              </w:rPr>
              <w:t>Informe de Monitoreo de Progreso</w:t>
            </w:r>
          </w:p>
        </w:tc>
        <w:tc>
          <w:tcPr>
            <w:tcW w:w="88"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0D6C72" w14:textId="77777777" w:rsidR="00E5500E" w:rsidRPr="00DC56BB" w:rsidRDefault="00E5500E" w:rsidP="00ED5E43">
            <w:pPr>
              <w:rPr>
                <w:rFonts w:ascii="Arial" w:hAnsi="Arial" w:cs="Arial"/>
                <w:sz w:val="18"/>
                <w:szCs w:val="18"/>
              </w:rPr>
            </w:pPr>
          </w:p>
        </w:tc>
        <w:tc>
          <w:tcPr>
            <w:tcW w:w="100"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062A47" w14:textId="77777777" w:rsidR="00E5500E" w:rsidRPr="00DC56BB" w:rsidRDefault="00E5500E" w:rsidP="00ED5E43">
            <w:pPr>
              <w:jc w:val="center"/>
              <w:rPr>
                <w:rFonts w:ascii="Arial" w:hAnsi="Arial" w:cs="Arial"/>
                <w:sz w:val="18"/>
                <w:szCs w:val="18"/>
              </w:rPr>
            </w:pPr>
            <w:r w:rsidRPr="00DC56BB">
              <w:rPr>
                <w:rFonts w:ascii="Arial" w:hAnsi="Arial" w:cs="Arial"/>
                <w:sz w:val="18"/>
                <w:szCs w:val="18"/>
              </w:rPr>
              <w:t>X</w:t>
            </w:r>
          </w:p>
        </w:tc>
        <w:tc>
          <w:tcPr>
            <w:tcW w:w="10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90CFF8" w14:textId="77777777" w:rsidR="00E5500E" w:rsidRPr="00DC56BB" w:rsidRDefault="00E5500E" w:rsidP="00ED5E43">
            <w:pPr>
              <w:rPr>
                <w:rFonts w:ascii="Arial" w:hAnsi="Arial" w:cs="Arial"/>
                <w:sz w:val="18"/>
                <w:szCs w:val="18"/>
              </w:rPr>
            </w:pPr>
          </w:p>
        </w:tc>
        <w:tc>
          <w:tcPr>
            <w:tcW w:w="180" w:type="pct"/>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871F55" w14:textId="77777777" w:rsidR="00E5500E" w:rsidRPr="00DC56BB" w:rsidRDefault="00E5500E" w:rsidP="00ED5E43">
            <w:pPr>
              <w:jc w:val="center"/>
              <w:rPr>
                <w:rFonts w:ascii="Arial" w:hAnsi="Arial" w:cs="Arial"/>
                <w:sz w:val="18"/>
                <w:szCs w:val="18"/>
              </w:rPr>
            </w:pPr>
            <w:r w:rsidRPr="00DC56BB">
              <w:rPr>
                <w:rFonts w:ascii="Arial" w:hAnsi="Arial" w:cs="Arial"/>
                <w:sz w:val="18"/>
                <w:szCs w:val="18"/>
              </w:rPr>
              <w:t>X</w:t>
            </w:r>
          </w:p>
        </w:tc>
        <w:tc>
          <w:tcPr>
            <w:tcW w:w="134"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C9C93D" w14:textId="77777777" w:rsidR="00E5500E" w:rsidRPr="00DC56BB" w:rsidRDefault="00E5500E" w:rsidP="00ED5E43">
            <w:pPr>
              <w:rPr>
                <w:rFonts w:ascii="Arial" w:hAnsi="Arial" w:cs="Arial"/>
                <w:sz w:val="18"/>
                <w:szCs w:val="18"/>
              </w:rPr>
            </w:pPr>
          </w:p>
        </w:tc>
        <w:tc>
          <w:tcPr>
            <w:tcW w:w="13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39D5F8" w14:textId="77777777" w:rsidR="00E5500E" w:rsidRPr="00DC56BB" w:rsidRDefault="00E5500E" w:rsidP="00ED5E43">
            <w:pPr>
              <w:jc w:val="center"/>
              <w:rPr>
                <w:rFonts w:ascii="Arial" w:hAnsi="Arial" w:cs="Arial"/>
                <w:sz w:val="18"/>
                <w:szCs w:val="18"/>
              </w:rPr>
            </w:pPr>
            <w:r w:rsidRPr="00DC56BB">
              <w:rPr>
                <w:rFonts w:ascii="Arial" w:hAnsi="Arial" w:cs="Arial"/>
                <w:sz w:val="18"/>
                <w:szCs w:val="18"/>
              </w:rPr>
              <w:t>X</w:t>
            </w:r>
          </w:p>
        </w:tc>
        <w:tc>
          <w:tcPr>
            <w:tcW w:w="166"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D25666" w14:textId="77777777" w:rsidR="00E5500E" w:rsidRPr="00DC56BB" w:rsidRDefault="00E5500E" w:rsidP="00ED5E43">
            <w:pPr>
              <w:rPr>
                <w:rFonts w:ascii="Arial" w:hAnsi="Arial" w:cs="Arial"/>
                <w:sz w:val="18"/>
                <w:szCs w:val="18"/>
              </w:rPr>
            </w:pPr>
          </w:p>
        </w:tc>
        <w:tc>
          <w:tcPr>
            <w:tcW w:w="13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494F95" w14:textId="77777777" w:rsidR="00E5500E" w:rsidRPr="00DC56BB" w:rsidRDefault="00E5500E" w:rsidP="00ED5E43">
            <w:pPr>
              <w:jc w:val="center"/>
              <w:rPr>
                <w:rFonts w:ascii="Arial" w:hAnsi="Arial" w:cs="Arial"/>
                <w:sz w:val="18"/>
                <w:szCs w:val="18"/>
              </w:rPr>
            </w:pPr>
            <w:r w:rsidRPr="00DC56BB">
              <w:rPr>
                <w:rFonts w:ascii="Arial" w:hAnsi="Arial" w:cs="Arial"/>
                <w:sz w:val="18"/>
                <w:szCs w:val="18"/>
              </w:rPr>
              <w:t>X</w:t>
            </w:r>
          </w:p>
        </w:tc>
        <w:tc>
          <w:tcPr>
            <w:tcW w:w="160"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7F00BD" w14:textId="77777777" w:rsidR="00E5500E" w:rsidRPr="00DC56BB" w:rsidRDefault="00E5500E" w:rsidP="00ED5E43">
            <w:pPr>
              <w:rPr>
                <w:rFonts w:ascii="Arial" w:hAnsi="Arial" w:cs="Arial"/>
                <w:sz w:val="18"/>
                <w:szCs w:val="18"/>
              </w:rPr>
            </w:pPr>
          </w:p>
        </w:tc>
        <w:tc>
          <w:tcPr>
            <w:tcW w:w="139" w:type="pct"/>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04C24EE" w14:textId="77777777" w:rsidR="00E5500E" w:rsidRPr="00DC56BB" w:rsidRDefault="00E5500E" w:rsidP="00ED5E43">
            <w:pPr>
              <w:jc w:val="center"/>
              <w:rPr>
                <w:rFonts w:ascii="Arial" w:hAnsi="Arial" w:cs="Arial"/>
                <w:sz w:val="18"/>
                <w:szCs w:val="18"/>
              </w:rPr>
            </w:pPr>
            <w:r w:rsidRPr="00DC56BB">
              <w:rPr>
                <w:rFonts w:ascii="Arial" w:hAnsi="Arial" w:cs="Arial"/>
                <w:sz w:val="18"/>
                <w:szCs w:val="18"/>
              </w:rPr>
              <w:t>X</w:t>
            </w:r>
          </w:p>
        </w:tc>
        <w:tc>
          <w:tcPr>
            <w:tcW w:w="13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31A93C" w14:textId="77777777" w:rsidR="00E5500E" w:rsidRPr="00DC56BB" w:rsidRDefault="00E5500E" w:rsidP="00ED5E43">
            <w:pPr>
              <w:rPr>
                <w:rFonts w:ascii="Arial" w:hAnsi="Arial" w:cs="Arial"/>
                <w:sz w:val="18"/>
                <w:szCs w:val="18"/>
              </w:rPr>
            </w:pPr>
          </w:p>
        </w:tc>
        <w:tc>
          <w:tcPr>
            <w:tcW w:w="135"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036367D" w14:textId="77777777" w:rsidR="00E5500E" w:rsidRPr="00DC56BB" w:rsidRDefault="00E5500E" w:rsidP="00ED5E43">
            <w:pPr>
              <w:jc w:val="center"/>
              <w:rPr>
                <w:rFonts w:ascii="Arial" w:hAnsi="Arial" w:cs="Arial"/>
                <w:sz w:val="18"/>
                <w:szCs w:val="18"/>
              </w:rPr>
            </w:pPr>
            <w:r w:rsidRPr="00DC56BB">
              <w:rPr>
                <w:rFonts w:ascii="Arial" w:hAnsi="Arial" w:cs="Arial"/>
                <w:sz w:val="18"/>
                <w:szCs w:val="18"/>
              </w:rPr>
              <w:t>X</w:t>
            </w:r>
          </w:p>
        </w:tc>
        <w:tc>
          <w:tcPr>
            <w:tcW w:w="168"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D5557D" w14:textId="77777777" w:rsidR="00E5500E" w:rsidRPr="00DC56BB" w:rsidRDefault="00E5500E" w:rsidP="00ED5E43">
            <w:pPr>
              <w:rPr>
                <w:rFonts w:ascii="Arial" w:hAnsi="Arial" w:cs="Arial"/>
                <w:sz w:val="18"/>
                <w:szCs w:val="18"/>
              </w:rPr>
            </w:pPr>
          </w:p>
        </w:tc>
        <w:tc>
          <w:tcPr>
            <w:tcW w:w="167"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3D94D3" w14:textId="77777777" w:rsidR="00E5500E" w:rsidRPr="00DC56BB" w:rsidRDefault="00E5500E" w:rsidP="00ED5E43">
            <w:pPr>
              <w:jc w:val="center"/>
              <w:rPr>
                <w:rFonts w:ascii="Arial" w:hAnsi="Arial" w:cs="Arial"/>
                <w:sz w:val="18"/>
                <w:szCs w:val="18"/>
              </w:rPr>
            </w:pPr>
            <w:r w:rsidRPr="00DC56BB">
              <w:rPr>
                <w:rFonts w:ascii="Arial" w:hAnsi="Arial" w:cs="Arial"/>
                <w:sz w:val="18"/>
                <w:szCs w:val="18"/>
              </w:rPr>
              <w:t>X</w:t>
            </w:r>
          </w:p>
        </w:tc>
        <w:tc>
          <w:tcPr>
            <w:tcW w:w="135"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683123B" w14:textId="77777777" w:rsidR="00E5500E" w:rsidRPr="00DC56BB" w:rsidRDefault="00E5500E" w:rsidP="00ED5E43">
            <w:pPr>
              <w:rPr>
                <w:rFonts w:ascii="Arial" w:hAnsi="Arial" w:cs="Arial"/>
                <w:sz w:val="18"/>
                <w:szCs w:val="18"/>
              </w:rPr>
            </w:pPr>
          </w:p>
        </w:tc>
        <w:tc>
          <w:tcPr>
            <w:tcW w:w="167"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5F4863" w14:textId="77777777" w:rsidR="00E5500E" w:rsidRPr="00DC56BB" w:rsidRDefault="00E5500E" w:rsidP="00ED5E43">
            <w:pPr>
              <w:jc w:val="center"/>
              <w:rPr>
                <w:rFonts w:ascii="Arial" w:hAnsi="Arial" w:cs="Arial"/>
                <w:sz w:val="18"/>
                <w:szCs w:val="18"/>
              </w:rPr>
            </w:pPr>
            <w:r w:rsidRPr="00DC56BB">
              <w:rPr>
                <w:rFonts w:ascii="Arial" w:hAnsi="Arial" w:cs="Arial"/>
                <w:sz w:val="18"/>
                <w:szCs w:val="18"/>
              </w:rPr>
              <w:t>X</w:t>
            </w:r>
          </w:p>
        </w:tc>
        <w:tc>
          <w:tcPr>
            <w:tcW w:w="135"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68C79E" w14:textId="77777777" w:rsidR="00E5500E" w:rsidRPr="00DC56BB" w:rsidRDefault="00E5500E" w:rsidP="00ED5E43">
            <w:pPr>
              <w:rPr>
                <w:rFonts w:ascii="Arial" w:hAnsi="Arial" w:cs="Arial"/>
                <w:sz w:val="18"/>
                <w:szCs w:val="18"/>
              </w:rPr>
            </w:pPr>
          </w:p>
        </w:tc>
        <w:tc>
          <w:tcPr>
            <w:tcW w:w="135" w:type="pct"/>
            <w:tcBorders>
              <w:top w:val="single" w:sz="4" w:space="0" w:color="000000"/>
              <w:left w:val="single" w:sz="4" w:space="0" w:color="000000"/>
              <w:bottom w:val="single" w:sz="4" w:space="0" w:color="000000"/>
              <w:right w:val="single" w:sz="4" w:space="0" w:color="000000"/>
            </w:tcBorders>
          </w:tcPr>
          <w:p w14:paraId="2DBEE772" w14:textId="77777777" w:rsidR="00E5500E" w:rsidRPr="00DC56BB" w:rsidRDefault="00E5500E" w:rsidP="00ED5E43">
            <w:pPr>
              <w:rPr>
                <w:rFonts w:ascii="Arial" w:hAnsi="Arial" w:cs="Arial"/>
                <w:sz w:val="18"/>
                <w:szCs w:val="18"/>
              </w:rPr>
            </w:pPr>
            <w:r w:rsidRPr="00DC56BB">
              <w:rPr>
                <w:rFonts w:ascii="Arial" w:hAnsi="Arial" w:cs="Arial"/>
                <w:sz w:val="18"/>
                <w:szCs w:val="18"/>
              </w:rPr>
              <w:t>X</w:t>
            </w:r>
          </w:p>
        </w:tc>
        <w:tc>
          <w:tcPr>
            <w:tcW w:w="101" w:type="pct"/>
            <w:tcBorders>
              <w:top w:val="single" w:sz="4" w:space="0" w:color="000000"/>
              <w:left w:val="single" w:sz="4" w:space="0" w:color="000000"/>
              <w:bottom w:val="single" w:sz="4" w:space="0" w:color="000000"/>
              <w:right w:val="single" w:sz="4" w:space="0" w:color="000000"/>
            </w:tcBorders>
          </w:tcPr>
          <w:p w14:paraId="0FC1BB63" w14:textId="77777777" w:rsidR="00E5500E" w:rsidRPr="00DC56BB" w:rsidRDefault="00E5500E" w:rsidP="00ED5E43">
            <w:pPr>
              <w:rPr>
                <w:rFonts w:ascii="Arial" w:hAnsi="Arial" w:cs="Arial"/>
                <w:sz w:val="18"/>
                <w:szCs w:val="18"/>
              </w:rPr>
            </w:pPr>
          </w:p>
        </w:tc>
        <w:tc>
          <w:tcPr>
            <w:tcW w:w="135" w:type="pct"/>
            <w:tcBorders>
              <w:top w:val="single" w:sz="4" w:space="0" w:color="000000"/>
              <w:left w:val="single" w:sz="4" w:space="0" w:color="000000"/>
              <w:bottom w:val="single" w:sz="4" w:space="0" w:color="000000"/>
              <w:right w:val="single" w:sz="4" w:space="0" w:color="000000"/>
            </w:tcBorders>
          </w:tcPr>
          <w:p w14:paraId="163E7692" w14:textId="77777777" w:rsidR="00E5500E" w:rsidRPr="00DC56BB" w:rsidRDefault="00E5500E" w:rsidP="00ED5E43">
            <w:pPr>
              <w:rPr>
                <w:rFonts w:ascii="Arial" w:hAnsi="Arial" w:cs="Arial"/>
                <w:sz w:val="18"/>
                <w:szCs w:val="18"/>
              </w:rPr>
            </w:pPr>
            <w:r w:rsidRPr="00DC56BB">
              <w:rPr>
                <w:rFonts w:ascii="Arial" w:hAnsi="Arial" w:cs="Arial"/>
                <w:sz w:val="18"/>
                <w:szCs w:val="18"/>
              </w:rPr>
              <w:t>X</w:t>
            </w:r>
          </w:p>
        </w:tc>
        <w:tc>
          <w:tcPr>
            <w:tcW w:w="67" w:type="pct"/>
            <w:tcBorders>
              <w:top w:val="single" w:sz="4" w:space="0" w:color="000000"/>
              <w:left w:val="single" w:sz="4" w:space="0" w:color="000000"/>
              <w:bottom w:val="single" w:sz="4" w:space="0" w:color="000000"/>
              <w:right w:val="single" w:sz="4" w:space="0" w:color="000000"/>
            </w:tcBorders>
          </w:tcPr>
          <w:p w14:paraId="75577BF4" w14:textId="77777777" w:rsidR="00E5500E" w:rsidRPr="00DC56BB" w:rsidRDefault="00E5500E" w:rsidP="00ED5E43">
            <w:pPr>
              <w:rPr>
                <w:rFonts w:ascii="Arial" w:hAnsi="Arial" w:cs="Arial"/>
                <w:sz w:val="18"/>
                <w:szCs w:val="18"/>
              </w:rPr>
            </w:pPr>
          </w:p>
        </w:tc>
        <w:tc>
          <w:tcPr>
            <w:tcW w:w="100" w:type="pct"/>
            <w:tcBorders>
              <w:top w:val="single" w:sz="4" w:space="0" w:color="000000"/>
              <w:left w:val="single" w:sz="4" w:space="0" w:color="000000"/>
              <w:bottom w:val="single" w:sz="4" w:space="0" w:color="000000"/>
              <w:right w:val="single" w:sz="4" w:space="0" w:color="000000"/>
            </w:tcBorders>
          </w:tcPr>
          <w:p w14:paraId="383B3355" w14:textId="77777777" w:rsidR="00E5500E" w:rsidRPr="00DC56BB" w:rsidRDefault="00E5500E" w:rsidP="00ED5E43">
            <w:pPr>
              <w:rPr>
                <w:rFonts w:ascii="Arial" w:hAnsi="Arial" w:cs="Arial"/>
                <w:sz w:val="18"/>
                <w:szCs w:val="18"/>
              </w:rPr>
            </w:pPr>
            <w:r w:rsidRPr="00DC56BB">
              <w:rPr>
                <w:rFonts w:ascii="Arial" w:hAnsi="Arial" w:cs="Arial"/>
                <w:sz w:val="18"/>
                <w:szCs w:val="18"/>
              </w:rPr>
              <w:t>X</w:t>
            </w:r>
          </w:p>
        </w:tc>
        <w:tc>
          <w:tcPr>
            <w:tcW w:w="135" w:type="pct"/>
            <w:tcBorders>
              <w:top w:val="single" w:sz="4" w:space="0" w:color="000000"/>
              <w:left w:val="single" w:sz="4" w:space="0" w:color="000000"/>
              <w:bottom w:val="single" w:sz="4" w:space="0" w:color="000000"/>
              <w:right w:val="single" w:sz="4" w:space="0" w:color="000000"/>
            </w:tcBorders>
          </w:tcPr>
          <w:p w14:paraId="522D08BD" w14:textId="77777777" w:rsidR="00E5500E" w:rsidRPr="00DC56BB" w:rsidRDefault="00E5500E" w:rsidP="00ED5E43">
            <w:pPr>
              <w:rPr>
                <w:rFonts w:ascii="Arial" w:hAnsi="Arial" w:cs="Arial"/>
                <w:sz w:val="18"/>
                <w:szCs w:val="18"/>
              </w:rPr>
            </w:pPr>
          </w:p>
        </w:tc>
        <w:tc>
          <w:tcPr>
            <w:tcW w:w="67" w:type="pct"/>
            <w:tcBorders>
              <w:top w:val="single" w:sz="4" w:space="0" w:color="000000"/>
              <w:left w:val="single" w:sz="4" w:space="0" w:color="000000"/>
              <w:bottom w:val="single" w:sz="4" w:space="0" w:color="000000"/>
              <w:right w:val="single" w:sz="4" w:space="0" w:color="000000"/>
            </w:tcBorders>
          </w:tcPr>
          <w:p w14:paraId="24B511BB" w14:textId="77777777" w:rsidR="00E5500E" w:rsidRPr="00DC56BB" w:rsidRDefault="00E5500E" w:rsidP="00ED5E43">
            <w:pPr>
              <w:rPr>
                <w:rFonts w:ascii="Arial" w:hAnsi="Arial" w:cs="Arial"/>
                <w:sz w:val="18"/>
                <w:szCs w:val="18"/>
              </w:rPr>
            </w:pPr>
            <w:r w:rsidRPr="00DC56BB">
              <w:rPr>
                <w:rFonts w:ascii="Arial" w:hAnsi="Arial" w:cs="Arial"/>
                <w:sz w:val="18"/>
                <w:szCs w:val="18"/>
              </w:rPr>
              <w:t>X</w:t>
            </w:r>
          </w:p>
        </w:tc>
        <w:tc>
          <w:tcPr>
            <w:tcW w:w="147" w:type="pct"/>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75E8F5" w14:textId="77777777" w:rsidR="00E5500E" w:rsidRPr="00DC56BB" w:rsidRDefault="00E5500E" w:rsidP="00ED5E43">
            <w:pPr>
              <w:rPr>
                <w:rFonts w:ascii="Arial" w:hAnsi="Arial" w:cs="Arial"/>
                <w:sz w:val="18"/>
                <w:szCs w:val="18"/>
              </w:rPr>
            </w:pPr>
          </w:p>
        </w:tc>
        <w:tc>
          <w:tcPr>
            <w:tcW w:w="303" w:type="pct"/>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376D76C" w14:textId="77777777" w:rsidR="00E5500E" w:rsidRPr="00DC56BB" w:rsidRDefault="00E5500E" w:rsidP="00ED5E43">
            <w:pPr>
              <w:jc w:val="center"/>
              <w:rPr>
                <w:rFonts w:ascii="Arial" w:hAnsi="Arial" w:cs="Arial"/>
                <w:sz w:val="18"/>
                <w:szCs w:val="18"/>
              </w:rPr>
            </w:pPr>
            <w:r w:rsidRPr="00DC56BB">
              <w:rPr>
                <w:rFonts w:ascii="Arial" w:hAnsi="Arial" w:cs="Arial"/>
                <w:sz w:val="18"/>
                <w:szCs w:val="18"/>
              </w:rPr>
              <w:t>-</w:t>
            </w:r>
          </w:p>
        </w:tc>
        <w:tc>
          <w:tcPr>
            <w:tcW w:w="334" w:type="pct"/>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1330A98" w14:textId="77777777" w:rsidR="00E5500E" w:rsidRPr="00DC56BB" w:rsidRDefault="00E5500E" w:rsidP="00ED5E43">
            <w:pPr>
              <w:jc w:val="center"/>
              <w:rPr>
                <w:rFonts w:ascii="Arial" w:hAnsi="Arial" w:cs="Arial"/>
                <w:sz w:val="17"/>
                <w:szCs w:val="17"/>
              </w:rPr>
            </w:pPr>
            <w:r w:rsidRPr="00DC56BB">
              <w:rPr>
                <w:rFonts w:ascii="Arial" w:hAnsi="Arial" w:cs="Arial"/>
                <w:sz w:val="17"/>
                <w:szCs w:val="17"/>
              </w:rPr>
              <w:t>Proyecto</w:t>
            </w:r>
          </w:p>
        </w:tc>
      </w:tr>
      <w:tr w:rsidR="00E036AB" w:rsidRPr="00DC56BB" w14:paraId="0D806528" w14:textId="77777777" w:rsidTr="00E036AB">
        <w:trPr>
          <w:jc w:val="center"/>
        </w:trPr>
        <w:tc>
          <w:tcPr>
            <w:tcW w:w="1106"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C46441E" w14:textId="77777777" w:rsidR="00E5500E" w:rsidRPr="00DC56BB" w:rsidRDefault="00E5500E" w:rsidP="00E5500E">
            <w:pPr>
              <w:pStyle w:val="ListParagraph"/>
              <w:numPr>
                <w:ilvl w:val="0"/>
                <w:numId w:val="35"/>
              </w:numPr>
              <w:ind w:left="270" w:hanging="270"/>
              <w:rPr>
                <w:rFonts w:ascii="Arial" w:hAnsi="Arial" w:cs="Arial"/>
                <w:b/>
                <w:smallCaps/>
                <w:sz w:val="18"/>
                <w:szCs w:val="18"/>
                <w:lang w:val="es-ES_tradnl"/>
              </w:rPr>
            </w:pPr>
            <w:r w:rsidRPr="00DC56BB">
              <w:rPr>
                <w:rFonts w:ascii="Arial" w:hAnsi="Arial" w:cs="Arial"/>
                <w:b/>
                <w:sz w:val="18"/>
                <w:szCs w:val="18"/>
                <w:lang w:val="es-ES_tradnl"/>
              </w:rPr>
              <w:t>Informe de Monitoreo Final de Proyecto</w:t>
            </w:r>
          </w:p>
        </w:tc>
        <w:tc>
          <w:tcPr>
            <w:tcW w:w="88"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B002C6" w14:textId="77777777" w:rsidR="00E5500E" w:rsidRPr="00DC56BB" w:rsidRDefault="00E5500E" w:rsidP="00ED5E43">
            <w:pPr>
              <w:rPr>
                <w:rFonts w:ascii="Arial" w:hAnsi="Arial" w:cs="Arial"/>
                <w:sz w:val="18"/>
                <w:szCs w:val="18"/>
              </w:rPr>
            </w:pPr>
          </w:p>
        </w:tc>
        <w:tc>
          <w:tcPr>
            <w:tcW w:w="100"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673189" w14:textId="77777777" w:rsidR="00E5500E" w:rsidRPr="00DC56BB" w:rsidRDefault="00E5500E" w:rsidP="00ED5E43">
            <w:pPr>
              <w:rPr>
                <w:rFonts w:ascii="Arial" w:hAnsi="Arial" w:cs="Arial"/>
                <w:sz w:val="18"/>
                <w:szCs w:val="18"/>
              </w:rPr>
            </w:pPr>
          </w:p>
        </w:tc>
        <w:tc>
          <w:tcPr>
            <w:tcW w:w="10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E412CF" w14:textId="77777777" w:rsidR="00E5500E" w:rsidRPr="00DC56BB" w:rsidRDefault="00E5500E" w:rsidP="00ED5E43">
            <w:pPr>
              <w:rPr>
                <w:rFonts w:ascii="Arial" w:hAnsi="Arial" w:cs="Arial"/>
                <w:sz w:val="18"/>
                <w:szCs w:val="18"/>
              </w:rPr>
            </w:pPr>
          </w:p>
        </w:tc>
        <w:tc>
          <w:tcPr>
            <w:tcW w:w="180" w:type="pct"/>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B27853" w14:textId="77777777" w:rsidR="00E5500E" w:rsidRPr="00DC56BB" w:rsidRDefault="00E5500E" w:rsidP="00ED5E43">
            <w:pPr>
              <w:rPr>
                <w:rFonts w:ascii="Arial" w:hAnsi="Arial" w:cs="Arial"/>
                <w:sz w:val="18"/>
                <w:szCs w:val="18"/>
              </w:rPr>
            </w:pPr>
          </w:p>
        </w:tc>
        <w:tc>
          <w:tcPr>
            <w:tcW w:w="134"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FBEE789" w14:textId="77777777" w:rsidR="00E5500E" w:rsidRPr="00DC56BB" w:rsidRDefault="00E5500E" w:rsidP="00ED5E43">
            <w:pPr>
              <w:rPr>
                <w:rFonts w:ascii="Arial" w:hAnsi="Arial" w:cs="Arial"/>
                <w:sz w:val="18"/>
                <w:szCs w:val="18"/>
              </w:rPr>
            </w:pPr>
          </w:p>
        </w:tc>
        <w:tc>
          <w:tcPr>
            <w:tcW w:w="13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C55560" w14:textId="77777777" w:rsidR="00E5500E" w:rsidRPr="00DC56BB" w:rsidRDefault="00E5500E" w:rsidP="00ED5E43">
            <w:pPr>
              <w:rPr>
                <w:rFonts w:ascii="Arial" w:hAnsi="Arial" w:cs="Arial"/>
                <w:sz w:val="18"/>
                <w:szCs w:val="18"/>
              </w:rPr>
            </w:pPr>
          </w:p>
        </w:tc>
        <w:tc>
          <w:tcPr>
            <w:tcW w:w="166"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691F36" w14:textId="77777777" w:rsidR="00E5500E" w:rsidRPr="00DC56BB" w:rsidRDefault="00E5500E" w:rsidP="00ED5E43">
            <w:pPr>
              <w:rPr>
                <w:rFonts w:ascii="Arial" w:hAnsi="Arial" w:cs="Arial"/>
                <w:sz w:val="18"/>
                <w:szCs w:val="18"/>
              </w:rPr>
            </w:pPr>
          </w:p>
        </w:tc>
        <w:tc>
          <w:tcPr>
            <w:tcW w:w="13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5DF4490" w14:textId="77777777" w:rsidR="00E5500E" w:rsidRPr="00DC56BB" w:rsidRDefault="00E5500E" w:rsidP="00ED5E43">
            <w:pPr>
              <w:rPr>
                <w:rFonts w:ascii="Arial" w:hAnsi="Arial" w:cs="Arial"/>
                <w:sz w:val="18"/>
                <w:szCs w:val="18"/>
              </w:rPr>
            </w:pPr>
          </w:p>
        </w:tc>
        <w:tc>
          <w:tcPr>
            <w:tcW w:w="160"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1564260" w14:textId="77777777" w:rsidR="00E5500E" w:rsidRPr="00DC56BB" w:rsidRDefault="00E5500E" w:rsidP="00ED5E43">
            <w:pPr>
              <w:rPr>
                <w:rFonts w:ascii="Arial" w:hAnsi="Arial" w:cs="Arial"/>
                <w:sz w:val="18"/>
                <w:szCs w:val="18"/>
              </w:rPr>
            </w:pPr>
          </w:p>
        </w:tc>
        <w:tc>
          <w:tcPr>
            <w:tcW w:w="139" w:type="pct"/>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3D0C4E" w14:textId="77777777" w:rsidR="00E5500E" w:rsidRPr="00DC56BB" w:rsidRDefault="00E5500E" w:rsidP="00ED5E43">
            <w:pPr>
              <w:rPr>
                <w:rFonts w:ascii="Arial" w:hAnsi="Arial" w:cs="Arial"/>
                <w:sz w:val="18"/>
                <w:szCs w:val="18"/>
              </w:rPr>
            </w:pPr>
          </w:p>
        </w:tc>
        <w:tc>
          <w:tcPr>
            <w:tcW w:w="13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0DE55B" w14:textId="77777777" w:rsidR="00E5500E" w:rsidRPr="00DC56BB" w:rsidRDefault="00E5500E" w:rsidP="00ED5E43">
            <w:pPr>
              <w:rPr>
                <w:rFonts w:ascii="Arial" w:hAnsi="Arial" w:cs="Arial"/>
                <w:sz w:val="18"/>
                <w:szCs w:val="18"/>
              </w:rPr>
            </w:pPr>
          </w:p>
        </w:tc>
        <w:tc>
          <w:tcPr>
            <w:tcW w:w="135"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247F71" w14:textId="77777777" w:rsidR="00E5500E" w:rsidRPr="00DC56BB" w:rsidRDefault="00E5500E" w:rsidP="00ED5E43">
            <w:pPr>
              <w:rPr>
                <w:rFonts w:ascii="Arial" w:hAnsi="Arial" w:cs="Arial"/>
                <w:sz w:val="18"/>
                <w:szCs w:val="18"/>
              </w:rPr>
            </w:pPr>
          </w:p>
        </w:tc>
        <w:tc>
          <w:tcPr>
            <w:tcW w:w="168"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39F26A" w14:textId="77777777" w:rsidR="00E5500E" w:rsidRPr="00DC56BB" w:rsidRDefault="00E5500E" w:rsidP="00ED5E43">
            <w:pPr>
              <w:rPr>
                <w:rFonts w:ascii="Arial" w:hAnsi="Arial" w:cs="Arial"/>
                <w:sz w:val="18"/>
                <w:szCs w:val="18"/>
              </w:rPr>
            </w:pPr>
          </w:p>
        </w:tc>
        <w:tc>
          <w:tcPr>
            <w:tcW w:w="167"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158740" w14:textId="77777777" w:rsidR="00E5500E" w:rsidRPr="00DC56BB" w:rsidRDefault="00E5500E" w:rsidP="00ED5E43">
            <w:pPr>
              <w:rPr>
                <w:rFonts w:ascii="Arial" w:hAnsi="Arial" w:cs="Arial"/>
                <w:sz w:val="18"/>
                <w:szCs w:val="18"/>
              </w:rPr>
            </w:pPr>
          </w:p>
        </w:tc>
        <w:tc>
          <w:tcPr>
            <w:tcW w:w="135"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F28BAD" w14:textId="77777777" w:rsidR="00E5500E" w:rsidRPr="00DC56BB" w:rsidRDefault="00E5500E" w:rsidP="00ED5E43">
            <w:pPr>
              <w:rPr>
                <w:rFonts w:ascii="Arial" w:hAnsi="Arial" w:cs="Arial"/>
                <w:sz w:val="18"/>
                <w:szCs w:val="18"/>
              </w:rPr>
            </w:pPr>
          </w:p>
        </w:tc>
        <w:tc>
          <w:tcPr>
            <w:tcW w:w="167"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E53533" w14:textId="77777777" w:rsidR="00E5500E" w:rsidRPr="00DC56BB" w:rsidRDefault="00E5500E" w:rsidP="00ED5E43">
            <w:pPr>
              <w:rPr>
                <w:rFonts w:ascii="Arial" w:hAnsi="Arial" w:cs="Arial"/>
                <w:sz w:val="18"/>
                <w:szCs w:val="18"/>
              </w:rPr>
            </w:pPr>
          </w:p>
        </w:tc>
        <w:tc>
          <w:tcPr>
            <w:tcW w:w="135"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36DF10" w14:textId="77777777" w:rsidR="00E5500E" w:rsidRPr="00DC56BB" w:rsidRDefault="00E5500E" w:rsidP="00ED5E43">
            <w:pPr>
              <w:rPr>
                <w:rFonts w:ascii="Arial" w:hAnsi="Arial" w:cs="Arial"/>
                <w:sz w:val="18"/>
                <w:szCs w:val="18"/>
              </w:rPr>
            </w:pPr>
          </w:p>
        </w:tc>
        <w:tc>
          <w:tcPr>
            <w:tcW w:w="135" w:type="pct"/>
            <w:tcBorders>
              <w:top w:val="single" w:sz="4" w:space="0" w:color="000000"/>
              <w:left w:val="single" w:sz="4" w:space="0" w:color="000000"/>
              <w:bottom w:val="single" w:sz="4" w:space="0" w:color="000000"/>
              <w:right w:val="single" w:sz="4" w:space="0" w:color="000000"/>
            </w:tcBorders>
          </w:tcPr>
          <w:p w14:paraId="42183444" w14:textId="77777777" w:rsidR="00E5500E" w:rsidRPr="00DC56BB" w:rsidRDefault="00E5500E" w:rsidP="00ED5E43">
            <w:pPr>
              <w:rPr>
                <w:rFonts w:ascii="Arial" w:hAnsi="Arial" w:cs="Arial"/>
                <w:sz w:val="18"/>
                <w:szCs w:val="18"/>
              </w:rPr>
            </w:pPr>
          </w:p>
        </w:tc>
        <w:tc>
          <w:tcPr>
            <w:tcW w:w="101" w:type="pct"/>
            <w:tcBorders>
              <w:top w:val="single" w:sz="4" w:space="0" w:color="000000"/>
              <w:left w:val="single" w:sz="4" w:space="0" w:color="000000"/>
              <w:bottom w:val="single" w:sz="4" w:space="0" w:color="000000"/>
              <w:right w:val="single" w:sz="4" w:space="0" w:color="000000"/>
            </w:tcBorders>
          </w:tcPr>
          <w:p w14:paraId="3599EB2C" w14:textId="77777777" w:rsidR="00E5500E" w:rsidRPr="00DC56BB" w:rsidRDefault="00E5500E" w:rsidP="00ED5E43">
            <w:pPr>
              <w:rPr>
                <w:rFonts w:ascii="Arial" w:hAnsi="Arial" w:cs="Arial"/>
                <w:sz w:val="18"/>
                <w:szCs w:val="18"/>
              </w:rPr>
            </w:pPr>
          </w:p>
        </w:tc>
        <w:tc>
          <w:tcPr>
            <w:tcW w:w="135" w:type="pct"/>
            <w:tcBorders>
              <w:top w:val="single" w:sz="4" w:space="0" w:color="000000"/>
              <w:left w:val="single" w:sz="4" w:space="0" w:color="000000"/>
              <w:bottom w:val="single" w:sz="4" w:space="0" w:color="000000"/>
              <w:right w:val="single" w:sz="4" w:space="0" w:color="000000"/>
            </w:tcBorders>
          </w:tcPr>
          <w:p w14:paraId="6CDFC1FC" w14:textId="77777777" w:rsidR="00E5500E" w:rsidRPr="00DC56BB" w:rsidRDefault="00E5500E" w:rsidP="00ED5E43">
            <w:pPr>
              <w:rPr>
                <w:rFonts w:ascii="Arial" w:hAnsi="Arial" w:cs="Arial"/>
                <w:sz w:val="18"/>
                <w:szCs w:val="18"/>
              </w:rPr>
            </w:pPr>
          </w:p>
        </w:tc>
        <w:tc>
          <w:tcPr>
            <w:tcW w:w="67" w:type="pct"/>
            <w:tcBorders>
              <w:top w:val="single" w:sz="4" w:space="0" w:color="000000"/>
              <w:left w:val="single" w:sz="4" w:space="0" w:color="000000"/>
              <w:bottom w:val="single" w:sz="4" w:space="0" w:color="000000"/>
              <w:right w:val="single" w:sz="4" w:space="0" w:color="000000"/>
            </w:tcBorders>
          </w:tcPr>
          <w:p w14:paraId="5F21D9EE" w14:textId="77777777" w:rsidR="00E5500E" w:rsidRPr="00DC56BB" w:rsidRDefault="00E5500E" w:rsidP="00ED5E43">
            <w:pPr>
              <w:rPr>
                <w:rFonts w:ascii="Arial" w:hAnsi="Arial" w:cs="Arial"/>
                <w:sz w:val="18"/>
                <w:szCs w:val="18"/>
              </w:rPr>
            </w:pPr>
          </w:p>
        </w:tc>
        <w:tc>
          <w:tcPr>
            <w:tcW w:w="100" w:type="pct"/>
            <w:tcBorders>
              <w:top w:val="single" w:sz="4" w:space="0" w:color="000000"/>
              <w:left w:val="single" w:sz="4" w:space="0" w:color="000000"/>
              <w:bottom w:val="single" w:sz="4" w:space="0" w:color="000000"/>
              <w:right w:val="single" w:sz="4" w:space="0" w:color="000000"/>
            </w:tcBorders>
          </w:tcPr>
          <w:p w14:paraId="30B26331" w14:textId="77777777" w:rsidR="00E5500E" w:rsidRPr="00DC56BB" w:rsidRDefault="00E5500E" w:rsidP="00ED5E43">
            <w:pPr>
              <w:rPr>
                <w:rFonts w:ascii="Arial" w:hAnsi="Arial" w:cs="Arial"/>
                <w:sz w:val="18"/>
                <w:szCs w:val="18"/>
              </w:rPr>
            </w:pPr>
          </w:p>
        </w:tc>
        <w:tc>
          <w:tcPr>
            <w:tcW w:w="135" w:type="pct"/>
            <w:tcBorders>
              <w:top w:val="single" w:sz="4" w:space="0" w:color="000000"/>
              <w:left w:val="single" w:sz="4" w:space="0" w:color="000000"/>
              <w:bottom w:val="single" w:sz="4" w:space="0" w:color="000000"/>
              <w:right w:val="single" w:sz="4" w:space="0" w:color="000000"/>
            </w:tcBorders>
          </w:tcPr>
          <w:p w14:paraId="46941F93" w14:textId="77777777" w:rsidR="00E5500E" w:rsidRPr="00DC56BB" w:rsidRDefault="00E5500E" w:rsidP="00ED5E43">
            <w:pPr>
              <w:rPr>
                <w:rFonts w:ascii="Arial" w:hAnsi="Arial" w:cs="Arial"/>
                <w:sz w:val="18"/>
                <w:szCs w:val="18"/>
              </w:rPr>
            </w:pPr>
          </w:p>
        </w:tc>
        <w:tc>
          <w:tcPr>
            <w:tcW w:w="67" w:type="pct"/>
            <w:tcBorders>
              <w:top w:val="single" w:sz="4" w:space="0" w:color="000000"/>
              <w:left w:val="single" w:sz="4" w:space="0" w:color="000000"/>
              <w:bottom w:val="single" w:sz="4" w:space="0" w:color="000000"/>
              <w:right w:val="single" w:sz="4" w:space="0" w:color="000000"/>
            </w:tcBorders>
          </w:tcPr>
          <w:p w14:paraId="3B8C1CE6" w14:textId="77777777" w:rsidR="00E5500E" w:rsidRPr="00DC56BB" w:rsidRDefault="00E5500E" w:rsidP="00ED5E43">
            <w:pPr>
              <w:rPr>
                <w:rFonts w:ascii="Arial" w:hAnsi="Arial" w:cs="Arial"/>
                <w:sz w:val="18"/>
                <w:szCs w:val="18"/>
              </w:rPr>
            </w:pPr>
          </w:p>
        </w:tc>
        <w:tc>
          <w:tcPr>
            <w:tcW w:w="147" w:type="pct"/>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3D7CDF" w14:textId="77777777" w:rsidR="00E5500E" w:rsidRPr="00DC56BB" w:rsidRDefault="00E5500E" w:rsidP="00ED5E43">
            <w:pPr>
              <w:rPr>
                <w:rFonts w:ascii="Arial" w:hAnsi="Arial" w:cs="Arial"/>
                <w:sz w:val="18"/>
                <w:szCs w:val="18"/>
              </w:rPr>
            </w:pPr>
            <w:r w:rsidRPr="00DC56BB">
              <w:rPr>
                <w:rFonts w:ascii="Arial" w:hAnsi="Arial" w:cs="Arial"/>
                <w:sz w:val="18"/>
                <w:szCs w:val="18"/>
              </w:rPr>
              <w:t>X</w:t>
            </w:r>
          </w:p>
        </w:tc>
        <w:tc>
          <w:tcPr>
            <w:tcW w:w="303" w:type="pct"/>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6EC3E45" w14:textId="77777777" w:rsidR="00E5500E" w:rsidRPr="00DC56BB" w:rsidRDefault="00E5500E" w:rsidP="00ED5E43">
            <w:pPr>
              <w:jc w:val="center"/>
              <w:rPr>
                <w:rFonts w:ascii="Arial" w:hAnsi="Arial" w:cs="Arial"/>
                <w:sz w:val="17"/>
                <w:szCs w:val="17"/>
              </w:rPr>
            </w:pPr>
            <w:r w:rsidRPr="00DC56BB">
              <w:rPr>
                <w:rFonts w:ascii="Arial" w:hAnsi="Arial" w:cs="Arial"/>
                <w:sz w:val="17"/>
                <w:szCs w:val="17"/>
              </w:rPr>
              <w:t>10.000</w:t>
            </w:r>
          </w:p>
        </w:tc>
        <w:tc>
          <w:tcPr>
            <w:tcW w:w="334" w:type="pct"/>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01DACF2" w14:textId="77777777" w:rsidR="00E5500E" w:rsidRPr="00DC56BB" w:rsidRDefault="00E5500E" w:rsidP="00ED5E43">
            <w:pPr>
              <w:jc w:val="center"/>
              <w:rPr>
                <w:rFonts w:ascii="Arial" w:hAnsi="Arial" w:cs="Arial"/>
                <w:sz w:val="17"/>
                <w:szCs w:val="17"/>
              </w:rPr>
            </w:pPr>
            <w:r w:rsidRPr="00DC56BB">
              <w:rPr>
                <w:rFonts w:ascii="Arial" w:hAnsi="Arial" w:cs="Arial"/>
                <w:sz w:val="17"/>
                <w:szCs w:val="17"/>
              </w:rPr>
              <w:t>Proyecto</w:t>
            </w:r>
          </w:p>
        </w:tc>
      </w:tr>
      <w:tr w:rsidR="00E036AB" w:rsidRPr="00DC56BB" w14:paraId="5719EDA2" w14:textId="77777777" w:rsidTr="00E036AB">
        <w:trPr>
          <w:trHeight w:val="377"/>
          <w:jc w:val="center"/>
        </w:trPr>
        <w:tc>
          <w:tcPr>
            <w:tcW w:w="1106"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1B56D94" w14:textId="77777777" w:rsidR="00E5500E" w:rsidRPr="00DC56BB" w:rsidRDefault="00E5500E" w:rsidP="00ED5E43">
            <w:pPr>
              <w:ind w:left="186"/>
              <w:rPr>
                <w:rFonts w:ascii="Arial" w:hAnsi="Arial" w:cs="Arial"/>
                <w:sz w:val="18"/>
                <w:szCs w:val="18"/>
              </w:rPr>
            </w:pPr>
            <w:r w:rsidRPr="00DC56BB">
              <w:rPr>
                <w:rFonts w:ascii="Arial" w:hAnsi="Arial" w:cs="Arial"/>
                <w:sz w:val="18"/>
                <w:szCs w:val="18"/>
              </w:rPr>
              <w:t>Auditoría Externa</w:t>
            </w:r>
          </w:p>
        </w:tc>
        <w:tc>
          <w:tcPr>
            <w:tcW w:w="88"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8397187" w14:textId="77777777" w:rsidR="00E5500E" w:rsidRPr="00DC56BB" w:rsidRDefault="00E5500E" w:rsidP="00ED5E43">
            <w:pPr>
              <w:jc w:val="center"/>
              <w:rPr>
                <w:rFonts w:ascii="Arial" w:hAnsi="Arial" w:cs="Arial"/>
                <w:sz w:val="18"/>
                <w:szCs w:val="18"/>
              </w:rPr>
            </w:pPr>
          </w:p>
        </w:tc>
        <w:tc>
          <w:tcPr>
            <w:tcW w:w="100"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EC5453B" w14:textId="77777777" w:rsidR="00E5500E" w:rsidRPr="00DC56BB" w:rsidRDefault="00E5500E" w:rsidP="00ED5E43">
            <w:pPr>
              <w:jc w:val="center"/>
              <w:rPr>
                <w:rFonts w:ascii="Arial" w:hAnsi="Arial" w:cs="Arial"/>
                <w:sz w:val="18"/>
                <w:szCs w:val="18"/>
              </w:rPr>
            </w:pPr>
          </w:p>
        </w:tc>
        <w:tc>
          <w:tcPr>
            <w:tcW w:w="10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0FDB7C9" w14:textId="77777777" w:rsidR="00E5500E" w:rsidRPr="00DC56BB" w:rsidRDefault="00E5500E" w:rsidP="00ED5E43">
            <w:pPr>
              <w:jc w:val="center"/>
              <w:rPr>
                <w:rFonts w:ascii="Arial" w:hAnsi="Arial" w:cs="Arial"/>
                <w:sz w:val="18"/>
                <w:szCs w:val="18"/>
              </w:rPr>
            </w:pPr>
          </w:p>
        </w:tc>
        <w:tc>
          <w:tcPr>
            <w:tcW w:w="180" w:type="pct"/>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0805B36" w14:textId="77777777" w:rsidR="00E5500E" w:rsidRPr="00DC56BB" w:rsidRDefault="00E5500E" w:rsidP="00ED5E43">
            <w:pPr>
              <w:jc w:val="center"/>
              <w:rPr>
                <w:rFonts w:ascii="Arial" w:hAnsi="Arial" w:cs="Arial"/>
                <w:sz w:val="18"/>
                <w:szCs w:val="18"/>
              </w:rPr>
            </w:pPr>
          </w:p>
        </w:tc>
        <w:tc>
          <w:tcPr>
            <w:tcW w:w="134"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737DB24" w14:textId="77777777" w:rsidR="00E5500E" w:rsidRPr="00DC56BB" w:rsidRDefault="00E5500E" w:rsidP="00ED5E43">
            <w:pPr>
              <w:jc w:val="center"/>
              <w:rPr>
                <w:rFonts w:ascii="Arial" w:hAnsi="Arial" w:cs="Arial"/>
                <w:sz w:val="18"/>
                <w:szCs w:val="18"/>
              </w:rPr>
            </w:pPr>
          </w:p>
        </w:tc>
        <w:tc>
          <w:tcPr>
            <w:tcW w:w="13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4DEE615" w14:textId="77777777" w:rsidR="00E5500E" w:rsidRPr="00DC56BB" w:rsidRDefault="00E5500E" w:rsidP="00ED5E43">
            <w:pPr>
              <w:jc w:val="center"/>
              <w:rPr>
                <w:rFonts w:ascii="Arial" w:hAnsi="Arial" w:cs="Arial"/>
                <w:sz w:val="18"/>
                <w:szCs w:val="18"/>
              </w:rPr>
            </w:pPr>
            <w:r w:rsidRPr="00DC56BB">
              <w:rPr>
                <w:rFonts w:ascii="Arial" w:hAnsi="Arial" w:cs="Arial"/>
                <w:sz w:val="18"/>
                <w:szCs w:val="18"/>
              </w:rPr>
              <w:t>X</w:t>
            </w:r>
          </w:p>
        </w:tc>
        <w:tc>
          <w:tcPr>
            <w:tcW w:w="166"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62D885F" w14:textId="77777777" w:rsidR="00E5500E" w:rsidRPr="00DC56BB" w:rsidRDefault="00E5500E" w:rsidP="00ED5E43">
            <w:pPr>
              <w:jc w:val="center"/>
              <w:rPr>
                <w:rFonts w:ascii="Arial" w:hAnsi="Arial" w:cs="Arial"/>
                <w:sz w:val="18"/>
                <w:szCs w:val="18"/>
              </w:rPr>
            </w:pPr>
          </w:p>
        </w:tc>
        <w:tc>
          <w:tcPr>
            <w:tcW w:w="13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BD58F0E" w14:textId="77777777" w:rsidR="00E5500E" w:rsidRPr="00DC56BB" w:rsidRDefault="00E5500E" w:rsidP="00ED5E43">
            <w:pPr>
              <w:jc w:val="center"/>
              <w:rPr>
                <w:rFonts w:ascii="Arial" w:hAnsi="Arial" w:cs="Arial"/>
                <w:sz w:val="18"/>
                <w:szCs w:val="18"/>
              </w:rPr>
            </w:pPr>
          </w:p>
        </w:tc>
        <w:tc>
          <w:tcPr>
            <w:tcW w:w="166" w:type="pct"/>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ADE1787" w14:textId="77777777" w:rsidR="00E5500E" w:rsidRPr="00DC56BB" w:rsidRDefault="00E5500E" w:rsidP="00ED5E43">
            <w:pPr>
              <w:jc w:val="center"/>
              <w:rPr>
                <w:rFonts w:ascii="Arial" w:hAnsi="Arial" w:cs="Arial"/>
                <w:sz w:val="18"/>
                <w:szCs w:val="18"/>
              </w:rPr>
            </w:pPr>
          </w:p>
        </w:tc>
        <w:tc>
          <w:tcPr>
            <w:tcW w:w="134" w:type="pct"/>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539713B" w14:textId="77777777" w:rsidR="00E5500E" w:rsidRPr="00DC56BB" w:rsidRDefault="00E5500E" w:rsidP="00ED5E43">
            <w:pPr>
              <w:jc w:val="center"/>
              <w:rPr>
                <w:rFonts w:ascii="Arial" w:hAnsi="Arial" w:cs="Arial"/>
                <w:sz w:val="18"/>
                <w:szCs w:val="18"/>
              </w:rPr>
            </w:pPr>
            <w:r w:rsidRPr="00DC56BB">
              <w:rPr>
                <w:rFonts w:ascii="Arial" w:hAnsi="Arial" w:cs="Arial"/>
                <w:sz w:val="18"/>
                <w:szCs w:val="18"/>
              </w:rPr>
              <w:t>X</w:t>
            </w:r>
          </w:p>
        </w:tc>
        <w:tc>
          <w:tcPr>
            <w:tcW w:w="13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7B9C072" w14:textId="77777777" w:rsidR="00E5500E" w:rsidRPr="00DC56BB" w:rsidRDefault="00E5500E" w:rsidP="00ED5E43">
            <w:pPr>
              <w:jc w:val="center"/>
              <w:rPr>
                <w:rFonts w:ascii="Arial" w:hAnsi="Arial" w:cs="Arial"/>
                <w:sz w:val="18"/>
                <w:szCs w:val="18"/>
              </w:rPr>
            </w:pPr>
          </w:p>
        </w:tc>
        <w:tc>
          <w:tcPr>
            <w:tcW w:w="135"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C18B15A" w14:textId="77777777" w:rsidR="00E5500E" w:rsidRPr="00DC56BB" w:rsidRDefault="00E5500E" w:rsidP="00ED5E43">
            <w:pPr>
              <w:jc w:val="center"/>
              <w:rPr>
                <w:rFonts w:ascii="Arial" w:hAnsi="Arial" w:cs="Arial"/>
                <w:sz w:val="18"/>
                <w:szCs w:val="18"/>
              </w:rPr>
            </w:pPr>
          </w:p>
        </w:tc>
        <w:tc>
          <w:tcPr>
            <w:tcW w:w="168"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A589EAB" w14:textId="77777777" w:rsidR="00E5500E" w:rsidRPr="00DC56BB" w:rsidRDefault="00E5500E" w:rsidP="00ED5E43">
            <w:pPr>
              <w:jc w:val="center"/>
              <w:rPr>
                <w:rFonts w:ascii="Arial" w:hAnsi="Arial" w:cs="Arial"/>
                <w:sz w:val="18"/>
                <w:szCs w:val="18"/>
              </w:rPr>
            </w:pPr>
          </w:p>
        </w:tc>
        <w:tc>
          <w:tcPr>
            <w:tcW w:w="167"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4CBB8D9" w14:textId="77777777" w:rsidR="00E5500E" w:rsidRPr="00DC56BB" w:rsidRDefault="00E5500E" w:rsidP="00ED5E43">
            <w:pPr>
              <w:jc w:val="center"/>
              <w:rPr>
                <w:rFonts w:ascii="Arial" w:hAnsi="Arial" w:cs="Arial"/>
                <w:sz w:val="18"/>
                <w:szCs w:val="18"/>
              </w:rPr>
            </w:pPr>
            <w:r w:rsidRPr="00DC56BB">
              <w:rPr>
                <w:rFonts w:ascii="Arial" w:hAnsi="Arial" w:cs="Arial"/>
                <w:sz w:val="18"/>
                <w:szCs w:val="18"/>
              </w:rPr>
              <w:t>X</w:t>
            </w:r>
          </w:p>
        </w:tc>
        <w:tc>
          <w:tcPr>
            <w:tcW w:w="135"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67F358D" w14:textId="77777777" w:rsidR="00E5500E" w:rsidRPr="00DC56BB" w:rsidRDefault="00E5500E" w:rsidP="00ED5E43">
            <w:pPr>
              <w:jc w:val="center"/>
              <w:rPr>
                <w:rFonts w:ascii="Arial" w:hAnsi="Arial" w:cs="Arial"/>
                <w:sz w:val="18"/>
                <w:szCs w:val="18"/>
              </w:rPr>
            </w:pPr>
          </w:p>
        </w:tc>
        <w:tc>
          <w:tcPr>
            <w:tcW w:w="167"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9361818" w14:textId="77777777" w:rsidR="00E5500E" w:rsidRPr="00DC56BB" w:rsidRDefault="00E5500E" w:rsidP="00ED5E43">
            <w:pPr>
              <w:jc w:val="center"/>
              <w:rPr>
                <w:rFonts w:ascii="Arial" w:hAnsi="Arial" w:cs="Arial"/>
                <w:sz w:val="18"/>
                <w:szCs w:val="18"/>
              </w:rPr>
            </w:pPr>
          </w:p>
        </w:tc>
        <w:tc>
          <w:tcPr>
            <w:tcW w:w="135"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B474190" w14:textId="77777777" w:rsidR="00E5500E" w:rsidRPr="00DC56BB" w:rsidRDefault="00E5500E" w:rsidP="00ED5E43">
            <w:pPr>
              <w:jc w:val="center"/>
              <w:rPr>
                <w:rFonts w:ascii="Arial" w:hAnsi="Arial" w:cs="Arial"/>
                <w:sz w:val="18"/>
                <w:szCs w:val="18"/>
              </w:rPr>
            </w:pPr>
          </w:p>
        </w:tc>
        <w:tc>
          <w:tcPr>
            <w:tcW w:w="135" w:type="pct"/>
            <w:tcBorders>
              <w:top w:val="single" w:sz="4" w:space="0" w:color="000000"/>
              <w:left w:val="single" w:sz="4" w:space="0" w:color="000000"/>
              <w:bottom w:val="single" w:sz="4" w:space="0" w:color="000000"/>
              <w:right w:val="single" w:sz="4" w:space="0" w:color="000000"/>
            </w:tcBorders>
            <w:vAlign w:val="center"/>
          </w:tcPr>
          <w:p w14:paraId="67AAFA11" w14:textId="77777777" w:rsidR="00E5500E" w:rsidRPr="00DC56BB" w:rsidRDefault="00E5500E" w:rsidP="00ED5E43">
            <w:pPr>
              <w:jc w:val="center"/>
              <w:rPr>
                <w:rFonts w:ascii="Arial" w:hAnsi="Arial" w:cs="Arial"/>
                <w:sz w:val="18"/>
                <w:szCs w:val="18"/>
              </w:rPr>
            </w:pPr>
            <w:r w:rsidRPr="00DC56BB">
              <w:rPr>
                <w:rFonts w:ascii="Arial" w:hAnsi="Arial" w:cs="Arial"/>
                <w:sz w:val="18"/>
                <w:szCs w:val="18"/>
              </w:rPr>
              <w:t>X</w:t>
            </w:r>
          </w:p>
        </w:tc>
        <w:tc>
          <w:tcPr>
            <w:tcW w:w="101" w:type="pct"/>
            <w:tcBorders>
              <w:top w:val="single" w:sz="4" w:space="0" w:color="000000"/>
              <w:left w:val="single" w:sz="4" w:space="0" w:color="000000"/>
              <w:bottom w:val="single" w:sz="4" w:space="0" w:color="000000"/>
              <w:right w:val="single" w:sz="4" w:space="0" w:color="000000"/>
            </w:tcBorders>
          </w:tcPr>
          <w:p w14:paraId="25484654" w14:textId="77777777" w:rsidR="00E5500E" w:rsidRPr="00DC56BB" w:rsidRDefault="00E5500E" w:rsidP="00ED5E43">
            <w:pPr>
              <w:jc w:val="center"/>
              <w:rPr>
                <w:rFonts w:ascii="Arial" w:hAnsi="Arial" w:cs="Arial"/>
                <w:sz w:val="18"/>
                <w:szCs w:val="18"/>
              </w:rPr>
            </w:pPr>
          </w:p>
        </w:tc>
        <w:tc>
          <w:tcPr>
            <w:tcW w:w="135" w:type="pct"/>
            <w:tcBorders>
              <w:top w:val="single" w:sz="4" w:space="0" w:color="000000"/>
              <w:left w:val="single" w:sz="4" w:space="0" w:color="000000"/>
              <w:bottom w:val="single" w:sz="4" w:space="0" w:color="000000"/>
              <w:right w:val="single" w:sz="4" w:space="0" w:color="000000"/>
            </w:tcBorders>
          </w:tcPr>
          <w:p w14:paraId="60BECA6C" w14:textId="77777777" w:rsidR="00E5500E" w:rsidRPr="00DC56BB" w:rsidRDefault="00E5500E" w:rsidP="00ED5E43">
            <w:pPr>
              <w:jc w:val="center"/>
              <w:rPr>
                <w:rFonts w:ascii="Arial" w:hAnsi="Arial" w:cs="Arial"/>
                <w:sz w:val="18"/>
                <w:szCs w:val="18"/>
              </w:rPr>
            </w:pPr>
          </w:p>
        </w:tc>
        <w:tc>
          <w:tcPr>
            <w:tcW w:w="67" w:type="pct"/>
            <w:tcBorders>
              <w:top w:val="single" w:sz="4" w:space="0" w:color="000000"/>
              <w:left w:val="single" w:sz="4" w:space="0" w:color="000000"/>
              <w:bottom w:val="single" w:sz="4" w:space="0" w:color="000000"/>
              <w:right w:val="single" w:sz="4" w:space="0" w:color="000000"/>
            </w:tcBorders>
          </w:tcPr>
          <w:p w14:paraId="12687D22" w14:textId="77777777" w:rsidR="00E5500E" w:rsidRPr="00DC56BB" w:rsidRDefault="00E5500E" w:rsidP="00ED5E43">
            <w:pPr>
              <w:jc w:val="center"/>
              <w:rPr>
                <w:rFonts w:ascii="Arial" w:hAnsi="Arial" w:cs="Arial"/>
                <w:sz w:val="18"/>
                <w:szCs w:val="18"/>
              </w:rPr>
            </w:pPr>
          </w:p>
        </w:tc>
        <w:tc>
          <w:tcPr>
            <w:tcW w:w="100" w:type="pct"/>
            <w:tcBorders>
              <w:top w:val="single" w:sz="4" w:space="0" w:color="000000"/>
              <w:left w:val="single" w:sz="4" w:space="0" w:color="000000"/>
              <w:bottom w:val="single" w:sz="4" w:space="0" w:color="000000"/>
              <w:right w:val="single" w:sz="4" w:space="0" w:color="000000"/>
            </w:tcBorders>
          </w:tcPr>
          <w:p w14:paraId="4D954A68" w14:textId="77777777" w:rsidR="00E5500E" w:rsidRPr="00DC56BB" w:rsidRDefault="00E5500E" w:rsidP="00ED5E43">
            <w:pPr>
              <w:jc w:val="center"/>
              <w:rPr>
                <w:rFonts w:ascii="Arial" w:hAnsi="Arial" w:cs="Arial"/>
                <w:sz w:val="18"/>
                <w:szCs w:val="18"/>
              </w:rPr>
            </w:pPr>
          </w:p>
        </w:tc>
        <w:tc>
          <w:tcPr>
            <w:tcW w:w="135" w:type="pct"/>
            <w:tcBorders>
              <w:top w:val="single" w:sz="4" w:space="0" w:color="000000"/>
              <w:left w:val="single" w:sz="4" w:space="0" w:color="000000"/>
              <w:bottom w:val="single" w:sz="4" w:space="0" w:color="000000"/>
              <w:right w:val="single" w:sz="4" w:space="0" w:color="000000"/>
            </w:tcBorders>
          </w:tcPr>
          <w:p w14:paraId="73545570" w14:textId="77777777" w:rsidR="00E5500E" w:rsidRPr="00DC56BB" w:rsidRDefault="00E5500E" w:rsidP="00ED5E43">
            <w:pPr>
              <w:jc w:val="center"/>
              <w:rPr>
                <w:rFonts w:ascii="Arial" w:hAnsi="Arial" w:cs="Arial"/>
                <w:sz w:val="18"/>
                <w:szCs w:val="18"/>
              </w:rPr>
            </w:pPr>
          </w:p>
        </w:tc>
        <w:tc>
          <w:tcPr>
            <w:tcW w:w="67" w:type="pct"/>
            <w:tcBorders>
              <w:top w:val="single" w:sz="4" w:space="0" w:color="000000"/>
              <w:left w:val="single" w:sz="4" w:space="0" w:color="000000"/>
              <w:bottom w:val="single" w:sz="4" w:space="0" w:color="000000"/>
              <w:right w:val="single" w:sz="4" w:space="0" w:color="000000"/>
            </w:tcBorders>
          </w:tcPr>
          <w:p w14:paraId="055EABD8" w14:textId="77777777" w:rsidR="00E5500E" w:rsidRPr="00DC56BB" w:rsidRDefault="00E5500E" w:rsidP="00ED5E43">
            <w:pPr>
              <w:jc w:val="center"/>
              <w:rPr>
                <w:rFonts w:ascii="Arial" w:hAnsi="Arial" w:cs="Arial"/>
                <w:sz w:val="18"/>
                <w:szCs w:val="18"/>
              </w:rPr>
            </w:pPr>
          </w:p>
        </w:tc>
        <w:tc>
          <w:tcPr>
            <w:tcW w:w="147" w:type="pct"/>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F31E37" w14:textId="77777777" w:rsidR="00E5500E" w:rsidRPr="00DC56BB" w:rsidRDefault="00E5500E" w:rsidP="00ED5E43">
            <w:pPr>
              <w:jc w:val="center"/>
              <w:rPr>
                <w:rFonts w:ascii="Arial" w:hAnsi="Arial" w:cs="Arial"/>
                <w:sz w:val="18"/>
                <w:szCs w:val="18"/>
              </w:rPr>
            </w:pPr>
          </w:p>
        </w:tc>
        <w:tc>
          <w:tcPr>
            <w:tcW w:w="303" w:type="pct"/>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8DAE5EB" w14:textId="77777777" w:rsidR="00E5500E" w:rsidRPr="00DC56BB" w:rsidRDefault="00E5500E" w:rsidP="00ED5E43">
            <w:pPr>
              <w:jc w:val="center"/>
              <w:rPr>
                <w:rFonts w:ascii="Arial" w:hAnsi="Arial" w:cs="Arial"/>
                <w:sz w:val="17"/>
                <w:szCs w:val="17"/>
              </w:rPr>
            </w:pPr>
            <w:r w:rsidRPr="00DC56BB">
              <w:rPr>
                <w:rFonts w:ascii="Arial" w:hAnsi="Arial" w:cs="Arial"/>
                <w:sz w:val="17"/>
                <w:szCs w:val="17"/>
              </w:rPr>
              <w:t>200.000</w:t>
            </w:r>
          </w:p>
        </w:tc>
        <w:tc>
          <w:tcPr>
            <w:tcW w:w="334" w:type="pct"/>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0B33C37" w14:textId="77777777" w:rsidR="00E5500E" w:rsidRPr="00DC56BB" w:rsidRDefault="00E5500E" w:rsidP="00ED5E43">
            <w:pPr>
              <w:jc w:val="center"/>
              <w:rPr>
                <w:rFonts w:ascii="Arial" w:hAnsi="Arial" w:cs="Arial"/>
                <w:sz w:val="17"/>
                <w:szCs w:val="17"/>
              </w:rPr>
            </w:pPr>
            <w:r w:rsidRPr="00DC56BB">
              <w:rPr>
                <w:rFonts w:ascii="Arial" w:hAnsi="Arial" w:cs="Arial"/>
                <w:sz w:val="17"/>
                <w:szCs w:val="17"/>
              </w:rPr>
              <w:t>Proyecto</w:t>
            </w:r>
          </w:p>
        </w:tc>
      </w:tr>
      <w:tr w:rsidR="00E036AB" w:rsidRPr="00DC56BB" w14:paraId="2C6A600C" w14:textId="77777777" w:rsidTr="00E036AB">
        <w:trPr>
          <w:trHeight w:val="350"/>
          <w:jc w:val="center"/>
        </w:trPr>
        <w:tc>
          <w:tcPr>
            <w:tcW w:w="1106"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8BE5006" w14:textId="77777777" w:rsidR="00E5500E" w:rsidRPr="00DC56BB" w:rsidRDefault="00E5500E" w:rsidP="00ED5E43">
            <w:pPr>
              <w:ind w:left="186"/>
              <w:rPr>
                <w:rFonts w:ascii="Arial" w:hAnsi="Arial" w:cs="Arial"/>
                <w:sz w:val="18"/>
                <w:szCs w:val="18"/>
              </w:rPr>
            </w:pPr>
            <w:r w:rsidRPr="00DC56BB">
              <w:rPr>
                <w:rFonts w:ascii="Arial" w:hAnsi="Arial" w:cs="Arial"/>
                <w:sz w:val="18"/>
                <w:szCs w:val="18"/>
              </w:rPr>
              <w:t>Auditoria Final</w:t>
            </w:r>
          </w:p>
        </w:tc>
        <w:tc>
          <w:tcPr>
            <w:tcW w:w="88"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810A66F" w14:textId="77777777" w:rsidR="00E5500E" w:rsidRPr="00DC56BB" w:rsidRDefault="00E5500E" w:rsidP="00ED5E43">
            <w:pPr>
              <w:jc w:val="center"/>
              <w:rPr>
                <w:rFonts w:ascii="Arial" w:hAnsi="Arial" w:cs="Arial"/>
                <w:sz w:val="18"/>
                <w:szCs w:val="18"/>
              </w:rPr>
            </w:pPr>
          </w:p>
        </w:tc>
        <w:tc>
          <w:tcPr>
            <w:tcW w:w="100"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1CDC944" w14:textId="77777777" w:rsidR="00E5500E" w:rsidRPr="00DC56BB" w:rsidRDefault="00E5500E" w:rsidP="00ED5E43">
            <w:pPr>
              <w:jc w:val="center"/>
              <w:rPr>
                <w:rFonts w:ascii="Arial" w:hAnsi="Arial" w:cs="Arial"/>
                <w:sz w:val="18"/>
                <w:szCs w:val="18"/>
              </w:rPr>
            </w:pPr>
          </w:p>
        </w:tc>
        <w:tc>
          <w:tcPr>
            <w:tcW w:w="112" w:type="pct"/>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EAF007C" w14:textId="77777777" w:rsidR="00E5500E" w:rsidRPr="00DC56BB" w:rsidRDefault="00E5500E" w:rsidP="00ED5E43">
            <w:pPr>
              <w:jc w:val="center"/>
              <w:rPr>
                <w:rFonts w:ascii="Arial" w:hAnsi="Arial" w:cs="Arial"/>
                <w:sz w:val="18"/>
                <w:szCs w:val="18"/>
              </w:rPr>
            </w:pPr>
          </w:p>
        </w:tc>
        <w:tc>
          <w:tcPr>
            <w:tcW w:w="169"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AB2532A" w14:textId="77777777" w:rsidR="00E5500E" w:rsidRPr="00DC56BB" w:rsidRDefault="00E5500E" w:rsidP="00ED5E43">
            <w:pPr>
              <w:jc w:val="center"/>
              <w:rPr>
                <w:rFonts w:ascii="Arial" w:hAnsi="Arial" w:cs="Arial"/>
                <w:sz w:val="18"/>
                <w:szCs w:val="18"/>
              </w:rPr>
            </w:pPr>
          </w:p>
        </w:tc>
        <w:tc>
          <w:tcPr>
            <w:tcW w:w="134"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62D3BFC" w14:textId="77777777" w:rsidR="00E5500E" w:rsidRPr="00DC56BB" w:rsidRDefault="00E5500E" w:rsidP="00ED5E43">
            <w:pPr>
              <w:jc w:val="center"/>
              <w:rPr>
                <w:rFonts w:ascii="Arial" w:hAnsi="Arial" w:cs="Arial"/>
                <w:sz w:val="18"/>
                <w:szCs w:val="18"/>
              </w:rPr>
            </w:pPr>
          </w:p>
        </w:tc>
        <w:tc>
          <w:tcPr>
            <w:tcW w:w="13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63288E" w14:textId="77777777" w:rsidR="00E5500E" w:rsidRPr="00DC56BB" w:rsidRDefault="00E5500E" w:rsidP="00ED5E43">
            <w:pPr>
              <w:jc w:val="center"/>
              <w:rPr>
                <w:rFonts w:ascii="Arial" w:hAnsi="Arial" w:cs="Arial"/>
                <w:sz w:val="18"/>
                <w:szCs w:val="18"/>
              </w:rPr>
            </w:pPr>
          </w:p>
        </w:tc>
        <w:tc>
          <w:tcPr>
            <w:tcW w:w="166"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717D303" w14:textId="77777777" w:rsidR="00E5500E" w:rsidRPr="00DC56BB" w:rsidRDefault="00E5500E" w:rsidP="00ED5E43">
            <w:pPr>
              <w:jc w:val="center"/>
              <w:rPr>
                <w:rFonts w:ascii="Arial" w:hAnsi="Arial" w:cs="Arial"/>
                <w:sz w:val="18"/>
                <w:szCs w:val="18"/>
              </w:rPr>
            </w:pPr>
          </w:p>
        </w:tc>
        <w:tc>
          <w:tcPr>
            <w:tcW w:w="13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806E4A4" w14:textId="77777777" w:rsidR="00E5500E" w:rsidRPr="00DC56BB" w:rsidRDefault="00E5500E" w:rsidP="00ED5E43">
            <w:pPr>
              <w:jc w:val="center"/>
              <w:rPr>
                <w:rFonts w:ascii="Arial" w:hAnsi="Arial" w:cs="Arial"/>
                <w:sz w:val="18"/>
                <w:szCs w:val="18"/>
              </w:rPr>
            </w:pPr>
          </w:p>
        </w:tc>
        <w:tc>
          <w:tcPr>
            <w:tcW w:w="171" w:type="pct"/>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B7E5D85" w14:textId="77777777" w:rsidR="00E5500E" w:rsidRPr="00DC56BB" w:rsidRDefault="00E5500E" w:rsidP="00ED5E43">
            <w:pPr>
              <w:jc w:val="center"/>
              <w:rPr>
                <w:rFonts w:ascii="Arial" w:hAnsi="Arial" w:cs="Arial"/>
                <w:sz w:val="18"/>
                <w:szCs w:val="18"/>
              </w:rPr>
            </w:pPr>
          </w:p>
        </w:tc>
        <w:tc>
          <w:tcPr>
            <w:tcW w:w="129"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9D6670B" w14:textId="77777777" w:rsidR="00E5500E" w:rsidRPr="00DC56BB" w:rsidRDefault="00E5500E" w:rsidP="00ED5E43">
            <w:pPr>
              <w:jc w:val="center"/>
              <w:rPr>
                <w:rFonts w:ascii="Arial" w:hAnsi="Arial" w:cs="Arial"/>
                <w:sz w:val="18"/>
                <w:szCs w:val="18"/>
              </w:rPr>
            </w:pPr>
          </w:p>
        </w:tc>
        <w:tc>
          <w:tcPr>
            <w:tcW w:w="13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13C05E3" w14:textId="77777777" w:rsidR="00E5500E" w:rsidRPr="00DC56BB" w:rsidRDefault="00E5500E" w:rsidP="00ED5E43">
            <w:pPr>
              <w:jc w:val="center"/>
              <w:rPr>
                <w:rFonts w:ascii="Arial" w:hAnsi="Arial" w:cs="Arial"/>
                <w:sz w:val="18"/>
                <w:szCs w:val="18"/>
              </w:rPr>
            </w:pPr>
          </w:p>
        </w:tc>
        <w:tc>
          <w:tcPr>
            <w:tcW w:w="135"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6BA96BA" w14:textId="77777777" w:rsidR="00E5500E" w:rsidRPr="00DC56BB" w:rsidRDefault="00E5500E" w:rsidP="00ED5E43">
            <w:pPr>
              <w:jc w:val="center"/>
              <w:rPr>
                <w:rFonts w:ascii="Arial" w:hAnsi="Arial" w:cs="Arial"/>
                <w:sz w:val="18"/>
                <w:szCs w:val="18"/>
              </w:rPr>
            </w:pPr>
          </w:p>
        </w:tc>
        <w:tc>
          <w:tcPr>
            <w:tcW w:w="168"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F353F6C" w14:textId="77777777" w:rsidR="00E5500E" w:rsidRPr="00DC56BB" w:rsidRDefault="00E5500E" w:rsidP="00ED5E43">
            <w:pPr>
              <w:jc w:val="center"/>
              <w:rPr>
                <w:rFonts w:ascii="Arial" w:hAnsi="Arial" w:cs="Arial"/>
                <w:sz w:val="18"/>
                <w:szCs w:val="18"/>
              </w:rPr>
            </w:pPr>
          </w:p>
        </w:tc>
        <w:tc>
          <w:tcPr>
            <w:tcW w:w="167"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8CF1AFB" w14:textId="77777777" w:rsidR="00E5500E" w:rsidRPr="00DC56BB" w:rsidRDefault="00E5500E" w:rsidP="00ED5E43">
            <w:pPr>
              <w:jc w:val="center"/>
              <w:rPr>
                <w:rFonts w:ascii="Arial" w:hAnsi="Arial" w:cs="Arial"/>
                <w:sz w:val="18"/>
                <w:szCs w:val="18"/>
              </w:rPr>
            </w:pPr>
          </w:p>
        </w:tc>
        <w:tc>
          <w:tcPr>
            <w:tcW w:w="135"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C4AD5B0" w14:textId="77777777" w:rsidR="00E5500E" w:rsidRPr="00DC56BB" w:rsidRDefault="00E5500E" w:rsidP="00ED5E43">
            <w:pPr>
              <w:jc w:val="center"/>
              <w:rPr>
                <w:rFonts w:ascii="Arial" w:hAnsi="Arial" w:cs="Arial"/>
                <w:sz w:val="18"/>
                <w:szCs w:val="18"/>
              </w:rPr>
            </w:pPr>
          </w:p>
        </w:tc>
        <w:tc>
          <w:tcPr>
            <w:tcW w:w="167"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DF4BE37" w14:textId="77777777" w:rsidR="00E5500E" w:rsidRPr="00DC56BB" w:rsidRDefault="00E5500E" w:rsidP="00ED5E43">
            <w:pPr>
              <w:jc w:val="center"/>
              <w:rPr>
                <w:rFonts w:ascii="Arial" w:hAnsi="Arial" w:cs="Arial"/>
                <w:sz w:val="18"/>
                <w:szCs w:val="18"/>
              </w:rPr>
            </w:pPr>
          </w:p>
        </w:tc>
        <w:tc>
          <w:tcPr>
            <w:tcW w:w="135"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13238CC" w14:textId="77777777" w:rsidR="00E5500E" w:rsidRPr="00DC56BB" w:rsidRDefault="00E5500E" w:rsidP="00ED5E43">
            <w:pPr>
              <w:jc w:val="center"/>
              <w:rPr>
                <w:rFonts w:ascii="Arial" w:hAnsi="Arial" w:cs="Arial"/>
                <w:sz w:val="18"/>
                <w:szCs w:val="18"/>
              </w:rPr>
            </w:pPr>
          </w:p>
        </w:tc>
        <w:tc>
          <w:tcPr>
            <w:tcW w:w="135" w:type="pct"/>
            <w:tcBorders>
              <w:top w:val="single" w:sz="4" w:space="0" w:color="000000"/>
              <w:left w:val="single" w:sz="4" w:space="0" w:color="000000"/>
              <w:bottom w:val="single" w:sz="4" w:space="0" w:color="000000"/>
              <w:right w:val="single" w:sz="4" w:space="0" w:color="000000"/>
            </w:tcBorders>
          </w:tcPr>
          <w:p w14:paraId="4EB9A467" w14:textId="77777777" w:rsidR="00E5500E" w:rsidRPr="00DC56BB" w:rsidRDefault="00E5500E" w:rsidP="00ED5E43">
            <w:pPr>
              <w:jc w:val="center"/>
              <w:rPr>
                <w:rFonts w:ascii="Arial" w:hAnsi="Arial" w:cs="Arial"/>
                <w:sz w:val="18"/>
                <w:szCs w:val="18"/>
              </w:rPr>
            </w:pPr>
          </w:p>
        </w:tc>
        <w:tc>
          <w:tcPr>
            <w:tcW w:w="101" w:type="pct"/>
            <w:tcBorders>
              <w:top w:val="single" w:sz="4" w:space="0" w:color="000000"/>
              <w:left w:val="single" w:sz="4" w:space="0" w:color="000000"/>
              <w:bottom w:val="single" w:sz="4" w:space="0" w:color="000000"/>
              <w:right w:val="single" w:sz="4" w:space="0" w:color="000000"/>
            </w:tcBorders>
          </w:tcPr>
          <w:p w14:paraId="42E4E965" w14:textId="77777777" w:rsidR="00E5500E" w:rsidRPr="00DC56BB" w:rsidRDefault="00E5500E" w:rsidP="00ED5E43">
            <w:pPr>
              <w:jc w:val="center"/>
              <w:rPr>
                <w:rFonts w:ascii="Arial" w:hAnsi="Arial" w:cs="Arial"/>
                <w:sz w:val="18"/>
                <w:szCs w:val="18"/>
              </w:rPr>
            </w:pPr>
          </w:p>
        </w:tc>
        <w:tc>
          <w:tcPr>
            <w:tcW w:w="135" w:type="pct"/>
            <w:tcBorders>
              <w:top w:val="single" w:sz="4" w:space="0" w:color="000000"/>
              <w:left w:val="single" w:sz="4" w:space="0" w:color="000000"/>
              <w:bottom w:val="single" w:sz="4" w:space="0" w:color="000000"/>
              <w:right w:val="single" w:sz="4" w:space="0" w:color="000000"/>
            </w:tcBorders>
          </w:tcPr>
          <w:p w14:paraId="62DAA9B2" w14:textId="77777777" w:rsidR="00E5500E" w:rsidRPr="00DC56BB" w:rsidRDefault="00E5500E" w:rsidP="00ED5E43">
            <w:pPr>
              <w:jc w:val="center"/>
              <w:rPr>
                <w:rFonts w:ascii="Arial" w:hAnsi="Arial" w:cs="Arial"/>
                <w:sz w:val="18"/>
                <w:szCs w:val="18"/>
              </w:rPr>
            </w:pPr>
          </w:p>
        </w:tc>
        <w:tc>
          <w:tcPr>
            <w:tcW w:w="67" w:type="pct"/>
            <w:tcBorders>
              <w:top w:val="single" w:sz="4" w:space="0" w:color="000000"/>
              <w:left w:val="single" w:sz="4" w:space="0" w:color="000000"/>
              <w:bottom w:val="single" w:sz="4" w:space="0" w:color="000000"/>
              <w:right w:val="single" w:sz="4" w:space="0" w:color="000000"/>
            </w:tcBorders>
          </w:tcPr>
          <w:p w14:paraId="79AD01FA" w14:textId="77777777" w:rsidR="00E5500E" w:rsidRPr="00DC56BB" w:rsidRDefault="00E5500E" w:rsidP="00ED5E43">
            <w:pPr>
              <w:jc w:val="center"/>
              <w:rPr>
                <w:rFonts w:ascii="Arial" w:hAnsi="Arial" w:cs="Arial"/>
                <w:sz w:val="18"/>
                <w:szCs w:val="18"/>
              </w:rPr>
            </w:pPr>
          </w:p>
        </w:tc>
        <w:tc>
          <w:tcPr>
            <w:tcW w:w="100" w:type="pct"/>
            <w:tcBorders>
              <w:top w:val="single" w:sz="4" w:space="0" w:color="000000"/>
              <w:left w:val="single" w:sz="4" w:space="0" w:color="000000"/>
              <w:bottom w:val="single" w:sz="4" w:space="0" w:color="000000"/>
              <w:right w:val="single" w:sz="4" w:space="0" w:color="000000"/>
            </w:tcBorders>
          </w:tcPr>
          <w:p w14:paraId="7D31DEBC" w14:textId="77777777" w:rsidR="00E5500E" w:rsidRPr="00DC56BB" w:rsidRDefault="00E5500E" w:rsidP="00ED5E43">
            <w:pPr>
              <w:jc w:val="center"/>
              <w:rPr>
                <w:rFonts w:ascii="Arial" w:hAnsi="Arial" w:cs="Arial"/>
                <w:sz w:val="18"/>
                <w:szCs w:val="18"/>
              </w:rPr>
            </w:pPr>
          </w:p>
        </w:tc>
        <w:tc>
          <w:tcPr>
            <w:tcW w:w="135" w:type="pct"/>
            <w:tcBorders>
              <w:top w:val="single" w:sz="4" w:space="0" w:color="000000"/>
              <w:left w:val="single" w:sz="4" w:space="0" w:color="000000"/>
              <w:bottom w:val="single" w:sz="4" w:space="0" w:color="000000"/>
              <w:right w:val="single" w:sz="4" w:space="0" w:color="000000"/>
            </w:tcBorders>
          </w:tcPr>
          <w:p w14:paraId="7D3AC981" w14:textId="77777777" w:rsidR="00E5500E" w:rsidRPr="00DC56BB" w:rsidRDefault="00E5500E" w:rsidP="00ED5E43">
            <w:pPr>
              <w:jc w:val="center"/>
              <w:rPr>
                <w:rFonts w:ascii="Arial" w:hAnsi="Arial" w:cs="Arial"/>
                <w:sz w:val="18"/>
                <w:szCs w:val="18"/>
              </w:rPr>
            </w:pPr>
          </w:p>
        </w:tc>
        <w:tc>
          <w:tcPr>
            <w:tcW w:w="67" w:type="pct"/>
            <w:tcBorders>
              <w:top w:val="single" w:sz="4" w:space="0" w:color="000000"/>
              <w:left w:val="single" w:sz="4" w:space="0" w:color="000000"/>
              <w:bottom w:val="single" w:sz="4" w:space="0" w:color="000000"/>
              <w:right w:val="single" w:sz="4" w:space="0" w:color="000000"/>
            </w:tcBorders>
          </w:tcPr>
          <w:p w14:paraId="535159C4" w14:textId="77777777" w:rsidR="00E5500E" w:rsidRPr="00DC56BB" w:rsidRDefault="00E5500E" w:rsidP="00ED5E43">
            <w:pPr>
              <w:jc w:val="center"/>
              <w:rPr>
                <w:rFonts w:ascii="Arial" w:hAnsi="Arial" w:cs="Arial"/>
                <w:sz w:val="18"/>
                <w:szCs w:val="18"/>
              </w:rPr>
            </w:pPr>
          </w:p>
        </w:tc>
        <w:tc>
          <w:tcPr>
            <w:tcW w:w="147" w:type="pct"/>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2ED9070" w14:textId="77777777" w:rsidR="00E5500E" w:rsidRPr="00DC56BB" w:rsidRDefault="00E5500E" w:rsidP="00ED5E43">
            <w:pPr>
              <w:jc w:val="center"/>
              <w:rPr>
                <w:rFonts w:ascii="Arial" w:hAnsi="Arial" w:cs="Arial"/>
                <w:sz w:val="18"/>
                <w:szCs w:val="18"/>
              </w:rPr>
            </w:pPr>
            <w:r w:rsidRPr="00DC56BB">
              <w:rPr>
                <w:rFonts w:ascii="Arial" w:hAnsi="Arial" w:cs="Arial"/>
                <w:sz w:val="18"/>
                <w:szCs w:val="18"/>
              </w:rPr>
              <w:t>X</w:t>
            </w:r>
          </w:p>
        </w:tc>
        <w:tc>
          <w:tcPr>
            <w:tcW w:w="303" w:type="pct"/>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ECB0988" w14:textId="77777777" w:rsidR="00E5500E" w:rsidRPr="00DC56BB" w:rsidRDefault="00E5500E" w:rsidP="00ED5E43">
            <w:pPr>
              <w:jc w:val="center"/>
              <w:rPr>
                <w:rFonts w:ascii="Arial" w:hAnsi="Arial" w:cs="Arial"/>
                <w:sz w:val="18"/>
                <w:szCs w:val="18"/>
              </w:rPr>
            </w:pPr>
          </w:p>
        </w:tc>
        <w:tc>
          <w:tcPr>
            <w:tcW w:w="334" w:type="pct"/>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E396F29" w14:textId="77777777" w:rsidR="00E5500E" w:rsidRPr="00DC56BB" w:rsidRDefault="00E5500E" w:rsidP="00ED5E43">
            <w:pPr>
              <w:jc w:val="center"/>
              <w:rPr>
                <w:rFonts w:ascii="Arial" w:hAnsi="Arial" w:cs="Arial"/>
                <w:sz w:val="17"/>
                <w:szCs w:val="17"/>
              </w:rPr>
            </w:pPr>
            <w:r w:rsidRPr="00DC56BB">
              <w:rPr>
                <w:rFonts w:ascii="Arial" w:hAnsi="Arial" w:cs="Arial"/>
                <w:sz w:val="17"/>
                <w:szCs w:val="17"/>
              </w:rPr>
              <w:t>Proyecto</w:t>
            </w:r>
          </w:p>
        </w:tc>
      </w:tr>
      <w:tr w:rsidR="00E036AB" w:rsidRPr="00DC56BB" w14:paraId="64FA3A77" w14:textId="77777777" w:rsidTr="00E036AB">
        <w:trPr>
          <w:trHeight w:val="377"/>
          <w:jc w:val="center"/>
        </w:trPr>
        <w:tc>
          <w:tcPr>
            <w:tcW w:w="1106"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F3726C" w14:textId="77777777" w:rsidR="00E5500E" w:rsidRPr="00DC56BB" w:rsidRDefault="00E5500E" w:rsidP="00ED5E43">
            <w:pPr>
              <w:rPr>
                <w:rFonts w:ascii="Arial" w:hAnsi="Arial" w:cs="Arial"/>
                <w:b/>
                <w:sz w:val="18"/>
                <w:szCs w:val="18"/>
              </w:rPr>
            </w:pPr>
            <w:r w:rsidRPr="00DC56BB">
              <w:rPr>
                <w:rFonts w:ascii="Arial" w:hAnsi="Arial" w:cs="Arial"/>
                <w:b/>
                <w:sz w:val="18"/>
                <w:szCs w:val="18"/>
              </w:rPr>
              <w:t>Visitas de Inspección</w:t>
            </w:r>
          </w:p>
        </w:tc>
        <w:tc>
          <w:tcPr>
            <w:tcW w:w="88"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1794658" w14:textId="77777777" w:rsidR="00E5500E" w:rsidRPr="00DC56BB" w:rsidRDefault="00E5500E" w:rsidP="00ED5E43">
            <w:pPr>
              <w:jc w:val="center"/>
              <w:rPr>
                <w:rFonts w:ascii="Arial" w:hAnsi="Arial" w:cs="Arial"/>
                <w:sz w:val="18"/>
                <w:szCs w:val="18"/>
              </w:rPr>
            </w:pPr>
          </w:p>
        </w:tc>
        <w:tc>
          <w:tcPr>
            <w:tcW w:w="100"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48C5EC8" w14:textId="77777777" w:rsidR="00E5500E" w:rsidRPr="00DC56BB" w:rsidRDefault="00E5500E" w:rsidP="00ED5E43">
            <w:pPr>
              <w:jc w:val="center"/>
              <w:rPr>
                <w:rFonts w:ascii="Arial" w:hAnsi="Arial" w:cs="Arial"/>
                <w:sz w:val="18"/>
                <w:szCs w:val="18"/>
              </w:rPr>
            </w:pPr>
          </w:p>
        </w:tc>
        <w:tc>
          <w:tcPr>
            <w:tcW w:w="112" w:type="pct"/>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81CFD11" w14:textId="77777777" w:rsidR="00E5500E" w:rsidRPr="00DC56BB" w:rsidRDefault="00E5500E" w:rsidP="00ED5E43">
            <w:pPr>
              <w:jc w:val="center"/>
              <w:rPr>
                <w:rFonts w:ascii="Arial" w:hAnsi="Arial" w:cs="Arial"/>
                <w:sz w:val="18"/>
                <w:szCs w:val="18"/>
              </w:rPr>
            </w:pPr>
            <w:r w:rsidRPr="00DC56BB">
              <w:rPr>
                <w:rFonts w:ascii="Arial" w:hAnsi="Arial" w:cs="Arial"/>
                <w:sz w:val="18"/>
                <w:szCs w:val="18"/>
              </w:rPr>
              <w:t>X</w:t>
            </w:r>
          </w:p>
        </w:tc>
        <w:tc>
          <w:tcPr>
            <w:tcW w:w="169"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B2549EB" w14:textId="77777777" w:rsidR="00E5500E" w:rsidRPr="00DC56BB" w:rsidRDefault="00E5500E" w:rsidP="00ED5E43">
            <w:pPr>
              <w:jc w:val="center"/>
              <w:rPr>
                <w:rFonts w:ascii="Arial" w:hAnsi="Arial" w:cs="Arial"/>
                <w:sz w:val="18"/>
                <w:szCs w:val="18"/>
              </w:rPr>
            </w:pPr>
          </w:p>
        </w:tc>
        <w:tc>
          <w:tcPr>
            <w:tcW w:w="134"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091A6EC" w14:textId="77777777" w:rsidR="00E5500E" w:rsidRPr="00DC56BB" w:rsidRDefault="00E5500E" w:rsidP="00ED5E43">
            <w:pPr>
              <w:jc w:val="center"/>
              <w:rPr>
                <w:rFonts w:ascii="Arial" w:hAnsi="Arial" w:cs="Arial"/>
                <w:sz w:val="18"/>
                <w:szCs w:val="18"/>
              </w:rPr>
            </w:pPr>
            <w:r w:rsidRPr="00DC56BB">
              <w:rPr>
                <w:rFonts w:ascii="Arial" w:hAnsi="Arial" w:cs="Arial"/>
                <w:sz w:val="18"/>
                <w:szCs w:val="18"/>
              </w:rPr>
              <w:t>X</w:t>
            </w:r>
          </w:p>
        </w:tc>
        <w:tc>
          <w:tcPr>
            <w:tcW w:w="13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EBD6A9A" w14:textId="77777777" w:rsidR="00E5500E" w:rsidRPr="00DC56BB" w:rsidRDefault="00E5500E" w:rsidP="00ED5E43">
            <w:pPr>
              <w:jc w:val="center"/>
              <w:rPr>
                <w:rFonts w:ascii="Arial" w:hAnsi="Arial" w:cs="Arial"/>
                <w:sz w:val="18"/>
                <w:szCs w:val="18"/>
              </w:rPr>
            </w:pPr>
          </w:p>
        </w:tc>
        <w:tc>
          <w:tcPr>
            <w:tcW w:w="166"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3AF58A3" w14:textId="77777777" w:rsidR="00E5500E" w:rsidRPr="00DC56BB" w:rsidRDefault="00E5500E" w:rsidP="00ED5E43">
            <w:pPr>
              <w:jc w:val="center"/>
              <w:rPr>
                <w:rFonts w:ascii="Arial" w:hAnsi="Arial" w:cs="Arial"/>
                <w:sz w:val="18"/>
                <w:szCs w:val="18"/>
              </w:rPr>
            </w:pPr>
            <w:r w:rsidRPr="00DC56BB">
              <w:rPr>
                <w:rFonts w:ascii="Arial" w:hAnsi="Arial" w:cs="Arial"/>
                <w:sz w:val="18"/>
                <w:szCs w:val="18"/>
              </w:rPr>
              <w:t>X</w:t>
            </w:r>
          </w:p>
        </w:tc>
        <w:tc>
          <w:tcPr>
            <w:tcW w:w="13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8E80BA6" w14:textId="77777777" w:rsidR="00E5500E" w:rsidRPr="00DC56BB" w:rsidRDefault="00E5500E" w:rsidP="00ED5E43">
            <w:pPr>
              <w:jc w:val="center"/>
              <w:rPr>
                <w:rFonts w:ascii="Arial" w:hAnsi="Arial" w:cs="Arial"/>
                <w:sz w:val="18"/>
                <w:szCs w:val="18"/>
              </w:rPr>
            </w:pPr>
          </w:p>
        </w:tc>
        <w:tc>
          <w:tcPr>
            <w:tcW w:w="171" w:type="pct"/>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913E679" w14:textId="77777777" w:rsidR="00E5500E" w:rsidRPr="00DC56BB" w:rsidRDefault="00E5500E" w:rsidP="00ED5E43">
            <w:pPr>
              <w:jc w:val="center"/>
              <w:rPr>
                <w:rFonts w:ascii="Arial" w:hAnsi="Arial" w:cs="Arial"/>
                <w:sz w:val="18"/>
                <w:szCs w:val="18"/>
              </w:rPr>
            </w:pPr>
            <w:r w:rsidRPr="00DC56BB">
              <w:rPr>
                <w:rFonts w:ascii="Arial" w:hAnsi="Arial" w:cs="Arial"/>
                <w:sz w:val="18"/>
                <w:szCs w:val="18"/>
              </w:rPr>
              <w:t>X</w:t>
            </w:r>
          </w:p>
        </w:tc>
        <w:tc>
          <w:tcPr>
            <w:tcW w:w="129"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B7DA3E0" w14:textId="77777777" w:rsidR="00E5500E" w:rsidRPr="00DC56BB" w:rsidRDefault="00E5500E" w:rsidP="00ED5E43">
            <w:pPr>
              <w:jc w:val="center"/>
              <w:rPr>
                <w:rFonts w:ascii="Arial" w:hAnsi="Arial" w:cs="Arial"/>
                <w:sz w:val="18"/>
                <w:szCs w:val="18"/>
              </w:rPr>
            </w:pPr>
          </w:p>
        </w:tc>
        <w:tc>
          <w:tcPr>
            <w:tcW w:w="13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E047BD9" w14:textId="77777777" w:rsidR="00E5500E" w:rsidRPr="00DC56BB" w:rsidRDefault="00E5500E" w:rsidP="00ED5E43">
            <w:pPr>
              <w:jc w:val="center"/>
              <w:rPr>
                <w:rFonts w:ascii="Arial" w:hAnsi="Arial" w:cs="Arial"/>
                <w:sz w:val="18"/>
                <w:szCs w:val="18"/>
              </w:rPr>
            </w:pPr>
            <w:r w:rsidRPr="00DC56BB">
              <w:rPr>
                <w:rFonts w:ascii="Arial" w:hAnsi="Arial" w:cs="Arial"/>
                <w:sz w:val="18"/>
                <w:szCs w:val="18"/>
              </w:rPr>
              <w:t>X</w:t>
            </w:r>
          </w:p>
        </w:tc>
        <w:tc>
          <w:tcPr>
            <w:tcW w:w="135"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D102BDE" w14:textId="77777777" w:rsidR="00E5500E" w:rsidRPr="00DC56BB" w:rsidRDefault="00E5500E" w:rsidP="00ED5E43">
            <w:pPr>
              <w:jc w:val="center"/>
              <w:rPr>
                <w:rFonts w:ascii="Arial" w:hAnsi="Arial" w:cs="Arial"/>
                <w:sz w:val="18"/>
                <w:szCs w:val="18"/>
              </w:rPr>
            </w:pPr>
          </w:p>
        </w:tc>
        <w:tc>
          <w:tcPr>
            <w:tcW w:w="168"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06FBD30" w14:textId="77777777" w:rsidR="00E5500E" w:rsidRPr="00DC56BB" w:rsidRDefault="00E5500E" w:rsidP="00ED5E43">
            <w:pPr>
              <w:jc w:val="center"/>
              <w:rPr>
                <w:rFonts w:ascii="Arial" w:hAnsi="Arial" w:cs="Arial"/>
                <w:sz w:val="18"/>
                <w:szCs w:val="18"/>
              </w:rPr>
            </w:pPr>
            <w:r w:rsidRPr="00DC56BB">
              <w:rPr>
                <w:rFonts w:ascii="Arial" w:hAnsi="Arial" w:cs="Arial"/>
                <w:sz w:val="18"/>
                <w:szCs w:val="18"/>
              </w:rPr>
              <w:t>X</w:t>
            </w:r>
          </w:p>
        </w:tc>
        <w:tc>
          <w:tcPr>
            <w:tcW w:w="167"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9B9B699" w14:textId="77777777" w:rsidR="00E5500E" w:rsidRPr="00DC56BB" w:rsidRDefault="00E5500E" w:rsidP="00ED5E43">
            <w:pPr>
              <w:jc w:val="center"/>
              <w:rPr>
                <w:rFonts w:ascii="Arial" w:hAnsi="Arial" w:cs="Arial"/>
                <w:sz w:val="18"/>
                <w:szCs w:val="18"/>
              </w:rPr>
            </w:pPr>
          </w:p>
        </w:tc>
        <w:tc>
          <w:tcPr>
            <w:tcW w:w="135"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49EF574" w14:textId="77777777" w:rsidR="00E5500E" w:rsidRPr="00DC56BB" w:rsidRDefault="00E5500E" w:rsidP="00ED5E43">
            <w:pPr>
              <w:jc w:val="center"/>
              <w:rPr>
                <w:rFonts w:ascii="Arial" w:hAnsi="Arial" w:cs="Arial"/>
                <w:sz w:val="18"/>
                <w:szCs w:val="18"/>
              </w:rPr>
            </w:pPr>
            <w:r w:rsidRPr="00DC56BB">
              <w:rPr>
                <w:rFonts w:ascii="Arial" w:hAnsi="Arial" w:cs="Arial"/>
                <w:sz w:val="18"/>
                <w:szCs w:val="18"/>
              </w:rPr>
              <w:t>X</w:t>
            </w:r>
          </w:p>
        </w:tc>
        <w:tc>
          <w:tcPr>
            <w:tcW w:w="167"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13B563C" w14:textId="77777777" w:rsidR="00E5500E" w:rsidRPr="00DC56BB" w:rsidRDefault="00E5500E" w:rsidP="00ED5E43">
            <w:pPr>
              <w:jc w:val="center"/>
              <w:rPr>
                <w:rFonts w:ascii="Arial" w:hAnsi="Arial" w:cs="Arial"/>
                <w:sz w:val="18"/>
                <w:szCs w:val="18"/>
              </w:rPr>
            </w:pPr>
          </w:p>
        </w:tc>
        <w:tc>
          <w:tcPr>
            <w:tcW w:w="135"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C67EF46" w14:textId="77777777" w:rsidR="00E5500E" w:rsidRPr="00DC56BB" w:rsidRDefault="00E5500E" w:rsidP="00ED5E43">
            <w:pPr>
              <w:jc w:val="center"/>
              <w:rPr>
                <w:rFonts w:ascii="Arial" w:hAnsi="Arial" w:cs="Arial"/>
                <w:sz w:val="18"/>
                <w:szCs w:val="18"/>
              </w:rPr>
            </w:pPr>
            <w:r w:rsidRPr="00DC56BB">
              <w:rPr>
                <w:rFonts w:ascii="Arial" w:hAnsi="Arial" w:cs="Arial"/>
                <w:sz w:val="18"/>
                <w:szCs w:val="18"/>
              </w:rPr>
              <w:t>X</w:t>
            </w:r>
          </w:p>
        </w:tc>
        <w:tc>
          <w:tcPr>
            <w:tcW w:w="135" w:type="pct"/>
            <w:tcBorders>
              <w:top w:val="single" w:sz="4" w:space="0" w:color="000000"/>
              <w:left w:val="single" w:sz="4" w:space="0" w:color="000000"/>
              <w:bottom w:val="single" w:sz="4" w:space="0" w:color="000000"/>
              <w:right w:val="single" w:sz="4" w:space="0" w:color="000000"/>
            </w:tcBorders>
          </w:tcPr>
          <w:p w14:paraId="2A53221A" w14:textId="77777777" w:rsidR="00E5500E" w:rsidRPr="00DC56BB" w:rsidRDefault="00E5500E" w:rsidP="00ED5E43">
            <w:pPr>
              <w:jc w:val="center"/>
              <w:rPr>
                <w:rFonts w:ascii="Arial" w:hAnsi="Arial" w:cs="Arial"/>
                <w:sz w:val="18"/>
                <w:szCs w:val="18"/>
              </w:rPr>
            </w:pPr>
          </w:p>
        </w:tc>
        <w:tc>
          <w:tcPr>
            <w:tcW w:w="101" w:type="pct"/>
            <w:tcBorders>
              <w:top w:val="single" w:sz="4" w:space="0" w:color="000000"/>
              <w:left w:val="single" w:sz="4" w:space="0" w:color="000000"/>
              <w:bottom w:val="single" w:sz="4" w:space="0" w:color="000000"/>
              <w:right w:val="single" w:sz="4" w:space="0" w:color="000000"/>
            </w:tcBorders>
          </w:tcPr>
          <w:p w14:paraId="525018D5" w14:textId="77777777" w:rsidR="00E5500E" w:rsidRPr="00DC56BB" w:rsidRDefault="00E5500E" w:rsidP="00ED5E43">
            <w:pPr>
              <w:jc w:val="center"/>
              <w:rPr>
                <w:rFonts w:ascii="Arial" w:hAnsi="Arial" w:cs="Arial"/>
                <w:sz w:val="18"/>
                <w:szCs w:val="18"/>
              </w:rPr>
            </w:pPr>
            <w:r w:rsidRPr="00DC56BB">
              <w:rPr>
                <w:rFonts w:ascii="Arial" w:hAnsi="Arial" w:cs="Arial"/>
                <w:sz w:val="18"/>
                <w:szCs w:val="18"/>
              </w:rPr>
              <w:t>X</w:t>
            </w:r>
          </w:p>
        </w:tc>
        <w:tc>
          <w:tcPr>
            <w:tcW w:w="135" w:type="pct"/>
            <w:tcBorders>
              <w:top w:val="single" w:sz="4" w:space="0" w:color="000000"/>
              <w:left w:val="single" w:sz="4" w:space="0" w:color="000000"/>
              <w:bottom w:val="single" w:sz="4" w:space="0" w:color="000000"/>
              <w:right w:val="single" w:sz="4" w:space="0" w:color="000000"/>
            </w:tcBorders>
          </w:tcPr>
          <w:p w14:paraId="65D597F7" w14:textId="77777777" w:rsidR="00E5500E" w:rsidRPr="00DC56BB" w:rsidRDefault="00E5500E" w:rsidP="00ED5E43">
            <w:pPr>
              <w:jc w:val="center"/>
              <w:rPr>
                <w:rFonts w:ascii="Arial" w:hAnsi="Arial" w:cs="Arial"/>
                <w:sz w:val="18"/>
                <w:szCs w:val="18"/>
              </w:rPr>
            </w:pPr>
          </w:p>
        </w:tc>
        <w:tc>
          <w:tcPr>
            <w:tcW w:w="67" w:type="pct"/>
            <w:tcBorders>
              <w:top w:val="single" w:sz="4" w:space="0" w:color="000000"/>
              <w:left w:val="single" w:sz="4" w:space="0" w:color="000000"/>
              <w:bottom w:val="single" w:sz="4" w:space="0" w:color="000000"/>
              <w:right w:val="single" w:sz="4" w:space="0" w:color="000000"/>
            </w:tcBorders>
          </w:tcPr>
          <w:p w14:paraId="4E33D0D9" w14:textId="77777777" w:rsidR="00E5500E" w:rsidRPr="00DC56BB" w:rsidRDefault="00E5500E" w:rsidP="00ED5E43">
            <w:pPr>
              <w:jc w:val="center"/>
              <w:rPr>
                <w:rFonts w:ascii="Arial" w:hAnsi="Arial" w:cs="Arial"/>
                <w:sz w:val="18"/>
                <w:szCs w:val="18"/>
              </w:rPr>
            </w:pPr>
            <w:r w:rsidRPr="00DC56BB">
              <w:rPr>
                <w:rFonts w:ascii="Arial" w:hAnsi="Arial" w:cs="Arial"/>
                <w:sz w:val="18"/>
                <w:szCs w:val="18"/>
              </w:rPr>
              <w:t>X</w:t>
            </w:r>
          </w:p>
        </w:tc>
        <w:tc>
          <w:tcPr>
            <w:tcW w:w="100" w:type="pct"/>
            <w:tcBorders>
              <w:top w:val="single" w:sz="4" w:space="0" w:color="000000"/>
              <w:left w:val="single" w:sz="4" w:space="0" w:color="000000"/>
              <w:bottom w:val="single" w:sz="4" w:space="0" w:color="000000"/>
              <w:right w:val="single" w:sz="4" w:space="0" w:color="000000"/>
            </w:tcBorders>
          </w:tcPr>
          <w:p w14:paraId="34DFE0CF" w14:textId="77777777" w:rsidR="00E5500E" w:rsidRPr="00DC56BB" w:rsidRDefault="00E5500E" w:rsidP="00ED5E43">
            <w:pPr>
              <w:jc w:val="center"/>
              <w:rPr>
                <w:rFonts w:ascii="Arial" w:hAnsi="Arial" w:cs="Arial"/>
                <w:sz w:val="18"/>
                <w:szCs w:val="18"/>
              </w:rPr>
            </w:pPr>
          </w:p>
        </w:tc>
        <w:tc>
          <w:tcPr>
            <w:tcW w:w="135" w:type="pct"/>
            <w:tcBorders>
              <w:top w:val="single" w:sz="4" w:space="0" w:color="000000"/>
              <w:left w:val="single" w:sz="4" w:space="0" w:color="000000"/>
              <w:bottom w:val="single" w:sz="4" w:space="0" w:color="000000"/>
              <w:right w:val="single" w:sz="4" w:space="0" w:color="000000"/>
            </w:tcBorders>
          </w:tcPr>
          <w:p w14:paraId="0BC04616" w14:textId="77777777" w:rsidR="00E5500E" w:rsidRPr="00DC56BB" w:rsidRDefault="00E5500E" w:rsidP="00ED5E43">
            <w:pPr>
              <w:jc w:val="center"/>
              <w:rPr>
                <w:rFonts w:ascii="Arial" w:hAnsi="Arial" w:cs="Arial"/>
                <w:sz w:val="18"/>
                <w:szCs w:val="18"/>
              </w:rPr>
            </w:pPr>
          </w:p>
        </w:tc>
        <w:tc>
          <w:tcPr>
            <w:tcW w:w="67" w:type="pct"/>
            <w:tcBorders>
              <w:top w:val="single" w:sz="4" w:space="0" w:color="000000"/>
              <w:left w:val="single" w:sz="4" w:space="0" w:color="000000"/>
              <w:bottom w:val="single" w:sz="4" w:space="0" w:color="000000"/>
              <w:right w:val="single" w:sz="4" w:space="0" w:color="000000"/>
            </w:tcBorders>
          </w:tcPr>
          <w:p w14:paraId="6A4D6825" w14:textId="77777777" w:rsidR="00E5500E" w:rsidRPr="00DC56BB" w:rsidRDefault="00E5500E" w:rsidP="00ED5E43">
            <w:pPr>
              <w:jc w:val="center"/>
              <w:rPr>
                <w:rFonts w:ascii="Arial" w:hAnsi="Arial" w:cs="Arial"/>
                <w:sz w:val="18"/>
                <w:szCs w:val="18"/>
              </w:rPr>
            </w:pPr>
          </w:p>
        </w:tc>
        <w:tc>
          <w:tcPr>
            <w:tcW w:w="147" w:type="pct"/>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A14F73" w14:textId="77777777" w:rsidR="00E5500E" w:rsidRPr="00DC56BB" w:rsidRDefault="00E5500E" w:rsidP="00ED5E43">
            <w:pPr>
              <w:jc w:val="center"/>
              <w:rPr>
                <w:rFonts w:ascii="Arial" w:hAnsi="Arial" w:cs="Arial"/>
                <w:sz w:val="18"/>
                <w:szCs w:val="18"/>
              </w:rPr>
            </w:pPr>
          </w:p>
        </w:tc>
        <w:tc>
          <w:tcPr>
            <w:tcW w:w="303" w:type="pct"/>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71B9DB" w14:textId="77777777" w:rsidR="00E5500E" w:rsidRPr="00DC56BB" w:rsidRDefault="00E5500E" w:rsidP="00ED5E43">
            <w:pPr>
              <w:jc w:val="center"/>
              <w:rPr>
                <w:rFonts w:ascii="Arial" w:hAnsi="Arial" w:cs="Arial"/>
                <w:sz w:val="17"/>
                <w:szCs w:val="17"/>
              </w:rPr>
            </w:pPr>
            <w:r w:rsidRPr="00DC56BB">
              <w:rPr>
                <w:rFonts w:ascii="Arial" w:hAnsi="Arial" w:cs="Arial"/>
                <w:sz w:val="17"/>
                <w:szCs w:val="17"/>
              </w:rPr>
              <w:t>50.000</w:t>
            </w:r>
          </w:p>
        </w:tc>
        <w:tc>
          <w:tcPr>
            <w:tcW w:w="334" w:type="pct"/>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F3E08C" w14:textId="77777777" w:rsidR="00E5500E" w:rsidRPr="00DC56BB" w:rsidRDefault="00E5500E" w:rsidP="00ED5E43">
            <w:pPr>
              <w:jc w:val="center"/>
              <w:rPr>
                <w:rFonts w:ascii="Arial" w:hAnsi="Arial" w:cs="Arial"/>
                <w:sz w:val="18"/>
                <w:szCs w:val="18"/>
              </w:rPr>
            </w:pPr>
            <w:r w:rsidRPr="00DC56BB">
              <w:rPr>
                <w:rFonts w:ascii="Arial" w:hAnsi="Arial" w:cs="Arial"/>
                <w:sz w:val="18"/>
                <w:szCs w:val="18"/>
              </w:rPr>
              <w:t>Presup  Admin.</w:t>
            </w:r>
          </w:p>
        </w:tc>
      </w:tr>
      <w:tr w:rsidR="00E5500E" w:rsidRPr="00DC56BB" w14:paraId="7213E0FC" w14:textId="77777777" w:rsidTr="00E036AB">
        <w:trPr>
          <w:gridAfter w:val="1"/>
          <w:wAfter w:w="18" w:type="pct"/>
          <w:jc w:val="center"/>
        </w:trPr>
        <w:tc>
          <w:tcPr>
            <w:tcW w:w="4345" w:type="pct"/>
            <w:gridSpan w:val="29"/>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A1DEBD" w14:textId="77777777" w:rsidR="00E5500E" w:rsidRPr="00DC56BB" w:rsidRDefault="00E5500E" w:rsidP="00ED5E43">
            <w:pPr>
              <w:jc w:val="center"/>
              <w:rPr>
                <w:rFonts w:ascii="Arial" w:hAnsi="Arial" w:cs="Arial"/>
                <w:sz w:val="18"/>
                <w:szCs w:val="18"/>
              </w:rPr>
            </w:pPr>
          </w:p>
        </w:tc>
        <w:tc>
          <w:tcPr>
            <w:tcW w:w="303" w:type="pct"/>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2EAEDFF" w14:textId="77777777" w:rsidR="00E5500E" w:rsidRPr="00DC56BB" w:rsidRDefault="00E5500E" w:rsidP="00ED5E43">
            <w:pPr>
              <w:jc w:val="center"/>
              <w:rPr>
                <w:rFonts w:ascii="Arial" w:hAnsi="Arial" w:cs="Arial"/>
                <w:b/>
                <w:sz w:val="17"/>
                <w:szCs w:val="17"/>
              </w:rPr>
            </w:pPr>
            <w:r w:rsidRPr="00DC56BB">
              <w:rPr>
                <w:rFonts w:ascii="Arial" w:hAnsi="Arial" w:cs="Arial"/>
                <w:b/>
                <w:sz w:val="17"/>
                <w:szCs w:val="17"/>
              </w:rPr>
              <w:t>300.000</w:t>
            </w:r>
          </w:p>
        </w:tc>
        <w:tc>
          <w:tcPr>
            <w:tcW w:w="334" w:type="pct"/>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B93ADD" w14:textId="77777777" w:rsidR="00E5500E" w:rsidRPr="00DC56BB" w:rsidRDefault="00E5500E" w:rsidP="00ED5E43">
            <w:pPr>
              <w:rPr>
                <w:rFonts w:ascii="Arial" w:hAnsi="Arial" w:cs="Arial"/>
                <w:sz w:val="18"/>
                <w:szCs w:val="18"/>
              </w:rPr>
            </w:pPr>
          </w:p>
        </w:tc>
      </w:tr>
    </w:tbl>
    <w:p w14:paraId="4E8F8FF0" w14:textId="77777777" w:rsidR="00E5500E" w:rsidRPr="00DC56BB" w:rsidRDefault="00E5500E" w:rsidP="00E5500E">
      <w:pPr>
        <w:rPr>
          <w:rFonts w:ascii="Arial" w:hAnsi="Arial" w:cs="Arial"/>
        </w:rPr>
        <w:sectPr w:rsidR="00E5500E" w:rsidRPr="00DC56BB" w:rsidSect="00E5500E">
          <w:footerReference w:type="default" r:id="rId11"/>
          <w:pgSz w:w="15840" w:h="12240" w:orient="landscape"/>
          <w:pgMar w:top="1440" w:right="1440" w:bottom="1440" w:left="1440" w:header="720" w:footer="720" w:gutter="0"/>
          <w:cols w:space="720"/>
          <w:docGrid w:linePitch="360"/>
        </w:sectPr>
      </w:pPr>
    </w:p>
    <w:p w14:paraId="2FE279EE" w14:textId="3B8DE7FA" w:rsidR="00EC31C6" w:rsidRPr="00DC56BB" w:rsidRDefault="00AF6DFF" w:rsidP="00EC31C6">
      <w:pPr>
        <w:pStyle w:val="Heading1"/>
        <w:rPr>
          <w:rFonts w:ascii="Arial" w:hAnsi="Arial" w:cs="Arial"/>
          <w:sz w:val="22"/>
          <w:szCs w:val="22"/>
          <w:lang w:val="es-ES_tradnl"/>
        </w:rPr>
      </w:pPr>
      <w:r w:rsidRPr="00DC56BB">
        <w:rPr>
          <w:rFonts w:ascii="Arial" w:hAnsi="Arial" w:cs="Arial"/>
          <w:sz w:val="22"/>
          <w:szCs w:val="22"/>
          <w:lang w:val="es-ES_tradnl"/>
        </w:rPr>
        <w:lastRenderedPageBreak/>
        <w:t>Evaluación</w:t>
      </w:r>
      <w:bookmarkEnd w:id="19"/>
      <w:bookmarkEnd w:id="20"/>
    </w:p>
    <w:p w14:paraId="1E6C6CDD" w14:textId="77777777" w:rsidR="00EC31C6" w:rsidRPr="00DC56BB" w:rsidRDefault="003720C3" w:rsidP="001815B4">
      <w:pPr>
        <w:pStyle w:val="Heading4"/>
        <w:numPr>
          <w:ilvl w:val="3"/>
          <w:numId w:val="8"/>
        </w:numPr>
        <w:rPr>
          <w:rFonts w:ascii="Arial" w:hAnsi="Arial" w:cs="Arial"/>
          <w:sz w:val="22"/>
          <w:szCs w:val="22"/>
          <w:lang w:val="es-ES_tradnl"/>
        </w:rPr>
      </w:pPr>
      <w:r w:rsidRPr="00DC56BB">
        <w:rPr>
          <w:rFonts w:ascii="Arial" w:hAnsi="Arial" w:cs="Arial"/>
          <w:sz w:val="22"/>
          <w:szCs w:val="22"/>
          <w:lang w:val="es-ES_tradnl"/>
        </w:rPr>
        <w:t>P</w:t>
      </w:r>
      <w:r w:rsidR="00AF6DFF" w:rsidRPr="00DC56BB">
        <w:rPr>
          <w:rFonts w:ascii="Arial" w:hAnsi="Arial" w:cs="Arial"/>
          <w:sz w:val="22"/>
          <w:szCs w:val="22"/>
          <w:lang w:val="es-ES_tradnl"/>
        </w:rPr>
        <w:t xml:space="preserve">rincipales </w:t>
      </w:r>
      <w:r w:rsidRPr="00DC56BB">
        <w:rPr>
          <w:rFonts w:ascii="Arial" w:hAnsi="Arial" w:cs="Arial"/>
          <w:sz w:val="22"/>
          <w:szCs w:val="22"/>
          <w:lang w:val="es-ES_tradnl"/>
        </w:rPr>
        <w:t>P</w:t>
      </w:r>
      <w:r w:rsidR="00AF6DFF" w:rsidRPr="00DC56BB">
        <w:rPr>
          <w:rFonts w:ascii="Arial" w:hAnsi="Arial" w:cs="Arial"/>
          <w:sz w:val="22"/>
          <w:szCs w:val="22"/>
          <w:lang w:val="es-ES_tradnl"/>
        </w:rPr>
        <w:t xml:space="preserve">reguntas de </w:t>
      </w:r>
      <w:r w:rsidRPr="00DC56BB">
        <w:rPr>
          <w:rFonts w:ascii="Arial" w:hAnsi="Arial" w:cs="Arial"/>
          <w:sz w:val="22"/>
          <w:szCs w:val="22"/>
          <w:lang w:val="es-ES_tradnl"/>
        </w:rPr>
        <w:t>E</w:t>
      </w:r>
      <w:r w:rsidR="00AF6DFF" w:rsidRPr="00DC56BB">
        <w:rPr>
          <w:rFonts w:ascii="Arial" w:hAnsi="Arial" w:cs="Arial"/>
          <w:sz w:val="22"/>
          <w:szCs w:val="22"/>
          <w:lang w:val="es-ES_tradnl"/>
        </w:rPr>
        <w:t>valuación</w:t>
      </w:r>
    </w:p>
    <w:p w14:paraId="4099261D" w14:textId="78ABA78D" w:rsidR="0074237B" w:rsidRPr="00DC56BB" w:rsidRDefault="00DA43DD" w:rsidP="00DA43DD">
      <w:pPr>
        <w:pStyle w:val="Paragraph"/>
        <w:numPr>
          <w:ilvl w:val="0"/>
          <w:numId w:val="0"/>
        </w:numPr>
        <w:ind w:left="720" w:hanging="720"/>
        <w:outlineLvl w:val="9"/>
        <w:rPr>
          <w:rFonts w:ascii="Arial" w:hAnsi="Arial" w:cs="Arial"/>
          <w:sz w:val="22"/>
        </w:rPr>
      </w:pPr>
      <w:bookmarkStart w:id="21" w:name="_Toc305003944"/>
      <w:r w:rsidRPr="00DC56BB">
        <w:rPr>
          <w:rFonts w:ascii="Arial" w:hAnsi="Arial" w:cs="Arial"/>
          <w:sz w:val="22"/>
        </w:rPr>
        <w:t>3.1</w:t>
      </w:r>
      <w:r w:rsidRPr="00DC56BB">
        <w:rPr>
          <w:rFonts w:ascii="Arial" w:hAnsi="Arial" w:cs="Arial"/>
          <w:sz w:val="22"/>
        </w:rPr>
        <w:tab/>
      </w:r>
      <w:r w:rsidR="003720C3" w:rsidRPr="00DC56BB">
        <w:rPr>
          <w:rFonts w:ascii="Arial" w:hAnsi="Arial" w:cs="Arial"/>
          <w:sz w:val="22"/>
        </w:rPr>
        <w:t xml:space="preserve">El objetivo de la evaluación </w:t>
      </w:r>
      <w:r w:rsidR="000623EB" w:rsidRPr="00DC56BB">
        <w:rPr>
          <w:rFonts w:ascii="Arial" w:hAnsi="Arial" w:cs="Arial"/>
          <w:sz w:val="22"/>
        </w:rPr>
        <w:t xml:space="preserve">del </w:t>
      </w:r>
      <w:r w:rsidR="00F82D89" w:rsidRPr="00DC56BB">
        <w:rPr>
          <w:rFonts w:ascii="Arial" w:hAnsi="Arial" w:cs="Arial"/>
          <w:sz w:val="22"/>
        </w:rPr>
        <w:t xml:space="preserve">Programa de Mejora a la Gestión Operativa del IDAAN en el Área Metropolitana de Panamá </w:t>
      </w:r>
      <w:r w:rsidR="003720C3" w:rsidRPr="00DC56BB">
        <w:rPr>
          <w:rFonts w:ascii="Arial" w:hAnsi="Arial" w:cs="Arial"/>
          <w:sz w:val="22"/>
        </w:rPr>
        <w:t xml:space="preserve">es medir el logro de los objetivos del </w:t>
      </w:r>
      <w:r w:rsidR="00913B05" w:rsidRPr="00DC56BB">
        <w:rPr>
          <w:rFonts w:ascii="Arial" w:hAnsi="Arial" w:cs="Arial"/>
          <w:sz w:val="22"/>
        </w:rPr>
        <w:t>proyecto</w:t>
      </w:r>
      <w:r w:rsidR="003720C3" w:rsidRPr="00DC56BB">
        <w:rPr>
          <w:rFonts w:ascii="Arial" w:hAnsi="Arial" w:cs="Arial"/>
          <w:sz w:val="22"/>
        </w:rPr>
        <w:t xml:space="preserve"> en función de lo establecido en la matriz de resultados. Para ello no sólo se realizará una medición del nivel de progreso de los objetivos, sino que además se realiz</w:t>
      </w:r>
      <w:r w:rsidR="00DC56BB">
        <w:rPr>
          <w:rFonts w:ascii="Arial" w:hAnsi="Arial" w:cs="Arial"/>
          <w:sz w:val="22"/>
        </w:rPr>
        <w:t xml:space="preserve">ará una evaluación económica ex </w:t>
      </w:r>
      <w:r w:rsidR="003720C3" w:rsidRPr="00DC56BB">
        <w:rPr>
          <w:rFonts w:ascii="Arial" w:hAnsi="Arial" w:cs="Arial"/>
          <w:sz w:val="22"/>
        </w:rPr>
        <w:t xml:space="preserve">post para constatar si </w:t>
      </w:r>
      <w:r w:rsidR="006C27E6" w:rsidRPr="00DC56BB">
        <w:rPr>
          <w:rFonts w:ascii="Arial" w:hAnsi="Arial" w:cs="Arial"/>
          <w:sz w:val="22"/>
        </w:rPr>
        <w:t>la rentabilidad estimada</w:t>
      </w:r>
      <w:r w:rsidR="005411AF" w:rsidRPr="00DC56BB">
        <w:rPr>
          <w:rFonts w:ascii="Arial" w:hAnsi="Arial" w:cs="Arial"/>
          <w:sz w:val="22"/>
        </w:rPr>
        <w:t xml:space="preserve"> en la evaluación ex-</w:t>
      </w:r>
      <w:r w:rsidR="003720C3" w:rsidRPr="00DC56BB">
        <w:rPr>
          <w:rFonts w:ascii="Arial" w:hAnsi="Arial" w:cs="Arial"/>
          <w:sz w:val="22"/>
        </w:rPr>
        <w:t>ante se ha materializado</w:t>
      </w:r>
      <w:r w:rsidR="007C2060" w:rsidRPr="00DC56BB">
        <w:rPr>
          <w:rFonts w:ascii="Arial" w:hAnsi="Arial" w:cs="Arial"/>
          <w:sz w:val="22"/>
        </w:rPr>
        <w:t>, así como una evaluación de antes y después para aquellas preguntas que no fueron incluidas en el costo beneficio ex-post</w:t>
      </w:r>
      <w:r w:rsidR="003720C3" w:rsidRPr="00DC56BB">
        <w:rPr>
          <w:rFonts w:ascii="Arial" w:hAnsi="Arial" w:cs="Arial"/>
          <w:sz w:val="22"/>
        </w:rPr>
        <w:t xml:space="preserve">. </w:t>
      </w:r>
      <w:r w:rsidR="000623EB" w:rsidRPr="00DC56BB">
        <w:rPr>
          <w:rFonts w:ascii="Arial" w:hAnsi="Arial" w:cs="Arial"/>
          <w:sz w:val="22"/>
        </w:rPr>
        <w:t>Específicamente, l</w:t>
      </w:r>
      <w:r w:rsidR="00281BD6" w:rsidRPr="00DC56BB">
        <w:rPr>
          <w:rFonts w:ascii="Arial" w:hAnsi="Arial" w:cs="Arial"/>
          <w:sz w:val="22"/>
        </w:rPr>
        <w:t>a evaluación busca responder a l</w:t>
      </w:r>
      <w:r w:rsidR="003D5FDB" w:rsidRPr="00DC56BB">
        <w:rPr>
          <w:rFonts w:ascii="Arial" w:hAnsi="Arial" w:cs="Arial"/>
          <w:sz w:val="22"/>
        </w:rPr>
        <w:t>o</w:t>
      </w:r>
      <w:r w:rsidR="00281BD6" w:rsidRPr="00DC56BB">
        <w:rPr>
          <w:rFonts w:ascii="Arial" w:hAnsi="Arial" w:cs="Arial"/>
          <w:sz w:val="22"/>
        </w:rPr>
        <w:t>s</w:t>
      </w:r>
      <w:r w:rsidR="003D5FDB" w:rsidRPr="00DC56BB">
        <w:rPr>
          <w:rFonts w:ascii="Arial" w:hAnsi="Arial" w:cs="Arial"/>
          <w:sz w:val="22"/>
        </w:rPr>
        <w:t xml:space="preserve"> siguientes</w:t>
      </w:r>
      <w:r w:rsidR="00281BD6" w:rsidRPr="00DC56BB">
        <w:rPr>
          <w:rFonts w:ascii="Arial" w:hAnsi="Arial" w:cs="Arial"/>
          <w:sz w:val="22"/>
        </w:rPr>
        <w:t xml:space="preserve"> interrogantes</w:t>
      </w:r>
      <w:r w:rsidR="000A0A9D" w:rsidRPr="00DC56BB">
        <w:rPr>
          <w:rFonts w:ascii="Arial" w:hAnsi="Arial" w:cs="Arial"/>
          <w:sz w:val="22"/>
        </w:rPr>
        <w:t xml:space="preserve"> con respecto a los impactos y resultados</w:t>
      </w:r>
      <w:r w:rsidR="00FC4D5C" w:rsidRPr="00DC56BB">
        <w:rPr>
          <w:rFonts w:ascii="Arial" w:hAnsi="Arial" w:cs="Arial"/>
          <w:sz w:val="22"/>
        </w:rPr>
        <w:t>:</w:t>
      </w:r>
      <w:r w:rsidR="00281BD6" w:rsidRPr="00DC56BB">
        <w:rPr>
          <w:rFonts w:ascii="Arial" w:hAnsi="Arial" w:cs="Arial"/>
          <w:sz w:val="22"/>
        </w:rPr>
        <w:t xml:space="preserve"> </w:t>
      </w:r>
      <w:r w:rsidR="00DC56BB">
        <w:rPr>
          <w:rFonts w:ascii="Arial" w:hAnsi="Arial" w:cs="Arial"/>
          <w:sz w:val="22"/>
        </w:rPr>
        <w:t>(</w:t>
      </w:r>
      <w:r w:rsidR="000A0A9D" w:rsidRPr="00DC56BB">
        <w:rPr>
          <w:rFonts w:ascii="Arial" w:hAnsi="Arial" w:cs="Arial"/>
          <w:sz w:val="22"/>
        </w:rPr>
        <w:t xml:space="preserve">i) </w:t>
      </w:r>
      <w:r w:rsidR="00960014" w:rsidRPr="00DC56BB">
        <w:rPr>
          <w:rFonts w:ascii="Arial" w:hAnsi="Arial" w:cs="Arial"/>
          <w:sz w:val="22"/>
        </w:rPr>
        <w:t>Se evitaron los racionamientos de agua potable en el sistema metropolitano de ciudad de Panamá</w:t>
      </w:r>
      <w:r w:rsidR="00DC56BB">
        <w:rPr>
          <w:rFonts w:ascii="Arial" w:hAnsi="Arial" w:cs="Arial"/>
          <w:sz w:val="22"/>
        </w:rPr>
        <w:t>;</w:t>
      </w:r>
      <w:r w:rsidR="00960014" w:rsidRPr="00DC56BB">
        <w:rPr>
          <w:rFonts w:ascii="Arial" w:hAnsi="Arial" w:cs="Arial"/>
          <w:sz w:val="22"/>
        </w:rPr>
        <w:t xml:space="preserve"> y </w:t>
      </w:r>
      <w:r w:rsidR="00DC56BB">
        <w:rPr>
          <w:rFonts w:ascii="Arial" w:hAnsi="Arial" w:cs="Arial"/>
          <w:sz w:val="22"/>
        </w:rPr>
        <w:t>(</w:t>
      </w:r>
      <w:r w:rsidR="00056168" w:rsidRPr="00DC56BB">
        <w:rPr>
          <w:rFonts w:ascii="Arial" w:hAnsi="Arial" w:cs="Arial"/>
          <w:sz w:val="22"/>
        </w:rPr>
        <w:t xml:space="preserve">ii) </w:t>
      </w:r>
      <w:r w:rsidR="00743DE6" w:rsidRPr="00DC56BB">
        <w:rPr>
          <w:rFonts w:ascii="Arial" w:hAnsi="Arial" w:cs="Arial"/>
          <w:sz w:val="22"/>
        </w:rPr>
        <w:t xml:space="preserve">se </w:t>
      </w:r>
      <w:r w:rsidR="00960014" w:rsidRPr="00DC56BB">
        <w:rPr>
          <w:rFonts w:ascii="Arial" w:hAnsi="Arial" w:cs="Arial"/>
          <w:sz w:val="22"/>
        </w:rPr>
        <w:t>redujo el agua no contabilizada y por ende los costos de potabilización y bombeo.</w:t>
      </w:r>
      <w:r w:rsidR="007E4210" w:rsidRPr="00DC56BB">
        <w:rPr>
          <w:rFonts w:ascii="Arial" w:hAnsi="Arial" w:cs="Arial"/>
          <w:sz w:val="22"/>
        </w:rPr>
        <w:t xml:space="preserve"> </w:t>
      </w:r>
    </w:p>
    <w:bookmarkEnd w:id="21"/>
    <w:p w14:paraId="4E57F97B" w14:textId="77777777" w:rsidR="00466715" w:rsidRPr="00DC56BB" w:rsidRDefault="00281BD6" w:rsidP="00B85F09">
      <w:pPr>
        <w:pStyle w:val="Heading4"/>
        <w:rPr>
          <w:rFonts w:ascii="Arial" w:hAnsi="Arial" w:cs="Arial"/>
          <w:sz w:val="22"/>
          <w:szCs w:val="22"/>
          <w:lang w:val="es-ES_tradnl"/>
        </w:rPr>
      </w:pPr>
      <w:r w:rsidRPr="00DC56BB">
        <w:rPr>
          <w:rFonts w:ascii="Arial" w:hAnsi="Arial" w:cs="Arial"/>
          <w:sz w:val="22"/>
          <w:szCs w:val="22"/>
          <w:lang w:val="es-ES_tradnl"/>
        </w:rPr>
        <w:t xml:space="preserve">Conocimiento </w:t>
      </w:r>
      <w:r w:rsidR="00FB766A" w:rsidRPr="00DC56BB">
        <w:rPr>
          <w:rFonts w:ascii="Arial" w:hAnsi="Arial" w:cs="Arial"/>
          <w:sz w:val="22"/>
          <w:szCs w:val="22"/>
          <w:lang w:val="es-ES_tradnl"/>
        </w:rPr>
        <w:t>E</w:t>
      </w:r>
      <w:r w:rsidR="003418F8" w:rsidRPr="00DC56BB">
        <w:rPr>
          <w:rFonts w:ascii="Arial" w:hAnsi="Arial" w:cs="Arial"/>
          <w:sz w:val="22"/>
          <w:szCs w:val="22"/>
          <w:lang w:val="es-ES_tradnl"/>
        </w:rPr>
        <w:t>xistente</w:t>
      </w:r>
      <w:bookmarkStart w:id="22" w:name="_Toc305003947"/>
    </w:p>
    <w:p w14:paraId="200AC072" w14:textId="77777777" w:rsidR="00921972" w:rsidRPr="00DC56BB" w:rsidRDefault="00432DF9" w:rsidP="00432DF9">
      <w:pPr>
        <w:pStyle w:val="Paragraph"/>
        <w:numPr>
          <w:ilvl w:val="0"/>
          <w:numId w:val="0"/>
        </w:numPr>
        <w:ind w:left="720" w:hanging="720"/>
        <w:outlineLvl w:val="9"/>
        <w:rPr>
          <w:rFonts w:ascii="Arial" w:hAnsi="Arial" w:cs="Arial"/>
          <w:b/>
          <w:vanish/>
          <w:sz w:val="22"/>
        </w:rPr>
      </w:pPr>
      <w:r w:rsidRPr="00DC56BB">
        <w:rPr>
          <w:rFonts w:ascii="Arial" w:hAnsi="Arial" w:cs="Arial"/>
          <w:sz w:val="22"/>
        </w:rPr>
        <w:t>3.2</w:t>
      </w:r>
      <w:r w:rsidRPr="00DC56BB">
        <w:rPr>
          <w:rFonts w:ascii="Arial" w:hAnsi="Arial" w:cs="Arial"/>
          <w:b/>
          <w:sz w:val="22"/>
        </w:rPr>
        <w:tab/>
      </w:r>
      <w:r w:rsidR="00173C08" w:rsidRPr="00DC56BB">
        <w:rPr>
          <w:rFonts w:ascii="Arial" w:hAnsi="Arial" w:cs="Arial"/>
          <w:b/>
          <w:sz w:val="22"/>
        </w:rPr>
        <w:t>Análisis Costo-Beneficio ex ante.</w:t>
      </w:r>
    </w:p>
    <w:p w14:paraId="5785AA4F" w14:textId="77777777" w:rsidR="00544D7B" w:rsidRPr="00DC56BB" w:rsidRDefault="00544D7B" w:rsidP="00FA45BC">
      <w:pPr>
        <w:pStyle w:val="ListParagraph"/>
        <w:numPr>
          <w:ilvl w:val="1"/>
          <w:numId w:val="17"/>
        </w:numPr>
        <w:jc w:val="both"/>
        <w:rPr>
          <w:rFonts w:ascii="Arial" w:eastAsia="Calibri" w:hAnsi="Arial" w:cs="Arial"/>
          <w:sz w:val="22"/>
          <w:szCs w:val="22"/>
          <w:lang w:val="es-ES_tradnl"/>
        </w:rPr>
      </w:pPr>
      <w:r w:rsidRPr="00DC56BB">
        <w:rPr>
          <w:rFonts w:ascii="Arial" w:eastAsia="Calibri" w:hAnsi="Arial" w:cs="Arial"/>
          <w:b/>
          <w:sz w:val="22"/>
          <w:szCs w:val="22"/>
          <w:lang w:val="es-ES_tradnl"/>
        </w:rPr>
        <w:t xml:space="preserve"> </w:t>
      </w:r>
      <w:r w:rsidR="00921972" w:rsidRPr="00DC56BB">
        <w:rPr>
          <w:rFonts w:ascii="Arial" w:eastAsia="Calibri" w:hAnsi="Arial" w:cs="Arial"/>
          <w:b/>
          <w:sz w:val="22"/>
          <w:szCs w:val="22"/>
          <w:lang w:val="es-ES_tradnl"/>
        </w:rPr>
        <w:t>Descripción general.</w:t>
      </w:r>
      <w:r w:rsidR="00921972" w:rsidRPr="00DC56BB">
        <w:rPr>
          <w:rFonts w:ascii="Arial" w:eastAsia="Calibri" w:hAnsi="Arial" w:cs="Arial"/>
          <w:sz w:val="22"/>
          <w:szCs w:val="22"/>
          <w:lang w:val="es-ES_tradnl"/>
        </w:rPr>
        <w:t xml:space="preserve"> </w:t>
      </w:r>
      <w:r w:rsidR="00903805" w:rsidRPr="00DC56BB">
        <w:rPr>
          <w:rFonts w:ascii="Arial" w:eastAsia="Calibri" w:hAnsi="Arial" w:cs="Arial"/>
          <w:sz w:val="22"/>
          <w:szCs w:val="22"/>
          <w:lang w:val="es-ES_tradnl"/>
        </w:rPr>
        <w:t>Los costos considerados en el análisis fueron los de inversión, operación, mantenimiento incremental. Los beneficios tenidos en cuenta fueron: la disposición a pagar (DAP) por eliminar o disminuir los racionamientos y el ahorro de costos por la disminución del agua tratada debido a la disminución de pérdidas físicas. Los costos de mercado se convirtieron a precios económicos por medio de razones precio cuenta (RPC). Para el cálculo del valor presente neto, la serie de beneficios netos se descontaron a una tasa del 12%. Los cálculos se realizaron utilizando el modelo SIMOP desarrollado por el BID.</w:t>
      </w:r>
      <w:r w:rsidR="00F326FF" w:rsidRPr="00DC56BB">
        <w:rPr>
          <w:rFonts w:ascii="Arial" w:hAnsi="Arial" w:cs="Arial"/>
          <w:sz w:val="22"/>
        </w:rPr>
        <w:t xml:space="preserve"> </w:t>
      </w:r>
    </w:p>
    <w:p w14:paraId="5885D720" w14:textId="233754D9" w:rsidR="007E4210" w:rsidRPr="00DC56BB" w:rsidRDefault="00CE2E47" w:rsidP="00FA45BC">
      <w:pPr>
        <w:pStyle w:val="Paragraph"/>
        <w:numPr>
          <w:ilvl w:val="1"/>
          <w:numId w:val="26"/>
        </w:numPr>
        <w:tabs>
          <w:tab w:val="clear" w:pos="720"/>
        </w:tabs>
        <w:suppressAutoHyphens w:val="0"/>
        <w:autoSpaceDN/>
        <w:ind w:hanging="720"/>
        <w:textAlignment w:val="auto"/>
        <w:rPr>
          <w:rFonts w:ascii="Arial" w:hAnsi="Arial" w:cs="Arial"/>
          <w:sz w:val="22"/>
        </w:rPr>
      </w:pPr>
      <w:r w:rsidRPr="00DC56BB">
        <w:rPr>
          <w:rFonts w:ascii="Arial" w:hAnsi="Arial" w:cs="Arial"/>
          <w:b/>
          <w:sz w:val="22"/>
        </w:rPr>
        <w:t>Resultados de la evaluación</w:t>
      </w:r>
      <w:r w:rsidRPr="00DC56BB">
        <w:rPr>
          <w:rFonts w:ascii="Arial" w:hAnsi="Arial" w:cs="Arial"/>
          <w:sz w:val="22"/>
        </w:rPr>
        <w:t xml:space="preserve">. </w:t>
      </w:r>
      <w:r w:rsidR="007E4210" w:rsidRPr="00DC56BB">
        <w:rPr>
          <w:rFonts w:ascii="Arial" w:hAnsi="Arial" w:cs="Arial"/>
          <w:sz w:val="22"/>
        </w:rPr>
        <w:t>Los costos de inversión a precios financieros y económicos son:</w:t>
      </w:r>
    </w:p>
    <w:p w14:paraId="1CBEC0CE" w14:textId="39F424AC" w:rsidR="00A97C0D" w:rsidRPr="00DC56BB" w:rsidRDefault="00A97C0D" w:rsidP="00A97C0D">
      <w:pPr>
        <w:pStyle w:val="Paragraph"/>
        <w:numPr>
          <w:ilvl w:val="0"/>
          <w:numId w:val="0"/>
        </w:numPr>
        <w:tabs>
          <w:tab w:val="clear" w:pos="720"/>
        </w:tabs>
        <w:suppressAutoHyphens w:val="0"/>
        <w:autoSpaceDN/>
        <w:ind w:left="720"/>
        <w:jc w:val="center"/>
        <w:textAlignment w:val="auto"/>
        <w:rPr>
          <w:rFonts w:ascii="Arial" w:hAnsi="Arial" w:cs="Arial"/>
          <w:b/>
          <w:sz w:val="22"/>
        </w:rPr>
      </w:pPr>
      <w:r w:rsidRPr="00DC56BB">
        <w:rPr>
          <w:rFonts w:ascii="Arial" w:hAnsi="Arial" w:cs="Arial"/>
          <w:b/>
          <w:sz w:val="22"/>
        </w:rPr>
        <w:t>C</w:t>
      </w:r>
      <w:r w:rsidR="00E5500E" w:rsidRPr="00DC56BB">
        <w:rPr>
          <w:rFonts w:ascii="Arial" w:hAnsi="Arial" w:cs="Arial"/>
          <w:b/>
          <w:sz w:val="22"/>
        </w:rPr>
        <w:t>uadro 4</w:t>
      </w:r>
      <w:r w:rsidRPr="00DC56BB">
        <w:rPr>
          <w:rFonts w:ascii="Arial" w:hAnsi="Arial" w:cs="Arial"/>
          <w:b/>
          <w:sz w:val="22"/>
        </w:rPr>
        <w:t>: Costos de Inversión a precios financieros y económicos</w:t>
      </w:r>
    </w:p>
    <w:tbl>
      <w:tblPr>
        <w:tblW w:w="4070" w:type="dxa"/>
        <w:jc w:val="center"/>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960"/>
        <w:gridCol w:w="1520"/>
        <w:gridCol w:w="1590"/>
      </w:tblGrid>
      <w:tr w:rsidR="007E4210" w:rsidRPr="00DC56BB" w14:paraId="49240369" w14:textId="77777777" w:rsidTr="00EE29C2">
        <w:trPr>
          <w:trHeight w:val="288"/>
          <w:jc w:val="center"/>
        </w:trPr>
        <w:tc>
          <w:tcPr>
            <w:tcW w:w="4067" w:type="dxa"/>
            <w:gridSpan w:val="3"/>
            <w:tcBorders>
              <w:top w:val="single" w:sz="12" w:space="0" w:color="auto"/>
              <w:bottom w:val="nil"/>
            </w:tcBorders>
            <w:shd w:val="clear" w:color="auto" w:fill="DDD9C3" w:themeFill="background2" w:themeFillShade="E6"/>
            <w:noWrap/>
            <w:vAlign w:val="bottom"/>
          </w:tcPr>
          <w:p w14:paraId="219AC27D" w14:textId="77777777" w:rsidR="007E4210" w:rsidRPr="00DC56BB" w:rsidRDefault="007E4210" w:rsidP="00A17A12">
            <w:pPr>
              <w:jc w:val="center"/>
              <w:rPr>
                <w:rFonts w:ascii="Arial" w:hAnsi="Arial" w:cs="Arial"/>
                <w:b/>
                <w:color w:val="000000"/>
                <w:sz w:val="18"/>
                <w:szCs w:val="18"/>
              </w:rPr>
            </w:pPr>
            <w:r w:rsidRPr="00DC56BB">
              <w:rPr>
                <w:rFonts w:ascii="Arial" w:hAnsi="Arial" w:cs="Arial"/>
                <w:b/>
                <w:color w:val="000000"/>
                <w:sz w:val="18"/>
                <w:szCs w:val="18"/>
              </w:rPr>
              <w:t>Costos de Inversión</w:t>
            </w:r>
          </w:p>
        </w:tc>
      </w:tr>
      <w:tr w:rsidR="007E4210" w:rsidRPr="00DC56BB" w14:paraId="49A295CC" w14:textId="77777777" w:rsidTr="00EE29C2">
        <w:trPr>
          <w:trHeight w:val="288"/>
          <w:jc w:val="center"/>
        </w:trPr>
        <w:tc>
          <w:tcPr>
            <w:tcW w:w="960" w:type="dxa"/>
            <w:tcBorders>
              <w:top w:val="single" w:sz="12" w:space="0" w:color="auto"/>
              <w:bottom w:val="nil"/>
              <w:right w:val="single" w:sz="12" w:space="0" w:color="auto"/>
            </w:tcBorders>
            <w:shd w:val="clear" w:color="auto" w:fill="DDD9C3" w:themeFill="background2" w:themeFillShade="E6"/>
            <w:noWrap/>
            <w:vAlign w:val="bottom"/>
            <w:hideMark/>
          </w:tcPr>
          <w:p w14:paraId="05A3B05C" w14:textId="77777777" w:rsidR="007E4210" w:rsidRPr="00DC56BB" w:rsidRDefault="007E4210" w:rsidP="00A17A12">
            <w:pPr>
              <w:rPr>
                <w:rFonts w:ascii="Arial" w:hAnsi="Arial" w:cs="Arial"/>
                <w:b/>
                <w:color w:val="000000"/>
                <w:sz w:val="18"/>
                <w:szCs w:val="18"/>
                <w:lang w:val="en-US"/>
              </w:rPr>
            </w:pPr>
            <w:r w:rsidRPr="00DC56BB">
              <w:rPr>
                <w:rFonts w:ascii="Arial" w:hAnsi="Arial" w:cs="Arial"/>
                <w:b/>
                <w:color w:val="000000"/>
                <w:sz w:val="18"/>
                <w:szCs w:val="18"/>
                <w:lang w:val="en-US"/>
              </w:rPr>
              <w:t>Año</w:t>
            </w:r>
          </w:p>
        </w:tc>
        <w:tc>
          <w:tcPr>
            <w:tcW w:w="3107" w:type="dxa"/>
            <w:gridSpan w:val="2"/>
            <w:tcBorders>
              <w:top w:val="single" w:sz="12" w:space="0" w:color="auto"/>
              <w:left w:val="single" w:sz="12" w:space="0" w:color="auto"/>
              <w:bottom w:val="nil"/>
            </w:tcBorders>
            <w:shd w:val="clear" w:color="auto" w:fill="DDD9C3" w:themeFill="background2" w:themeFillShade="E6"/>
            <w:noWrap/>
            <w:vAlign w:val="bottom"/>
            <w:hideMark/>
          </w:tcPr>
          <w:p w14:paraId="73B16B65" w14:textId="77777777" w:rsidR="007E4210" w:rsidRPr="00DC56BB" w:rsidRDefault="007E4210" w:rsidP="00A17A12">
            <w:pPr>
              <w:jc w:val="center"/>
              <w:rPr>
                <w:rFonts w:ascii="Arial" w:hAnsi="Arial" w:cs="Arial"/>
                <w:b/>
                <w:color w:val="000000"/>
                <w:sz w:val="18"/>
                <w:szCs w:val="18"/>
              </w:rPr>
            </w:pPr>
            <w:r w:rsidRPr="00DC56BB">
              <w:rPr>
                <w:rFonts w:ascii="Arial" w:hAnsi="Arial" w:cs="Arial"/>
                <w:b/>
                <w:color w:val="000000"/>
                <w:sz w:val="18"/>
                <w:szCs w:val="18"/>
              </w:rPr>
              <w:t xml:space="preserve">Inversión </w:t>
            </w:r>
          </w:p>
          <w:p w14:paraId="787207CF" w14:textId="77777777" w:rsidR="007E4210" w:rsidRPr="00DC56BB" w:rsidRDefault="007E4210" w:rsidP="00A17A12">
            <w:pPr>
              <w:jc w:val="center"/>
              <w:rPr>
                <w:rFonts w:ascii="Arial" w:hAnsi="Arial" w:cs="Arial"/>
                <w:b/>
                <w:color w:val="000000"/>
                <w:sz w:val="18"/>
                <w:szCs w:val="18"/>
              </w:rPr>
            </w:pPr>
            <w:r w:rsidRPr="00DC56BB">
              <w:rPr>
                <w:rFonts w:ascii="Arial" w:hAnsi="Arial" w:cs="Arial"/>
                <w:b/>
                <w:color w:val="000000"/>
                <w:sz w:val="18"/>
                <w:szCs w:val="18"/>
              </w:rPr>
              <w:t>(US$)</w:t>
            </w:r>
          </w:p>
        </w:tc>
      </w:tr>
      <w:tr w:rsidR="007E4210" w:rsidRPr="00DC56BB" w14:paraId="6F14465F" w14:textId="77777777" w:rsidTr="00EE29C2">
        <w:trPr>
          <w:trHeight w:val="288"/>
          <w:jc w:val="center"/>
        </w:trPr>
        <w:tc>
          <w:tcPr>
            <w:tcW w:w="960" w:type="dxa"/>
            <w:tcBorders>
              <w:top w:val="nil"/>
              <w:bottom w:val="single" w:sz="12" w:space="0" w:color="auto"/>
              <w:right w:val="single" w:sz="12" w:space="0" w:color="auto"/>
            </w:tcBorders>
            <w:shd w:val="clear" w:color="auto" w:fill="DDD9C3" w:themeFill="background2" w:themeFillShade="E6"/>
            <w:noWrap/>
            <w:vAlign w:val="bottom"/>
            <w:hideMark/>
          </w:tcPr>
          <w:p w14:paraId="7D5987DA" w14:textId="77777777" w:rsidR="007E4210" w:rsidRPr="00DC56BB" w:rsidRDefault="007E4210" w:rsidP="00A17A12">
            <w:pPr>
              <w:rPr>
                <w:rFonts w:ascii="Arial" w:hAnsi="Arial" w:cs="Arial"/>
                <w:b/>
                <w:sz w:val="18"/>
                <w:szCs w:val="18"/>
              </w:rPr>
            </w:pPr>
          </w:p>
        </w:tc>
        <w:tc>
          <w:tcPr>
            <w:tcW w:w="1520" w:type="dxa"/>
            <w:tcBorders>
              <w:top w:val="nil"/>
              <w:left w:val="single" w:sz="12" w:space="0" w:color="auto"/>
              <w:bottom w:val="single" w:sz="12" w:space="0" w:color="auto"/>
            </w:tcBorders>
            <w:shd w:val="clear" w:color="auto" w:fill="DDD9C3" w:themeFill="background2" w:themeFillShade="E6"/>
            <w:noWrap/>
            <w:vAlign w:val="bottom"/>
            <w:hideMark/>
          </w:tcPr>
          <w:p w14:paraId="6EBDA0BE" w14:textId="77777777" w:rsidR="007E4210" w:rsidRPr="00DC56BB" w:rsidRDefault="007E4210" w:rsidP="00A17A12">
            <w:pPr>
              <w:rPr>
                <w:rFonts w:ascii="Arial" w:hAnsi="Arial" w:cs="Arial"/>
                <w:b/>
                <w:color w:val="000000"/>
                <w:sz w:val="18"/>
                <w:szCs w:val="18"/>
                <w:lang w:val="en-US"/>
              </w:rPr>
            </w:pPr>
            <w:r w:rsidRPr="00DC56BB">
              <w:rPr>
                <w:rFonts w:ascii="Arial" w:hAnsi="Arial" w:cs="Arial"/>
                <w:b/>
                <w:color w:val="000000"/>
                <w:sz w:val="18"/>
                <w:szCs w:val="18"/>
                <w:lang w:val="en-US"/>
              </w:rPr>
              <w:t>Mercado</w:t>
            </w:r>
          </w:p>
        </w:tc>
        <w:tc>
          <w:tcPr>
            <w:tcW w:w="1590" w:type="dxa"/>
            <w:tcBorders>
              <w:top w:val="nil"/>
              <w:bottom w:val="single" w:sz="12" w:space="0" w:color="auto"/>
            </w:tcBorders>
            <w:shd w:val="clear" w:color="auto" w:fill="DDD9C3" w:themeFill="background2" w:themeFillShade="E6"/>
            <w:noWrap/>
            <w:vAlign w:val="bottom"/>
            <w:hideMark/>
          </w:tcPr>
          <w:p w14:paraId="7BCC7E40" w14:textId="77777777" w:rsidR="007E4210" w:rsidRPr="00DC56BB" w:rsidRDefault="007E4210" w:rsidP="00A17A12">
            <w:pPr>
              <w:rPr>
                <w:rFonts w:ascii="Arial" w:hAnsi="Arial" w:cs="Arial"/>
                <w:b/>
                <w:color w:val="000000"/>
                <w:sz w:val="18"/>
                <w:szCs w:val="18"/>
                <w:lang w:val="en-US"/>
              </w:rPr>
            </w:pPr>
            <w:r w:rsidRPr="00DC56BB">
              <w:rPr>
                <w:rFonts w:ascii="Arial" w:hAnsi="Arial" w:cs="Arial"/>
                <w:b/>
                <w:color w:val="000000"/>
                <w:sz w:val="18"/>
                <w:szCs w:val="18"/>
                <w:lang w:val="en-US"/>
              </w:rPr>
              <w:t>Económicos</w:t>
            </w:r>
          </w:p>
        </w:tc>
      </w:tr>
      <w:tr w:rsidR="007E4210" w:rsidRPr="00DC56BB" w14:paraId="4220C2B7" w14:textId="77777777" w:rsidTr="00A17A12">
        <w:trPr>
          <w:trHeight w:val="288"/>
          <w:jc w:val="center"/>
        </w:trPr>
        <w:tc>
          <w:tcPr>
            <w:tcW w:w="960" w:type="dxa"/>
            <w:tcBorders>
              <w:top w:val="single" w:sz="12" w:space="0" w:color="auto"/>
              <w:left w:val="single" w:sz="12" w:space="0" w:color="auto"/>
              <w:bottom w:val="nil"/>
              <w:right w:val="single" w:sz="12" w:space="0" w:color="auto"/>
            </w:tcBorders>
            <w:shd w:val="clear" w:color="auto" w:fill="auto"/>
            <w:noWrap/>
            <w:vAlign w:val="bottom"/>
            <w:hideMark/>
          </w:tcPr>
          <w:p w14:paraId="77DCA4B7" w14:textId="77777777" w:rsidR="007E4210" w:rsidRPr="00DC56BB" w:rsidRDefault="007E4210" w:rsidP="00A17A12">
            <w:pPr>
              <w:jc w:val="center"/>
              <w:rPr>
                <w:rFonts w:ascii="Arial" w:hAnsi="Arial" w:cs="Arial"/>
                <w:color w:val="000000"/>
                <w:sz w:val="18"/>
                <w:szCs w:val="18"/>
                <w:lang w:val="en-US"/>
              </w:rPr>
            </w:pPr>
            <w:r w:rsidRPr="00DC56BB">
              <w:rPr>
                <w:rFonts w:ascii="Arial" w:hAnsi="Arial" w:cs="Arial"/>
                <w:color w:val="000000"/>
                <w:sz w:val="18"/>
                <w:szCs w:val="18"/>
                <w:lang w:val="en-US"/>
              </w:rPr>
              <w:t>2019</w:t>
            </w:r>
          </w:p>
        </w:tc>
        <w:tc>
          <w:tcPr>
            <w:tcW w:w="1520" w:type="dxa"/>
            <w:tcBorders>
              <w:top w:val="single" w:sz="12" w:space="0" w:color="auto"/>
              <w:left w:val="nil"/>
              <w:bottom w:val="nil"/>
              <w:right w:val="nil"/>
            </w:tcBorders>
            <w:shd w:val="clear" w:color="auto" w:fill="auto"/>
            <w:noWrap/>
            <w:vAlign w:val="bottom"/>
            <w:hideMark/>
          </w:tcPr>
          <w:p w14:paraId="66A80A92" w14:textId="77777777" w:rsidR="007E4210" w:rsidRPr="00DC56BB" w:rsidRDefault="007E4210" w:rsidP="00A17A12">
            <w:pPr>
              <w:jc w:val="right"/>
              <w:rPr>
                <w:rFonts w:ascii="Arial" w:hAnsi="Arial" w:cs="Arial"/>
                <w:color w:val="000000"/>
                <w:sz w:val="18"/>
                <w:szCs w:val="18"/>
                <w:lang w:val="en-US"/>
              </w:rPr>
            </w:pPr>
            <w:r w:rsidRPr="00DC56BB">
              <w:rPr>
                <w:rFonts w:ascii="Arial" w:hAnsi="Arial" w:cs="Arial"/>
                <w:color w:val="000000"/>
                <w:sz w:val="18"/>
                <w:szCs w:val="18"/>
              </w:rPr>
              <w:t xml:space="preserve">3,970,000 </w:t>
            </w:r>
          </w:p>
        </w:tc>
        <w:tc>
          <w:tcPr>
            <w:tcW w:w="1590" w:type="dxa"/>
            <w:tcBorders>
              <w:top w:val="single" w:sz="12" w:space="0" w:color="auto"/>
              <w:left w:val="nil"/>
              <w:bottom w:val="nil"/>
              <w:right w:val="single" w:sz="12" w:space="0" w:color="auto"/>
            </w:tcBorders>
            <w:shd w:val="clear" w:color="auto" w:fill="auto"/>
            <w:noWrap/>
            <w:vAlign w:val="bottom"/>
            <w:hideMark/>
          </w:tcPr>
          <w:p w14:paraId="57AA7A40" w14:textId="77777777" w:rsidR="007E4210" w:rsidRPr="00DC56BB" w:rsidRDefault="007E4210" w:rsidP="00A17A12">
            <w:pPr>
              <w:jc w:val="right"/>
              <w:rPr>
                <w:rFonts w:ascii="Arial" w:hAnsi="Arial" w:cs="Arial"/>
                <w:color w:val="000000"/>
                <w:sz w:val="18"/>
                <w:szCs w:val="18"/>
                <w:lang w:val="en-US"/>
              </w:rPr>
            </w:pPr>
            <w:r w:rsidRPr="00DC56BB">
              <w:rPr>
                <w:rFonts w:ascii="Arial" w:hAnsi="Arial" w:cs="Arial"/>
                <w:color w:val="000000"/>
                <w:sz w:val="18"/>
                <w:szCs w:val="18"/>
              </w:rPr>
              <w:t xml:space="preserve">3,573,000 </w:t>
            </w:r>
          </w:p>
        </w:tc>
      </w:tr>
      <w:tr w:rsidR="007E4210" w:rsidRPr="00DC56BB" w14:paraId="40CDA0A1" w14:textId="77777777" w:rsidTr="00A17A12">
        <w:trPr>
          <w:trHeight w:val="288"/>
          <w:jc w:val="center"/>
        </w:trPr>
        <w:tc>
          <w:tcPr>
            <w:tcW w:w="960" w:type="dxa"/>
            <w:tcBorders>
              <w:top w:val="nil"/>
              <w:left w:val="single" w:sz="12" w:space="0" w:color="auto"/>
              <w:bottom w:val="nil"/>
              <w:right w:val="single" w:sz="12" w:space="0" w:color="auto"/>
            </w:tcBorders>
            <w:shd w:val="clear" w:color="auto" w:fill="auto"/>
            <w:noWrap/>
            <w:vAlign w:val="bottom"/>
            <w:hideMark/>
          </w:tcPr>
          <w:p w14:paraId="7DDABBAC" w14:textId="77777777" w:rsidR="007E4210" w:rsidRPr="00DC56BB" w:rsidRDefault="007E4210" w:rsidP="00A17A12">
            <w:pPr>
              <w:jc w:val="center"/>
              <w:rPr>
                <w:rFonts w:ascii="Arial" w:hAnsi="Arial" w:cs="Arial"/>
                <w:color w:val="000000"/>
                <w:sz w:val="18"/>
                <w:szCs w:val="18"/>
                <w:lang w:val="en-US"/>
              </w:rPr>
            </w:pPr>
            <w:r w:rsidRPr="00DC56BB">
              <w:rPr>
                <w:rFonts w:ascii="Arial" w:hAnsi="Arial" w:cs="Arial"/>
                <w:color w:val="000000"/>
                <w:sz w:val="18"/>
                <w:szCs w:val="18"/>
                <w:lang w:val="en-US"/>
              </w:rPr>
              <w:t>2020</w:t>
            </w:r>
          </w:p>
        </w:tc>
        <w:tc>
          <w:tcPr>
            <w:tcW w:w="1520" w:type="dxa"/>
            <w:tcBorders>
              <w:top w:val="nil"/>
              <w:left w:val="nil"/>
              <w:bottom w:val="nil"/>
              <w:right w:val="nil"/>
            </w:tcBorders>
            <w:shd w:val="clear" w:color="auto" w:fill="auto"/>
            <w:noWrap/>
            <w:vAlign w:val="bottom"/>
            <w:hideMark/>
          </w:tcPr>
          <w:p w14:paraId="4B5EA37B" w14:textId="77777777" w:rsidR="007E4210" w:rsidRPr="00DC56BB" w:rsidRDefault="007E4210" w:rsidP="00A17A12">
            <w:pPr>
              <w:jc w:val="right"/>
              <w:rPr>
                <w:rFonts w:ascii="Arial" w:hAnsi="Arial" w:cs="Arial"/>
                <w:color w:val="000000"/>
                <w:sz w:val="18"/>
                <w:szCs w:val="18"/>
              </w:rPr>
            </w:pPr>
            <w:r w:rsidRPr="00DC56BB">
              <w:rPr>
                <w:rFonts w:ascii="Arial" w:hAnsi="Arial" w:cs="Arial"/>
                <w:color w:val="000000"/>
                <w:sz w:val="18"/>
                <w:szCs w:val="18"/>
              </w:rPr>
              <w:t xml:space="preserve">14,271,925 </w:t>
            </w:r>
          </w:p>
        </w:tc>
        <w:tc>
          <w:tcPr>
            <w:tcW w:w="1590" w:type="dxa"/>
            <w:tcBorders>
              <w:top w:val="nil"/>
              <w:left w:val="nil"/>
              <w:bottom w:val="nil"/>
              <w:right w:val="single" w:sz="12" w:space="0" w:color="auto"/>
            </w:tcBorders>
            <w:shd w:val="clear" w:color="auto" w:fill="auto"/>
            <w:noWrap/>
            <w:vAlign w:val="bottom"/>
            <w:hideMark/>
          </w:tcPr>
          <w:p w14:paraId="08B2720A" w14:textId="77777777" w:rsidR="007E4210" w:rsidRPr="00DC56BB" w:rsidRDefault="007E4210" w:rsidP="00A17A12">
            <w:pPr>
              <w:jc w:val="right"/>
              <w:rPr>
                <w:rFonts w:ascii="Arial" w:hAnsi="Arial" w:cs="Arial"/>
                <w:color w:val="000000"/>
                <w:sz w:val="18"/>
                <w:szCs w:val="18"/>
              </w:rPr>
            </w:pPr>
            <w:r w:rsidRPr="00DC56BB">
              <w:rPr>
                <w:rFonts w:ascii="Arial" w:hAnsi="Arial" w:cs="Arial"/>
                <w:color w:val="000000"/>
                <w:sz w:val="18"/>
                <w:szCs w:val="18"/>
              </w:rPr>
              <w:t xml:space="preserve">12,844,732 </w:t>
            </w:r>
          </w:p>
        </w:tc>
      </w:tr>
      <w:tr w:rsidR="007E4210" w:rsidRPr="00DC56BB" w14:paraId="4B6F60E6" w14:textId="77777777" w:rsidTr="00A17A12">
        <w:trPr>
          <w:trHeight w:val="288"/>
          <w:jc w:val="center"/>
        </w:trPr>
        <w:tc>
          <w:tcPr>
            <w:tcW w:w="960" w:type="dxa"/>
            <w:tcBorders>
              <w:top w:val="nil"/>
              <w:left w:val="single" w:sz="12" w:space="0" w:color="auto"/>
              <w:bottom w:val="nil"/>
              <w:right w:val="single" w:sz="12" w:space="0" w:color="auto"/>
            </w:tcBorders>
            <w:shd w:val="clear" w:color="auto" w:fill="auto"/>
            <w:noWrap/>
            <w:vAlign w:val="bottom"/>
            <w:hideMark/>
          </w:tcPr>
          <w:p w14:paraId="2B9826C4" w14:textId="77777777" w:rsidR="007E4210" w:rsidRPr="00DC56BB" w:rsidRDefault="007E4210" w:rsidP="00A17A12">
            <w:pPr>
              <w:jc w:val="center"/>
              <w:rPr>
                <w:rFonts w:ascii="Arial" w:hAnsi="Arial" w:cs="Arial"/>
                <w:color w:val="000000"/>
                <w:sz w:val="18"/>
                <w:szCs w:val="18"/>
                <w:lang w:val="en-US"/>
              </w:rPr>
            </w:pPr>
            <w:r w:rsidRPr="00DC56BB">
              <w:rPr>
                <w:rFonts w:ascii="Arial" w:hAnsi="Arial" w:cs="Arial"/>
                <w:color w:val="000000"/>
                <w:sz w:val="18"/>
                <w:szCs w:val="18"/>
                <w:lang w:val="en-US"/>
              </w:rPr>
              <w:t>2021</w:t>
            </w:r>
          </w:p>
        </w:tc>
        <w:tc>
          <w:tcPr>
            <w:tcW w:w="1520" w:type="dxa"/>
            <w:tcBorders>
              <w:top w:val="nil"/>
              <w:left w:val="nil"/>
              <w:bottom w:val="nil"/>
              <w:right w:val="nil"/>
            </w:tcBorders>
            <w:shd w:val="clear" w:color="auto" w:fill="auto"/>
            <w:noWrap/>
            <w:vAlign w:val="bottom"/>
            <w:hideMark/>
          </w:tcPr>
          <w:p w14:paraId="071404B9" w14:textId="77777777" w:rsidR="007E4210" w:rsidRPr="00DC56BB" w:rsidRDefault="007E4210" w:rsidP="00A17A12">
            <w:pPr>
              <w:jc w:val="right"/>
              <w:rPr>
                <w:rFonts w:ascii="Arial" w:hAnsi="Arial" w:cs="Arial"/>
                <w:color w:val="000000"/>
                <w:sz w:val="18"/>
                <w:szCs w:val="18"/>
              </w:rPr>
            </w:pPr>
            <w:r w:rsidRPr="00DC56BB">
              <w:rPr>
                <w:rFonts w:ascii="Arial" w:hAnsi="Arial" w:cs="Arial"/>
                <w:color w:val="000000"/>
                <w:sz w:val="18"/>
                <w:szCs w:val="18"/>
              </w:rPr>
              <w:t xml:space="preserve">    48,867,693 </w:t>
            </w:r>
          </w:p>
        </w:tc>
        <w:tc>
          <w:tcPr>
            <w:tcW w:w="1590" w:type="dxa"/>
            <w:tcBorders>
              <w:top w:val="nil"/>
              <w:left w:val="nil"/>
              <w:bottom w:val="nil"/>
              <w:right w:val="single" w:sz="12" w:space="0" w:color="auto"/>
            </w:tcBorders>
            <w:shd w:val="clear" w:color="auto" w:fill="auto"/>
            <w:noWrap/>
            <w:vAlign w:val="bottom"/>
            <w:hideMark/>
          </w:tcPr>
          <w:p w14:paraId="2605E6AE" w14:textId="77777777" w:rsidR="007E4210" w:rsidRPr="00DC56BB" w:rsidRDefault="007E4210" w:rsidP="00A17A12">
            <w:pPr>
              <w:jc w:val="right"/>
              <w:rPr>
                <w:rFonts w:ascii="Arial" w:hAnsi="Arial" w:cs="Arial"/>
                <w:color w:val="000000"/>
                <w:sz w:val="18"/>
                <w:szCs w:val="18"/>
              </w:rPr>
            </w:pPr>
            <w:r w:rsidRPr="00DC56BB">
              <w:rPr>
                <w:rFonts w:ascii="Arial" w:hAnsi="Arial" w:cs="Arial"/>
                <w:color w:val="000000"/>
                <w:sz w:val="18"/>
                <w:szCs w:val="18"/>
              </w:rPr>
              <w:t xml:space="preserve">    43,980,923 </w:t>
            </w:r>
          </w:p>
        </w:tc>
      </w:tr>
      <w:tr w:rsidR="007E4210" w:rsidRPr="00DC56BB" w14:paraId="27B46389" w14:textId="77777777" w:rsidTr="00A17A12">
        <w:trPr>
          <w:trHeight w:val="288"/>
          <w:jc w:val="center"/>
        </w:trPr>
        <w:tc>
          <w:tcPr>
            <w:tcW w:w="960" w:type="dxa"/>
            <w:tcBorders>
              <w:top w:val="nil"/>
              <w:left w:val="single" w:sz="12" w:space="0" w:color="auto"/>
              <w:bottom w:val="nil"/>
              <w:right w:val="single" w:sz="12" w:space="0" w:color="auto"/>
            </w:tcBorders>
            <w:shd w:val="clear" w:color="auto" w:fill="auto"/>
            <w:noWrap/>
            <w:vAlign w:val="bottom"/>
            <w:hideMark/>
          </w:tcPr>
          <w:p w14:paraId="0AE54088" w14:textId="77777777" w:rsidR="007E4210" w:rsidRPr="00DC56BB" w:rsidRDefault="007E4210" w:rsidP="00A17A12">
            <w:pPr>
              <w:jc w:val="center"/>
              <w:rPr>
                <w:rFonts w:ascii="Arial" w:hAnsi="Arial" w:cs="Arial"/>
                <w:color w:val="000000"/>
                <w:sz w:val="18"/>
                <w:szCs w:val="18"/>
                <w:lang w:val="en-US"/>
              </w:rPr>
            </w:pPr>
            <w:r w:rsidRPr="00DC56BB">
              <w:rPr>
                <w:rFonts w:ascii="Arial" w:hAnsi="Arial" w:cs="Arial"/>
                <w:color w:val="000000"/>
                <w:sz w:val="18"/>
                <w:szCs w:val="18"/>
                <w:lang w:val="en-US"/>
              </w:rPr>
              <w:t>2022</w:t>
            </w:r>
          </w:p>
        </w:tc>
        <w:tc>
          <w:tcPr>
            <w:tcW w:w="1520" w:type="dxa"/>
            <w:tcBorders>
              <w:top w:val="nil"/>
              <w:left w:val="nil"/>
              <w:bottom w:val="nil"/>
              <w:right w:val="nil"/>
            </w:tcBorders>
            <w:shd w:val="clear" w:color="auto" w:fill="auto"/>
            <w:noWrap/>
            <w:vAlign w:val="bottom"/>
            <w:hideMark/>
          </w:tcPr>
          <w:p w14:paraId="17E9673E" w14:textId="77777777" w:rsidR="007E4210" w:rsidRPr="00DC56BB" w:rsidRDefault="007E4210" w:rsidP="00A17A12">
            <w:pPr>
              <w:jc w:val="right"/>
              <w:rPr>
                <w:rFonts w:ascii="Arial" w:hAnsi="Arial" w:cs="Arial"/>
                <w:color w:val="000000"/>
                <w:sz w:val="18"/>
                <w:szCs w:val="18"/>
              </w:rPr>
            </w:pPr>
            <w:r w:rsidRPr="00DC56BB">
              <w:rPr>
                <w:rFonts w:ascii="Arial" w:hAnsi="Arial" w:cs="Arial"/>
                <w:color w:val="000000"/>
                <w:sz w:val="18"/>
                <w:szCs w:val="18"/>
              </w:rPr>
              <w:t xml:space="preserve">    73,080,911 </w:t>
            </w:r>
          </w:p>
        </w:tc>
        <w:tc>
          <w:tcPr>
            <w:tcW w:w="1590" w:type="dxa"/>
            <w:tcBorders>
              <w:top w:val="nil"/>
              <w:left w:val="nil"/>
              <w:bottom w:val="nil"/>
              <w:right w:val="single" w:sz="12" w:space="0" w:color="auto"/>
            </w:tcBorders>
            <w:shd w:val="clear" w:color="auto" w:fill="auto"/>
            <w:noWrap/>
            <w:vAlign w:val="bottom"/>
            <w:hideMark/>
          </w:tcPr>
          <w:p w14:paraId="702A7416" w14:textId="77777777" w:rsidR="007E4210" w:rsidRPr="00DC56BB" w:rsidRDefault="007E4210" w:rsidP="00A17A12">
            <w:pPr>
              <w:jc w:val="right"/>
              <w:rPr>
                <w:rFonts w:ascii="Arial" w:hAnsi="Arial" w:cs="Arial"/>
                <w:color w:val="000000"/>
                <w:sz w:val="18"/>
                <w:szCs w:val="18"/>
              </w:rPr>
            </w:pPr>
            <w:r w:rsidRPr="00DC56BB">
              <w:rPr>
                <w:rFonts w:ascii="Arial" w:hAnsi="Arial" w:cs="Arial"/>
                <w:color w:val="000000"/>
                <w:sz w:val="18"/>
                <w:szCs w:val="18"/>
              </w:rPr>
              <w:t xml:space="preserve">    65,772,820 </w:t>
            </w:r>
          </w:p>
        </w:tc>
      </w:tr>
      <w:tr w:rsidR="007E4210" w:rsidRPr="00DC56BB" w14:paraId="19727891" w14:textId="77777777" w:rsidTr="00A17A12">
        <w:trPr>
          <w:trHeight w:val="288"/>
          <w:jc w:val="center"/>
        </w:trPr>
        <w:tc>
          <w:tcPr>
            <w:tcW w:w="960" w:type="dxa"/>
            <w:tcBorders>
              <w:top w:val="nil"/>
              <w:left w:val="single" w:sz="12" w:space="0" w:color="auto"/>
              <w:bottom w:val="nil"/>
              <w:right w:val="single" w:sz="12" w:space="0" w:color="auto"/>
            </w:tcBorders>
            <w:shd w:val="clear" w:color="auto" w:fill="auto"/>
            <w:noWrap/>
            <w:vAlign w:val="bottom"/>
            <w:hideMark/>
          </w:tcPr>
          <w:p w14:paraId="4E5B35D7" w14:textId="77777777" w:rsidR="007E4210" w:rsidRPr="00DC56BB" w:rsidRDefault="007E4210" w:rsidP="00A17A12">
            <w:pPr>
              <w:jc w:val="center"/>
              <w:rPr>
                <w:rFonts w:ascii="Arial" w:hAnsi="Arial" w:cs="Arial"/>
                <w:color w:val="000000"/>
                <w:sz w:val="18"/>
                <w:szCs w:val="18"/>
                <w:lang w:val="en-US"/>
              </w:rPr>
            </w:pPr>
            <w:r w:rsidRPr="00DC56BB">
              <w:rPr>
                <w:rFonts w:ascii="Arial" w:hAnsi="Arial" w:cs="Arial"/>
                <w:color w:val="000000"/>
                <w:sz w:val="18"/>
                <w:szCs w:val="18"/>
                <w:lang w:val="en-US"/>
              </w:rPr>
              <w:t>2023</w:t>
            </w:r>
          </w:p>
        </w:tc>
        <w:tc>
          <w:tcPr>
            <w:tcW w:w="1520" w:type="dxa"/>
            <w:tcBorders>
              <w:top w:val="nil"/>
              <w:left w:val="nil"/>
              <w:bottom w:val="nil"/>
              <w:right w:val="nil"/>
            </w:tcBorders>
            <w:shd w:val="clear" w:color="auto" w:fill="auto"/>
            <w:noWrap/>
            <w:vAlign w:val="bottom"/>
            <w:hideMark/>
          </w:tcPr>
          <w:p w14:paraId="1C2D665A" w14:textId="77777777" w:rsidR="007E4210" w:rsidRPr="00DC56BB" w:rsidRDefault="007E4210" w:rsidP="00A17A12">
            <w:pPr>
              <w:jc w:val="right"/>
              <w:rPr>
                <w:rFonts w:ascii="Arial" w:hAnsi="Arial" w:cs="Arial"/>
                <w:color w:val="000000"/>
                <w:sz w:val="18"/>
                <w:szCs w:val="18"/>
              </w:rPr>
            </w:pPr>
            <w:r w:rsidRPr="00DC56BB">
              <w:rPr>
                <w:rFonts w:ascii="Arial" w:hAnsi="Arial" w:cs="Arial"/>
                <w:color w:val="000000"/>
                <w:sz w:val="18"/>
                <w:szCs w:val="18"/>
              </w:rPr>
              <w:t xml:space="preserve">    42,044,616 </w:t>
            </w:r>
          </w:p>
        </w:tc>
        <w:tc>
          <w:tcPr>
            <w:tcW w:w="1590" w:type="dxa"/>
            <w:tcBorders>
              <w:top w:val="nil"/>
              <w:left w:val="nil"/>
              <w:bottom w:val="nil"/>
              <w:right w:val="single" w:sz="12" w:space="0" w:color="auto"/>
            </w:tcBorders>
            <w:shd w:val="clear" w:color="auto" w:fill="auto"/>
            <w:noWrap/>
            <w:vAlign w:val="bottom"/>
            <w:hideMark/>
          </w:tcPr>
          <w:p w14:paraId="14BC5E18" w14:textId="77777777" w:rsidR="007E4210" w:rsidRPr="00DC56BB" w:rsidRDefault="007E4210" w:rsidP="00A17A12">
            <w:pPr>
              <w:jc w:val="right"/>
              <w:rPr>
                <w:rFonts w:ascii="Arial" w:hAnsi="Arial" w:cs="Arial"/>
                <w:color w:val="000000"/>
                <w:sz w:val="18"/>
                <w:szCs w:val="18"/>
              </w:rPr>
            </w:pPr>
            <w:r w:rsidRPr="00DC56BB">
              <w:rPr>
                <w:rFonts w:ascii="Arial" w:hAnsi="Arial" w:cs="Arial"/>
                <w:color w:val="000000"/>
                <w:sz w:val="18"/>
                <w:szCs w:val="18"/>
              </w:rPr>
              <w:t xml:space="preserve">    37,840,154 </w:t>
            </w:r>
          </w:p>
        </w:tc>
      </w:tr>
      <w:tr w:rsidR="007E4210" w:rsidRPr="00DC56BB" w14:paraId="355D29E2" w14:textId="77777777" w:rsidTr="00A17A12">
        <w:trPr>
          <w:trHeight w:val="288"/>
          <w:jc w:val="center"/>
        </w:trPr>
        <w:tc>
          <w:tcPr>
            <w:tcW w:w="960" w:type="dxa"/>
            <w:tcBorders>
              <w:top w:val="nil"/>
              <w:left w:val="single" w:sz="12" w:space="0" w:color="auto"/>
              <w:bottom w:val="single" w:sz="12" w:space="0" w:color="auto"/>
              <w:right w:val="single" w:sz="12" w:space="0" w:color="auto"/>
            </w:tcBorders>
            <w:shd w:val="clear" w:color="auto" w:fill="auto"/>
            <w:noWrap/>
            <w:vAlign w:val="bottom"/>
          </w:tcPr>
          <w:p w14:paraId="57880ED8" w14:textId="77777777" w:rsidR="007E4210" w:rsidRPr="00DC56BB" w:rsidRDefault="007E4210" w:rsidP="00A17A12">
            <w:pPr>
              <w:jc w:val="center"/>
              <w:rPr>
                <w:rFonts w:ascii="Arial" w:hAnsi="Arial" w:cs="Arial"/>
                <w:color w:val="000000"/>
                <w:sz w:val="18"/>
                <w:szCs w:val="18"/>
                <w:lang w:val="en-US"/>
              </w:rPr>
            </w:pPr>
          </w:p>
        </w:tc>
        <w:tc>
          <w:tcPr>
            <w:tcW w:w="1520" w:type="dxa"/>
            <w:tcBorders>
              <w:top w:val="nil"/>
              <w:left w:val="nil"/>
              <w:bottom w:val="single" w:sz="12" w:space="0" w:color="auto"/>
              <w:right w:val="nil"/>
            </w:tcBorders>
            <w:shd w:val="clear" w:color="auto" w:fill="auto"/>
            <w:noWrap/>
            <w:vAlign w:val="bottom"/>
          </w:tcPr>
          <w:p w14:paraId="19AE48D7" w14:textId="77777777" w:rsidR="007E4210" w:rsidRPr="00DC56BB" w:rsidRDefault="007E4210" w:rsidP="00A17A12">
            <w:pPr>
              <w:jc w:val="right"/>
              <w:rPr>
                <w:rFonts w:ascii="Arial" w:hAnsi="Arial" w:cs="Arial"/>
                <w:color w:val="000000"/>
                <w:sz w:val="18"/>
                <w:szCs w:val="18"/>
              </w:rPr>
            </w:pPr>
            <w:r w:rsidRPr="00DC56BB">
              <w:rPr>
                <w:rFonts w:ascii="Arial" w:hAnsi="Arial" w:cs="Arial"/>
                <w:color w:val="000000"/>
                <w:sz w:val="18"/>
                <w:szCs w:val="18"/>
              </w:rPr>
              <w:t xml:space="preserve">       7,194,857 </w:t>
            </w:r>
          </w:p>
        </w:tc>
        <w:tc>
          <w:tcPr>
            <w:tcW w:w="1590" w:type="dxa"/>
            <w:tcBorders>
              <w:top w:val="nil"/>
              <w:left w:val="nil"/>
              <w:bottom w:val="single" w:sz="12" w:space="0" w:color="auto"/>
              <w:right w:val="single" w:sz="12" w:space="0" w:color="auto"/>
            </w:tcBorders>
            <w:shd w:val="clear" w:color="auto" w:fill="auto"/>
            <w:noWrap/>
            <w:vAlign w:val="bottom"/>
          </w:tcPr>
          <w:p w14:paraId="4E2D27D0" w14:textId="77777777" w:rsidR="007E4210" w:rsidRPr="00DC56BB" w:rsidRDefault="007E4210" w:rsidP="00A17A12">
            <w:pPr>
              <w:jc w:val="right"/>
              <w:rPr>
                <w:rFonts w:ascii="Arial" w:hAnsi="Arial" w:cs="Arial"/>
                <w:color w:val="000000"/>
                <w:sz w:val="18"/>
                <w:szCs w:val="18"/>
              </w:rPr>
            </w:pPr>
            <w:r w:rsidRPr="00DC56BB">
              <w:rPr>
                <w:rFonts w:ascii="Arial" w:hAnsi="Arial" w:cs="Arial"/>
                <w:color w:val="000000"/>
                <w:sz w:val="18"/>
                <w:szCs w:val="18"/>
              </w:rPr>
              <w:t xml:space="preserve">       6,475,371 </w:t>
            </w:r>
          </w:p>
        </w:tc>
      </w:tr>
      <w:tr w:rsidR="007E4210" w:rsidRPr="00DC56BB" w14:paraId="579912AF" w14:textId="77777777" w:rsidTr="00A17A12">
        <w:trPr>
          <w:trHeight w:val="288"/>
          <w:jc w:val="center"/>
        </w:trPr>
        <w:tc>
          <w:tcPr>
            <w:tcW w:w="960" w:type="dxa"/>
            <w:tcBorders>
              <w:top w:val="single" w:sz="12" w:space="0" w:color="auto"/>
              <w:bottom w:val="single" w:sz="12" w:space="0" w:color="auto"/>
              <w:right w:val="single" w:sz="12" w:space="0" w:color="auto"/>
            </w:tcBorders>
            <w:shd w:val="clear" w:color="auto" w:fill="auto"/>
            <w:noWrap/>
            <w:vAlign w:val="bottom"/>
            <w:hideMark/>
          </w:tcPr>
          <w:p w14:paraId="521C9C57" w14:textId="77777777" w:rsidR="007E4210" w:rsidRPr="00DC56BB" w:rsidRDefault="007E4210" w:rsidP="00A17A12">
            <w:pPr>
              <w:rPr>
                <w:rFonts w:ascii="Arial" w:hAnsi="Arial" w:cs="Arial"/>
                <w:color w:val="000000"/>
                <w:sz w:val="18"/>
                <w:szCs w:val="18"/>
                <w:lang w:val="en-US"/>
              </w:rPr>
            </w:pPr>
            <w:r w:rsidRPr="00DC56BB">
              <w:rPr>
                <w:rFonts w:ascii="Arial" w:hAnsi="Arial" w:cs="Arial"/>
                <w:color w:val="000000"/>
                <w:sz w:val="18"/>
                <w:szCs w:val="18"/>
                <w:lang w:val="en-US"/>
              </w:rPr>
              <w:t>Total</w:t>
            </w:r>
          </w:p>
        </w:tc>
        <w:tc>
          <w:tcPr>
            <w:tcW w:w="1520" w:type="dxa"/>
            <w:tcBorders>
              <w:top w:val="single" w:sz="12" w:space="0" w:color="auto"/>
              <w:left w:val="nil"/>
              <w:bottom w:val="single" w:sz="12" w:space="0" w:color="auto"/>
              <w:right w:val="nil"/>
            </w:tcBorders>
            <w:shd w:val="clear" w:color="auto" w:fill="auto"/>
            <w:noWrap/>
            <w:vAlign w:val="bottom"/>
            <w:hideMark/>
          </w:tcPr>
          <w:p w14:paraId="2EA69C42" w14:textId="77777777" w:rsidR="007E4210" w:rsidRPr="00DC56BB" w:rsidRDefault="007E4210" w:rsidP="00A17A12">
            <w:pPr>
              <w:jc w:val="right"/>
              <w:rPr>
                <w:rFonts w:ascii="Arial" w:hAnsi="Arial" w:cs="Arial"/>
                <w:color w:val="000000"/>
                <w:sz w:val="18"/>
                <w:szCs w:val="18"/>
                <w:lang w:val="en-US"/>
              </w:rPr>
            </w:pPr>
            <w:r w:rsidRPr="00DC56BB">
              <w:rPr>
                <w:rFonts w:ascii="Arial" w:hAnsi="Arial" w:cs="Arial"/>
                <w:color w:val="000000"/>
                <w:sz w:val="18"/>
                <w:szCs w:val="18"/>
              </w:rPr>
              <w:t xml:space="preserve">189,430,000 </w:t>
            </w:r>
          </w:p>
        </w:tc>
        <w:tc>
          <w:tcPr>
            <w:tcW w:w="1590" w:type="dxa"/>
            <w:tcBorders>
              <w:top w:val="single" w:sz="12" w:space="0" w:color="auto"/>
              <w:left w:val="nil"/>
              <w:bottom w:val="single" w:sz="12" w:space="0" w:color="auto"/>
              <w:right w:val="single" w:sz="12" w:space="0" w:color="auto"/>
            </w:tcBorders>
            <w:shd w:val="clear" w:color="auto" w:fill="auto"/>
            <w:noWrap/>
            <w:vAlign w:val="bottom"/>
            <w:hideMark/>
          </w:tcPr>
          <w:p w14:paraId="48C563F9" w14:textId="77777777" w:rsidR="007E4210" w:rsidRPr="00DC56BB" w:rsidRDefault="007E4210" w:rsidP="00A17A12">
            <w:pPr>
              <w:jc w:val="right"/>
              <w:rPr>
                <w:rFonts w:ascii="Arial" w:hAnsi="Arial" w:cs="Arial"/>
                <w:color w:val="000000"/>
                <w:sz w:val="18"/>
                <w:szCs w:val="18"/>
              </w:rPr>
            </w:pPr>
            <w:r w:rsidRPr="00DC56BB">
              <w:rPr>
                <w:rFonts w:ascii="Arial" w:hAnsi="Arial" w:cs="Arial"/>
                <w:color w:val="000000"/>
                <w:sz w:val="18"/>
                <w:szCs w:val="18"/>
              </w:rPr>
              <w:t xml:space="preserve">164,011,630 </w:t>
            </w:r>
          </w:p>
        </w:tc>
      </w:tr>
    </w:tbl>
    <w:p w14:paraId="266EAB80" w14:textId="77777777" w:rsidR="007E4210" w:rsidRPr="00DC56BB" w:rsidRDefault="007E4210" w:rsidP="003C7E93">
      <w:pPr>
        <w:pStyle w:val="Paragraph"/>
        <w:numPr>
          <w:ilvl w:val="0"/>
          <w:numId w:val="0"/>
        </w:numPr>
        <w:ind w:left="540"/>
        <w:rPr>
          <w:rFonts w:ascii="Arial" w:hAnsi="Arial" w:cs="Arial"/>
        </w:rPr>
      </w:pPr>
    </w:p>
    <w:p w14:paraId="7EB624DD" w14:textId="77777777" w:rsidR="007E4210" w:rsidRPr="00DC56BB" w:rsidRDefault="007E4210" w:rsidP="003C7E93">
      <w:pPr>
        <w:pStyle w:val="Paragraph"/>
        <w:numPr>
          <w:ilvl w:val="1"/>
          <w:numId w:val="26"/>
        </w:numPr>
        <w:tabs>
          <w:tab w:val="clear" w:pos="720"/>
        </w:tabs>
        <w:suppressAutoHyphens w:val="0"/>
        <w:autoSpaceDN/>
        <w:ind w:hanging="720"/>
        <w:textAlignment w:val="auto"/>
        <w:rPr>
          <w:rFonts w:ascii="Arial" w:hAnsi="Arial" w:cs="Arial"/>
          <w:sz w:val="22"/>
        </w:rPr>
      </w:pPr>
      <w:r w:rsidRPr="00DC56BB">
        <w:rPr>
          <w:rFonts w:ascii="Arial" w:hAnsi="Arial" w:cs="Arial"/>
          <w:sz w:val="22"/>
        </w:rPr>
        <w:t>Los costos variables de operación a precios de mercado son US$ 0,143 por m</w:t>
      </w:r>
      <w:r w:rsidRPr="00DC56BB">
        <w:rPr>
          <w:rFonts w:ascii="Arial" w:hAnsi="Arial" w:cs="Arial"/>
          <w:sz w:val="22"/>
          <w:vertAlign w:val="superscript"/>
        </w:rPr>
        <w:t>3</w:t>
      </w:r>
      <w:r w:rsidRPr="00DC56BB">
        <w:rPr>
          <w:rFonts w:ascii="Arial" w:hAnsi="Arial" w:cs="Arial"/>
          <w:sz w:val="22"/>
        </w:rPr>
        <w:t xml:space="preserve"> y US$ 0,124 a precios de eficiencia. </w:t>
      </w:r>
    </w:p>
    <w:p w14:paraId="2CB12A8C" w14:textId="7A509536" w:rsidR="007E4210" w:rsidRPr="00DC56BB" w:rsidRDefault="007E4210" w:rsidP="003C7E93">
      <w:pPr>
        <w:pStyle w:val="Paragraph"/>
        <w:numPr>
          <w:ilvl w:val="1"/>
          <w:numId w:val="26"/>
        </w:numPr>
        <w:tabs>
          <w:tab w:val="clear" w:pos="720"/>
        </w:tabs>
        <w:suppressAutoHyphens w:val="0"/>
        <w:autoSpaceDN/>
        <w:ind w:hanging="720"/>
        <w:textAlignment w:val="auto"/>
        <w:rPr>
          <w:rFonts w:ascii="Arial" w:hAnsi="Arial" w:cs="Arial"/>
          <w:sz w:val="22"/>
        </w:rPr>
      </w:pPr>
      <w:r w:rsidRPr="00DC56BB">
        <w:rPr>
          <w:rFonts w:ascii="Arial" w:hAnsi="Arial" w:cs="Arial"/>
          <w:sz w:val="22"/>
        </w:rPr>
        <w:lastRenderedPageBreak/>
        <w:t>El flujo de costos del proyecto</w:t>
      </w:r>
      <w:r w:rsidR="00A97C0D" w:rsidRPr="00DC56BB">
        <w:rPr>
          <w:rFonts w:ascii="Arial" w:hAnsi="Arial" w:cs="Arial"/>
          <w:sz w:val="22"/>
        </w:rPr>
        <w:t>,</w:t>
      </w:r>
      <w:r w:rsidRPr="00DC56BB">
        <w:rPr>
          <w:rFonts w:ascii="Arial" w:hAnsi="Arial" w:cs="Arial"/>
          <w:sz w:val="22"/>
        </w:rPr>
        <w:t xml:space="preserve"> el de los beneficios por reducción del racionamiento, los beneficios por ahorros por la reducción del agua producida y el flujo de beneficios netos es:</w:t>
      </w:r>
    </w:p>
    <w:p w14:paraId="007934A1" w14:textId="4F703FBC" w:rsidR="00A97C0D" w:rsidRPr="00DC56BB" w:rsidRDefault="00E5500E" w:rsidP="00A97C0D">
      <w:pPr>
        <w:pStyle w:val="Paragraph"/>
        <w:numPr>
          <w:ilvl w:val="0"/>
          <w:numId w:val="0"/>
        </w:numPr>
        <w:tabs>
          <w:tab w:val="clear" w:pos="720"/>
        </w:tabs>
        <w:suppressAutoHyphens w:val="0"/>
        <w:autoSpaceDN/>
        <w:ind w:left="360"/>
        <w:jc w:val="center"/>
        <w:textAlignment w:val="auto"/>
        <w:rPr>
          <w:rFonts w:ascii="Arial" w:hAnsi="Arial" w:cs="Arial"/>
          <w:sz w:val="18"/>
          <w:szCs w:val="18"/>
        </w:rPr>
      </w:pPr>
      <w:r w:rsidRPr="00DC56BB">
        <w:rPr>
          <w:rFonts w:ascii="Arial" w:hAnsi="Arial" w:cs="Arial"/>
          <w:b/>
          <w:sz w:val="18"/>
          <w:szCs w:val="18"/>
        </w:rPr>
        <w:t>Cuadro 5</w:t>
      </w:r>
      <w:r w:rsidR="00A97C0D" w:rsidRPr="00DC56BB">
        <w:rPr>
          <w:rFonts w:ascii="Arial" w:hAnsi="Arial" w:cs="Arial"/>
          <w:b/>
          <w:sz w:val="18"/>
          <w:szCs w:val="18"/>
        </w:rPr>
        <w:t>: Flujo de Caja Económico (US$)</w:t>
      </w:r>
    </w:p>
    <w:tbl>
      <w:tblPr>
        <w:tblW w:w="9733" w:type="dxa"/>
        <w:jc w:val="center"/>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960"/>
        <w:gridCol w:w="1837"/>
        <w:gridCol w:w="1638"/>
        <w:gridCol w:w="1785"/>
        <w:gridCol w:w="1750"/>
        <w:gridCol w:w="1763"/>
      </w:tblGrid>
      <w:tr w:rsidR="007E4210" w:rsidRPr="00DC56BB" w14:paraId="3259817B" w14:textId="77777777" w:rsidTr="00EE29C2">
        <w:trPr>
          <w:trHeight w:val="864"/>
          <w:jc w:val="center"/>
        </w:trPr>
        <w:tc>
          <w:tcPr>
            <w:tcW w:w="9733" w:type="dxa"/>
            <w:gridSpan w:val="6"/>
            <w:tcBorders>
              <w:top w:val="single" w:sz="12" w:space="0" w:color="auto"/>
              <w:bottom w:val="single" w:sz="12" w:space="0" w:color="auto"/>
            </w:tcBorders>
            <w:shd w:val="clear" w:color="auto" w:fill="DDD9C3" w:themeFill="background2" w:themeFillShade="E6"/>
            <w:vAlign w:val="center"/>
          </w:tcPr>
          <w:p w14:paraId="23BA04DE" w14:textId="77777777" w:rsidR="007E4210" w:rsidRPr="00DC56BB" w:rsidRDefault="007E4210" w:rsidP="00A17A12">
            <w:pPr>
              <w:jc w:val="center"/>
              <w:rPr>
                <w:rFonts w:ascii="Arial" w:hAnsi="Arial" w:cs="Arial"/>
                <w:b/>
                <w:color w:val="000000"/>
                <w:sz w:val="18"/>
                <w:szCs w:val="18"/>
              </w:rPr>
            </w:pPr>
            <w:r w:rsidRPr="00DC56BB">
              <w:rPr>
                <w:rFonts w:ascii="Arial" w:hAnsi="Arial" w:cs="Arial"/>
                <w:b/>
                <w:color w:val="000000"/>
                <w:sz w:val="18"/>
                <w:szCs w:val="18"/>
              </w:rPr>
              <w:t>Flujo de caja Económico (US$)</w:t>
            </w:r>
          </w:p>
        </w:tc>
      </w:tr>
      <w:tr w:rsidR="007E4210" w:rsidRPr="00DC56BB" w14:paraId="45AA2935" w14:textId="77777777" w:rsidTr="00A17A12">
        <w:trPr>
          <w:trHeight w:val="864"/>
          <w:jc w:val="center"/>
        </w:trPr>
        <w:tc>
          <w:tcPr>
            <w:tcW w:w="960" w:type="dxa"/>
            <w:tcBorders>
              <w:top w:val="single" w:sz="12" w:space="0" w:color="auto"/>
              <w:bottom w:val="single" w:sz="12" w:space="0" w:color="auto"/>
            </w:tcBorders>
            <w:shd w:val="clear" w:color="auto" w:fill="auto"/>
            <w:vAlign w:val="center"/>
            <w:hideMark/>
          </w:tcPr>
          <w:p w14:paraId="2EC91471" w14:textId="77777777" w:rsidR="007E4210" w:rsidRPr="00DC56BB" w:rsidRDefault="007E4210" w:rsidP="00A17A12">
            <w:pPr>
              <w:jc w:val="center"/>
              <w:rPr>
                <w:rFonts w:ascii="Arial" w:hAnsi="Arial" w:cs="Arial"/>
                <w:b/>
                <w:color w:val="000000"/>
                <w:sz w:val="18"/>
                <w:szCs w:val="18"/>
                <w:lang w:val="en-US"/>
              </w:rPr>
            </w:pPr>
            <w:r w:rsidRPr="00DC56BB">
              <w:rPr>
                <w:rFonts w:ascii="Arial" w:hAnsi="Arial" w:cs="Arial"/>
                <w:b/>
                <w:color w:val="000000"/>
                <w:sz w:val="18"/>
                <w:szCs w:val="18"/>
                <w:lang w:val="es-BO"/>
              </w:rPr>
              <w:t>AÑO</w:t>
            </w:r>
          </w:p>
        </w:tc>
        <w:tc>
          <w:tcPr>
            <w:tcW w:w="1837" w:type="dxa"/>
            <w:tcBorders>
              <w:top w:val="single" w:sz="12" w:space="0" w:color="auto"/>
              <w:bottom w:val="single" w:sz="12" w:space="0" w:color="auto"/>
            </w:tcBorders>
            <w:shd w:val="clear" w:color="auto" w:fill="auto"/>
            <w:vAlign w:val="center"/>
            <w:hideMark/>
          </w:tcPr>
          <w:p w14:paraId="7321F4D6" w14:textId="77777777" w:rsidR="007E4210" w:rsidRPr="00DC56BB" w:rsidRDefault="007E4210" w:rsidP="00A17A12">
            <w:pPr>
              <w:jc w:val="center"/>
              <w:rPr>
                <w:rFonts w:ascii="Arial" w:hAnsi="Arial" w:cs="Arial"/>
                <w:b/>
                <w:color w:val="000000"/>
                <w:sz w:val="18"/>
                <w:szCs w:val="18"/>
                <w:lang w:val="en-US"/>
              </w:rPr>
            </w:pPr>
            <w:r w:rsidRPr="00DC56BB">
              <w:rPr>
                <w:rFonts w:ascii="Arial" w:hAnsi="Arial" w:cs="Arial"/>
                <w:b/>
                <w:color w:val="000000"/>
                <w:sz w:val="18"/>
                <w:szCs w:val="18"/>
                <w:lang w:val="en-US"/>
              </w:rPr>
              <w:t xml:space="preserve">Valor de Racionamiento Disminuido </w:t>
            </w:r>
          </w:p>
        </w:tc>
        <w:tc>
          <w:tcPr>
            <w:tcW w:w="1638" w:type="dxa"/>
            <w:tcBorders>
              <w:top w:val="single" w:sz="12" w:space="0" w:color="auto"/>
              <w:bottom w:val="single" w:sz="12" w:space="0" w:color="auto"/>
            </w:tcBorders>
            <w:shd w:val="clear" w:color="auto" w:fill="auto"/>
            <w:vAlign w:val="center"/>
            <w:hideMark/>
          </w:tcPr>
          <w:p w14:paraId="78BAA203" w14:textId="77777777" w:rsidR="007E4210" w:rsidRPr="00DC56BB" w:rsidRDefault="007E4210" w:rsidP="00A17A12">
            <w:pPr>
              <w:jc w:val="center"/>
              <w:rPr>
                <w:rFonts w:ascii="Arial" w:hAnsi="Arial" w:cs="Arial"/>
                <w:b/>
                <w:color w:val="000000"/>
                <w:sz w:val="18"/>
                <w:szCs w:val="18"/>
                <w:lang w:val="en-US"/>
              </w:rPr>
            </w:pPr>
            <w:r w:rsidRPr="00DC56BB">
              <w:rPr>
                <w:rFonts w:ascii="Arial" w:hAnsi="Arial" w:cs="Arial"/>
                <w:b/>
                <w:color w:val="000000"/>
                <w:sz w:val="18"/>
                <w:szCs w:val="18"/>
                <w:lang w:val="en-US"/>
              </w:rPr>
              <w:t>Ahorro en Producción</w:t>
            </w:r>
          </w:p>
        </w:tc>
        <w:tc>
          <w:tcPr>
            <w:tcW w:w="1785" w:type="dxa"/>
            <w:tcBorders>
              <w:top w:val="single" w:sz="12" w:space="0" w:color="auto"/>
              <w:bottom w:val="single" w:sz="12" w:space="0" w:color="auto"/>
            </w:tcBorders>
            <w:shd w:val="clear" w:color="auto" w:fill="auto"/>
            <w:vAlign w:val="center"/>
            <w:hideMark/>
          </w:tcPr>
          <w:p w14:paraId="2AE63910" w14:textId="77777777" w:rsidR="007E4210" w:rsidRPr="00DC56BB" w:rsidRDefault="007E4210" w:rsidP="00A17A12">
            <w:pPr>
              <w:jc w:val="center"/>
              <w:rPr>
                <w:rFonts w:ascii="Arial" w:hAnsi="Arial" w:cs="Arial"/>
                <w:b/>
                <w:color w:val="000000"/>
                <w:sz w:val="18"/>
                <w:szCs w:val="18"/>
                <w:lang w:val="en-US"/>
              </w:rPr>
            </w:pPr>
            <w:r w:rsidRPr="00DC56BB">
              <w:rPr>
                <w:rFonts w:ascii="Arial" w:hAnsi="Arial" w:cs="Arial"/>
                <w:b/>
                <w:color w:val="000000"/>
                <w:sz w:val="18"/>
                <w:szCs w:val="18"/>
                <w:lang w:val="en-US"/>
              </w:rPr>
              <w:t>NO PERIÓDICOS</w:t>
            </w:r>
          </w:p>
        </w:tc>
        <w:tc>
          <w:tcPr>
            <w:tcW w:w="1750" w:type="dxa"/>
            <w:tcBorders>
              <w:top w:val="single" w:sz="12" w:space="0" w:color="auto"/>
              <w:bottom w:val="single" w:sz="12" w:space="0" w:color="auto"/>
            </w:tcBorders>
            <w:shd w:val="clear" w:color="auto" w:fill="auto"/>
            <w:vAlign w:val="center"/>
            <w:hideMark/>
          </w:tcPr>
          <w:p w14:paraId="5D27EAE9" w14:textId="77777777" w:rsidR="007E4210" w:rsidRPr="00DC56BB" w:rsidRDefault="007E4210" w:rsidP="00A17A12">
            <w:pPr>
              <w:jc w:val="center"/>
              <w:rPr>
                <w:rFonts w:ascii="Arial" w:hAnsi="Arial" w:cs="Arial"/>
                <w:b/>
                <w:color w:val="000000"/>
                <w:sz w:val="18"/>
                <w:szCs w:val="18"/>
                <w:lang w:val="en-US"/>
              </w:rPr>
            </w:pPr>
            <w:r w:rsidRPr="00DC56BB">
              <w:rPr>
                <w:rFonts w:ascii="Arial" w:hAnsi="Arial" w:cs="Arial"/>
                <w:b/>
                <w:color w:val="000000"/>
                <w:sz w:val="18"/>
                <w:szCs w:val="18"/>
                <w:lang w:val="en-US"/>
              </w:rPr>
              <w:t>VAR. PRODUCCIÓN</w:t>
            </w:r>
          </w:p>
        </w:tc>
        <w:tc>
          <w:tcPr>
            <w:tcW w:w="1763" w:type="dxa"/>
            <w:tcBorders>
              <w:top w:val="single" w:sz="12" w:space="0" w:color="auto"/>
              <w:bottom w:val="single" w:sz="12" w:space="0" w:color="auto"/>
            </w:tcBorders>
            <w:shd w:val="clear" w:color="auto" w:fill="auto"/>
            <w:vAlign w:val="center"/>
            <w:hideMark/>
          </w:tcPr>
          <w:p w14:paraId="5F6BCD27" w14:textId="77777777" w:rsidR="007E4210" w:rsidRPr="00DC56BB" w:rsidRDefault="007E4210" w:rsidP="00A17A12">
            <w:pPr>
              <w:jc w:val="center"/>
              <w:rPr>
                <w:rFonts w:ascii="Arial" w:hAnsi="Arial" w:cs="Arial"/>
                <w:b/>
                <w:color w:val="000000"/>
                <w:sz w:val="18"/>
                <w:szCs w:val="18"/>
                <w:lang w:val="en-US"/>
              </w:rPr>
            </w:pPr>
            <w:r w:rsidRPr="00DC56BB">
              <w:rPr>
                <w:rFonts w:ascii="Arial" w:hAnsi="Arial" w:cs="Arial"/>
                <w:b/>
                <w:color w:val="000000"/>
                <w:sz w:val="18"/>
                <w:szCs w:val="18"/>
                <w:lang w:val="en-US"/>
              </w:rPr>
              <w:t>BENEFICIOS NETOS</w:t>
            </w:r>
          </w:p>
        </w:tc>
      </w:tr>
      <w:tr w:rsidR="007E4210" w:rsidRPr="00DC56BB" w14:paraId="5DB31C6A" w14:textId="77777777" w:rsidTr="00A17A12">
        <w:trPr>
          <w:trHeight w:val="288"/>
          <w:jc w:val="center"/>
        </w:trPr>
        <w:tc>
          <w:tcPr>
            <w:tcW w:w="960" w:type="dxa"/>
            <w:tcBorders>
              <w:top w:val="single" w:sz="12" w:space="0" w:color="auto"/>
              <w:bottom w:val="nil"/>
            </w:tcBorders>
            <w:shd w:val="clear" w:color="auto" w:fill="auto"/>
            <w:noWrap/>
            <w:vAlign w:val="bottom"/>
            <w:hideMark/>
          </w:tcPr>
          <w:p w14:paraId="2BFBC081" w14:textId="77777777" w:rsidR="007E4210" w:rsidRPr="00DC56BB" w:rsidRDefault="007E4210" w:rsidP="00A17A12">
            <w:pPr>
              <w:jc w:val="right"/>
              <w:rPr>
                <w:rFonts w:ascii="Arial" w:hAnsi="Arial" w:cs="Arial"/>
                <w:color w:val="000000"/>
                <w:sz w:val="18"/>
                <w:szCs w:val="18"/>
                <w:lang w:val="en-US"/>
              </w:rPr>
            </w:pPr>
            <w:r w:rsidRPr="00DC56BB">
              <w:rPr>
                <w:rFonts w:ascii="Arial" w:eastAsia="Calibri" w:hAnsi="Arial" w:cs="Arial"/>
                <w:color w:val="000000"/>
                <w:sz w:val="18"/>
                <w:szCs w:val="18"/>
                <w:lang w:val="es-BO"/>
              </w:rPr>
              <w:t>2018</w:t>
            </w:r>
          </w:p>
        </w:tc>
        <w:tc>
          <w:tcPr>
            <w:tcW w:w="1837" w:type="dxa"/>
            <w:tcBorders>
              <w:top w:val="single" w:sz="12" w:space="0" w:color="auto"/>
              <w:left w:val="nil"/>
              <w:bottom w:val="nil"/>
              <w:right w:val="nil"/>
            </w:tcBorders>
            <w:shd w:val="clear" w:color="auto" w:fill="auto"/>
            <w:noWrap/>
            <w:vAlign w:val="bottom"/>
            <w:hideMark/>
          </w:tcPr>
          <w:p w14:paraId="7414DE11" w14:textId="77777777" w:rsidR="007E4210" w:rsidRPr="00DC56BB" w:rsidRDefault="007E4210" w:rsidP="00A17A12">
            <w:pPr>
              <w:rPr>
                <w:rFonts w:ascii="Arial" w:hAnsi="Arial" w:cs="Arial"/>
                <w:color w:val="000000"/>
                <w:sz w:val="18"/>
                <w:szCs w:val="18"/>
                <w:lang w:val="en-US"/>
              </w:rPr>
            </w:pPr>
            <w:r w:rsidRPr="00DC56BB">
              <w:rPr>
                <w:rFonts w:ascii="Arial" w:hAnsi="Arial" w:cs="Arial"/>
                <w:color w:val="000000"/>
                <w:sz w:val="18"/>
                <w:szCs w:val="18"/>
              </w:rPr>
              <w:t xml:space="preserve">                            -   </w:t>
            </w:r>
          </w:p>
        </w:tc>
        <w:tc>
          <w:tcPr>
            <w:tcW w:w="1638" w:type="dxa"/>
            <w:tcBorders>
              <w:top w:val="single" w:sz="12" w:space="0" w:color="auto"/>
              <w:left w:val="nil"/>
              <w:bottom w:val="nil"/>
              <w:right w:val="nil"/>
            </w:tcBorders>
            <w:shd w:val="clear" w:color="auto" w:fill="auto"/>
            <w:noWrap/>
            <w:vAlign w:val="bottom"/>
            <w:hideMark/>
          </w:tcPr>
          <w:p w14:paraId="5F981DC5" w14:textId="77777777" w:rsidR="007E4210" w:rsidRPr="00DC56BB" w:rsidRDefault="007E4210" w:rsidP="00A17A12">
            <w:pPr>
              <w:rPr>
                <w:rFonts w:ascii="Arial" w:hAnsi="Arial" w:cs="Arial"/>
                <w:color w:val="000000"/>
                <w:sz w:val="18"/>
                <w:szCs w:val="18"/>
              </w:rPr>
            </w:pPr>
            <w:r w:rsidRPr="00DC56BB">
              <w:rPr>
                <w:rFonts w:ascii="Arial" w:hAnsi="Arial" w:cs="Arial"/>
                <w:color w:val="000000"/>
                <w:sz w:val="18"/>
                <w:szCs w:val="18"/>
              </w:rPr>
              <w:t xml:space="preserve">                         -   </w:t>
            </w:r>
          </w:p>
        </w:tc>
        <w:tc>
          <w:tcPr>
            <w:tcW w:w="1785" w:type="dxa"/>
            <w:tcBorders>
              <w:top w:val="single" w:sz="12" w:space="0" w:color="auto"/>
              <w:left w:val="nil"/>
              <w:bottom w:val="nil"/>
              <w:right w:val="nil"/>
            </w:tcBorders>
            <w:shd w:val="clear" w:color="auto" w:fill="auto"/>
            <w:noWrap/>
            <w:vAlign w:val="bottom"/>
            <w:hideMark/>
          </w:tcPr>
          <w:p w14:paraId="69BB0879" w14:textId="77777777" w:rsidR="007E4210" w:rsidRPr="00DC56BB" w:rsidRDefault="007E4210" w:rsidP="00A17A12">
            <w:pPr>
              <w:jc w:val="right"/>
              <w:rPr>
                <w:rFonts w:ascii="Arial" w:hAnsi="Arial" w:cs="Arial"/>
                <w:color w:val="000000"/>
                <w:sz w:val="18"/>
                <w:szCs w:val="18"/>
              </w:rPr>
            </w:pPr>
            <w:r w:rsidRPr="00DC56BB">
              <w:rPr>
                <w:rFonts w:ascii="Arial" w:hAnsi="Arial" w:cs="Arial"/>
                <w:color w:val="000000"/>
                <w:sz w:val="18"/>
                <w:szCs w:val="18"/>
              </w:rPr>
              <w:t>0</w:t>
            </w:r>
          </w:p>
        </w:tc>
        <w:tc>
          <w:tcPr>
            <w:tcW w:w="1750" w:type="dxa"/>
            <w:tcBorders>
              <w:top w:val="single" w:sz="12" w:space="0" w:color="auto"/>
              <w:left w:val="nil"/>
              <w:bottom w:val="nil"/>
              <w:right w:val="nil"/>
            </w:tcBorders>
            <w:shd w:val="clear" w:color="auto" w:fill="auto"/>
            <w:noWrap/>
            <w:vAlign w:val="bottom"/>
            <w:hideMark/>
          </w:tcPr>
          <w:p w14:paraId="4740F81A" w14:textId="77777777" w:rsidR="007E4210" w:rsidRPr="00DC56BB" w:rsidRDefault="007E4210" w:rsidP="00A17A12">
            <w:pPr>
              <w:rPr>
                <w:rFonts w:ascii="Arial" w:hAnsi="Arial" w:cs="Arial"/>
                <w:color w:val="000000"/>
                <w:sz w:val="18"/>
                <w:szCs w:val="18"/>
              </w:rPr>
            </w:pPr>
            <w:r w:rsidRPr="00DC56BB">
              <w:rPr>
                <w:rFonts w:ascii="Arial" w:hAnsi="Arial" w:cs="Arial"/>
                <w:color w:val="000000"/>
                <w:sz w:val="18"/>
                <w:szCs w:val="18"/>
              </w:rPr>
              <w:t xml:space="preserve">                          -   </w:t>
            </w:r>
          </w:p>
        </w:tc>
        <w:tc>
          <w:tcPr>
            <w:tcW w:w="1763" w:type="dxa"/>
            <w:tcBorders>
              <w:top w:val="single" w:sz="12" w:space="0" w:color="auto"/>
              <w:left w:val="nil"/>
              <w:bottom w:val="nil"/>
              <w:right w:val="single" w:sz="12" w:space="0" w:color="auto"/>
            </w:tcBorders>
            <w:shd w:val="clear" w:color="auto" w:fill="auto"/>
            <w:noWrap/>
            <w:vAlign w:val="bottom"/>
            <w:hideMark/>
          </w:tcPr>
          <w:p w14:paraId="227AD7BC" w14:textId="77777777" w:rsidR="007E4210" w:rsidRPr="00DC56BB" w:rsidRDefault="007E4210" w:rsidP="00A17A12">
            <w:pPr>
              <w:rPr>
                <w:rFonts w:ascii="Arial" w:hAnsi="Arial" w:cs="Arial"/>
                <w:color w:val="000000"/>
                <w:sz w:val="18"/>
                <w:szCs w:val="18"/>
              </w:rPr>
            </w:pPr>
            <w:r w:rsidRPr="00DC56BB">
              <w:rPr>
                <w:rFonts w:ascii="Arial" w:hAnsi="Arial" w:cs="Arial"/>
                <w:color w:val="000000"/>
                <w:sz w:val="18"/>
                <w:szCs w:val="18"/>
              </w:rPr>
              <w:t xml:space="preserve">                         -   </w:t>
            </w:r>
          </w:p>
        </w:tc>
      </w:tr>
      <w:tr w:rsidR="007E4210" w:rsidRPr="00DC56BB" w14:paraId="07CC7454" w14:textId="77777777" w:rsidTr="00A17A12">
        <w:trPr>
          <w:trHeight w:val="288"/>
          <w:jc w:val="center"/>
        </w:trPr>
        <w:tc>
          <w:tcPr>
            <w:tcW w:w="960" w:type="dxa"/>
            <w:tcBorders>
              <w:top w:val="nil"/>
              <w:bottom w:val="nil"/>
            </w:tcBorders>
            <w:shd w:val="clear" w:color="auto" w:fill="auto"/>
            <w:noWrap/>
            <w:vAlign w:val="bottom"/>
            <w:hideMark/>
          </w:tcPr>
          <w:p w14:paraId="3B55F589" w14:textId="77777777" w:rsidR="007E4210" w:rsidRPr="00DC56BB" w:rsidRDefault="007E4210" w:rsidP="00A17A12">
            <w:pPr>
              <w:jc w:val="right"/>
              <w:rPr>
                <w:rFonts w:ascii="Arial" w:hAnsi="Arial" w:cs="Arial"/>
                <w:color w:val="000000"/>
                <w:sz w:val="18"/>
                <w:szCs w:val="18"/>
                <w:lang w:val="en-US"/>
              </w:rPr>
            </w:pPr>
            <w:r w:rsidRPr="00DC56BB">
              <w:rPr>
                <w:rFonts w:ascii="Arial" w:eastAsia="Calibri" w:hAnsi="Arial" w:cs="Arial"/>
                <w:color w:val="000000"/>
                <w:sz w:val="18"/>
                <w:szCs w:val="18"/>
                <w:lang w:val="es-BO"/>
              </w:rPr>
              <w:t>2019</w:t>
            </w:r>
          </w:p>
        </w:tc>
        <w:tc>
          <w:tcPr>
            <w:tcW w:w="1837" w:type="dxa"/>
            <w:tcBorders>
              <w:top w:val="nil"/>
              <w:left w:val="nil"/>
              <w:bottom w:val="nil"/>
              <w:right w:val="nil"/>
            </w:tcBorders>
            <w:shd w:val="clear" w:color="auto" w:fill="auto"/>
            <w:noWrap/>
            <w:vAlign w:val="bottom"/>
            <w:hideMark/>
          </w:tcPr>
          <w:p w14:paraId="6BB9593D" w14:textId="77777777" w:rsidR="007E4210" w:rsidRPr="00DC56BB" w:rsidRDefault="007E4210" w:rsidP="00A17A12">
            <w:pPr>
              <w:rPr>
                <w:rFonts w:ascii="Arial" w:hAnsi="Arial" w:cs="Arial"/>
                <w:color w:val="000000"/>
                <w:sz w:val="18"/>
                <w:szCs w:val="18"/>
              </w:rPr>
            </w:pPr>
            <w:r w:rsidRPr="00DC56BB">
              <w:rPr>
                <w:rFonts w:ascii="Arial" w:hAnsi="Arial" w:cs="Arial"/>
                <w:color w:val="000000"/>
                <w:sz w:val="18"/>
                <w:szCs w:val="18"/>
              </w:rPr>
              <w:t xml:space="preserve">                 768,993 </w:t>
            </w:r>
          </w:p>
        </w:tc>
        <w:tc>
          <w:tcPr>
            <w:tcW w:w="1638" w:type="dxa"/>
            <w:tcBorders>
              <w:top w:val="nil"/>
              <w:left w:val="nil"/>
              <w:bottom w:val="nil"/>
              <w:right w:val="nil"/>
            </w:tcBorders>
            <w:shd w:val="clear" w:color="auto" w:fill="auto"/>
            <w:noWrap/>
            <w:vAlign w:val="bottom"/>
            <w:hideMark/>
          </w:tcPr>
          <w:p w14:paraId="40A17C82" w14:textId="77777777" w:rsidR="007E4210" w:rsidRPr="00DC56BB" w:rsidRDefault="007E4210" w:rsidP="00A17A12">
            <w:pPr>
              <w:rPr>
                <w:rFonts w:ascii="Arial" w:hAnsi="Arial" w:cs="Arial"/>
                <w:color w:val="000000"/>
                <w:sz w:val="18"/>
                <w:szCs w:val="18"/>
              </w:rPr>
            </w:pPr>
            <w:r w:rsidRPr="00DC56BB">
              <w:rPr>
                <w:rFonts w:ascii="Arial" w:hAnsi="Arial" w:cs="Arial"/>
                <w:color w:val="000000"/>
                <w:sz w:val="18"/>
                <w:szCs w:val="18"/>
              </w:rPr>
              <w:t xml:space="preserve">                         -   </w:t>
            </w:r>
          </w:p>
        </w:tc>
        <w:tc>
          <w:tcPr>
            <w:tcW w:w="1785" w:type="dxa"/>
            <w:tcBorders>
              <w:top w:val="nil"/>
              <w:left w:val="nil"/>
              <w:bottom w:val="nil"/>
              <w:right w:val="nil"/>
            </w:tcBorders>
            <w:shd w:val="clear" w:color="auto" w:fill="auto"/>
            <w:noWrap/>
            <w:vAlign w:val="bottom"/>
            <w:hideMark/>
          </w:tcPr>
          <w:p w14:paraId="0E32711B" w14:textId="77777777" w:rsidR="007E4210" w:rsidRPr="00DC56BB" w:rsidRDefault="007E4210" w:rsidP="00A17A12">
            <w:pPr>
              <w:rPr>
                <w:rFonts w:ascii="Arial" w:hAnsi="Arial" w:cs="Arial"/>
                <w:color w:val="000000"/>
                <w:sz w:val="18"/>
                <w:szCs w:val="18"/>
              </w:rPr>
            </w:pPr>
            <w:r w:rsidRPr="00DC56BB">
              <w:rPr>
                <w:rFonts w:ascii="Arial" w:hAnsi="Arial" w:cs="Arial"/>
                <w:color w:val="000000"/>
                <w:sz w:val="18"/>
                <w:szCs w:val="18"/>
              </w:rPr>
              <w:t xml:space="preserve">            3,573,000 </w:t>
            </w:r>
          </w:p>
        </w:tc>
        <w:tc>
          <w:tcPr>
            <w:tcW w:w="1750" w:type="dxa"/>
            <w:tcBorders>
              <w:top w:val="nil"/>
              <w:left w:val="nil"/>
              <w:bottom w:val="nil"/>
              <w:right w:val="nil"/>
            </w:tcBorders>
            <w:shd w:val="clear" w:color="auto" w:fill="auto"/>
            <w:noWrap/>
            <w:vAlign w:val="bottom"/>
            <w:hideMark/>
          </w:tcPr>
          <w:p w14:paraId="4029BF2C" w14:textId="77777777" w:rsidR="007E4210" w:rsidRPr="00DC56BB" w:rsidRDefault="007E4210" w:rsidP="00A17A12">
            <w:pPr>
              <w:rPr>
                <w:rFonts w:ascii="Arial" w:hAnsi="Arial" w:cs="Arial"/>
                <w:color w:val="000000"/>
                <w:sz w:val="18"/>
                <w:szCs w:val="18"/>
              </w:rPr>
            </w:pPr>
            <w:r w:rsidRPr="00DC56BB">
              <w:rPr>
                <w:rFonts w:ascii="Arial" w:hAnsi="Arial" w:cs="Arial"/>
                <w:color w:val="000000"/>
                <w:sz w:val="18"/>
                <w:szCs w:val="18"/>
              </w:rPr>
              <w:t xml:space="preserve">               206,590 </w:t>
            </w:r>
          </w:p>
        </w:tc>
        <w:tc>
          <w:tcPr>
            <w:tcW w:w="1763" w:type="dxa"/>
            <w:tcBorders>
              <w:top w:val="nil"/>
              <w:left w:val="nil"/>
              <w:bottom w:val="nil"/>
              <w:right w:val="single" w:sz="12" w:space="0" w:color="auto"/>
            </w:tcBorders>
            <w:shd w:val="clear" w:color="auto" w:fill="auto"/>
            <w:noWrap/>
            <w:vAlign w:val="bottom"/>
            <w:hideMark/>
          </w:tcPr>
          <w:p w14:paraId="1C97D4D3" w14:textId="77777777" w:rsidR="007E4210" w:rsidRPr="00DC56BB" w:rsidRDefault="007E4210" w:rsidP="00A17A12">
            <w:pPr>
              <w:rPr>
                <w:rFonts w:ascii="Arial" w:hAnsi="Arial" w:cs="Arial"/>
                <w:color w:val="000000"/>
                <w:sz w:val="18"/>
                <w:szCs w:val="18"/>
              </w:rPr>
            </w:pPr>
            <w:r w:rsidRPr="00DC56BB">
              <w:rPr>
                <w:rFonts w:ascii="Arial" w:hAnsi="Arial" w:cs="Arial"/>
                <w:color w:val="000000"/>
                <w:sz w:val="18"/>
                <w:szCs w:val="18"/>
              </w:rPr>
              <w:t xml:space="preserve">         (3,010,597)</w:t>
            </w:r>
          </w:p>
        </w:tc>
      </w:tr>
      <w:tr w:rsidR="007E4210" w:rsidRPr="00DC56BB" w14:paraId="0F74A520" w14:textId="77777777" w:rsidTr="00A17A12">
        <w:trPr>
          <w:trHeight w:val="288"/>
          <w:jc w:val="center"/>
        </w:trPr>
        <w:tc>
          <w:tcPr>
            <w:tcW w:w="960" w:type="dxa"/>
            <w:tcBorders>
              <w:top w:val="nil"/>
              <w:bottom w:val="nil"/>
            </w:tcBorders>
            <w:shd w:val="clear" w:color="auto" w:fill="auto"/>
            <w:noWrap/>
            <w:vAlign w:val="bottom"/>
            <w:hideMark/>
          </w:tcPr>
          <w:p w14:paraId="49976D8B" w14:textId="77777777" w:rsidR="007E4210" w:rsidRPr="00DC56BB" w:rsidRDefault="007E4210" w:rsidP="00A17A12">
            <w:pPr>
              <w:jc w:val="right"/>
              <w:rPr>
                <w:rFonts w:ascii="Arial" w:hAnsi="Arial" w:cs="Arial"/>
                <w:color w:val="000000"/>
                <w:sz w:val="18"/>
                <w:szCs w:val="18"/>
                <w:lang w:val="en-US"/>
              </w:rPr>
            </w:pPr>
            <w:r w:rsidRPr="00DC56BB">
              <w:rPr>
                <w:rFonts w:ascii="Arial" w:hAnsi="Arial" w:cs="Arial"/>
                <w:color w:val="000000"/>
                <w:sz w:val="18"/>
                <w:szCs w:val="18"/>
                <w:lang w:val="en-US"/>
              </w:rPr>
              <w:t>2020</w:t>
            </w:r>
          </w:p>
        </w:tc>
        <w:tc>
          <w:tcPr>
            <w:tcW w:w="1837" w:type="dxa"/>
            <w:tcBorders>
              <w:top w:val="nil"/>
              <w:left w:val="nil"/>
              <w:bottom w:val="nil"/>
              <w:right w:val="nil"/>
            </w:tcBorders>
            <w:shd w:val="clear" w:color="auto" w:fill="auto"/>
            <w:noWrap/>
            <w:vAlign w:val="bottom"/>
            <w:hideMark/>
          </w:tcPr>
          <w:p w14:paraId="51523BB8" w14:textId="77777777" w:rsidR="007E4210" w:rsidRPr="00DC56BB" w:rsidRDefault="007E4210" w:rsidP="00A17A12">
            <w:pPr>
              <w:rPr>
                <w:rFonts w:ascii="Arial" w:hAnsi="Arial" w:cs="Arial"/>
                <w:color w:val="000000"/>
                <w:sz w:val="18"/>
                <w:szCs w:val="18"/>
              </w:rPr>
            </w:pPr>
            <w:r w:rsidRPr="00DC56BB">
              <w:rPr>
                <w:rFonts w:ascii="Arial" w:hAnsi="Arial" w:cs="Arial"/>
                <w:color w:val="000000"/>
                <w:sz w:val="18"/>
                <w:szCs w:val="18"/>
              </w:rPr>
              <w:t xml:space="preserve">              3,529,327 </w:t>
            </w:r>
          </w:p>
        </w:tc>
        <w:tc>
          <w:tcPr>
            <w:tcW w:w="1638" w:type="dxa"/>
            <w:tcBorders>
              <w:top w:val="nil"/>
              <w:left w:val="nil"/>
              <w:bottom w:val="nil"/>
              <w:right w:val="nil"/>
            </w:tcBorders>
            <w:shd w:val="clear" w:color="auto" w:fill="auto"/>
            <w:noWrap/>
            <w:vAlign w:val="bottom"/>
            <w:hideMark/>
          </w:tcPr>
          <w:p w14:paraId="5AC9F3F5" w14:textId="77777777" w:rsidR="007E4210" w:rsidRPr="00DC56BB" w:rsidRDefault="007E4210" w:rsidP="00A17A12">
            <w:pPr>
              <w:rPr>
                <w:rFonts w:ascii="Arial" w:hAnsi="Arial" w:cs="Arial"/>
                <w:color w:val="000000"/>
                <w:sz w:val="18"/>
                <w:szCs w:val="18"/>
              </w:rPr>
            </w:pPr>
            <w:r w:rsidRPr="00DC56BB">
              <w:rPr>
                <w:rFonts w:ascii="Arial" w:hAnsi="Arial" w:cs="Arial"/>
                <w:color w:val="000000"/>
                <w:sz w:val="18"/>
                <w:szCs w:val="18"/>
              </w:rPr>
              <w:t xml:space="preserve">                         -   </w:t>
            </w:r>
          </w:p>
        </w:tc>
        <w:tc>
          <w:tcPr>
            <w:tcW w:w="1785" w:type="dxa"/>
            <w:tcBorders>
              <w:top w:val="nil"/>
              <w:left w:val="nil"/>
              <w:bottom w:val="nil"/>
              <w:right w:val="nil"/>
            </w:tcBorders>
            <w:shd w:val="clear" w:color="auto" w:fill="auto"/>
            <w:noWrap/>
            <w:vAlign w:val="bottom"/>
            <w:hideMark/>
          </w:tcPr>
          <w:p w14:paraId="10A0F059" w14:textId="77777777" w:rsidR="007E4210" w:rsidRPr="00DC56BB" w:rsidRDefault="007E4210" w:rsidP="00A17A12">
            <w:pPr>
              <w:rPr>
                <w:rFonts w:ascii="Arial" w:hAnsi="Arial" w:cs="Arial"/>
                <w:color w:val="000000"/>
                <w:sz w:val="18"/>
                <w:szCs w:val="18"/>
              </w:rPr>
            </w:pPr>
            <w:r w:rsidRPr="00DC56BB">
              <w:rPr>
                <w:rFonts w:ascii="Arial" w:hAnsi="Arial" w:cs="Arial"/>
                <w:color w:val="000000"/>
                <w:sz w:val="18"/>
                <w:szCs w:val="18"/>
              </w:rPr>
              <w:t xml:space="preserve">          12,844,732 </w:t>
            </w:r>
          </w:p>
        </w:tc>
        <w:tc>
          <w:tcPr>
            <w:tcW w:w="1750" w:type="dxa"/>
            <w:tcBorders>
              <w:top w:val="nil"/>
              <w:left w:val="nil"/>
              <w:bottom w:val="nil"/>
              <w:right w:val="nil"/>
            </w:tcBorders>
            <w:shd w:val="clear" w:color="auto" w:fill="auto"/>
            <w:noWrap/>
            <w:vAlign w:val="bottom"/>
            <w:hideMark/>
          </w:tcPr>
          <w:p w14:paraId="093140DB" w14:textId="77777777" w:rsidR="007E4210" w:rsidRPr="00DC56BB" w:rsidRDefault="007E4210" w:rsidP="00A17A12">
            <w:pPr>
              <w:rPr>
                <w:rFonts w:ascii="Arial" w:hAnsi="Arial" w:cs="Arial"/>
                <w:color w:val="000000"/>
                <w:sz w:val="18"/>
                <w:szCs w:val="18"/>
              </w:rPr>
            </w:pPr>
            <w:r w:rsidRPr="00DC56BB">
              <w:rPr>
                <w:rFonts w:ascii="Arial" w:hAnsi="Arial" w:cs="Arial"/>
                <w:color w:val="000000"/>
                <w:sz w:val="18"/>
                <w:szCs w:val="18"/>
              </w:rPr>
              <w:t xml:space="preserve">               949,270 </w:t>
            </w:r>
          </w:p>
        </w:tc>
        <w:tc>
          <w:tcPr>
            <w:tcW w:w="1763" w:type="dxa"/>
            <w:tcBorders>
              <w:top w:val="nil"/>
              <w:left w:val="nil"/>
              <w:bottom w:val="nil"/>
              <w:right w:val="single" w:sz="12" w:space="0" w:color="auto"/>
            </w:tcBorders>
            <w:shd w:val="clear" w:color="auto" w:fill="auto"/>
            <w:noWrap/>
            <w:vAlign w:val="bottom"/>
            <w:hideMark/>
          </w:tcPr>
          <w:p w14:paraId="4191BFB7" w14:textId="77777777" w:rsidR="007E4210" w:rsidRPr="00DC56BB" w:rsidRDefault="007E4210" w:rsidP="00A17A12">
            <w:pPr>
              <w:rPr>
                <w:rFonts w:ascii="Arial" w:hAnsi="Arial" w:cs="Arial"/>
                <w:color w:val="000000"/>
                <w:sz w:val="18"/>
                <w:szCs w:val="18"/>
              </w:rPr>
            </w:pPr>
            <w:r w:rsidRPr="00DC56BB">
              <w:rPr>
                <w:rFonts w:ascii="Arial" w:hAnsi="Arial" w:cs="Arial"/>
                <w:color w:val="000000"/>
                <w:sz w:val="18"/>
                <w:szCs w:val="18"/>
              </w:rPr>
              <w:t xml:space="preserve">       (10,264,675)</w:t>
            </w:r>
          </w:p>
        </w:tc>
      </w:tr>
      <w:tr w:rsidR="007E4210" w:rsidRPr="00DC56BB" w14:paraId="6C9AF554" w14:textId="77777777" w:rsidTr="00A17A12">
        <w:trPr>
          <w:trHeight w:val="288"/>
          <w:jc w:val="center"/>
        </w:trPr>
        <w:tc>
          <w:tcPr>
            <w:tcW w:w="960" w:type="dxa"/>
            <w:tcBorders>
              <w:top w:val="nil"/>
              <w:bottom w:val="nil"/>
            </w:tcBorders>
            <w:shd w:val="clear" w:color="auto" w:fill="auto"/>
            <w:noWrap/>
            <w:vAlign w:val="bottom"/>
            <w:hideMark/>
          </w:tcPr>
          <w:p w14:paraId="08EF87B5" w14:textId="77777777" w:rsidR="007E4210" w:rsidRPr="00DC56BB" w:rsidRDefault="007E4210" w:rsidP="00A17A12">
            <w:pPr>
              <w:jc w:val="right"/>
              <w:rPr>
                <w:rFonts w:ascii="Arial" w:hAnsi="Arial" w:cs="Arial"/>
                <w:color w:val="000000"/>
                <w:sz w:val="18"/>
                <w:szCs w:val="18"/>
                <w:lang w:val="en-US"/>
              </w:rPr>
            </w:pPr>
            <w:r w:rsidRPr="00DC56BB">
              <w:rPr>
                <w:rFonts w:ascii="Arial" w:hAnsi="Arial" w:cs="Arial"/>
                <w:color w:val="000000"/>
                <w:sz w:val="18"/>
                <w:szCs w:val="18"/>
                <w:lang w:val="en-US"/>
              </w:rPr>
              <w:t>2021</w:t>
            </w:r>
          </w:p>
        </w:tc>
        <w:tc>
          <w:tcPr>
            <w:tcW w:w="1837" w:type="dxa"/>
            <w:tcBorders>
              <w:top w:val="nil"/>
              <w:left w:val="nil"/>
              <w:bottom w:val="nil"/>
              <w:right w:val="nil"/>
            </w:tcBorders>
            <w:shd w:val="clear" w:color="auto" w:fill="auto"/>
            <w:noWrap/>
            <w:vAlign w:val="bottom"/>
            <w:hideMark/>
          </w:tcPr>
          <w:p w14:paraId="6835DE61" w14:textId="77777777" w:rsidR="007E4210" w:rsidRPr="00DC56BB" w:rsidRDefault="007E4210" w:rsidP="00A17A12">
            <w:pPr>
              <w:rPr>
                <w:rFonts w:ascii="Arial" w:hAnsi="Arial" w:cs="Arial"/>
                <w:color w:val="000000"/>
                <w:sz w:val="18"/>
                <w:szCs w:val="18"/>
              </w:rPr>
            </w:pPr>
            <w:r w:rsidRPr="00DC56BB">
              <w:rPr>
                <w:rFonts w:ascii="Arial" w:hAnsi="Arial" w:cs="Arial"/>
                <w:color w:val="000000"/>
                <w:sz w:val="18"/>
                <w:szCs w:val="18"/>
              </w:rPr>
              <w:t xml:space="preserve">           11,526,325 </w:t>
            </w:r>
          </w:p>
        </w:tc>
        <w:tc>
          <w:tcPr>
            <w:tcW w:w="1638" w:type="dxa"/>
            <w:tcBorders>
              <w:top w:val="nil"/>
              <w:left w:val="nil"/>
              <w:bottom w:val="nil"/>
              <w:right w:val="nil"/>
            </w:tcBorders>
            <w:shd w:val="clear" w:color="auto" w:fill="auto"/>
            <w:noWrap/>
            <w:vAlign w:val="bottom"/>
            <w:hideMark/>
          </w:tcPr>
          <w:p w14:paraId="75A10ED8" w14:textId="77777777" w:rsidR="007E4210" w:rsidRPr="00DC56BB" w:rsidRDefault="007E4210" w:rsidP="00A17A12">
            <w:pPr>
              <w:rPr>
                <w:rFonts w:ascii="Arial" w:hAnsi="Arial" w:cs="Arial"/>
                <w:color w:val="000000"/>
                <w:sz w:val="18"/>
                <w:szCs w:val="18"/>
              </w:rPr>
            </w:pPr>
            <w:r w:rsidRPr="00DC56BB">
              <w:rPr>
                <w:rFonts w:ascii="Arial" w:hAnsi="Arial" w:cs="Arial"/>
                <w:color w:val="000000"/>
                <w:sz w:val="18"/>
                <w:szCs w:val="18"/>
              </w:rPr>
              <w:t xml:space="preserve">                         -   </w:t>
            </w:r>
          </w:p>
        </w:tc>
        <w:tc>
          <w:tcPr>
            <w:tcW w:w="1785" w:type="dxa"/>
            <w:tcBorders>
              <w:top w:val="nil"/>
              <w:left w:val="nil"/>
              <w:bottom w:val="nil"/>
              <w:right w:val="nil"/>
            </w:tcBorders>
            <w:shd w:val="clear" w:color="auto" w:fill="auto"/>
            <w:noWrap/>
            <w:vAlign w:val="bottom"/>
            <w:hideMark/>
          </w:tcPr>
          <w:p w14:paraId="3EC36BFB" w14:textId="77777777" w:rsidR="007E4210" w:rsidRPr="00DC56BB" w:rsidRDefault="007E4210" w:rsidP="00A17A12">
            <w:pPr>
              <w:rPr>
                <w:rFonts w:ascii="Arial" w:hAnsi="Arial" w:cs="Arial"/>
                <w:color w:val="000000"/>
                <w:sz w:val="18"/>
                <w:szCs w:val="18"/>
              </w:rPr>
            </w:pPr>
            <w:r w:rsidRPr="00DC56BB">
              <w:rPr>
                <w:rFonts w:ascii="Arial" w:hAnsi="Arial" w:cs="Arial"/>
                <w:color w:val="000000"/>
                <w:sz w:val="18"/>
                <w:szCs w:val="18"/>
              </w:rPr>
              <w:t xml:space="preserve">          43,980,923 </w:t>
            </w:r>
          </w:p>
        </w:tc>
        <w:tc>
          <w:tcPr>
            <w:tcW w:w="1750" w:type="dxa"/>
            <w:tcBorders>
              <w:top w:val="nil"/>
              <w:left w:val="nil"/>
              <w:bottom w:val="nil"/>
              <w:right w:val="nil"/>
            </w:tcBorders>
            <w:shd w:val="clear" w:color="auto" w:fill="auto"/>
            <w:noWrap/>
            <w:vAlign w:val="bottom"/>
            <w:hideMark/>
          </w:tcPr>
          <w:p w14:paraId="6A124B3B" w14:textId="77777777" w:rsidR="007E4210" w:rsidRPr="00DC56BB" w:rsidRDefault="007E4210" w:rsidP="00A17A12">
            <w:pPr>
              <w:rPr>
                <w:rFonts w:ascii="Arial" w:hAnsi="Arial" w:cs="Arial"/>
                <w:color w:val="000000"/>
                <w:sz w:val="18"/>
                <w:szCs w:val="18"/>
              </w:rPr>
            </w:pPr>
            <w:r w:rsidRPr="00DC56BB">
              <w:rPr>
                <w:rFonts w:ascii="Arial" w:hAnsi="Arial" w:cs="Arial"/>
                <w:color w:val="000000"/>
                <w:sz w:val="18"/>
                <w:szCs w:val="18"/>
              </w:rPr>
              <w:t xml:space="preserve">            3,492,239 </w:t>
            </w:r>
          </w:p>
        </w:tc>
        <w:tc>
          <w:tcPr>
            <w:tcW w:w="1763" w:type="dxa"/>
            <w:tcBorders>
              <w:top w:val="nil"/>
              <w:left w:val="nil"/>
              <w:bottom w:val="nil"/>
              <w:right w:val="single" w:sz="12" w:space="0" w:color="auto"/>
            </w:tcBorders>
            <w:shd w:val="clear" w:color="auto" w:fill="auto"/>
            <w:noWrap/>
            <w:vAlign w:val="bottom"/>
            <w:hideMark/>
          </w:tcPr>
          <w:p w14:paraId="5ADD0879" w14:textId="77777777" w:rsidR="007E4210" w:rsidRPr="00DC56BB" w:rsidRDefault="007E4210" w:rsidP="00A17A12">
            <w:pPr>
              <w:rPr>
                <w:rFonts w:ascii="Arial" w:hAnsi="Arial" w:cs="Arial"/>
                <w:color w:val="000000"/>
                <w:sz w:val="18"/>
                <w:szCs w:val="18"/>
              </w:rPr>
            </w:pPr>
            <w:r w:rsidRPr="00DC56BB">
              <w:rPr>
                <w:rFonts w:ascii="Arial" w:hAnsi="Arial" w:cs="Arial"/>
                <w:color w:val="000000"/>
                <w:sz w:val="18"/>
                <w:szCs w:val="18"/>
              </w:rPr>
              <w:t xml:space="preserve">       (35,946,837)</w:t>
            </w:r>
          </w:p>
        </w:tc>
      </w:tr>
      <w:tr w:rsidR="007E4210" w:rsidRPr="00DC56BB" w14:paraId="3D44E139" w14:textId="77777777" w:rsidTr="00A17A12">
        <w:trPr>
          <w:trHeight w:val="288"/>
          <w:jc w:val="center"/>
        </w:trPr>
        <w:tc>
          <w:tcPr>
            <w:tcW w:w="960" w:type="dxa"/>
            <w:tcBorders>
              <w:top w:val="nil"/>
              <w:bottom w:val="nil"/>
            </w:tcBorders>
            <w:shd w:val="clear" w:color="auto" w:fill="auto"/>
            <w:noWrap/>
            <w:vAlign w:val="bottom"/>
            <w:hideMark/>
          </w:tcPr>
          <w:p w14:paraId="0FC27C86" w14:textId="77777777" w:rsidR="007E4210" w:rsidRPr="00DC56BB" w:rsidRDefault="007E4210" w:rsidP="00A17A12">
            <w:pPr>
              <w:jc w:val="right"/>
              <w:rPr>
                <w:rFonts w:ascii="Arial" w:hAnsi="Arial" w:cs="Arial"/>
                <w:color w:val="000000"/>
                <w:sz w:val="18"/>
                <w:szCs w:val="18"/>
                <w:lang w:val="en-US"/>
              </w:rPr>
            </w:pPr>
            <w:r w:rsidRPr="00DC56BB">
              <w:rPr>
                <w:rFonts w:ascii="Arial" w:hAnsi="Arial" w:cs="Arial"/>
                <w:color w:val="000000"/>
                <w:sz w:val="18"/>
                <w:szCs w:val="18"/>
                <w:lang w:val="en-US"/>
              </w:rPr>
              <w:t>2022</w:t>
            </w:r>
          </w:p>
        </w:tc>
        <w:tc>
          <w:tcPr>
            <w:tcW w:w="1837" w:type="dxa"/>
            <w:tcBorders>
              <w:top w:val="nil"/>
              <w:left w:val="nil"/>
              <w:bottom w:val="nil"/>
              <w:right w:val="nil"/>
            </w:tcBorders>
            <w:shd w:val="clear" w:color="auto" w:fill="auto"/>
            <w:noWrap/>
            <w:vAlign w:val="bottom"/>
            <w:hideMark/>
          </w:tcPr>
          <w:p w14:paraId="332FCE76" w14:textId="77777777" w:rsidR="007E4210" w:rsidRPr="00DC56BB" w:rsidRDefault="007E4210" w:rsidP="00A17A12">
            <w:pPr>
              <w:rPr>
                <w:rFonts w:ascii="Arial" w:hAnsi="Arial" w:cs="Arial"/>
                <w:color w:val="000000"/>
                <w:sz w:val="18"/>
                <w:szCs w:val="18"/>
              </w:rPr>
            </w:pPr>
            <w:r w:rsidRPr="00DC56BB">
              <w:rPr>
                <w:rFonts w:ascii="Arial" w:hAnsi="Arial" w:cs="Arial"/>
                <w:color w:val="000000"/>
                <w:sz w:val="18"/>
                <w:szCs w:val="18"/>
              </w:rPr>
              <w:t xml:space="preserve">           13,749,697 </w:t>
            </w:r>
          </w:p>
        </w:tc>
        <w:tc>
          <w:tcPr>
            <w:tcW w:w="1638" w:type="dxa"/>
            <w:tcBorders>
              <w:top w:val="nil"/>
              <w:left w:val="nil"/>
              <w:bottom w:val="nil"/>
              <w:right w:val="nil"/>
            </w:tcBorders>
            <w:shd w:val="clear" w:color="auto" w:fill="auto"/>
            <w:noWrap/>
            <w:vAlign w:val="bottom"/>
            <w:hideMark/>
          </w:tcPr>
          <w:p w14:paraId="4C105E08" w14:textId="77777777" w:rsidR="007E4210" w:rsidRPr="00DC56BB" w:rsidRDefault="007E4210" w:rsidP="00A17A12">
            <w:pPr>
              <w:rPr>
                <w:rFonts w:ascii="Arial" w:hAnsi="Arial" w:cs="Arial"/>
                <w:color w:val="000000"/>
                <w:sz w:val="18"/>
                <w:szCs w:val="18"/>
              </w:rPr>
            </w:pPr>
            <w:r w:rsidRPr="00DC56BB">
              <w:rPr>
                <w:rFonts w:ascii="Arial" w:hAnsi="Arial" w:cs="Arial"/>
                <w:color w:val="000000"/>
                <w:sz w:val="18"/>
                <w:szCs w:val="18"/>
              </w:rPr>
              <w:t xml:space="preserve">          4,817,647 </w:t>
            </w:r>
          </w:p>
        </w:tc>
        <w:tc>
          <w:tcPr>
            <w:tcW w:w="1785" w:type="dxa"/>
            <w:tcBorders>
              <w:top w:val="nil"/>
              <w:left w:val="nil"/>
              <w:bottom w:val="nil"/>
              <w:right w:val="nil"/>
            </w:tcBorders>
            <w:shd w:val="clear" w:color="auto" w:fill="auto"/>
            <w:noWrap/>
            <w:vAlign w:val="bottom"/>
            <w:hideMark/>
          </w:tcPr>
          <w:p w14:paraId="2AF43897" w14:textId="77777777" w:rsidR="007E4210" w:rsidRPr="00DC56BB" w:rsidRDefault="007E4210" w:rsidP="00A17A12">
            <w:pPr>
              <w:rPr>
                <w:rFonts w:ascii="Arial" w:hAnsi="Arial" w:cs="Arial"/>
                <w:color w:val="000000"/>
                <w:sz w:val="18"/>
                <w:szCs w:val="18"/>
              </w:rPr>
            </w:pPr>
            <w:r w:rsidRPr="00DC56BB">
              <w:rPr>
                <w:rFonts w:ascii="Arial" w:hAnsi="Arial" w:cs="Arial"/>
                <w:color w:val="000000"/>
                <w:sz w:val="18"/>
                <w:szCs w:val="18"/>
              </w:rPr>
              <w:t xml:space="preserve">          65,772,820 </w:t>
            </w:r>
          </w:p>
        </w:tc>
        <w:tc>
          <w:tcPr>
            <w:tcW w:w="1750" w:type="dxa"/>
            <w:tcBorders>
              <w:top w:val="nil"/>
              <w:left w:val="nil"/>
              <w:bottom w:val="nil"/>
              <w:right w:val="nil"/>
            </w:tcBorders>
            <w:shd w:val="clear" w:color="auto" w:fill="auto"/>
            <w:noWrap/>
            <w:vAlign w:val="bottom"/>
            <w:hideMark/>
          </w:tcPr>
          <w:p w14:paraId="762BD0F8" w14:textId="77777777" w:rsidR="007E4210" w:rsidRPr="00DC56BB" w:rsidRDefault="007E4210" w:rsidP="00A17A12">
            <w:pPr>
              <w:rPr>
                <w:rFonts w:ascii="Arial" w:hAnsi="Arial" w:cs="Arial"/>
                <w:color w:val="000000"/>
                <w:sz w:val="18"/>
                <w:szCs w:val="18"/>
              </w:rPr>
            </w:pPr>
            <w:r w:rsidRPr="00DC56BB">
              <w:rPr>
                <w:rFonts w:ascii="Arial" w:hAnsi="Arial" w:cs="Arial"/>
                <w:color w:val="000000"/>
                <w:sz w:val="18"/>
                <w:szCs w:val="18"/>
              </w:rPr>
              <w:t xml:space="preserve">            4,174,566 </w:t>
            </w:r>
          </w:p>
        </w:tc>
        <w:tc>
          <w:tcPr>
            <w:tcW w:w="1763" w:type="dxa"/>
            <w:tcBorders>
              <w:top w:val="nil"/>
              <w:left w:val="nil"/>
              <w:bottom w:val="nil"/>
              <w:right w:val="single" w:sz="12" w:space="0" w:color="auto"/>
            </w:tcBorders>
            <w:shd w:val="clear" w:color="auto" w:fill="auto"/>
            <w:noWrap/>
            <w:vAlign w:val="bottom"/>
            <w:hideMark/>
          </w:tcPr>
          <w:p w14:paraId="09FCAB50" w14:textId="77777777" w:rsidR="007E4210" w:rsidRPr="00DC56BB" w:rsidRDefault="007E4210" w:rsidP="00A17A12">
            <w:pPr>
              <w:rPr>
                <w:rFonts w:ascii="Arial" w:hAnsi="Arial" w:cs="Arial"/>
                <w:color w:val="000000"/>
                <w:sz w:val="18"/>
                <w:szCs w:val="18"/>
              </w:rPr>
            </w:pPr>
            <w:r w:rsidRPr="00DC56BB">
              <w:rPr>
                <w:rFonts w:ascii="Arial" w:hAnsi="Arial" w:cs="Arial"/>
                <w:color w:val="000000"/>
                <w:sz w:val="18"/>
                <w:szCs w:val="18"/>
              </w:rPr>
              <w:t xml:space="preserve">       (51,380,042)</w:t>
            </w:r>
          </w:p>
        </w:tc>
      </w:tr>
      <w:tr w:rsidR="007E4210" w:rsidRPr="00DC56BB" w14:paraId="2E1433A8" w14:textId="77777777" w:rsidTr="00A17A12">
        <w:trPr>
          <w:trHeight w:val="288"/>
          <w:jc w:val="center"/>
        </w:trPr>
        <w:tc>
          <w:tcPr>
            <w:tcW w:w="960" w:type="dxa"/>
            <w:tcBorders>
              <w:top w:val="nil"/>
              <w:bottom w:val="nil"/>
            </w:tcBorders>
            <w:shd w:val="clear" w:color="auto" w:fill="auto"/>
            <w:noWrap/>
            <w:vAlign w:val="bottom"/>
            <w:hideMark/>
          </w:tcPr>
          <w:p w14:paraId="16811449" w14:textId="77777777" w:rsidR="007E4210" w:rsidRPr="00DC56BB" w:rsidRDefault="007E4210" w:rsidP="00A17A12">
            <w:pPr>
              <w:jc w:val="right"/>
              <w:rPr>
                <w:rFonts w:ascii="Arial" w:hAnsi="Arial" w:cs="Arial"/>
                <w:color w:val="000000"/>
                <w:sz w:val="18"/>
                <w:szCs w:val="18"/>
                <w:lang w:val="en-US"/>
              </w:rPr>
            </w:pPr>
            <w:r w:rsidRPr="00DC56BB">
              <w:rPr>
                <w:rFonts w:ascii="Arial" w:hAnsi="Arial" w:cs="Arial"/>
                <w:color w:val="000000"/>
                <w:sz w:val="18"/>
                <w:szCs w:val="18"/>
                <w:lang w:val="en-US"/>
              </w:rPr>
              <w:t>2023</w:t>
            </w:r>
          </w:p>
        </w:tc>
        <w:tc>
          <w:tcPr>
            <w:tcW w:w="1837" w:type="dxa"/>
            <w:tcBorders>
              <w:top w:val="nil"/>
              <w:left w:val="nil"/>
              <w:bottom w:val="nil"/>
              <w:right w:val="nil"/>
            </w:tcBorders>
            <w:shd w:val="clear" w:color="auto" w:fill="auto"/>
            <w:noWrap/>
            <w:vAlign w:val="bottom"/>
            <w:hideMark/>
          </w:tcPr>
          <w:p w14:paraId="70F4006B" w14:textId="77777777" w:rsidR="007E4210" w:rsidRPr="00DC56BB" w:rsidRDefault="007E4210" w:rsidP="00A17A12">
            <w:pPr>
              <w:rPr>
                <w:rFonts w:ascii="Arial" w:hAnsi="Arial" w:cs="Arial"/>
                <w:color w:val="000000"/>
                <w:sz w:val="18"/>
                <w:szCs w:val="18"/>
              </w:rPr>
            </w:pPr>
            <w:r w:rsidRPr="00DC56BB">
              <w:rPr>
                <w:rFonts w:ascii="Arial" w:hAnsi="Arial" w:cs="Arial"/>
                <w:color w:val="000000"/>
                <w:sz w:val="18"/>
                <w:szCs w:val="18"/>
              </w:rPr>
              <w:t xml:space="preserve">           15,081,782 </w:t>
            </w:r>
          </w:p>
        </w:tc>
        <w:tc>
          <w:tcPr>
            <w:tcW w:w="1638" w:type="dxa"/>
            <w:tcBorders>
              <w:top w:val="nil"/>
              <w:left w:val="nil"/>
              <w:bottom w:val="nil"/>
              <w:right w:val="nil"/>
            </w:tcBorders>
            <w:shd w:val="clear" w:color="auto" w:fill="auto"/>
            <w:noWrap/>
            <w:vAlign w:val="bottom"/>
            <w:hideMark/>
          </w:tcPr>
          <w:p w14:paraId="5BC10926" w14:textId="77777777" w:rsidR="007E4210" w:rsidRPr="00DC56BB" w:rsidRDefault="007E4210" w:rsidP="00A17A12">
            <w:pPr>
              <w:rPr>
                <w:rFonts w:ascii="Arial" w:hAnsi="Arial" w:cs="Arial"/>
                <w:color w:val="000000"/>
                <w:sz w:val="18"/>
                <w:szCs w:val="18"/>
              </w:rPr>
            </w:pPr>
            <w:r w:rsidRPr="00DC56BB">
              <w:rPr>
                <w:rFonts w:ascii="Arial" w:hAnsi="Arial" w:cs="Arial"/>
                <w:color w:val="000000"/>
                <w:sz w:val="18"/>
                <w:szCs w:val="18"/>
              </w:rPr>
              <w:t xml:space="preserve">          7,208,012 </w:t>
            </w:r>
          </w:p>
        </w:tc>
        <w:tc>
          <w:tcPr>
            <w:tcW w:w="1785" w:type="dxa"/>
            <w:tcBorders>
              <w:top w:val="nil"/>
              <w:left w:val="nil"/>
              <w:bottom w:val="nil"/>
              <w:right w:val="nil"/>
            </w:tcBorders>
            <w:shd w:val="clear" w:color="auto" w:fill="auto"/>
            <w:noWrap/>
            <w:vAlign w:val="bottom"/>
            <w:hideMark/>
          </w:tcPr>
          <w:p w14:paraId="1788CF73" w14:textId="77777777" w:rsidR="007E4210" w:rsidRPr="00DC56BB" w:rsidRDefault="007E4210" w:rsidP="00A17A12">
            <w:pPr>
              <w:rPr>
                <w:rFonts w:ascii="Arial" w:hAnsi="Arial" w:cs="Arial"/>
                <w:color w:val="000000"/>
                <w:sz w:val="18"/>
                <w:szCs w:val="18"/>
              </w:rPr>
            </w:pPr>
            <w:r w:rsidRPr="00DC56BB">
              <w:rPr>
                <w:rFonts w:ascii="Arial" w:hAnsi="Arial" w:cs="Arial"/>
                <w:color w:val="000000"/>
                <w:sz w:val="18"/>
                <w:szCs w:val="18"/>
              </w:rPr>
              <w:t xml:space="preserve">          37,840,154 </w:t>
            </w:r>
          </w:p>
        </w:tc>
        <w:tc>
          <w:tcPr>
            <w:tcW w:w="1750" w:type="dxa"/>
            <w:tcBorders>
              <w:top w:val="nil"/>
              <w:left w:val="nil"/>
              <w:bottom w:val="nil"/>
              <w:right w:val="nil"/>
            </w:tcBorders>
            <w:shd w:val="clear" w:color="auto" w:fill="auto"/>
            <w:noWrap/>
            <w:vAlign w:val="bottom"/>
            <w:hideMark/>
          </w:tcPr>
          <w:p w14:paraId="768B1DAE" w14:textId="77777777" w:rsidR="007E4210" w:rsidRPr="00DC56BB" w:rsidRDefault="007E4210" w:rsidP="00A17A12">
            <w:pPr>
              <w:rPr>
                <w:rFonts w:ascii="Arial" w:hAnsi="Arial" w:cs="Arial"/>
                <w:color w:val="000000"/>
                <w:sz w:val="18"/>
                <w:szCs w:val="18"/>
              </w:rPr>
            </w:pPr>
            <w:r w:rsidRPr="00DC56BB">
              <w:rPr>
                <w:rFonts w:ascii="Arial" w:hAnsi="Arial" w:cs="Arial"/>
                <w:color w:val="000000"/>
                <w:sz w:val="18"/>
                <w:szCs w:val="18"/>
              </w:rPr>
              <w:t xml:space="preserve">            4,492,542 </w:t>
            </w:r>
          </w:p>
        </w:tc>
        <w:tc>
          <w:tcPr>
            <w:tcW w:w="1763" w:type="dxa"/>
            <w:tcBorders>
              <w:top w:val="nil"/>
              <w:left w:val="nil"/>
              <w:bottom w:val="nil"/>
              <w:right w:val="single" w:sz="12" w:space="0" w:color="auto"/>
            </w:tcBorders>
            <w:shd w:val="clear" w:color="auto" w:fill="auto"/>
            <w:noWrap/>
            <w:vAlign w:val="bottom"/>
            <w:hideMark/>
          </w:tcPr>
          <w:p w14:paraId="51FE912C" w14:textId="77777777" w:rsidR="007E4210" w:rsidRPr="00DC56BB" w:rsidRDefault="007E4210" w:rsidP="00A17A12">
            <w:pPr>
              <w:rPr>
                <w:rFonts w:ascii="Arial" w:hAnsi="Arial" w:cs="Arial"/>
                <w:color w:val="000000"/>
                <w:sz w:val="18"/>
                <w:szCs w:val="18"/>
              </w:rPr>
            </w:pPr>
            <w:r w:rsidRPr="00DC56BB">
              <w:rPr>
                <w:rFonts w:ascii="Arial" w:hAnsi="Arial" w:cs="Arial"/>
                <w:color w:val="000000"/>
                <w:sz w:val="18"/>
                <w:szCs w:val="18"/>
              </w:rPr>
              <w:t xml:space="preserve">       (20,042,901)</w:t>
            </w:r>
          </w:p>
        </w:tc>
      </w:tr>
      <w:tr w:rsidR="007E4210" w:rsidRPr="00DC56BB" w14:paraId="0E9F9A6A" w14:textId="77777777" w:rsidTr="00A17A12">
        <w:trPr>
          <w:trHeight w:val="288"/>
          <w:jc w:val="center"/>
        </w:trPr>
        <w:tc>
          <w:tcPr>
            <w:tcW w:w="960" w:type="dxa"/>
            <w:tcBorders>
              <w:top w:val="nil"/>
              <w:bottom w:val="nil"/>
            </w:tcBorders>
            <w:shd w:val="clear" w:color="auto" w:fill="auto"/>
            <w:noWrap/>
            <w:vAlign w:val="bottom"/>
            <w:hideMark/>
          </w:tcPr>
          <w:p w14:paraId="580E725F" w14:textId="77777777" w:rsidR="007E4210" w:rsidRPr="00DC56BB" w:rsidRDefault="007E4210" w:rsidP="00A17A12">
            <w:pPr>
              <w:jc w:val="right"/>
              <w:rPr>
                <w:rFonts w:ascii="Arial" w:hAnsi="Arial" w:cs="Arial"/>
                <w:color w:val="000000"/>
                <w:sz w:val="18"/>
                <w:szCs w:val="18"/>
                <w:lang w:val="en-US"/>
              </w:rPr>
            </w:pPr>
            <w:r w:rsidRPr="00DC56BB">
              <w:rPr>
                <w:rFonts w:ascii="Arial" w:hAnsi="Arial" w:cs="Arial"/>
                <w:color w:val="000000"/>
                <w:sz w:val="18"/>
                <w:szCs w:val="18"/>
                <w:lang w:val="en-US"/>
              </w:rPr>
              <w:t>2024</w:t>
            </w:r>
          </w:p>
        </w:tc>
        <w:tc>
          <w:tcPr>
            <w:tcW w:w="1837" w:type="dxa"/>
            <w:tcBorders>
              <w:top w:val="nil"/>
              <w:left w:val="nil"/>
              <w:bottom w:val="nil"/>
              <w:right w:val="nil"/>
            </w:tcBorders>
            <w:shd w:val="clear" w:color="auto" w:fill="auto"/>
            <w:noWrap/>
            <w:vAlign w:val="bottom"/>
            <w:hideMark/>
          </w:tcPr>
          <w:p w14:paraId="3D468526" w14:textId="77777777" w:rsidR="007E4210" w:rsidRPr="00DC56BB" w:rsidRDefault="007E4210" w:rsidP="00A17A12">
            <w:pPr>
              <w:rPr>
                <w:rFonts w:ascii="Arial" w:hAnsi="Arial" w:cs="Arial"/>
                <w:color w:val="000000"/>
                <w:sz w:val="18"/>
                <w:szCs w:val="18"/>
              </w:rPr>
            </w:pPr>
            <w:r w:rsidRPr="00DC56BB">
              <w:rPr>
                <w:rFonts w:ascii="Arial" w:hAnsi="Arial" w:cs="Arial"/>
                <w:color w:val="000000"/>
                <w:sz w:val="18"/>
                <w:szCs w:val="18"/>
              </w:rPr>
              <w:t xml:space="preserve">           16,472,718 </w:t>
            </w:r>
          </w:p>
        </w:tc>
        <w:tc>
          <w:tcPr>
            <w:tcW w:w="1638" w:type="dxa"/>
            <w:tcBorders>
              <w:top w:val="nil"/>
              <w:left w:val="nil"/>
              <w:bottom w:val="nil"/>
              <w:right w:val="nil"/>
            </w:tcBorders>
            <w:shd w:val="clear" w:color="auto" w:fill="auto"/>
            <w:noWrap/>
            <w:vAlign w:val="bottom"/>
            <w:hideMark/>
          </w:tcPr>
          <w:p w14:paraId="556EC617" w14:textId="77777777" w:rsidR="007E4210" w:rsidRPr="00DC56BB" w:rsidRDefault="007E4210" w:rsidP="00A17A12">
            <w:pPr>
              <w:rPr>
                <w:rFonts w:ascii="Arial" w:hAnsi="Arial" w:cs="Arial"/>
                <w:color w:val="000000"/>
                <w:sz w:val="18"/>
                <w:szCs w:val="18"/>
              </w:rPr>
            </w:pPr>
            <w:r w:rsidRPr="00DC56BB">
              <w:rPr>
                <w:rFonts w:ascii="Arial" w:hAnsi="Arial" w:cs="Arial"/>
                <w:color w:val="000000"/>
                <w:sz w:val="18"/>
                <w:szCs w:val="18"/>
              </w:rPr>
              <w:t xml:space="preserve">          7,205,018 </w:t>
            </w:r>
          </w:p>
        </w:tc>
        <w:tc>
          <w:tcPr>
            <w:tcW w:w="1785" w:type="dxa"/>
            <w:tcBorders>
              <w:top w:val="nil"/>
              <w:left w:val="nil"/>
              <w:bottom w:val="nil"/>
              <w:right w:val="nil"/>
            </w:tcBorders>
            <w:shd w:val="clear" w:color="auto" w:fill="auto"/>
            <w:noWrap/>
            <w:vAlign w:val="bottom"/>
            <w:hideMark/>
          </w:tcPr>
          <w:p w14:paraId="15B23E8B" w14:textId="77777777" w:rsidR="007E4210" w:rsidRPr="00DC56BB" w:rsidRDefault="007E4210" w:rsidP="00A17A12">
            <w:pPr>
              <w:rPr>
                <w:rFonts w:ascii="Arial" w:hAnsi="Arial" w:cs="Arial"/>
                <w:color w:val="000000"/>
                <w:sz w:val="18"/>
                <w:szCs w:val="18"/>
              </w:rPr>
            </w:pPr>
            <w:r w:rsidRPr="00DC56BB">
              <w:rPr>
                <w:rFonts w:ascii="Arial" w:hAnsi="Arial" w:cs="Arial"/>
                <w:color w:val="000000"/>
                <w:sz w:val="18"/>
                <w:szCs w:val="18"/>
              </w:rPr>
              <w:t xml:space="preserve">            6,475,371 </w:t>
            </w:r>
          </w:p>
        </w:tc>
        <w:tc>
          <w:tcPr>
            <w:tcW w:w="1750" w:type="dxa"/>
            <w:tcBorders>
              <w:top w:val="nil"/>
              <w:left w:val="nil"/>
              <w:bottom w:val="nil"/>
              <w:right w:val="nil"/>
            </w:tcBorders>
            <w:shd w:val="clear" w:color="auto" w:fill="auto"/>
            <w:noWrap/>
            <w:vAlign w:val="bottom"/>
            <w:hideMark/>
          </w:tcPr>
          <w:p w14:paraId="72161A55" w14:textId="77777777" w:rsidR="007E4210" w:rsidRPr="00DC56BB" w:rsidRDefault="007E4210" w:rsidP="00A17A12">
            <w:pPr>
              <w:rPr>
                <w:rFonts w:ascii="Arial" w:hAnsi="Arial" w:cs="Arial"/>
                <w:color w:val="000000"/>
                <w:sz w:val="18"/>
                <w:szCs w:val="18"/>
              </w:rPr>
            </w:pPr>
            <w:r w:rsidRPr="00DC56BB">
              <w:rPr>
                <w:rFonts w:ascii="Arial" w:hAnsi="Arial" w:cs="Arial"/>
                <w:color w:val="000000"/>
                <w:sz w:val="18"/>
                <w:szCs w:val="18"/>
              </w:rPr>
              <w:t xml:space="preserve">            4,814,014 </w:t>
            </w:r>
          </w:p>
        </w:tc>
        <w:tc>
          <w:tcPr>
            <w:tcW w:w="1763" w:type="dxa"/>
            <w:tcBorders>
              <w:top w:val="nil"/>
              <w:left w:val="nil"/>
              <w:bottom w:val="nil"/>
              <w:right w:val="single" w:sz="12" w:space="0" w:color="auto"/>
            </w:tcBorders>
            <w:shd w:val="clear" w:color="auto" w:fill="auto"/>
            <w:noWrap/>
            <w:vAlign w:val="bottom"/>
            <w:hideMark/>
          </w:tcPr>
          <w:p w14:paraId="54FD25CA" w14:textId="77777777" w:rsidR="007E4210" w:rsidRPr="00DC56BB" w:rsidRDefault="007E4210" w:rsidP="00A17A12">
            <w:pPr>
              <w:rPr>
                <w:rFonts w:ascii="Arial" w:hAnsi="Arial" w:cs="Arial"/>
                <w:color w:val="000000"/>
                <w:sz w:val="18"/>
                <w:szCs w:val="18"/>
              </w:rPr>
            </w:pPr>
            <w:r w:rsidRPr="00DC56BB">
              <w:rPr>
                <w:rFonts w:ascii="Arial" w:hAnsi="Arial" w:cs="Arial"/>
                <w:color w:val="000000"/>
                <w:sz w:val="18"/>
                <w:szCs w:val="18"/>
              </w:rPr>
              <w:t xml:space="preserve">         12,388,351 </w:t>
            </w:r>
          </w:p>
        </w:tc>
      </w:tr>
      <w:tr w:rsidR="007E4210" w:rsidRPr="00DC56BB" w14:paraId="685C769F" w14:textId="77777777" w:rsidTr="00A17A12">
        <w:trPr>
          <w:trHeight w:val="288"/>
          <w:jc w:val="center"/>
        </w:trPr>
        <w:tc>
          <w:tcPr>
            <w:tcW w:w="960" w:type="dxa"/>
            <w:tcBorders>
              <w:top w:val="nil"/>
              <w:bottom w:val="nil"/>
            </w:tcBorders>
            <w:shd w:val="clear" w:color="auto" w:fill="auto"/>
            <w:noWrap/>
            <w:vAlign w:val="bottom"/>
            <w:hideMark/>
          </w:tcPr>
          <w:p w14:paraId="1BF39ACB" w14:textId="77777777" w:rsidR="007E4210" w:rsidRPr="00DC56BB" w:rsidRDefault="007E4210" w:rsidP="00A17A12">
            <w:pPr>
              <w:jc w:val="right"/>
              <w:rPr>
                <w:rFonts w:ascii="Arial" w:hAnsi="Arial" w:cs="Arial"/>
                <w:color w:val="000000"/>
                <w:sz w:val="18"/>
                <w:szCs w:val="18"/>
                <w:lang w:val="en-US"/>
              </w:rPr>
            </w:pPr>
            <w:r w:rsidRPr="00DC56BB">
              <w:rPr>
                <w:rFonts w:ascii="Arial" w:hAnsi="Arial" w:cs="Arial"/>
                <w:color w:val="000000"/>
                <w:sz w:val="18"/>
                <w:szCs w:val="18"/>
                <w:lang w:val="en-US"/>
              </w:rPr>
              <w:t>2025</w:t>
            </w:r>
          </w:p>
        </w:tc>
        <w:tc>
          <w:tcPr>
            <w:tcW w:w="1837" w:type="dxa"/>
            <w:tcBorders>
              <w:top w:val="nil"/>
              <w:left w:val="nil"/>
              <w:bottom w:val="nil"/>
              <w:right w:val="nil"/>
            </w:tcBorders>
            <w:shd w:val="clear" w:color="auto" w:fill="auto"/>
            <w:noWrap/>
            <w:vAlign w:val="bottom"/>
            <w:hideMark/>
          </w:tcPr>
          <w:p w14:paraId="6B861FC1" w14:textId="77777777" w:rsidR="007E4210" w:rsidRPr="00DC56BB" w:rsidRDefault="007E4210" w:rsidP="00A17A12">
            <w:pPr>
              <w:rPr>
                <w:rFonts w:ascii="Arial" w:hAnsi="Arial" w:cs="Arial"/>
                <w:color w:val="000000"/>
                <w:sz w:val="18"/>
                <w:szCs w:val="18"/>
              </w:rPr>
            </w:pPr>
            <w:r w:rsidRPr="00DC56BB">
              <w:rPr>
                <w:rFonts w:ascii="Arial" w:hAnsi="Arial" w:cs="Arial"/>
                <w:color w:val="000000"/>
                <w:sz w:val="18"/>
                <w:szCs w:val="18"/>
              </w:rPr>
              <w:t xml:space="preserve">           17,924,684 </w:t>
            </w:r>
          </w:p>
        </w:tc>
        <w:tc>
          <w:tcPr>
            <w:tcW w:w="1638" w:type="dxa"/>
            <w:tcBorders>
              <w:top w:val="nil"/>
              <w:left w:val="nil"/>
              <w:bottom w:val="nil"/>
              <w:right w:val="nil"/>
            </w:tcBorders>
            <w:shd w:val="clear" w:color="auto" w:fill="auto"/>
            <w:noWrap/>
            <w:vAlign w:val="bottom"/>
            <w:hideMark/>
          </w:tcPr>
          <w:p w14:paraId="137D304B" w14:textId="77777777" w:rsidR="007E4210" w:rsidRPr="00DC56BB" w:rsidRDefault="007E4210" w:rsidP="00A17A12">
            <w:pPr>
              <w:rPr>
                <w:rFonts w:ascii="Arial" w:hAnsi="Arial" w:cs="Arial"/>
                <w:color w:val="000000"/>
                <w:sz w:val="18"/>
                <w:szCs w:val="18"/>
              </w:rPr>
            </w:pPr>
            <w:r w:rsidRPr="00DC56BB">
              <w:rPr>
                <w:rFonts w:ascii="Arial" w:hAnsi="Arial" w:cs="Arial"/>
                <w:color w:val="000000"/>
                <w:sz w:val="18"/>
                <w:szCs w:val="18"/>
              </w:rPr>
              <w:t xml:space="preserve">          6,740,757 </w:t>
            </w:r>
          </w:p>
        </w:tc>
        <w:tc>
          <w:tcPr>
            <w:tcW w:w="1785" w:type="dxa"/>
            <w:tcBorders>
              <w:top w:val="nil"/>
              <w:left w:val="nil"/>
              <w:bottom w:val="nil"/>
              <w:right w:val="nil"/>
            </w:tcBorders>
            <w:shd w:val="clear" w:color="auto" w:fill="auto"/>
            <w:noWrap/>
            <w:vAlign w:val="bottom"/>
            <w:hideMark/>
          </w:tcPr>
          <w:p w14:paraId="44B2666B" w14:textId="77777777" w:rsidR="007E4210" w:rsidRPr="00DC56BB" w:rsidRDefault="007E4210" w:rsidP="00A17A12">
            <w:pPr>
              <w:rPr>
                <w:rFonts w:ascii="Arial" w:hAnsi="Arial" w:cs="Arial"/>
                <w:color w:val="000000"/>
                <w:sz w:val="18"/>
                <w:szCs w:val="18"/>
              </w:rPr>
            </w:pPr>
            <w:r w:rsidRPr="00DC56BB">
              <w:rPr>
                <w:rFonts w:ascii="Arial" w:hAnsi="Arial" w:cs="Arial"/>
                <w:color w:val="000000"/>
                <w:sz w:val="18"/>
                <w:szCs w:val="18"/>
              </w:rPr>
              <w:t xml:space="preserve">                          -   </w:t>
            </w:r>
          </w:p>
        </w:tc>
        <w:tc>
          <w:tcPr>
            <w:tcW w:w="1750" w:type="dxa"/>
            <w:tcBorders>
              <w:top w:val="nil"/>
              <w:left w:val="nil"/>
              <w:bottom w:val="nil"/>
              <w:right w:val="nil"/>
            </w:tcBorders>
            <w:shd w:val="clear" w:color="auto" w:fill="auto"/>
            <w:noWrap/>
            <w:vAlign w:val="bottom"/>
            <w:hideMark/>
          </w:tcPr>
          <w:p w14:paraId="0B0FE10E" w14:textId="77777777" w:rsidR="007E4210" w:rsidRPr="00DC56BB" w:rsidRDefault="007E4210" w:rsidP="00A17A12">
            <w:pPr>
              <w:rPr>
                <w:rFonts w:ascii="Arial" w:hAnsi="Arial" w:cs="Arial"/>
                <w:color w:val="000000"/>
                <w:sz w:val="18"/>
                <w:szCs w:val="18"/>
              </w:rPr>
            </w:pPr>
            <w:r w:rsidRPr="00DC56BB">
              <w:rPr>
                <w:rFonts w:ascii="Arial" w:hAnsi="Arial" w:cs="Arial"/>
                <w:color w:val="000000"/>
                <w:sz w:val="18"/>
                <w:szCs w:val="18"/>
              </w:rPr>
              <w:t xml:space="preserve">            5,138,997 </w:t>
            </w:r>
          </w:p>
        </w:tc>
        <w:tc>
          <w:tcPr>
            <w:tcW w:w="1763" w:type="dxa"/>
            <w:tcBorders>
              <w:top w:val="nil"/>
              <w:left w:val="nil"/>
              <w:bottom w:val="nil"/>
              <w:right w:val="single" w:sz="12" w:space="0" w:color="auto"/>
            </w:tcBorders>
            <w:shd w:val="clear" w:color="auto" w:fill="auto"/>
            <w:noWrap/>
            <w:vAlign w:val="bottom"/>
            <w:hideMark/>
          </w:tcPr>
          <w:p w14:paraId="7B3982D1" w14:textId="77777777" w:rsidR="007E4210" w:rsidRPr="00DC56BB" w:rsidRDefault="007E4210" w:rsidP="00A17A12">
            <w:pPr>
              <w:rPr>
                <w:rFonts w:ascii="Arial" w:hAnsi="Arial" w:cs="Arial"/>
                <w:color w:val="000000"/>
                <w:sz w:val="18"/>
                <w:szCs w:val="18"/>
              </w:rPr>
            </w:pPr>
            <w:r w:rsidRPr="00DC56BB">
              <w:rPr>
                <w:rFonts w:ascii="Arial" w:hAnsi="Arial" w:cs="Arial"/>
                <w:color w:val="000000"/>
                <w:sz w:val="18"/>
                <w:szCs w:val="18"/>
              </w:rPr>
              <w:t xml:space="preserve">         19,526,444 </w:t>
            </w:r>
          </w:p>
        </w:tc>
      </w:tr>
      <w:tr w:rsidR="007E4210" w:rsidRPr="00DC56BB" w14:paraId="2BB2FE2F" w14:textId="77777777" w:rsidTr="00A17A12">
        <w:trPr>
          <w:trHeight w:val="288"/>
          <w:jc w:val="center"/>
        </w:trPr>
        <w:tc>
          <w:tcPr>
            <w:tcW w:w="960" w:type="dxa"/>
            <w:tcBorders>
              <w:top w:val="nil"/>
              <w:bottom w:val="nil"/>
            </w:tcBorders>
            <w:shd w:val="clear" w:color="auto" w:fill="auto"/>
            <w:noWrap/>
            <w:vAlign w:val="bottom"/>
            <w:hideMark/>
          </w:tcPr>
          <w:p w14:paraId="3E3FA4C7" w14:textId="77777777" w:rsidR="007E4210" w:rsidRPr="00DC56BB" w:rsidRDefault="007E4210" w:rsidP="00A17A12">
            <w:pPr>
              <w:jc w:val="right"/>
              <w:rPr>
                <w:rFonts w:ascii="Arial" w:hAnsi="Arial" w:cs="Arial"/>
                <w:color w:val="000000"/>
                <w:sz w:val="18"/>
                <w:szCs w:val="18"/>
                <w:lang w:val="en-US"/>
              </w:rPr>
            </w:pPr>
            <w:r w:rsidRPr="00DC56BB">
              <w:rPr>
                <w:rFonts w:ascii="Arial" w:hAnsi="Arial" w:cs="Arial"/>
                <w:color w:val="000000"/>
                <w:sz w:val="18"/>
                <w:szCs w:val="18"/>
                <w:lang w:val="en-US"/>
              </w:rPr>
              <w:t>2030</w:t>
            </w:r>
          </w:p>
        </w:tc>
        <w:tc>
          <w:tcPr>
            <w:tcW w:w="1837" w:type="dxa"/>
            <w:tcBorders>
              <w:top w:val="nil"/>
              <w:left w:val="nil"/>
              <w:bottom w:val="nil"/>
              <w:right w:val="nil"/>
            </w:tcBorders>
            <w:shd w:val="clear" w:color="auto" w:fill="auto"/>
            <w:noWrap/>
            <w:vAlign w:val="bottom"/>
            <w:hideMark/>
          </w:tcPr>
          <w:p w14:paraId="2AA1392A" w14:textId="77777777" w:rsidR="007E4210" w:rsidRPr="00DC56BB" w:rsidRDefault="007E4210" w:rsidP="00A17A12">
            <w:pPr>
              <w:rPr>
                <w:rFonts w:ascii="Arial" w:hAnsi="Arial" w:cs="Arial"/>
                <w:color w:val="000000"/>
                <w:sz w:val="18"/>
                <w:szCs w:val="18"/>
              </w:rPr>
            </w:pPr>
            <w:r w:rsidRPr="00DC56BB">
              <w:rPr>
                <w:rFonts w:ascii="Arial" w:hAnsi="Arial" w:cs="Arial"/>
                <w:color w:val="000000"/>
                <w:sz w:val="18"/>
                <w:szCs w:val="18"/>
              </w:rPr>
              <w:t xml:space="preserve">           26,193,539 </w:t>
            </w:r>
          </w:p>
        </w:tc>
        <w:tc>
          <w:tcPr>
            <w:tcW w:w="1638" w:type="dxa"/>
            <w:tcBorders>
              <w:top w:val="nil"/>
              <w:left w:val="nil"/>
              <w:bottom w:val="nil"/>
              <w:right w:val="nil"/>
            </w:tcBorders>
            <w:shd w:val="clear" w:color="auto" w:fill="auto"/>
            <w:noWrap/>
            <w:vAlign w:val="bottom"/>
            <w:hideMark/>
          </w:tcPr>
          <w:p w14:paraId="061AD60E" w14:textId="77777777" w:rsidR="007E4210" w:rsidRPr="00DC56BB" w:rsidRDefault="007E4210" w:rsidP="00A17A12">
            <w:pPr>
              <w:rPr>
                <w:rFonts w:ascii="Arial" w:hAnsi="Arial" w:cs="Arial"/>
                <w:color w:val="000000"/>
                <w:sz w:val="18"/>
                <w:szCs w:val="18"/>
              </w:rPr>
            </w:pPr>
            <w:r w:rsidRPr="00DC56BB">
              <w:rPr>
                <w:rFonts w:ascii="Arial" w:hAnsi="Arial" w:cs="Arial"/>
                <w:color w:val="000000"/>
                <w:sz w:val="18"/>
                <w:szCs w:val="18"/>
              </w:rPr>
              <w:t xml:space="preserve">          4,340,271 </w:t>
            </w:r>
          </w:p>
        </w:tc>
        <w:tc>
          <w:tcPr>
            <w:tcW w:w="1785" w:type="dxa"/>
            <w:tcBorders>
              <w:top w:val="nil"/>
              <w:left w:val="nil"/>
              <w:bottom w:val="nil"/>
              <w:right w:val="nil"/>
            </w:tcBorders>
            <w:shd w:val="clear" w:color="auto" w:fill="auto"/>
            <w:noWrap/>
            <w:vAlign w:val="bottom"/>
            <w:hideMark/>
          </w:tcPr>
          <w:p w14:paraId="4E9289BD" w14:textId="77777777" w:rsidR="007E4210" w:rsidRPr="00DC56BB" w:rsidRDefault="007E4210" w:rsidP="00A17A12">
            <w:pPr>
              <w:rPr>
                <w:rFonts w:ascii="Arial" w:hAnsi="Arial" w:cs="Arial"/>
                <w:color w:val="000000"/>
                <w:sz w:val="18"/>
                <w:szCs w:val="18"/>
              </w:rPr>
            </w:pPr>
            <w:r w:rsidRPr="00DC56BB">
              <w:rPr>
                <w:rFonts w:ascii="Arial" w:hAnsi="Arial" w:cs="Arial"/>
                <w:color w:val="000000"/>
                <w:sz w:val="18"/>
                <w:szCs w:val="18"/>
              </w:rPr>
              <w:t xml:space="preserve">                          -   </w:t>
            </w:r>
          </w:p>
        </w:tc>
        <w:tc>
          <w:tcPr>
            <w:tcW w:w="1750" w:type="dxa"/>
            <w:tcBorders>
              <w:top w:val="nil"/>
              <w:left w:val="nil"/>
              <w:bottom w:val="nil"/>
              <w:right w:val="nil"/>
            </w:tcBorders>
            <w:shd w:val="clear" w:color="auto" w:fill="auto"/>
            <w:noWrap/>
            <w:vAlign w:val="bottom"/>
            <w:hideMark/>
          </w:tcPr>
          <w:p w14:paraId="66BAE968" w14:textId="77777777" w:rsidR="007E4210" w:rsidRPr="00DC56BB" w:rsidRDefault="007E4210" w:rsidP="00A17A12">
            <w:pPr>
              <w:rPr>
                <w:rFonts w:ascii="Arial" w:hAnsi="Arial" w:cs="Arial"/>
                <w:color w:val="000000"/>
                <w:sz w:val="18"/>
                <w:szCs w:val="18"/>
              </w:rPr>
            </w:pPr>
            <w:r w:rsidRPr="00DC56BB">
              <w:rPr>
                <w:rFonts w:ascii="Arial" w:hAnsi="Arial" w:cs="Arial"/>
                <w:color w:val="000000"/>
                <w:sz w:val="18"/>
                <w:szCs w:val="18"/>
              </w:rPr>
              <w:t xml:space="preserve">            6,819,337 </w:t>
            </w:r>
          </w:p>
        </w:tc>
        <w:tc>
          <w:tcPr>
            <w:tcW w:w="1763" w:type="dxa"/>
            <w:tcBorders>
              <w:top w:val="nil"/>
              <w:left w:val="nil"/>
              <w:bottom w:val="nil"/>
              <w:right w:val="single" w:sz="12" w:space="0" w:color="auto"/>
            </w:tcBorders>
            <w:shd w:val="clear" w:color="auto" w:fill="auto"/>
            <w:noWrap/>
            <w:vAlign w:val="bottom"/>
            <w:hideMark/>
          </w:tcPr>
          <w:p w14:paraId="2B991B24" w14:textId="77777777" w:rsidR="007E4210" w:rsidRPr="00DC56BB" w:rsidRDefault="007E4210" w:rsidP="00A17A12">
            <w:pPr>
              <w:rPr>
                <w:rFonts w:ascii="Arial" w:hAnsi="Arial" w:cs="Arial"/>
                <w:color w:val="000000"/>
                <w:sz w:val="18"/>
                <w:szCs w:val="18"/>
              </w:rPr>
            </w:pPr>
            <w:r w:rsidRPr="00DC56BB">
              <w:rPr>
                <w:rFonts w:ascii="Arial" w:hAnsi="Arial" w:cs="Arial"/>
                <w:color w:val="000000"/>
                <w:sz w:val="18"/>
                <w:szCs w:val="18"/>
              </w:rPr>
              <w:t xml:space="preserve">         23,714,474 </w:t>
            </w:r>
          </w:p>
        </w:tc>
      </w:tr>
      <w:tr w:rsidR="007E4210" w:rsidRPr="00DC56BB" w14:paraId="368FFCD5" w14:textId="77777777" w:rsidTr="00A17A12">
        <w:trPr>
          <w:trHeight w:val="288"/>
          <w:jc w:val="center"/>
        </w:trPr>
        <w:tc>
          <w:tcPr>
            <w:tcW w:w="960" w:type="dxa"/>
            <w:tcBorders>
              <w:top w:val="nil"/>
              <w:bottom w:val="nil"/>
            </w:tcBorders>
            <w:shd w:val="clear" w:color="auto" w:fill="auto"/>
            <w:noWrap/>
            <w:vAlign w:val="bottom"/>
            <w:hideMark/>
          </w:tcPr>
          <w:p w14:paraId="0CCE1D34" w14:textId="77777777" w:rsidR="007E4210" w:rsidRPr="00DC56BB" w:rsidRDefault="007E4210" w:rsidP="00A17A12">
            <w:pPr>
              <w:jc w:val="right"/>
              <w:rPr>
                <w:rFonts w:ascii="Arial" w:hAnsi="Arial" w:cs="Arial"/>
                <w:color w:val="000000"/>
                <w:sz w:val="18"/>
                <w:szCs w:val="18"/>
                <w:lang w:val="en-US"/>
              </w:rPr>
            </w:pPr>
            <w:r w:rsidRPr="00DC56BB">
              <w:rPr>
                <w:rFonts w:ascii="Arial" w:hAnsi="Arial" w:cs="Arial"/>
                <w:color w:val="000000"/>
                <w:sz w:val="18"/>
                <w:szCs w:val="18"/>
                <w:lang w:val="en-US"/>
              </w:rPr>
              <w:t>2035</w:t>
            </w:r>
          </w:p>
        </w:tc>
        <w:tc>
          <w:tcPr>
            <w:tcW w:w="1837" w:type="dxa"/>
            <w:tcBorders>
              <w:top w:val="nil"/>
              <w:left w:val="nil"/>
              <w:bottom w:val="nil"/>
              <w:right w:val="nil"/>
            </w:tcBorders>
            <w:shd w:val="clear" w:color="auto" w:fill="auto"/>
            <w:noWrap/>
            <w:vAlign w:val="bottom"/>
            <w:hideMark/>
          </w:tcPr>
          <w:p w14:paraId="5A431C58" w14:textId="77777777" w:rsidR="007E4210" w:rsidRPr="00DC56BB" w:rsidRDefault="007E4210" w:rsidP="00A17A12">
            <w:pPr>
              <w:rPr>
                <w:rFonts w:ascii="Arial" w:hAnsi="Arial" w:cs="Arial"/>
                <w:color w:val="000000"/>
                <w:sz w:val="18"/>
                <w:szCs w:val="18"/>
              </w:rPr>
            </w:pPr>
            <w:r w:rsidRPr="00DC56BB">
              <w:rPr>
                <w:rFonts w:ascii="Arial" w:hAnsi="Arial" w:cs="Arial"/>
                <w:color w:val="000000"/>
                <w:sz w:val="18"/>
                <w:szCs w:val="18"/>
              </w:rPr>
              <w:t xml:space="preserve">           33,534,059 </w:t>
            </w:r>
          </w:p>
        </w:tc>
        <w:tc>
          <w:tcPr>
            <w:tcW w:w="1638" w:type="dxa"/>
            <w:tcBorders>
              <w:top w:val="nil"/>
              <w:left w:val="nil"/>
              <w:bottom w:val="nil"/>
              <w:right w:val="nil"/>
            </w:tcBorders>
            <w:shd w:val="clear" w:color="auto" w:fill="auto"/>
            <w:noWrap/>
            <w:vAlign w:val="bottom"/>
            <w:hideMark/>
          </w:tcPr>
          <w:p w14:paraId="5BA34E9C" w14:textId="77777777" w:rsidR="007E4210" w:rsidRPr="00DC56BB" w:rsidRDefault="007E4210" w:rsidP="00A17A12">
            <w:pPr>
              <w:rPr>
                <w:rFonts w:ascii="Arial" w:hAnsi="Arial" w:cs="Arial"/>
                <w:color w:val="000000"/>
                <w:sz w:val="18"/>
                <w:szCs w:val="18"/>
              </w:rPr>
            </w:pPr>
            <w:r w:rsidRPr="00DC56BB">
              <w:rPr>
                <w:rFonts w:ascii="Arial" w:hAnsi="Arial" w:cs="Arial"/>
                <w:color w:val="000000"/>
                <w:sz w:val="18"/>
                <w:szCs w:val="18"/>
              </w:rPr>
              <w:t xml:space="preserve">          2,477,184 </w:t>
            </w:r>
          </w:p>
        </w:tc>
        <w:tc>
          <w:tcPr>
            <w:tcW w:w="1785" w:type="dxa"/>
            <w:tcBorders>
              <w:top w:val="nil"/>
              <w:left w:val="nil"/>
              <w:bottom w:val="nil"/>
              <w:right w:val="nil"/>
            </w:tcBorders>
            <w:shd w:val="clear" w:color="auto" w:fill="auto"/>
            <w:noWrap/>
            <w:vAlign w:val="bottom"/>
            <w:hideMark/>
          </w:tcPr>
          <w:p w14:paraId="230B8D11" w14:textId="77777777" w:rsidR="007E4210" w:rsidRPr="00DC56BB" w:rsidRDefault="007E4210" w:rsidP="00A17A12">
            <w:pPr>
              <w:rPr>
                <w:rFonts w:ascii="Arial" w:hAnsi="Arial" w:cs="Arial"/>
                <w:color w:val="000000"/>
                <w:sz w:val="18"/>
                <w:szCs w:val="18"/>
              </w:rPr>
            </w:pPr>
            <w:r w:rsidRPr="00DC56BB">
              <w:rPr>
                <w:rFonts w:ascii="Arial" w:hAnsi="Arial" w:cs="Arial"/>
                <w:color w:val="000000"/>
                <w:sz w:val="18"/>
                <w:szCs w:val="18"/>
              </w:rPr>
              <w:t xml:space="preserve">                          -   </w:t>
            </w:r>
          </w:p>
        </w:tc>
        <w:tc>
          <w:tcPr>
            <w:tcW w:w="1750" w:type="dxa"/>
            <w:tcBorders>
              <w:top w:val="nil"/>
              <w:left w:val="nil"/>
              <w:bottom w:val="nil"/>
              <w:right w:val="nil"/>
            </w:tcBorders>
            <w:shd w:val="clear" w:color="auto" w:fill="auto"/>
            <w:noWrap/>
            <w:vAlign w:val="bottom"/>
            <w:hideMark/>
          </w:tcPr>
          <w:p w14:paraId="0D2F8937" w14:textId="77777777" w:rsidR="007E4210" w:rsidRPr="00DC56BB" w:rsidRDefault="007E4210" w:rsidP="00A17A12">
            <w:pPr>
              <w:rPr>
                <w:rFonts w:ascii="Arial" w:hAnsi="Arial" w:cs="Arial"/>
                <w:color w:val="000000"/>
                <w:sz w:val="18"/>
                <w:szCs w:val="18"/>
              </w:rPr>
            </w:pPr>
            <w:r w:rsidRPr="00DC56BB">
              <w:rPr>
                <w:rFonts w:ascii="Arial" w:hAnsi="Arial" w:cs="Arial"/>
                <w:color w:val="000000"/>
                <w:sz w:val="18"/>
                <w:szCs w:val="18"/>
              </w:rPr>
              <w:t xml:space="preserve">            8,123,498 </w:t>
            </w:r>
          </w:p>
        </w:tc>
        <w:tc>
          <w:tcPr>
            <w:tcW w:w="1763" w:type="dxa"/>
            <w:tcBorders>
              <w:top w:val="nil"/>
              <w:left w:val="nil"/>
              <w:bottom w:val="nil"/>
              <w:right w:val="single" w:sz="12" w:space="0" w:color="auto"/>
            </w:tcBorders>
            <w:shd w:val="clear" w:color="auto" w:fill="auto"/>
            <w:noWrap/>
            <w:vAlign w:val="bottom"/>
            <w:hideMark/>
          </w:tcPr>
          <w:p w14:paraId="73AFB3C2" w14:textId="77777777" w:rsidR="007E4210" w:rsidRPr="00DC56BB" w:rsidRDefault="007E4210" w:rsidP="00A17A12">
            <w:pPr>
              <w:rPr>
                <w:rFonts w:ascii="Arial" w:hAnsi="Arial" w:cs="Arial"/>
                <w:color w:val="000000"/>
                <w:sz w:val="18"/>
                <w:szCs w:val="18"/>
              </w:rPr>
            </w:pPr>
            <w:r w:rsidRPr="00DC56BB">
              <w:rPr>
                <w:rFonts w:ascii="Arial" w:hAnsi="Arial" w:cs="Arial"/>
                <w:color w:val="000000"/>
                <w:sz w:val="18"/>
                <w:szCs w:val="18"/>
              </w:rPr>
              <w:t xml:space="preserve">         27,887,744 </w:t>
            </w:r>
          </w:p>
        </w:tc>
      </w:tr>
      <w:tr w:rsidR="007E4210" w:rsidRPr="00DC56BB" w14:paraId="14456B99" w14:textId="77777777" w:rsidTr="00A17A12">
        <w:trPr>
          <w:trHeight w:val="288"/>
          <w:jc w:val="center"/>
        </w:trPr>
        <w:tc>
          <w:tcPr>
            <w:tcW w:w="960" w:type="dxa"/>
            <w:tcBorders>
              <w:top w:val="nil"/>
              <w:bottom w:val="nil"/>
            </w:tcBorders>
            <w:shd w:val="clear" w:color="auto" w:fill="auto"/>
            <w:noWrap/>
            <w:vAlign w:val="bottom"/>
            <w:hideMark/>
          </w:tcPr>
          <w:p w14:paraId="4CE34BD3" w14:textId="77777777" w:rsidR="007E4210" w:rsidRPr="00DC56BB" w:rsidRDefault="007E4210" w:rsidP="00A17A12">
            <w:pPr>
              <w:jc w:val="right"/>
              <w:rPr>
                <w:rFonts w:ascii="Arial" w:hAnsi="Arial" w:cs="Arial"/>
                <w:color w:val="000000"/>
                <w:sz w:val="18"/>
                <w:szCs w:val="18"/>
                <w:lang w:val="en-US"/>
              </w:rPr>
            </w:pPr>
            <w:r w:rsidRPr="00DC56BB">
              <w:rPr>
                <w:rFonts w:ascii="Arial" w:hAnsi="Arial" w:cs="Arial"/>
                <w:color w:val="000000"/>
                <w:sz w:val="18"/>
                <w:szCs w:val="18"/>
                <w:lang w:val="en-US"/>
              </w:rPr>
              <w:t>2040</w:t>
            </w:r>
          </w:p>
        </w:tc>
        <w:tc>
          <w:tcPr>
            <w:tcW w:w="1837" w:type="dxa"/>
            <w:tcBorders>
              <w:top w:val="nil"/>
              <w:left w:val="nil"/>
              <w:bottom w:val="nil"/>
              <w:right w:val="nil"/>
            </w:tcBorders>
            <w:shd w:val="clear" w:color="auto" w:fill="auto"/>
            <w:noWrap/>
            <w:vAlign w:val="bottom"/>
            <w:hideMark/>
          </w:tcPr>
          <w:p w14:paraId="46E0AC54" w14:textId="77777777" w:rsidR="007E4210" w:rsidRPr="00DC56BB" w:rsidRDefault="007E4210" w:rsidP="00A17A12">
            <w:pPr>
              <w:rPr>
                <w:rFonts w:ascii="Arial" w:hAnsi="Arial" w:cs="Arial"/>
                <w:color w:val="000000"/>
                <w:sz w:val="18"/>
                <w:szCs w:val="18"/>
              </w:rPr>
            </w:pPr>
            <w:r w:rsidRPr="00DC56BB">
              <w:rPr>
                <w:rFonts w:ascii="Arial" w:hAnsi="Arial" w:cs="Arial"/>
                <w:color w:val="000000"/>
                <w:sz w:val="18"/>
                <w:szCs w:val="18"/>
              </w:rPr>
              <w:t xml:space="preserve">           44,815,402 </w:t>
            </w:r>
          </w:p>
        </w:tc>
        <w:tc>
          <w:tcPr>
            <w:tcW w:w="1638" w:type="dxa"/>
            <w:tcBorders>
              <w:top w:val="nil"/>
              <w:left w:val="nil"/>
              <w:bottom w:val="nil"/>
              <w:right w:val="nil"/>
            </w:tcBorders>
            <w:shd w:val="clear" w:color="auto" w:fill="auto"/>
            <w:noWrap/>
            <w:vAlign w:val="bottom"/>
            <w:hideMark/>
          </w:tcPr>
          <w:p w14:paraId="343FE1B7" w14:textId="77777777" w:rsidR="007E4210" w:rsidRPr="00DC56BB" w:rsidRDefault="007E4210" w:rsidP="00A17A12">
            <w:pPr>
              <w:rPr>
                <w:rFonts w:ascii="Arial" w:hAnsi="Arial" w:cs="Arial"/>
                <w:color w:val="000000"/>
                <w:sz w:val="18"/>
                <w:szCs w:val="18"/>
              </w:rPr>
            </w:pPr>
            <w:r w:rsidRPr="00DC56BB">
              <w:rPr>
                <w:rFonts w:ascii="Arial" w:hAnsi="Arial" w:cs="Arial"/>
                <w:color w:val="000000"/>
                <w:sz w:val="18"/>
                <w:szCs w:val="18"/>
              </w:rPr>
              <w:t xml:space="preserve">                         -   </w:t>
            </w:r>
          </w:p>
        </w:tc>
        <w:tc>
          <w:tcPr>
            <w:tcW w:w="1785" w:type="dxa"/>
            <w:tcBorders>
              <w:top w:val="nil"/>
              <w:left w:val="nil"/>
              <w:bottom w:val="nil"/>
              <w:right w:val="nil"/>
            </w:tcBorders>
            <w:shd w:val="clear" w:color="auto" w:fill="auto"/>
            <w:noWrap/>
            <w:vAlign w:val="bottom"/>
            <w:hideMark/>
          </w:tcPr>
          <w:p w14:paraId="11C30319" w14:textId="77777777" w:rsidR="007E4210" w:rsidRPr="00DC56BB" w:rsidRDefault="007E4210" w:rsidP="00A17A12">
            <w:pPr>
              <w:rPr>
                <w:rFonts w:ascii="Arial" w:hAnsi="Arial" w:cs="Arial"/>
                <w:color w:val="000000"/>
                <w:sz w:val="18"/>
                <w:szCs w:val="18"/>
              </w:rPr>
            </w:pPr>
            <w:r w:rsidRPr="00DC56BB">
              <w:rPr>
                <w:rFonts w:ascii="Arial" w:hAnsi="Arial" w:cs="Arial"/>
                <w:color w:val="000000"/>
                <w:sz w:val="18"/>
                <w:szCs w:val="18"/>
              </w:rPr>
              <w:t xml:space="preserve">                          -   </w:t>
            </w:r>
          </w:p>
        </w:tc>
        <w:tc>
          <w:tcPr>
            <w:tcW w:w="1750" w:type="dxa"/>
            <w:tcBorders>
              <w:top w:val="nil"/>
              <w:left w:val="nil"/>
              <w:bottom w:val="nil"/>
              <w:right w:val="nil"/>
            </w:tcBorders>
            <w:shd w:val="clear" w:color="auto" w:fill="auto"/>
            <w:noWrap/>
            <w:vAlign w:val="bottom"/>
            <w:hideMark/>
          </w:tcPr>
          <w:p w14:paraId="015A92DA" w14:textId="77777777" w:rsidR="007E4210" w:rsidRPr="00DC56BB" w:rsidRDefault="007E4210" w:rsidP="00A17A12">
            <w:pPr>
              <w:rPr>
                <w:rFonts w:ascii="Arial" w:hAnsi="Arial" w:cs="Arial"/>
                <w:color w:val="000000"/>
                <w:sz w:val="18"/>
                <w:szCs w:val="18"/>
              </w:rPr>
            </w:pPr>
            <w:r w:rsidRPr="00DC56BB">
              <w:rPr>
                <w:rFonts w:ascii="Arial" w:hAnsi="Arial" w:cs="Arial"/>
                <w:color w:val="000000"/>
                <w:sz w:val="18"/>
                <w:szCs w:val="18"/>
              </w:rPr>
              <w:t xml:space="preserve">            9,857,527 </w:t>
            </w:r>
          </w:p>
        </w:tc>
        <w:tc>
          <w:tcPr>
            <w:tcW w:w="1763" w:type="dxa"/>
            <w:tcBorders>
              <w:top w:val="nil"/>
              <w:left w:val="nil"/>
              <w:bottom w:val="nil"/>
              <w:right w:val="single" w:sz="12" w:space="0" w:color="auto"/>
            </w:tcBorders>
            <w:shd w:val="clear" w:color="auto" w:fill="auto"/>
            <w:noWrap/>
            <w:vAlign w:val="bottom"/>
            <w:hideMark/>
          </w:tcPr>
          <w:p w14:paraId="0AC07497" w14:textId="77777777" w:rsidR="007E4210" w:rsidRPr="00DC56BB" w:rsidRDefault="007E4210" w:rsidP="00A17A12">
            <w:pPr>
              <w:rPr>
                <w:rFonts w:ascii="Arial" w:hAnsi="Arial" w:cs="Arial"/>
                <w:color w:val="000000"/>
                <w:sz w:val="18"/>
                <w:szCs w:val="18"/>
              </w:rPr>
            </w:pPr>
            <w:r w:rsidRPr="00DC56BB">
              <w:rPr>
                <w:rFonts w:ascii="Arial" w:hAnsi="Arial" w:cs="Arial"/>
                <w:color w:val="000000"/>
                <w:sz w:val="18"/>
                <w:szCs w:val="18"/>
              </w:rPr>
              <w:t xml:space="preserve">         34,957,875 </w:t>
            </w:r>
          </w:p>
        </w:tc>
      </w:tr>
      <w:tr w:rsidR="007E4210" w:rsidRPr="00DC56BB" w14:paraId="331E15D8" w14:textId="77777777" w:rsidTr="00A17A12">
        <w:trPr>
          <w:trHeight w:val="288"/>
          <w:jc w:val="center"/>
        </w:trPr>
        <w:tc>
          <w:tcPr>
            <w:tcW w:w="960" w:type="dxa"/>
            <w:tcBorders>
              <w:top w:val="nil"/>
              <w:bottom w:val="nil"/>
            </w:tcBorders>
            <w:shd w:val="clear" w:color="auto" w:fill="auto"/>
            <w:noWrap/>
            <w:vAlign w:val="bottom"/>
            <w:hideMark/>
          </w:tcPr>
          <w:p w14:paraId="463D880A" w14:textId="77777777" w:rsidR="007E4210" w:rsidRPr="00DC56BB" w:rsidRDefault="007E4210" w:rsidP="00A17A12">
            <w:pPr>
              <w:jc w:val="right"/>
              <w:rPr>
                <w:rFonts w:ascii="Arial" w:hAnsi="Arial" w:cs="Arial"/>
                <w:color w:val="000000"/>
                <w:sz w:val="18"/>
                <w:szCs w:val="18"/>
                <w:lang w:val="en-US"/>
              </w:rPr>
            </w:pPr>
            <w:r w:rsidRPr="00DC56BB">
              <w:rPr>
                <w:rFonts w:ascii="Arial" w:hAnsi="Arial" w:cs="Arial"/>
                <w:color w:val="000000"/>
                <w:sz w:val="18"/>
                <w:szCs w:val="18"/>
                <w:lang w:val="en-US"/>
              </w:rPr>
              <w:t>2041</w:t>
            </w:r>
          </w:p>
        </w:tc>
        <w:tc>
          <w:tcPr>
            <w:tcW w:w="1837" w:type="dxa"/>
            <w:tcBorders>
              <w:top w:val="nil"/>
              <w:left w:val="nil"/>
              <w:bottom w:val="nil"/>
              <w:right w:val="nil"/>
            </w:tcBorders>
            <w:shd w:val="clear" w:color="auto" w:fill="auto"/>
            <w:noWrap/>
            <w:vAlign w:val="bottom"/>
            <w:hideMark/>
          </w:tcPr>
          <w:p w14:paraId="4198B359" w14:textId="77777777" w:rsidR="007E4210" w:rsidRPr="00DC56BB" w:rsidRDefault="007E4210" w:rsidP="00A17A12">
            <w:pPr>
              <w:rPr>
                <w:rFonts w:ascii="Arial" w:hAnsi="Arial" w:cs="Arial"/>
                <w:color w:val="000000"/>
                <w:sz w:val="18"/>
                <w:szCs w:val="18"/>
              </w:rPr>
            </w:pPr>
            <w:r w:rsidRPr="00DC56BB">
              <w:rPr>
                <w:rFonts w:ascii="Arial" w:hAnsi="Arial" w:cs="Arial"/>
                <w:color w:val="000000"/>
                <w:sz w:val="18"/>
                <w:szCs w:val="18"/>
              </w:rPr>
              <w:t xml:space="preserve">           46,221,488 </w:t>
            </w:r>
          </w:p>
        </w:tc>
        <w:tc>
          <w:tcPr>
            <w:tcW w:w="1638" w:type="dxa"/>
            <w:tcBorders>
              <w:top w:val="nil"/>
              <w:left w:val="nil"/>
              <w:bottom w:val="nil"/>
              <w:right w:val="nil"/>
            </w:tcBorders>
            <w:shd w:val="clear" w:color="auto" w:fill="auto"/>
            <w:noWrap/>
            <w:vAlign w:val="bottom"/>
            <w:hideMark/>
          </w:tcPr>
          <w:p w14:paraId="1A25390C" w14:textId="77777777" w:rsidR="007E4210" w:rsidRPr="00DC56BB" w:rsidRDefault="007E4210" w:rsidP="00A17A12">
            <w:pPr>
              <w:rPr>
                <w:rFonts w:ascii="Arial" w:hAnsi="Arial" w:cs="Arial"/>
                <w:color w:val="000000"/>
                <w:sz w:val="18"/>
                <w:szCs w:val="18"/>
              </w:rPr>
            </w:pPr>
            <w:r w:rsidRPr="00DC56BB">
              <w:rPr>
                <w:rFonts w:ascii="Arial" w:hAnsi="Arial" w:cs="Arial"/>
                <w:color w:val="000000"/>
                <w:sz w:val="18"/>
                <w:szCs w:val="18"/>
              </w:rPr>
              <w:t xml:space="preserve">                         -   </w:t>
            </w:r>
          </w:p>
        </w:tc>
        <w:tc>
          <w:tcPr>
            <w:tcW w:w="1785" w:type="dxa"/>
            <w:tcBorders>
              <w:top w:val="nil"/>
              <w:left w:val="nil"/>
              <w:bottom w:val="nil"/>
              <w:right w:val="nil"/>
            </w:tcBorders>
            <w:shd w:val="clear" w:color="auto" w:fill="auto"/>
            <w:noWrap/>
            <w:vAlign w:val="bottom"/>
            <w:hideMark/>
          </w:tcPr>
          <w:p w14:paraId="210A416D" w14:textId="77777777" w:rsidR="007E4210" w:rsidRPr="00DC56BB" w:rsidRDefault="007E4210" w:rsidP="00A17A12">
            <w:pPr>
              <w:rPr>
                <w:rFonts w:ascii="Arial" w:hAnsi="Arial" w:cs="Arial"/>
                <w:color w:val="000000"/>
                <w:sz w:val="18"/>
                <w:szCs w:val="18"/>
              </w:rPr>
            </w:pPr>
            <w:r w:rsidRPr="00DC56BB">
              <w:rPr>
                <w:rFonts w:ascii="Arial" w:hAnsi="Arial" w:cs="Arial"/>
                <w:color w:val="000000"/>
                <w:sz w:val="18"/>
                <w:szCs w:val="18"/>
              </w:rPr>
              <w:t xml:space="preserve">                          -   </w:t>
            </w:r>
          </w:p>
        </w:tc>
        <w:tc>
          <w:tcPr>
            <w:tcW w:w="1750" w:type="dxa"/>
            <w:tcBorders>
              <w:top w:val="nil"/>
              <w:left w:val="nil"/>
              <w:bottom w:val="nil"/>
              <w:right w:val="nil"/>
            </w:tcBorders>
            <w:shd w:val="clear" w:color="auto" w:fill="auto"/>
            <w:noWrap/>
            <w:vAlign w:val="bottom"/>
            <w:hideMark/>
          </w:tcPr>
          <w:p w14:paraId="217CB1B1" w14:textId="77777777" w:rsidR="007E4210" w:rsidRPr="00DC56BB" w:rsidRDefault="007E4210" w:rsidP="00A17A12">
            <w:pPr>
              <w:rPr>
                <w:rFonts w:ascii="Arial" w:hAnsi="Arial" w:cs="Arial"/>
                <w:color w:val="000000"/>
                <w:sz w:val="18"/>
                <w:szCs w:val="18"/>
              </w:rPr>
            </w:pPr>
            <w:r w:rsidRPr="00DC56BB">
              <w:rPr>
                <w:rFonts w:ascii="Arial" w:hAnsi="Arial" w:cs="Arial"/>
                <w:color w:val="000000"/>
                <w:sz w:val="18"/>
                <w:szCs w:val="18"/>
              </w:rPr>
              <w:t xml:space="preserve">            9,857,527 </w:t>
            </w:r>
          </w:p>
        </w:tc>
        <w:tc>
          <w:tcPr>
            <w:tcW w:w="1763" w:type="dxa"/>
            <w:tcBorders>
              <w:top w:val="nil"/>
              <w:left w:val="nil"/>
              <w:bottom w:val="nil"/>
              <w:right w:val="single" w:sz="12" w:space="0" w:color="auto"/>
            </w:tcBorders>
            <w:shd w:val="clear" w:color="auto" w:fill="auto"/>
            <w:noWrap/>
            <w:vAlign w:val="bottom"/>
            <w:hideMark/>
          </w:tcPr>
          <w:p w14:paraId="47B98487" w14:textId="77777777" w:rsidR="007E4210" w:rsidRPr="00DC56BB" w:rsidRDefault="007E4210" w:rsidP="00A17A12">
            <w:pPr>
              <w:rPr>
                <w:rFonts w:ascii="Arial" w:hAnsi="Arial" w:cs="Arial"/>
                <w:color w:val="000000"/>
                <w:sz w:val="18"/>
                <w:szCs w:val="18"/>
              </w:rPr>
            </w:pPr>
            <w:r w:rsidRPr="00DC56BB">
              <w:rPr>
                <w:rFonts w:ascii="Arial" w:hAnsi="Arial" w:cs="Arial"/>
                <w:color w:val="000000"/>
                <w:sz w:val="18"/>
                <w:szCs w:val="18"/>
              </w:rPr>
              <w:t xml:space="preserve">         36,363,961 </w:t>
            </w:r>
          </w:p>
        </w:tc>
      </w:tr>
      <w:tr w:rsidR="007E4210" w:rsidRPr="00DC56BB" w14:paraId="2CBC81A5" w14:textId="77777777" w:rsidTr="00A17A12">
        <w:trPr>
          <w:trHeight w:val="288"/>
          <w:jc w:val="center"/>
        </w:trPr>
        <w:tc>
          <w:tcPr>
            <w:tcW w:w="960" w:type="dxa"/>
            <w:tcBorders>
              <w:top w:val="nil"/>
              <w:bottom w:val="single" w:sz="12" w:space="0" w:color="auto"/>
            </w:tcBorders>
            <w:shd w:val="clear" w:color="auto" w:fill="auto"/>
            <w:noWrap/>
            <w:vAlign w:val="bottom"/>
            <w:hideMark/>
          </w:tcPr>
          <w:p w14:paraId="2438E167" w14:textId="77777777" w:rsidR="007E4210" w:rsidRPr="00DC56BB" w:rsidRDefault="007E4210" w:rsidP="00A17A12">
            <w:pPr>
              <w:jc w:val="right"/>
              <w:rPr>
                <w:rFonts w:ascii="Arial" w:hAnsi="Arial" w:cs="Arial"/>
                <w:color w:val="000000"/>
                <w:sz w:val="18"/>
                <w:szCs w:val="18"/>
                <w:lang w:val="en-US"/>
              </w:rPr>
            </w:pPr>
            <w:r w:rsidRPr="00DC56BB">
              <w:rPr>
                <w:rFonts w:ascii="Arial" w:hAnsi="Arial" w:cs="Arial"/>
                <w:color w:val="000000"/>
                <w:sz w:val="18"/>
                <w:szCs w:val="18"/>
                <w:lang w:val="en-US"/>
              </w:rPr>
              <w:t>2042</w:t>
            </w:r>
          </w:p>
        </w:tc>
        <w:tc>
          <w:tcPr>
            <w:tcW w:w="1837" w:type="dxa"/>
            <w:tcBorders>
              <w:top w:val="nil"/>
              <w:left w:val="nil"/>
              <w:bottom w:val="single" w:sz="12" w:space="0" w:color="auto"/>
              <w:right w:val="nil"/>
            </w:tcBorders>
            <w:shd w:val="clear" w:color="auto" w:fill="auto"/>
            <w:noWrap/>
            <w:vAlign w:val="bottom"/>
            <w:hideMark/>
          </w:tcPr>
          <w:p w14:paraId="352BEF68" w14:textId="77777777" w:rsidR="007E4210" w:rsidRPr="00DC56BB" w:rsidRDefault="007E4210" w:rsidP="00A17A12">
            <w:pPr>
              <w:rPr>
                <w:rFonts w:ascii="Arial" w:hAnsi="Arial" w:cs="Arial"/>
                <w:color w:val="000000"/>
                <w:sz w:val="18"/>
                <w:szCs w:val="18"/>
              </w:rPr>
            </w:pPr>
            <w:r w:rsidRPr="00DC56BB">
              <w:rPr>
                <w:rFonts w:ascii="Arial" w:hAnsi="Arial" w:cs="Arial"/>
                <w:color w:val="000000"/>
                <w:sz w:val="18"/>
                <w:szCs w:val="18"/>
              </w:rPr>
              <w:t xml:space="preserve">           47,658,168 </w:t>
            </w:r>
          </w:p>
        </w:tc>
        <w:tc>
          <w:tcPr>
            <w:tcW w:w="1638" w:type="dxa"/>
            <w:tcBorders>
              <w:top w:val="nil"/>
              <w:left w:val="nil"/>
              <w:bottom w:val="single" w:sz="12" w:space="0" w:color="auto"/>
              <w:right w:val="nil"/>
            </w:tcBorders>
            <w:shd w:val="clear" w:color="auto" w:fill="auto"/>
            <w:noWrap/>
            <w:vAlign w:val="bottom"/>
            <w:hideMark/>
          </w:tcPr>
          <w:p w14:paraId="718C2B17" w14:textId="77777777" w:rsidR="007E4210" w:rsidRPr="00DC56BB" w:rsidRDefault="007E4210" w:rsidP="00A17A12">
            <w:pPr>
              <w:rPr>
                <w:rFonts w:ascii="Arial" w:hAnsi="Arial" w:cs="Arial"/>
                <w:color w:val="000000"/>
                <w:sz w:val="18"/>
                <w:szCs w:val="18"/>
              </w:rPr>
            </w:pPr>
            <w:r w:rsidRPr="00DC56BB">
              <w:rPr>
                <w:rFonts w:ascii="Arial" w:hAnsi="Arial" w:cs="Arial"/>
                <w:color w:val="000000"/>
                <w:sz w:val="18"/>
                <w:szCs w:val="18"/>
              </w:rPr>
              <w:t xml:space="preserve">                         -   </w:t>
            </w:r>
          </w:p>
        </w:tc>
        <w:tc>
          <w:tcPr>
            <w:tcW w:w="1785" w:type="dxa"/>
            <w:tcBorders>
              <w:top w:val="nil"/>
              <w:left w:val="nil"/>
              <w:bottom w:val="single" w:sz="12" w:space="0" w:color="auto"/>
              <w:right w:val="nil"/>
            </w:tcBorders>
            <w:shd w:val="clear" w:color="auto" w:fill="auto"/>
            <w:noWrap/>
            <w:vAlign w:val="bottom"/>
            <w:hideMark/>
          </w:tcPr>
          <w:p w14:paraId="295E080B" w14:textId="77777777" w:rsidR="007E4210" w:rsidRPr="00DC56BB" w:rsidRDefault="007E4210" w:rsidP="00A17A12">
            <w:pPr>
              <w:rPr>
                <w:rFonts w:ascii="Arial" w:hAnsi="Arial" w:cs="Arial"/>
                <w:color w:val="000000"/>
                <w:sz w:val="18"/>
                <w:szCs w:val="18"/>
              </w:rPr>
            </w:pPr>
            <w:r w:rsidRPr="00DC56BB">
              <w:rPr>
                <w:rFonts w:ascii="Arial" w:hAnsi="Arial" w:cs="Arial"/>
                <w:color w:val="000000"/>
                <w:sz w:val="18"/>
                <w:szCs w:val="18"/>
              </w:rPr>
              <w:t xml:space="preserve">                          -   </w:t>
            </w:r>
          </w:p>
        </w:tc>
        <w:tc>
          <w:tcPr>
            <w:tcW w:w="1750" w:type="dxa"/>
            <w:tcBorders>
              <w:top w:val="nil"/>
              <w:left w:val="nil"/>
              <w:bottom w:val="single" w:sz="12" w:space="0" w:color="auto"/>
              <w:right w:val="nil"/>
            </w:tcBorders>
            <w:shd w:val="clear" w:color="auto" w:fill="auto"/>
            <w:noWrap/>
            <w:vAlign w:val="bottom"/>
            <w:hideMark/>
          </w:tcPr>
          <w:p w14:paraId="17675D0C" w14:textId="77777777" w:rsidR="007E4210" w:rsidRPr="00DC56BB" w:rsidRDefault="007E4210" w:rsidP="00A17A12">
            <w:pPr>
              <w:rPr>
                <w:rFonts w:ascii="Arial" w:hAnsi="Arial" w:cs="Arial"/>
                <w:color w:val="000000"/>
                <w:sz w:val="18"/>
                <w:szCs w:val="18"/>
              </w:rPr>
            </w:pPr>
            <w:r w:rsidRPr="00DC56BB">
              <w:rPr>
                <w:rFonts w:ascii="Arial" w:hAnsi="Arial" w:cs="Arial"/>
                <w:color w:val="000000"/>
                <w:sz w:val="18"/>
                <w:szCs w:val="18"/>
              </w:rPr>
              <w:t xml:space="preserve">            9,857,527 </w:t>
            </w:r>
          </w:p>
        </w:tc>
        <w:tc>
          <w:tcPr>
            <w:tcW w:w="1763" w:type="dxa"/>
            <w:tcBorders>
              <w:top w:val="nil"/>
              <w:left w:val="nil"/>
              <w:bottom w:val="single" w:sz="12" w:space="0" w:color="auto"/>
              <w:right w:val="single" w:sz="12" w:space="0" w:color="auto"/>
            </w:tcBorders>
            <w:shd w:val="clear" w:color="auto" w:fill="auto"/>
            <w:noWrap/>
            <w:vAlign w:val="bottom"/>
            <w:hideMark/>
          </w:tcPr>
          <w:p w14:paraId="73696109" w14:textId="77777777" w:rsidR="007E4210" w:rsidRPr="00DC56BB" w:rsidRDefault="007E4210" w:rsidP="00A17A12">
            <w:pPr>
              <w:rPr>
                <w:rFonts w:ascii="Arial" w:hAnsi="Arial" w:cs="Arial"/>
                <w:color w:val="000000"/>
                <w:sz w:val="18"/>
                <w:szCs w:val="18"/>
              </w:rPr>
            </w:pPr>
            <w:r w:rsidRPr="00DC56BB">
              <w:rPr>
                <w:rFonts w:ascii="Arial" w:hAnsi="Arial" w:cs="Arial"/>
                <w:color w:val="000000"/>
                <w:sz w:val="18"/>
                <w:szCs w:val="18"/>
              </w:rPr>
              <w:t xml:space="preserve">         37,800,641 </w:t>
            </w:r>
          </w:p>
        </w:tc>
      </w:tr>
      <w:tr w:rsidR="007E4210" w:rsidRPr="00DC56BB" w14:paraId="4D66D3DD" w14:textId="77777777" w:rsidTr="00A17A12">
        <w:trPr>
          <w:trHeight w:val="288"/>
          <w:jc w:val="center"/>
        </w:trPr>
        <w:tc>
          <w:tcPr>
            <w:tcW w:w="960" w:type="dxa"/>
            <w:tcBorders>
              <w:top w:val="single" w:sz="12" w:space="0" w:color="auto"/>
              <w:bottom w:val="single" w:sz="12" w:space="0" w:color="auto"/>
            </w:tcBorders>
            <w:shd w:val="clear" w:color="auto" w:fill="auto"/>
            <w:noWrap/>
            <w:vAlign w:val="bottom"/>
            <w:hideMark/>
          </w:tcPr>
          <w:p w14:paraId="56C655A8" w14:textId="77777777" w:rsidR="007E4210" w:rsidRPr="00DC56BB" w:rsidRDefault="007E4210" w:rsidP="00A17A12">
            <w:pPr>
              <w:rPr>
                <w:rFonts w:ascii="Arial" w:hAnsi="Arial" w:cs="Arial"/>
                <w:color w:val="000000"/>
                <w:sz w:val="18"/>
                <w:szCs w:val="18"/>
                <w:lang w:val="en-US"/>
              </w:rPr>
            </w:pPr>
            <w:r w:rsidRPr="00DC56BB">
              <w:rPr>
                <w:rFonts w:ascii="Arial" w:hAnsi="Arial" w:cs="Arial"/>
                <w:color w:val="000000"/>
                <w:sz w:val="18"/>
                <w:szCs w:val="18"/>
                <w:lang w:val="en-US"/>
              </w:rPr>
              <w:t>VPN</w:t>
            </w:r>
          </w:p>
        </w:tc>
        <w:tc>
          <w:tcPr>
            <w:tcW w:w="1837" w:type="dxa"/>
            <w:tcBorders>
              <w:top w:val="single" w:sz="12" w:space="0" w:color="auto"/>
              <w:left w:val="nil"/>
              <w:bottom w:val="single" w:sz="12" w:space="0" w:color="auto"/>
              <w:right w:val="nil"/>
            </w:tcBorders>
            <w:shd w:val="clear" w:color="auto" w:fill="auto"/>
            <w:noWrap/>
            <w:vAlign w:val="bottom"/>
            <w:hideMark/>
          </w:tcPr>
          <w:p w14:paraId="11D0E926" w14:textId="77777777" w:rsidR="007E4210" w:rsidRPr="00DC56BB" w:rsidRDefault="007E4210" w:rsidP="00A17A12">
            <w:pPr>
              <w:rPr>
                <w:rFonts w:ascii="Arial" w:hAnsi="Arial" w:cs="Arial"/>
                <w:color w:val="000000"/>
                <w:sz w:val="18"/>
                <w:szCs w:val="18"/>
                <w:lang w:val="en-US"/>
              </w:rPr>
            </w:pPr>
            <w:r w:rsidRPr="00DC56BB">
              <w:rPr>
                <w:rFonts w:ascii="Arial" w:hAnsi="Arial" w:cs="Arial"/>
                <w:color w:val="000000"/>
                <w:sz w:val="18"/>
                <w:szCs w:val="18"/>
              </w:rPr>
              <w:t xml:space="preserve">         137,495,491 </w:t>
            </w:r>
          </w:p>
        </w:tc>
        <w:tc>
          <w:tcPr>
            <w:tcW w:w="1638" w:type="dxa"/>
            <w:tcBorders>
              <w:top w:val="single" w:sz="12" w:space="0" w:color="auto"/>
              <w:left w:val="nil"/>
              <w:bottom w:val="single" w:sz="12" w:space="0" w:color="auto"/>
              <w:right w:val="nil"/>
            </w:tcBorders>
            <w:shd w:val="clear" w:color="auto" w:fill="auto"/>
            <w:noWrap/>
            <w:vAlign w:val="bottom"/>
            <w:hideMark/>
          </w:tcPr>
          <w:p w14:paraId="168D057D" w14:textId="77777777" w:rsidR="007E4210" w:rsidRPr="00DC56BB" w:rsidRDefault="007E4210" w:rsidP="00A17A12">
            <w:pPr>
              <w:rPr>
                <w:rFonts w:ascii="Arial" w:hAnsi="Arial" w:cs="Arial"/>
                <w:color w:val="000000"/>
                <w:sz w:val="18"/>
                <w:szCs w:val="18"/>
              </w:rPr>
            </w:pPr>
            <w:r w:rsidRPr="00DC56BB">
              <w:rPr>
                <w:rFonts w:ascii="Arial" w:hAnsi="Arial" w:cs="Arial"/>
                <w:color w:val="000000"/>
                <w:sz w:val="18"/>
                <w:szCs w:val="18"/>
              </w:rPr>
              <w:t xml:space="preserve">        26,260,917 </w:t>
            </w:r>
          </w:p>
        </w:tc>
        <w:tc>
          <w:tcPr>
            <w:tcW w:w="1785" w:type="dxa"/>
            <w:tcBorders>
              <w:top w:val="single" w:sz="12" w:space="0" w:color="auto"/>
              <w:left w:val="nil"/>
              <w:bottom w:val="single" w:sz="12" w:space="0" w:color="auto"/>
              <w:right w:val="nil"/>
            </w:tcBorders>
            <w:shd w:val="clear" w:color="auto" w:fill="auto"/>
            <w:noWrap/>
            <w:vAlign w:val="bottom"/>
            <w:hideMark/>
          </w:tcPr>
          <w:p w14:paraId="3B18461B" w14:textId="77777777" w:rsidR="007E4210" w:rsidRPr="00DC56BB" w:rsidRDefault="007E4210" w:rsidP="00A17A12">
            <w:pPr>
              <w:rPr>
                <w:rFonts w:ascii="Arial" w:hAnsi="Arial" w:cs="Arial"/>
                <w:color w:val="000000"/>
                <w:sz w:val="18"/>
                <w:szCs w:val="18"/>
              </w:rPr>
            </w:pPr>
            <w:r w:rsidRPr="00DC56BB">
              <w:rPr>
                <w:rFonts w:ascii="Arial" w:hAnsi="Arial" w:cs="Arial"/>
                <w:color w:val="000000"/>
                <w:sz w:val="18"/>
                <w:szCs w:val="18"/>
              </w:rPr>
              <w:t xml:space="preserve">        124,641,029 </w:t>
            </w:r>
          </w:p>
        </w:tc>
        <w:tc>
          <w:tcPr>
            <w:tcW w:w="1750" w:type="dxa"/>
            <w:tcBorders>
              <w:top w:val="single" w:sz="12" w:space="0" w:color="auto"/>
              <w:left w:val="nil"/>
              <w:bottom w:val="single" w:sz="12" w:space="0" w:color="auto"/>
              <w:right w:val="nil"/>
            </w:tcBorders>
            <w:shd w:val="clear" w:color="auto" w:fill="auto"/>
            <w:noWrap/>
            <w:vAlign w:val="bottom"/>
            <w:hideMark/>
          </w:tcPr>
          <w:p w14:paraId="2D464E67" w14:textId="77777777" w:rsidR="007E4210" w:rsidRPr="00DC56BB" w:rsidRDefault="007E4210" w:rsidP="00A17A12">
            <w:pPr>
              <w:rPr>
                <w:rFonts w:ascii="Arial" w:hAnsi="Arial" w:cs="Arial"/>
                <w:color w:val="000000"/>
                <w:sz w:val="18"/>
                <w:szCs w:val="18"/>
              </w:rPr>
            </w:pPr>
            <w:r w:rsidRPr="00DC56BB">
              <w:rPr>
                <w:rFonts w:ascii="Arial" w:hAnsi="Arial" w:cs="Arial"/>
                <w:color w:val="000000"/>
                <w:sz w:val="18"/>
                <w:szCs w:val="18"/>
              </w:rPr>
              <w:t xml:space="preserve">          36,452,602 </w:t>
            </w:r>
          </w:p>
        </w:tc>
        <w:tc>
          <w:tcPr>
            <w:tcW w:w="1763" w:type="dxa"/>
            <w:tcBorders>
              <w:top w:val="single" w:sz="12" w:space="0" w:color="auto"/>
              <w:left w:val="nil"/>
              <w:bottom w:val="single" w:sz="12" w:space="0" w:color="auto"/>
              <w:right w:val="single" w:sz="12" w:space="0" w:color="auto"/>
            </w:tcBorders>
            <w:shd w:val="clear" w:color="auto" w:fill="auto"/>
            <w:noWrap/>
            <w:vAlign w:val="bottom"/>
            <w:hideMark/>
          </w:tcPr>
          <w:p w14:paraId="7D3AA207" w14:textId="77777777" w:rsidR="007E4210" w:rsidRPr="00DC56BB" w:rsidRDefault="007E4210" w:rsidP="00A17A12">
            <w:pPr>
              <w:rPr>
                <w:rFonts w:ascii="Arial" w:hAnsi="Arial" w:cs="Arial"/>
                <w:color w:val="000000"/>
                <w:sz w:val="18"/>
                <w:szCs w:val="18"/>
              </w:rPr>
            </w:pPr>
            <w:r w:rsidRPr="00DC56BB">
              <w:rPr>
                <w:rFonts w:ascii="Arial" w:hAnsi="Arial" w:cs="Arial"/>
                <w:color w:val="000000"/>
                <w:sz w:val="18"/>
                <w:szCs w:val="18"/>
              </w:rPr>
              <w:t xml:space="preserve">         16,017,172 </w:t>
            </w:r>
          </w:p>
        </w:tc>
      </w:tr>
      <w:tr w:rsidR="007E4210" w:rsidRPr="00DC56BB" w14:paraId="0FFE4259" w14:textId="77777777" w:rsidTr="00A17A12">
        <w:trPr>
          <w:trHeight w:val="288"/>
          <w:jc w:val="center"/>
        </w:trPr>
        <w:tc>
          <w:tcPr>
            <w:tcW w:w="960" w:type="dxa"/>
            <w:tcBorders>
              <w:top w:val="single" w:sz="12" w:space="0" w:color="auto"/>
            </w:tcBorders>
            <w:shd w:val="clear" w:color="auto" w:fill="auto"/>
            <w:noWrap/>
            <w:vAlign w:val="bottom"/>
            <w:hideMark/>
          </w:tcPr>
          <w:p w14:paraId="7CDA9FB8" w14:textId="77777777" w:rsidR="007E4210" w:rsidRPr="00DC56BB" w:rsidRDefault="007E4210" w:rsidP="00A17A12">
            <w:pPr>
              <w:rPr>
                <w:rFonts w:ascii="Arial" w:hAnsi="Arial" w:cs="Arial"/>
                <w:color w:val="000000"/>
                <w:sz w:val="18"/>
                <w:szCs w:val="18"/>
                <w:lang w:val="en-US"/>
              </w:rPr>
            </w:pPr>
            <w:r w:rsidRPr="00DC56BB">
              <w:rPr>
                <w:rFonts w:ascii="Arial" w:hAnsi="Arial" w:cs="Arial"/>
                <w:color w:val="000000"/>
                <w:sz w:val="18"/>
                <w:szCs w:val="18"/>
                <w:lang w:val="en-US"/>
              </w:rPr>
              <w:t>TIRE</w:t>
            </w:r>
          </w:p>
        </w:tc>
        <w:tc>
          <w:tcPr>
            <w:tcW w:w="1837" w:type="dxa"/>
            <w:tcBorders>
              <w:top w:val="single" w:sz="12" w:space="0" w:color="auto"/>
            </w:tcBorders>
            <w:shd w:val="clear" w:color="auto" w:fill="auto"/>
            <w:noWrap/>
            <w:vAlign w:val="bottom"/>
            <w:hideMark/>
          </w:tcPr>
          <w:p w14:paraId="6A2E5F43" w14:textId="77777777" w:rsidR="007E4210" w:rsidRPr="00DC56BB" w:rsidRDefault="007E4210" w:rsidP="00A17A12">
            <w:pPr>
              <w:rPr>
                <w:rFonts w:ascii="Arial" w:hAnsi="Arial" w:cs="Arial"/>
                <w:color w:val="000000"/>
                <w:sz w:val="18"/>
                <w:szCs w:val="18"/>
                <w:lang w:val="en-US"/>
              </w:rPr>
            </w:pPr>
          </w:p>
        </w:tc>
        <w:tc>
          <w:tcPr>
            <w:tcW w:w="1638" w:type="dxa"/>
            <w:tcBorders>
              <w:top w:val="single" w:sz="12" w:space="0" w:color="auto"/>
            </w:tcBorders>
            <w:shd w:val="clear" w:color="auto" w:fill="auto"/>
            <w:noWrap/>
            <w:vAlign w:val="bottom"/>
            <w:hideMark/>
          </w:tcPr>
          <w:p w14:paraId="10096C47" w14:textId="77777777" w:rsidR="007E4210" w:rsidRPr="00DC56BB" w:rsidRDefault="007E4210" w:rsidP="00A17A12">
            <w:pPr>
              <w:rPr>
                <w:rFonts w:ascii="Arial" w:hAnsi="Arial" w:cs="Arial"/>
                <w:sz w:val="18"/>
                <w:szCs w:val="18"/>
                <w:lang w:val="en-US"/>
              </w:rPr>
            </w:pPr>
          </w:p>
        </w:tc>
        <w:tc>
          <w:tcPr>
            <w:tcW w:w="1785" w:type="dxa"/>
            <w:tcBorders>
              <w:top w:val="single" w:sz="12" w:space="0" w:color="auto"/>
            </w:tcBorders>
            <w:shd w:val="clear" w:color="auto" w:fill="auto"/>
            <w:noWrap/>
            <w:vAlign w:val="bottom"/>
            <w:hideMark/>
          </w:tcPr>
          <w:p w14:paraId="548B9896" w14:textId="77777777" w:rsidR="007E4210" w:rsidRPr="00DC56BB" w:rsidRDefault="007E4210" w:rsidP="00A17A12">
            <w:pPr>
              <w:rPr>
                <w:rFonts w:ascii="Arial" w:hAnsi="Arial" w:cs="Arial"/>
                <w:sz w:val="18"/>
                <w:szCs w:val="18"/>
                <w:lang w:val="en-US"/>
              </w:rPr>
            </w:pPr>
          </w:p>
        </w:tc>
        <w:tc>
          <w:tcPr>
            <w:tcW w:w="1750" w:type="dxa"/>
            <w:tcBorders>
              <w:top w:val="single" w:sz="12" w:space="0" w:color="auto"/>
            </w:tcBorders>
            <w:shd w:val="clear" w:color="auto" w:fill="auto"/>
            <w:noWrap/>
            <w:vAlign w:val="bottom"/>
            <w:hideMark/>
          </w:tcPr>
          <w:p w14:paraId="0A69A68F" w14:textId="77777777" w:rsidR="007E4210" w:rsidRPr="00DC56BB" w:rsidRDefault="007E4210" w:rsidP="00A17A12">
            <w:pPr>
              <w:rPr>
                <w:rFonts w:ascii="Arial" w:hAnsi="Arial" w:cs="Arial"/>
                <w:sz w:val="18"/>
                <w:szCs w:val="18"/>
                <w:lang w:val="en-US"/>
              </w:rPr>
            </w:pPr>
          </w:p>
        </w:tc>
        <w:tc>
          <w:tcPr>
            <w:tcW w:w="1763" w:type="dxa"/>
            <w:tcBorders>
              <w:top w:val="single" w:sz="12" w:space="0" w:color="auto"/>
            </w:tcBorders>
            <w:shd w:val="clear" w:color="auto" w:fill="auto"/>
            <w:noWrap/>
            <w:vAlign w:val="bottom"/>
            <w:hideMark/>
          </w:tcPr>
          <w:p w14:paraId="12277D4A" w14:textId="77777777" w:rsidR="007E4210" w:rsidRPr="00DC56BB" w:rsidRDefault="007E4210" w:rsidP="00A17A12">
            <w:pPr>
              <w:jc w:val="right"/>
              <w:rPr>
                <w:rFonts w:ascii="Arial" w:hAnsi="Arial" w:cs="Arial"/>
                <w:color w:val="000000"/>
                <w:sz w:val="18"/>
                <w:szCs w:val="18"/>
                <w:lang w:val="en-US"/>
              </w:rPr>
            </w:pPr>
            <w:r w:rsidRPr="00DC56BB">
              <w:rPr>
                <w:rFonts w:ascii="Arial" w:hAnsi="Arial" w:cs="Arial"/>
                <w:color w:val="000000"/>
                <w:sz w:val="18"/>
                <w:szCs w:val="18"/>
                <w:lang w:val="en-US"/>
              </w:rPr>
              <w:t>14.2%</w:t>
            </w:r>
          </w:p>
        </w:tc>
      </w:tr>
    </w:tbl>
    <w:p w14:paraId="2844083B" w14:textId="77777777" w:rsidR="007E4210" w:rsidRPr="00DC56BB" w:rsidRDefault="007E4210" w:rsidP="007E4210">
      <w:pPr>
        <w:pStyle w:val="SubSubPar"/>
        <w:ind w:left="720" w:firstLine="0"/>
        <w:rPr>
          <w:rFonts w:ascii="Arial" w:hAnsi="Arial" w:cs="Arial"/>
          <w:sz w:val="18"/>
          <w:szCs w:val="18"/>
          <w:lang w:val="es-ES"/>
        </w:rPr>
      </w:pPr>
    </w:p>
    <w:p w14:paraId="5CAE829B" w14:textId="211BED32" w:rsidR="00CE2E47" w:rsidRPr="00DC56BB" w:rsidRDefault="007E4210" w:rsidP="00552C0E">
      <w:pPr>
        <w:pStyle w:val="Paragraph"/>
        <w:numPr>
          <w:ilvl w:val="1"/>
          <w:numId w:val="26"/>
        </w:numPr>
        <w:tabs>
          <w:tab w:val="clear" w:pos="720"/>
        </w:tabs>
        <w:suppressAutoHyphens w:val="0"/>
        <w:autoSpaceDN/>
        <w:ind w:hanging="720"/>
        <w:textAlignment w:val="auto"/>
        <w:rPr>
          <w:rFonts w:ascii="Arial" w:hAnsi="Arial" w:cs="Arial"/>
          <w:b/>
          <w:sz w:val="22"/>
        </w:rPr>
      </w:pPr>
      <w:r w:rsidRPr="00DC56BB">
        <w:rPr>
          <w:rFonts w:ascii="Arial" w:hAnsi="Arial" w:cs="Arial"/>
          <w:sz w:val="22"/>
        </w:rPr>
        <w:t xml:space="preserve">Los resultados más importantes son: </w:t>
      </w:r>
      <w:r w:rsidRPr="00DC56BB">
        <w:rPr>
          <w:rFonts w:ascii="Arial" w:hAnsi="Arial" w:cs="Arial"/>
          <w:b/>
          <w:sz w:val="22"/>
        </w:rPr>
        <w:t>la tasa interna de retorno (TIRE) es igual a 14,2% y el valor presente neto (VPN) es de US$ 16,0 millones.</w:t>
      </w:r>
    </w:p>
    <w:bookmarkEnd w:id="22"/>
    <w:p w14:paraId="2DD5568B" w14:textId="77777777" w:rsidR="00EC31C6" w:rsidRPr="00DC56BB" w:rsidRDefault="00281BD6" w:rsidP="00EC31C6">
      <w:pPr>
        <w:pStyle w:val="Heading4"/>
        <w:rPr>
          <w:rFonts w:ascii="Arial" w:hAnsi="Arial" w:cs="Arial"/>
          <w:sz w:val="22"/>
          <w:szCs w:val="22"/>
          <w:lang w:val="es-ES_tradnl"/>
        </w:rPr>
      </w:pPr>
      <w:r w:rsidRPr="00DC56BB">
        <w:rPr>
          <w:rFonts w:ascii="Arial" w:hAnsi="Arial" w:cs="Arial"/>
          <w:sz w:val="22"/>
          <w:szCs w:val="22"/>
          <w:lang w:val="es-ES_tradnl"/>
        </w:rPr>
        <w:t xml:space="preserve">Principales Indicadores de </w:t>
      </w:r>
      <w:r w:rsidR="000F5E34" w:rsidRPr="00DC56BB">
        <w:rPr>
          <w:rFonts w:ascii="Arial" w:hAnsi="Arial" w:cs="Arial"/>
          <w:sz w:val="22"/>
          <w:szCs w:val="22"/>
          <w:lang w:val="es-ES_tradnl"/>
        </w:rPr>
        <w:t xml:space="preserve">Resultado y su </w:t>
      </w:r>
      <w:r w:rsidR="00595076" w:rsidRPr="00DC56BB">
        <w:rPr>
          <w:rFonts w:ascii="Arial" w:hAnsi="Arial" w:cs="Arial"/>
          <w:sz w:val="22"/>
          <w:szCs w:val="22"/>
          <w:lang w:val="es-ES_tradnl"/>
        </w:rPr>
        <w:t>Metodología</w:t>
      </w:r>
      <w:r w:rsidR="000F5E34" w:rsidRPr="00DC56BB">
        <w:rPr>
          <w:rFonts w:ascii="Arial" w:hAnsi="Arial" w:cs="Arial"/>
          <w:sz w:val="22"/>
          <w:szCs w:val="22"/>
          <w:lang w:val="es-ES_tradnl"/>
        </w:rPr>
        <w:t xml:space="preserve"> </w:t>
      </w:r>
    </w:p>
    <w:p w14:paraId="6C65CAFD" w14:textId="77777777" w:rsidR="0074237B" w:rsidRPr="00DC56BB" w:rsidRDefault="006E0BED" w:rsidP="006E0BED">
      <w:pPr>
        <w:pStyle w:val="Paragraph"/>
        <w:numPr>
          <w:ilvl w:val="0"/>
          <w:numId w:val="0"/>
        </w:numPr>
        <w:ind w:left="720" w:hanging="720"/>
        <w:outlineLvl w:val="9"/>
        <w:rPr>
          <w:rFonts w:ascii="Arial" w:hAnsi="Arial" w:cs="Arial"/>
          <w:sz w:val="22"/>
        </w:rPr>
      </w:pPr>
      <w:bookmarkStart w:id="23" w:name="_Toc305003948"/>
      <w:r w:rsidRPr="00DC56BB">
        <w:rPr>
          <w:rFonts w:ascii="Arial" w:hAnsi="Arial" w:cs="Arial"/>
          <w:sz w:val="22"/>
        </w:rPr>
        <w:t>3.7</w:t>
      </w:r>
      <w:r w:rsidRPr="00DC56BB">
        <w:rPr>
          <w:rFonts w:ascii="Arial" w:hAnsi="Arial" w:cs="Arial"/>
          <w:sz w:val="22"/>
        </w:rPr>
        <w:tab/>
      </w:r>
      <w:r w:rsidR="00CC3DD2" w:rsidRPr="00DC56BB">
        <w:rPr>
          <w:rFonts w:ascii="Arial" w:hAnsi="Arial" w:cs="Arial"/>
          <w:sz w:val="22"/>
        </w:rPr>
        <w:t xml:space="preserve">El Cuadro </w:t>
      </w:r>
      <w:r w:rsidR="00CD5CF7" w:rsidRPr="00DC56BB">
        <w:rPr>
          <w:rFonts w:ascii="Arial" w:hAnsi="Arial" w:cs="Arial"/>
          <w:sz w:val="22"/>
        </w:rPr>
        <w:t>6</w:t>
      </w:r>
      <w:r w:rsidR="000F5C39" w:rsidRPr="00DC56BB">
        <w:rPr>
          <w:rFonts w:ascii="Arial" w:hAnsi="Arial" w:cs="Arial"/>
          <w:sz w:val="22"/>
        </w:rPr>
        <w:t xml:space="preserve"> a continuación presenta la metodología </w:t>
      </w:r>
      <w:r w:rsidR="00DA43DD" w:rsidRPr="00DC56BB">
        <w:rPr>
          <w:rFonts w:ascii="Arial" w:hAnsi="Arial" w:cs="Arial"/>
          <w:sz w:val="22"/>
        </w:rPr>
        <w:t xml:space="preserve">de cálculo para cada uno de los </w:t>
      </w:r>
      <w:r w:rsidR="000F5C39" w:rsidRPr="00DC56BB">
        <w:rPr>
          <w:rFonts w:ascii="Arial" w:hAnsi="Arial" w:cs="Arial"/>
          <w:sz w:val="22"/>
        </w:rPr>
        <w:t xml:space="preserve">indicadores de resultado del </w:t>
      </w:r>
      <w:r w:rsidR="00913B05" w:rsidRPr="00DC56BB">
        <w:rPr>
          <w:rFonts w:ascii="Arial" w:hAnsi="Arial" w:cs="Arial"/>
          <w:sz w:val="22"/>
        </w:rPr>
        <w:t>proyecto</w:t>
      </w:r>
      <w:r w:rsidR="000F5C39" w:rsidRPr="00DC56BB">
        <w:rPr>
          <w:rFonts w:ascii="Arial" w:hAnsi="Arial" w:cs="Arial"/>
          <w:sz w:val="22"/>
        </w:rPr>
        <w:t>.</w:t>
      </w:r>
      <w:bookmarkEnd w:id="23"/>
    </w:p>
    <w:p w14:paraId="18294A78" w14:textId="77777777" w:rsidR="005E1BC1" w:rsidRPr="00EE29C2" w:rsidRDefault="005E1BC1" w:rsidP="005E1BC1">
      <w:pPr>
        <w:pStyle w:val="ListParagraph"/>
        <w:jc w:val="both"/>
        <w:rPr>
          <w:rFonts w:ascii="Arial" w:hAnsi="Arial" w:cs="Arial"/>
          <w:sz w:val="18"/>
          <w:szCs w:val="18"/>
        </w:rPr>
      </w:pPr>
    </w:p>
    <w:p w14:paraId="2C0B7EEC" w14:textId="77A774D3" w:rsidR="00544D7B" w:rsidRPr="00EE29C2" w:rsidRDefault="00CC3DD2">
      <w:pPr>
        <w:pStyle w:val="TableTitle"/>
        <w:rPr>
          <w:rFonts w:ascii="Arial" w:hAnsi="Arial" w:cs="Arial"/>
          <w:sz w:val="18"/>
          <w:szCs w:val="18"/>
        </w:rPr>
      </w:pPr>
      <w:r w:rsidRPr="00EE29C2">
        <w:rPr>
          <w:rFonts w:ascii="Arial" w:hAnsi="Arial" w:cs="Arial"/>
          <w:sz w:val="18"/>
          <w:szCs w:val="18"/>
          <w:lang w:val="es-ES_tradnl"/>
        </w:rPr>
        <w:t xml:space="preserve">Cuadro </w:t>
      </w:r>
      <w:r w:rsidR="00E5500E" w:rsidRPr="00EE29C2">
        <w:rPr>
          <w:rFonts w:ascii="Arial" w:hAnsi="Arial" w:cs="Arial"/>
          <w:sz w:val="18"/>
          <w:szCs w:val="18"/>
          <w:lang w:val="es-ES_tradnl"/>
        </w:rPr>
        <w:t>6</w:t>
      </w:r>
      <w:r w:rsidR="00A97C0D" w:rsidRPr="00EE29C2">
        <w:rPr>
          <w:rFonts w:ascii="Arial" w:hAnsi="Arial" w:cs="Arial"/>
          <w:sz w:val="18"/>
          <w:szCs w:val="18"/>
          <w:lang w:val="es-ES_tradnl"/>
        </w:rPr>
        <w:t>:</w:t>
      </w:r>
      <w:r w:rsidR="00EE29C2" w:rsidRPr="00EE29C2">
        <w:rPr>
          <w:rFonts w:ascii="Arial" w:hAnsi="Arial" w:cs="Arial"/>
          <w:sz w:val="18"/>
          <w:szCs w:val="18"/>
          <w:lang w:val="es-ES_tradnl"/>
        </w:rPr>
        <w:t xml:space="preserve"> </w:t>
      </w:r>
      <w:r w:rsidR="00544D7B" w:rsidRPr="00EE29C2">
        <w:rPr>
          <w:rFonts w:ascii="Arial" w:hAnsi="Arial" w:cs="Arial"/>
          <w:sz w:val="18"/>
          <w:szCs w:val="18"/>
        </w:rPr>
        <w:t>Programa de Mejora a la Gestión Operativa del IDAAN en el Área Metropolitana de Panamá</w:t>
      </w:r>
    </w:p>
    <w:p w14:paraId="5010E599" w14:textId="77777777" w:rsidR="00EC31C6" w:rsidRPr="00EE29C2" w:rsidRDefault="00AF6DFF">
      <w:pPr>
        <w:pStyle w:val="TableTitle"/>
        <w:rPr>
          <w:rFonts w:ascii="Arial" w:hAnsi="Arial" w:cs="Arial"/>
          <w:sz w:val="18"/>
          <w:szCs w:val="18"/>
          <w:lang w:val="es-ES_tradnl"/>
        </w:rPr>
      </w:pPr>
      <w:r w:rsidRPr="00EE29C2">
        <w:rPr>
          <w:rFonts w:ascii="Arial" w:hAnsi="Arial" w:cs="Arial"/>
          <w:sz w:val="18"/>
          <w:szCs w:val="18"/>
          <w:lang w:val="es-ES_tradnl"/>
        </w:rPr>
        <w:t>Indicadores de resultado</w:t>
      </w:r>
    </w:p>
    <w:tbl>
      <w:tblPr>
        <w:tblW w:w="8388" w:type="dxa"/>
        <w:jc w:val="center"/>
        <w:tblLayout w:type="fixed"/>
        <w:tblCellMar>
          <w:left w:w="10" w:type="dxa"/>
          <w:right w:w="10" w:type="dxa"/>
        </w:tblCellMar>
        <w:tblLook w:val="04A0" w:firstRow="1" w:lastRow="0" w:firstColumn="1" w:lastColumn="0" w:noHBand="0" w:noVBand="1"/>
      </w:tblPr>
      <w:tblGrid>
        <w:gridCol w:w="2664"/>
        <w:gridCol w:w="2214"/>
        <w:gridCol w:w="1440"/>
        <w:gridCol w:w="2070"/>
      </w:tblGrid>
      <w:tr w:rsidR="00316B6A" w:rsidRPr="00DC56BB" w14:paraId="13DAB059" w14:textId="77777777" w:rsidTr="00316B6A">
        <w:trPr>
          <w:trHeight w:val="566"/>
          <w:tblHeader/>
          <w:jc w:val="center"/>
        </w:trPr>
        <w:tc>
          <w:tcPr>
            <w:tcW w:w="26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3450276" w14:textId="77777777" w:rsidR="00316B6A" w:rsidRPr="00DC56BB" w:rsidRDefault="00316B6A" w:rsidP="001010CA">
            <w:pPr>
              <w:jc w:val="center"/>
              <w:rPr>
                <w:rFonts w:ascii="Arial" w:hAnsi="Arial" w:cs="Arial"/>
                <w:b/>
                <w:sz w:val="18"/>
                <w:szCs w:val="18"/>
              </w:rPr>
            </w:pPr>
            <w:r w:rsidRPr="00DC56BB">
              <w:rPr>
                <w:rFonts w:ascii="Arial" w:hAnsi="Arial" w:cs="Arial"/>
                <w:b/>
                <w:sz w:val="18"/>
                <w:szCs w:val="18"/>
              </w:rPr>
              <w:t>Indicador</w:t>
            </w:r>
          </w:p>
        </w:tc>
        <w:tc>
          <w:tcPr>
            <w:tcW w:w="22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97C4793" w14:textId="77777777" w:rsidR="00316B6A" w:rsidRPr="00DC56BB" w:rsidRDefault="00316B6A" w:rsidP="003C7E93">
            <w:pPr>
              <w:keepNext/>
              <w:tabs>
                <w:tab w:val="left" w:pos="-360"/>
                <w:tab w:val="left" w:pos="0"/>
              </w:tabs>
              <w:spacing w:before="120" w:after="120"/>
              <w:ind w:left="10"/>
              <w:jc w:val="center"/>
              <w:outlineLvl w:val="3"/>
              <w:rPr>
                <w:rFonts w:ascii="Arial" w:hAnsi="Arial" w:cs="Arial"/>
                <w:b/>
                <w:sz w:val="18"/>
                <w:szCs w:val="18"/>
              </w:rPr>
            </w:pPr>
            <w:r w:rsidRPr="00DC56BB">
              <w:rPr>
                <w:rFonts w:ascii="Arial" w:hAnsi="Arial" w:cs="Arial"/>
                <w:b/>
                <w:sz w:val="18"/>
                <w:szCs w:val="18"/>
              </w:rPr>
              <w:t>Fórmula</w:t>
            </w:r>
          </w:p>
        </w:tc>
        <w:tc>
          <w:tcPr>
            <w:tcW w:w="14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FD2C305" w14:textId="77777777" w:rsidR="00316B6A" w:rsidRPr="00DC56BB" w:rsidRDefault="00316B6A" w:rsidP="001010CA">
            <w:pPr>
              <w:keepNext/>
              <w:tabs>
                <w:tab w:val="left" w:pos="-360"/>
                <w:tab w:val="left" w:pos="0"/>
              </w:tabs>
              <w:spacing w:before="120" w:after="120"/>
              <w:ind w:left="72"/>
              <w:jc w:val="center"/>
              <w:outlineLvl w:val="3"/>
              <w:rPr>
                <w:rFonts w:ascii="Arial" w:hAnsi="Arial" w:cs="Arial"/>
                <w:b/>
                <w:sz w:val="18"/>
                <w:szCs w:val="18"/>
              </w:rPr>
            </w:pPr>
            <w:r w:rsidRPr="00DC56BB">
              <w:rPr>
                <w:rFonts w:ascii="Arial" w:hAnsi="Arial" w:cs="Arial"/>
                <w:b/>
                <w:sz w:val="18"/>
                <w:szCs w:val="18"/>
              </w:rPr>
              <w:t>Frecuencia de medición</w:t>
            </w:r>
          </w:p>
        </w:tc>
        <w:tc>
          <w:tcPr>
            <w:tcW w:w="20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39070F5" w14:textId="77777777" w:rsidR="00316B6A" w:rsidRPr="00DC56BB" w:rsidRDefault="00316B6A" w:rsidP="001010CA">
            <w:pPr>
              <w:keepNext/>
              <w:tabs>
                <w:tab w:val="left" w:pos="-360"/>
                <w:tab w:val="left" w:pos="0"/>
              </w:tabs>
              <w:spacing w:before="120" w:after="120"/>
              <w:jc w:val="center"/>
              <w:outlineLvl w:val="3"/>
              <w:rPr>
                <w:rFonts w:ascii="Arial" w:hAnsi="Arial" w:cs="Arial"/>
                <w:b/>
                <w:sz w:val="18"/>
                <w:szCs w:val="18"/>
              </w:rPr>
            </w:pPr>
            <w:r w:rsidRPr="00DC56BB">
              <w:rPr>
                <w:rFonts w:ascii="Arial" w:hAnsi="Arial" w:cs="Arial"/>
                <w:b/>
                <w:sz w:val="18"/>
                <w:szCs w:val="18"/>
              </w:rPr>
              <w:t>Fuente de verificación</w:t>
            </w:r>
          </w:p>
        </w:tc>
      </w:tr>
      <w:tr w:rsidR="00316B6A" w:rsidRPr="00DC56BB" w14:paraId="2ECAF546" w14:textId="77777777" w:rsidTr="00316B6A">
        <w:trPr>
          <w:jc w:val="center"/>
        </w:trPr>
        <w:tc>
          <w:tcPr>
            <w:tcW w:w="26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7ABEFB1" w14:textId="6A998848" w:rsidR="00316B6A" w:rsidRPr="00DC56BB" w:rsidRDefault="00316B6A" w:rsidP="00CE3A2B">
            <w:pPr>
              <w:rPr>
                <w:rFonts w:ascii="Arial" w:eastAsia="Arial Unicode MS" w:hAnsi="Arial" w:cs="Arial"/>
                <w:sz w:val="18"/>
                <w:szCs w:val="18"/>
              </w:rPr>
            </w:pPr>
            <w:r w:rsidRPr="00DC56BB">
              <w:rPr>
                <w:rFonts w:ascii="Arial" w:hAnsi="Arial" w:cs="Arial"/>
                <w:color w:val="000000"/>
                <w:sz w:val="18"/>
                <w:szCs w:val="18"/>
              </w:rPr>
              <w:t>Costos operativos por volumen facturado</w:t>
            </w:r>
          </w:p>
        </w:tc>
        <w:tc>
          <w:tcPr>
            <w:tcW w:w="22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A173D55" w14:textId="37801C97" w:rsidR="00316B6A" w:rsidRPr="00DC56BB" w:rsidRDefault="00316B6A" w:rsidP="007C2060">
            <w:pPr>
              <w:rPr>
                <w:rFonts w:ascii="Arial" w:hAnsi="Arial" w:cs="Arial"/>
                <w:sz w:val="18"/>
                <w:szCs w:val="18"/>
              </w:rPr>
            </w:pPr>
            <w:r w:rsidRPr="00DC56BB">
              <w:rPr>
                <w:rFonts w:ascii="Arial" w:hAnsi="Arial" w:cs="Arial"/>
                <w:sz w:val="18"/>
                <w:szCs w:val="18"/>
              </w:rPr>
              <w:t>Costos operativos en balboas/Miles de galones facturados</w:t>
            </w:r>
          </w:p>
        </w:tc>
        <w:tc>
          <w:tcPr>
            <w:tcW w:w="14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898AC29" w14:textId="5246CADD" w:rsidR="00316B6A" w:rsidRPr="00DC56BB" w:rsidRDefault="006E1291" w:rsidP="007C2060">
            <w:pPr>
              <w:jc w:val="center"/>
              <w:rPr>
                <w:rFonts w:ascii="Arial" w:hAnsi="Arial" w:cs="Arial"/>
                <w:sz w:val="18"/>
                <w:szCs w:val="18"/>
              </w:rPr>
            </w:pPr>
            <w:r w:rsidRPr="00DC56BB">
              <w:rPr>
                <w:rFonts w:ascii="Arial" w:hAnsi="Arial" w:cs="Arial"/>
                <w:sz w:val="18"/>
                <w:szCs w:val="18"/>
              </w:rPr>
              <w:t>Anual</w:t>
            </w:r>
          </w:p>
        </w:tc>
        <w:tc>
          <w:tcPr>
            <w:tcW w:w="20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4118944" w14:textId="17915335" w:rsidR="00316B6A" w:rsidRPr="00DC56BB" w:rsidRDefault="006E1291" w:rsidP="007C2060">
            <w:pPr>
              <w:rPr>
                <w:rFonts w:ascii="Arial" w:hAnsi="Arial" w:cs="Arial"/>
                <w:sz w:val="18"/>
                <w:szCs w:val="18"/>
              </w:rPr>
            </w:pPr>
            <w:r w:rsidRPr="00DC56BB">
              <w:rPr>
                <w:rFonts w:ascii="Arial" w:hAnsi="Arial" w:cs="Arial"/>
                <w:sz w:val="18"/>
                <w:szCs w:val="18"/>
              </w:rPr>
              <w:t>Informes de supervisión de la AT aprobados</w:t>
            </w:r>
          </w:p>
        </w:tc>
      </w:tr>
      <w:tr w:rsidR="00316B6A" w:rsidRPr="00DC56BB" w14:paraId="1259B971" w14:textId="77777777" w:rsidTr="00316B6A">
        <w:trPr>
          <w:jc w:val="center"/>
        </w:trPr>
        <w:tc>
          <w:tcPr>
            <w:tcW w:w="26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B30489C" w14:textId="2A9C10B4" w:rsidR="00316B6A" w:rsidRPr="00DC56BB" w:rsidRDefault="00316B6A" w:rsidP="005338B7">
            <w:pPr>
              <w:rPr>
                <w:rFonts w:ascii="Arial" w:hAnsi="Arial" w:cs="Arial"/>
                <w:sz w:val="18"/>
                <w:szCs w:val="18"/>
              </w:rPr>
            </w:pPr>
            <w:r w:rsidRPr="00DC56BB">
              <w:rPr>
                <w:rFonts w:ascii="Arial" w:hAnsi="Arial" w:cs="Arial"/>
                <w:color w:val="000000"/>
                <w:sz w:val="18"/>
                <w:szCs w:val="18"/>
              </w:rPr>
              <w:t>Recaudo corriente por volumen facturado</w:t>
            </w:r>
          </w:p>
        </w:tc>
        <w:tc>
          <w:tcPr>
            <w:tcW w:w="22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65E5BC4" w14:textId="028BAA57" w:rsidR="00316B6A" w:rsidRPr="00DC56BB" w:rsidRDefault="00316B6A" w:rsidP="00D95B07">
            <w:pPr>
              <w:rPr>
                <w:rFonts w:ascii="Arial" w:hAnsi="Arial" w:cs="Arial"/>
                <w:sz w:val="18"/>
                <w:szCs w:val="18"/>
              </w:rPr>
            </w:pPr>
            <w:r w:rsidRPr="00DC56BB">
              <w:rPr>
                <w:rFonts w:ascii="Arial" w:hAnsi="Arial" w:cs="Arial"/>
                <w:color w:val="000000"/>
                <w:sz w:val="18"/>
                <w:szCs w:val="18"/>
              </w:rPr>
              <w:t>Recaudo corriente (monto facturado al año menos cartera de corto plazo) por miles de galones facturados (MGF)</w:t>
            </w:r>
          </w:p>
        </w:tc>
        <w:tc>
          <w:tcPr>
            <w:tcW w:w="14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CF358E7" w14:textId="506502C3" w:rsidR="00316B6A" w:rsidRPr="00DC56BB" w:rsidRDefault="006E1291" w:rsidP="00D95B07">
            <w:pPr>
              <w:jc w:val="center"/>
              <w:rPr>
                <w:rFonts w:ascii="Arial" w:hAnsi="Arial" w:cs="Arial"/>
                <w:sz w:val="18"/>
                <w:szCs w:val="18"/>
              </w:rPr>
            </w:pPr>
            <w:r w:rsidRPr="00DC56BB">
              <w:rPr>
                <w:rFonts w:ascii="Arial" w:hAnsi="Arial" w:cs="Arial"/>
                <w:sz w:val="18"/>
                <w:szCs w:val="18"/>
              </w:rPr>
              <w:t>Anual</w:t>
            </w:r>
          </w:p>
        </w:tc>
        <w:tc>
          <w:tcPr>
            <w:tcW w:w="20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EA66293" w14:textId="45FB3E08" w:rsidR="00316B6A" w:rsidRPr="00DC56BB" w:rsidRDefault="006E1291" w:rsidP="00D95B07">
            <w:pPr>
              <w:rPr>
                <w:rFonts w:ascii="Arial" w:hAnsi="Arial" w:cs="Arial"/>
                <w:sz w:val="18"/>
                <w:szCs w:val="18"/>
              </w:rPr>
            </w:pPr>
            <w:r w:rsidRPr="00DC56BB">
              <w:rPr>
                <w:rFonts w:ascii="Arial" w:hAnsi="Arial" w:cs="Arial"/>
                <w:sz w:val="18"/>
                <w:szCs w:val="18"/>
              </w:rPr>
              <w:t>Informes de supervisión de la AT aprobados</w:t>
            </w:r>
          </w:p>
        </w:tc>
      </w:tr>
      <w:tr w:rsidR="00316B6A" w:rsidRPr="00DC56BB" w14:paraId="2B96C104" w14:textId="77777777" w:rsidTr="00316B6A">
        <w:trPr>
          <w:jc w:val="center"/>
        </w:trPr>
        <w:tc>
          <w:tcPr>
            <w:tcW w:w="26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72BD6B5" w14:textId="5649A7E5" w:rsidR="00316B6A" w:rsidRPr="00DC56BB" w:rsidRDefault="00316B6A" w:rsidP="005338B7">
            <w:pPr>
              <w:rPr>
                <w:rFonts w:ascii="Arial" w:hAnsi="Arial" w:cs="Arial"/>
                <w:sz w:val="18"/>
                <w:szCs w:val="18"/>
              </w:rPr>
            </w:pPr>
            <w:r w:rsidRPr="00DC56BB">
              <w:rPr>
                <w:rFonts w:ascii="Arial" w:hAnsi="Arial" w:cs="Arial"/>
                <w:color w:val="000000"/>
                <w:sz w:val="18"/>
                <w:szCs w:val="18"/>
              </w:rPr>
              <w:lastRenderedPageBreak/>
              <w:t>Índi</w:t>
            </w:r>
            <w:r w:rsidR="006E1291" w:rsidRPr="00DC56BB">
              <w:rPr>
                <w:rFonts w:ascii="Arial" w:hAnsi="Arial" w:cs="Arial"/>
                <w:color w:val="000000"/>
                <w:sz w:val="18"/>
                <w:szCs w:val="18"/>
              </w:rPr>
              <w:t>ce de reclamos de clientes</w:t>
            </w:r>
          </w:p>
        </w:tc>
        <w:tc>
          <w:tcPr>
            <w:tcW w:w="22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7D88924" w14:textId="35E55D82" w:rsidR="00316B6A" w:rsidRPr="00DC56BB" w:rsidRDefault="006E1291" w:rsidP="00952C13">
            <w:pPr>
              <w:rPr>
                <w:rFonts w:ascii="Arial" w:hAnsi="Arial" w:cs="Arial"/>
                <w:sz w:val="18"/>
                <w:szCs w:val="18"/>
              </w:rPr>
            </w:pPr>
            <w:r w:rsidRPr="00DC56BB">
              <w:rPr>
                <w:rFonts w:ascii="Arial" w:hAnsi="Arial" w:cs="Arial"/>
                <w:sz w:val="18"/>
                <w:szCs w:val="18"/>
              </w:rPr>
              <w:t>Número de reclamos al año entre el promedio mensual de clientes al año</w:t>
            </w:r>
          </w:p>
        </w:tc>
        <w:tc>
          <w:tcPr>
            <w:tcW w:w="14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911E413" w14:textId="539B5E07" w:rsidR="00316B6A" w:rsidRPr="00DC56BB" w:rsidRDefault="006E1291" w:rsidP="005338B7">
            <w:pPr>
              <w:jc w:val="center"/>
              <w:rPr>
                <w:rFonts w:ascii="Arial" w:hAnsi="Arial" w:cs="Arial"/>
                <w:sz w:val="18"/>
                <w:szCs w:val="18"/>
              </w:rPr>
            </w:pPr>
            <w:r w:rsidRPr="00DC56BB">
              <w:rPr>
                <w:rFonts w:ascii="Arial" w:hAnsi="Arial" w:cs="Arial"/>
                <w:sz w:val="18"/>
                <w:szCs w:val="18"/>
              </w:rPr>
              <w:t>Anual</w:t>
            </w:r>
          </w:p>
        </w:tc>
        <w:tc>
          <w:tcPr>
            <w:tcW w:w="20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E677701" w14:textId="42142815" w:rsidR="00316B6A" w:rsidRPr="00DC56BB" w:rsidRDefault="006E1291" w:rsidP="00C8097B">
            <w:pPr>
              <w:rPr>
                <w:rFonts w:ascii="Arial" w:hAnsi="Arial" w:cs="Arial"/>
                <w:sz w:val="18"/>
                <w:szCs w:val="18"/>
              </w:rPr>
            </w:pPr>
            <w:r w:rsidRPr="00DC56BB">
              <w:rPr>
                <w:rFonts w:ascii="Arial" w:hAnsi="Arial" w:cs="Arial"/>
                <w:sz w:val="18"/>
                <w:szCs w:val="18"/>
              </w:rPr>
              <w:t>Informes de supervisión de la AT aprobados</w:t>
            </w:r>
          </w:p>
        </w:tc>
      </w:tr>
      <w:tr w:rsidR="00316B6A" w:rsidRPr="00DC56BB" w14:paraId="66D9B150" w14:textId="77777777" w:rsidTr="00316B6A">
        <w:trPr>
          <w:jc w:val="center"/>
        </w:trPr>
        <w:tc>
          <w:tcPr>
            <w:tcW w:w="26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5B3FD0F" w14:textId="5EE7BF1F" w:rsidR="00316B6A" w:rsidRPr="00DC56BB" w:rsidRDefault="00316B6A" w:rsidP="003C7E93">
            <w:pPr>
              <w:rPr>
                <w:rFonts w:ascii="Arial" w:hAnsi="Arial" w:cs="Arial"/>
                <w:color w:val="000000"/>
                <w:sz w:val="18"/>
                <w:szCs w:val="18"/>
              </w:rPr>
            </w:pPr>
            <w:r w:rsidRPr="00DC56BB">
              <w:rPr>
                <w:rFonts w:ascii="Arial" w:hAnsi="Arial" w:cs="Arial"/>
                <w:color w:val="000000"/>
                <w:sz w:val="18"/>
                <w:szCs w:val="18"/>
              </w:rPr>
              <w:t>Oficina Regional de la AMP del IDAAN descentralizada y con autonomía para la gestión de proveeduría, tesorería y personal</w:t>
            </w:r>
          </w:p>
        </w:tc>
        <w:tc>
          <w:tcPr>
            <w:tcW w:w="22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4FFF34E" w14:textId="0C513408" w:rsidR="00316B6A" w:rsidRPr="00DC56BB" w:rsidRDefault="006E1291" w:rsidP="003C7E93">
            <w:pPr>
              <w:rPr>
                <w:rFonts w:ascii="Arial" w:hAnsi="Arial" w:cs="Arial"/>
                <w:sz w:val="18"/>
                <w:szCs w:val="18"/>
              </w:rPr>
            </w:pPr>
            <w:r w:rsidRPr="00DC56BB">
              <w:rPr>
                <w:rFonts w:ascii="Arial" w:hAnsi="Arial" w:cs="Arial"/>
                <w:sz w:val="18"/>
                <w:szCs w:val="18"/>
              </w:rPr>
              <w:t>Número de oficinas</w:t>
            </w:r>
          </w:p>
        </w:tc>
        <w:tc>
          <w:tcPr>
            <w:tcW w:w="14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A25BC6B" w14:textId="03FCAE21" w:rsidR="00316B6A" w:rsidRPr="00DC56BB" w:rsidRDefault="006E1291" w:rsidP="003C7E93">
            <w:pPr>
              <w:jc w:val="center"/>
              <w:rPr>
                <w:rFonts w:ascii="Arial" w:hAnsi="Arial" w:cs="Arial"/>
                <w:sz w:val="18"/>
                <w:szCs w:val="18"/>
              </w:rPr>
            </w:pPr>
            <w:r w:rsidRPr="00DC56BB">
              <w:rPr>
                <w:rFonts w:ascii="Arial" w:hAnsi="Arial" w:cs="Arial"/>
                <w:sz w:val="18"/>
                <w:szCs w:val="18"/>
              </w:rPr>
              <w:t>Anual</w:t>
            </w:r>
          </w:p>
        </w:tc>
        <w:tc>
          <w:tcPr>
            <w:tcW w:w="20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4BA40D8" w14:textId="6A3C8B4E" w:rsidR="00316B6A" w:rsidRPr="00DC56BB" w:rsidRDefault="006E1291" w:rsidP="003C7E93">
            <w:pPr>
              <w:rPr>
                <w:rFonts w:ascii="Arial" w:hAnsi="Arial" w:cs="Arial"/>
                <w:sz w:val="18"/>
                <w:szCs w:val="18"/>
              </w:rPr>
            </w:pPr>
            <w:r w:rsidRPr="00DC56BB">
              <w:rPr>
                <w:rFonts w:ascii="Arial" w:hAnsi="Arial" w:cs="Arial"/>
                <w:sz w:val="18"/>
                <w:szCs w:val="18"/>
              </w:rPr>
              <w:t>Resolución de la Junta Directiva del IDAAN</w:t>
            </w:r>
          </w:p>
        </w:tc>
      </w:tr>
      <w:tr w:rsidR="00316B6A" w:rsidRPr="00DC56BB" w14:paraId="14BDC5CD" w14:textId="77777777" w:rsidTr="00316B6A">
        <w:trPr>
          <w:jc w:val="center"/>
        </w:trPr>
        <w:tc>
          <w:tcPr>
            <w:tcW w:w="26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12D5FE2" w14:textId="26650AEC" w:rsidR="00316B6A" w:rsidRPr="00DC56BB" w:rsidRDefault="00316B6A" w:rsidP="003C7E93">
            <w:pPr>
              <w:rPr>
                <w:rFonts w:ascii="Arial" w:hAnsi="Arial" w:cs="Arial"/>
                <w:color w:val="000000"/>
                <w:sz w:val="18"/>
                <w:szCs w:val="18"/>
              </w:rPr>
            </w:pPr>
            <w:r w:rsidRPr="00DC56BB">
              <w:rPr>
                <w:rFonts w:ascii="Arial" w:hAnsi="Arial" w:cs="Arial"/>
                <w:color w:val="000000"/>
                <w:sz w:val="18"/>
                <w:szCs w:val="18"/>
                <w:lang w:val="es-MX"/>
              </w:rPr>
              <w:t>Porcentaje de agua no contabilizada en el AMP</w:t>
            </w:r>
          </w:p>
        </w:tc>
        <w:tc>
          <w:tcPr>
            <w:tcW w:w="22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4C44760" w14:textId="168C6EBE" w:rsidR="00316B6A" w:rsidRPr="00DC56BB" w:rsidRDefault="006E1291" w:rsidP="003C7E93">
            <w:pPr>
              <w:rPr>
                <w:rFonts w:ascii="Arial" w:hAnsi="Arial" w:cs="Arial"/>
                <w:sz w:val="18"/>
                <w:szCs w:val="18"/>
              </w:rPr>
            </w:pPr>
            <w:r w:rsidRPr="00DC56BB">
              <w:rPr>
                <w:rFonts w:ascii="Arial" w:hAnsi="Arial" w:cs="Arial"/>
                <w:color w:val="000000"/>
                <w:sz w:val="18"/>
                <w:szCs w:val="18"/>
                <w:lang w:val="en-US"/>
              </w:rPr>
              <w:t>Agua facturada / agua producida</w:t>
            </w:r>
          </w:p>
        </w:tc>
        <w:tc>
          <w:tcPr>
            <w:tcW w:w="14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8F32BD5" w14:textId="0D65AB62" w:rsidR="00316B6A" w:rsidRPr="00DC56BB" w:rsidRDefault="006E1291" w:rsidP="003C7E93">
            <w:pPr>
              <w:jc w:val="center"/>
              <w:rPr>
                <w:rFonts w:ascii="Arial" w:hAnsi="Arial" w:cs="Arial"/>
                <w:sz w:val="18"/>
                <w:szCs w:val="18"/>
              </w:rPr>
            </w:pPr>
            <w:r w:rsidRPr="00DC56BB">
              <w:rPr>
                <w:rFonts w:ascii="Arial" w:hAnsi="Arial" w:cs="Arial"/>
                <w:sz w:val="18"/>
                <w:szCs w:val="18"/>
              </w:rPr>
              <w:t>Anual</w:t>
            </w:r>
          </w:p>
        </w:tc>
        <w:tc>
          <w:tcPr>
            <w:tcW w:w="20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02C015C" w14:textId="77777777" w:rsidR="006E1291" w:rsidRPr="00DC56BB" w:rsidRDefault="006E1291" w:rsidP="006E1291">
            <w:pPr>
              <w:jc w:val="both"/>
              <w:rPr>
                <w:rFonts w:ascii="Arial" w:hAnsi="Arial" w:cs="Arial"/>
                <w:sz w:val="18"/>
                <w:szCs w:val="18"/>
              </w:rPr>
            </w:pPr>
            <w:r w:rsidRPr="00DC56BB">
              <w:rPr>
                <w:rFonts w:ascii="Arial" w:hAnsi="Arial" w:cs="Arial"/>
                <w:sz w:val="18"/>
                <w:szCs w:val="18"/>
              </w:rPr>
              <w:t>Reportes administrativos del IDAAN</w:t>
            </w:r>
          </w:p>
          <w:p w14:paraId="13E54AE5" w14:textId="533CECA1" w:rsidR="00316B6A" w:rsidRPr="00DC56BB" w:rsidRDefault="006E1291" w:rsidP="006E1291">
            <w:pPr>
              <w:rPr>
                <w:rFonts w:ascii="Arial" w:hAnsi="Arial" w:cs="Arial"/>
                <w:sz w:val="18"/>
                <w:szCs w:val="18"/>
              </w:rPr>
            </w:pPr>
            <w:r w:rsidRPr="00DC56BB">
              <w:rPr>
                <w:rFonts w:ascii="Arial" w:hAnsi="Arial" w:cs="Arial"/>
                <w:sz w:val="18"/>
                <w:szCs w:val="18"/>
              </w:rPr>
              <w:t>Informes de supervisión de la AT aprobados</w:t>
            </w:r>
          </w:p>
        </w:tc>
      </w:tr>
      <w:tr w:rsidR="00316B6A" w:rsidRPr="00DC56BB" w14:paraId="1636F7CB" w14:textId="77777777" w:rsidTr="00316B6A">
        <w:trPr>
          <w:jc w:val="center"/>
        </w:trPr>
        <w:tc>
          <w:tcPr>
            <w:tcW w:w="26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753E2DB" w14:textId="14B1737A" w:rsidR="00316B6A" w:rsidRPr="00DC56BB" w:rsidRDefault="00316B6A" w:rsidP="003C7E93">
            <w:pPr>
              <w:rPr>
                <w:rFonts w:ascii="Arial" w:hAnsi="Arial" w:cs="Arial"/>
                <w:color w:val="000000"/>
                <w:sz w:val="18"/>
                <w:szCs w:val="18"/>
                <w:lang w:val="es-MX"/>
              </w:rPr>
            </w:pPr>
            <w:r w:rsidRPr="00DC56BB">
              <w:rPr>
                <w:rFonts w:ascii="Arial" w:hAnsi="Arial" w:cs="Arial"/>
                <w:color w:val="000000"/>
                <w:sz w:val="18"/>
                <w:szCs w:val="18"/>
                <w:lang w:val="es-MX"/>
              </w:rPr>
              <w:t>Hogares con acceso mejorados con el programa</w:t>
            </w:r>
          </w:p>
        </w:tc>
        <w:tc>
          <w:tcPr>
            <w:tcW w:w="22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832EC82" w14:textId="7526190D" w:rsidR="00316B6A" w:rsidRPr="00DC56BB" w:rsidRDefault="006E1291" w:rsidP="003C7E93">
            <w:pPr>
              <w:rPr>
                <w:rFonts w:ascii="Arial" w:hAnsi="Arial" w:cs="Arial"/>
                <w:sz w:val="18"/>
                <w:szCs w:val="18"/>
              </w:rPr>
            </w:pPr>
            <w:r w:rsidRPr="00DC56BB">
              <w:rPr>
                <w:rFonts w:ascii="Arial" w:hAnsi="Arial" w:cs="Arial"/>
                <w:sz w:val="18"/>
                <w:szCs w:val="16"/>
              </w:rPr>
              <w:t>Hogares con acceso mejorado se refiere a los hogares que cuentan con continuidad del servicio de agua las 24 horas del día y con presión conforme a normativa</w:t>
            </w:r>
          </w:p>
        </w:tc>
        <w:tc>
          <w:tcPr>
            <w:tcW w:w="14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4A8284C" w14:textId="702E6376" w:rsidR="00316B6A" w:rsidRPr="00DC56BB" w:rsidRDefault="006E1291" w:rsidP="003C7E93">
            <w:pPr>
              <w:jc w:val="center"/>
              <w:rPr>
                <w:rFonts w:ascii="Arial" w:hAnsi="Arial" w:cs="Arial"/>
                <w:sz w:val="18"/>
                <w:szCs w:val="18"/>
              </w:rPr>
            </w:pPr>
            <w:r w:rsidRPr="00DC56BB">
              <w:rPr>
                <w:rFonts w:ascii="Arial" w:hAnsi="Arial" w:cs="Arial"/>
                <w:sz w:val="18"/>
                <w:szCs w:val="18"/>
              </w:rPr>
              <w:t>Anual</w:t>
            </w:r>
          </w:p>
        </w:tc>
        <w:tc>
          <w:tcPr>
            <w:tcW w:w="20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21EA2C2" w14:textId="61CBE87D" w:rsidR="00316B6A" w:rsidRPr="00DC56BB" w:rsidRDefault="006E1291" w:rsidP="003C7E93">
            <w:pPr>
              <w:rPr>
                <w:rFonts w:ascii="Arial" w:hAnsi="Arial" w:cs="Arial"/>
                <w:sz w:val="18"/>
                <w:szCs w:val="18"/>
              </w:rPr>
            </w:pPr>
            <w:r w:rsidRPr="00DC56BB">
              <w:rPr>
                <w:rFonts w:ascii="Arial" w:hAnsi="Arial" w:cs="Arial"/>
                <w:sz w:val="18"/>
                <w:szCs w:val="18"/>
              </w:rPr>
              <w:t>Informes de supervisión de la AT aprobados</w:t>
            </w:r>
          </w:p>
        </w:tc>
      </w:tr>
      <w:tr w:rsidR="00316B6A" w:rsidRPr="00DC56BB" w14:paraId="55AF7949" w14:textId="77777777" w:rsidTr="00316B6A">
        <w:trPr>
          <w:jc w:val="center"/>
        </w:trPr>
        <w:tc>
          <w:tcPr>
            <w:tcW w:w="26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27ED1E2" w14:textId="56B04011" w:rsidR="00316B6A" w:rsidRPr="00DC56BB" w:rsidRDefault="00316B6A" w:rsidP="003C7E93">
            <w:pPr>
              <w:rPr>
                <w:rFonts w:ascii="Arial" w:hAnsi="Arial" w:cs="Arial"/>
                <w:color w:val="000000"/>
                <w:sz w:val="18"/>
                <w:szCs w:val="18"/>
                <w:lang w:val="es-MX"/>
              </w:rPr>
            </w:pPr>
            <w:r w:rsidRPr="00DC56BB">
              <w:rPr>
                <w:rFonts w:ascii="Arial" w:hAnsi="Arial" w:cs="Arial"/>
                <w:color w:val="000000"/>
                <w:sz w:val="18"/>
                <w:szCs w:val="18"/>
              </w:rPr>
              <w:t xml:space="preserve">Índice de continuidad </w:t>
            </w:r>
          </w:p>
        </w:tc>
        <w:tc>
          <w:tcPr>
            <w:tcW w:w="22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646B1E8" w14:textId="55C6AEDA" w:rsidR="00316B6A" w:rsidRPr="00DC56BB" w:rsidRDefault="006E1291" w:rsidP="003C7E93">
            <w:pPr>
              <w:rPr>
                <w:rFonts w:ascii="Arial" w:hAnsi="Arial" w:cs="Arial"/>
                <w:sz w:val="18"/>
                <w:szCs w:val="18"/>
              </w:rPr>
            </w:pPr>
            <w:r w:rsidRPr="00DC56BB">
              <w:rPr>
                <w:rFonts w:ascii="Arial" w:hAnsi="Arial" w:cs="Arial"/>
                <w:sz w:val="18"/>
                <w:szCs w:val="16"/>
              </w:rPr>
              <w:t>Continuidad del servicio de agua las 24 horas del día y con presión conforme a normativa</w:t>
            </w:r>
          </w:p>
        </w:tc>
        <w:tc>
          <w:tcPr>
            <w:tcW w:w="14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123CCD9" w14:textId="19A7A2CB" w:rsidR="00316B6A" w:rsidRPr="00DC56BB" w:rsidRDefault="006E1291" w:rsidP="003C7E93">
            <w:pPr>
              <w:jc w:val="center"/>
              <w:rPr>
                <w:rFonts w:ascii="Arial" w:hAnsi="Arial" w:cs="Arial"/>
                <w:sz w:val="18"/>
                <w:szCs w:val="18"/>
              </w:rPr>
            </w:pPr>
            <w:r w:rsidRPr="00DC56BB">
              <w:rPr>
                <w:rFonts w:ascii="Arial" w:hAnsi="Arial" w:cs="Arial"/>
                <w:sz w:val="18"/>
                <w:szCs w:val="18"/>
              </w:rPr>
              <w:t>Anual</w:t>
            </w:r>
          </w:p>
        </w:tc>
        <w:tc>
          <w:tcPr>
            <w:tcW w:w="20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5768A2F" w14:textId="54A0ABD3" w:rsidR="00316B6A" w:rsidRPr="00DC56BB" w:rsidRDefault="006E1291" w:rsidP="003C7E93">
            <w:pPr>
              <w:rPr>
                <w:rFonts w:ascii="Arial" w:hAnsi="Arial" w:cs="Arial"/>
                <w:sz w:val="18"/>
                <w:szCs w:val="18"/>
              </w:rPr>
            </w:pPr>
            <w:r w:rsidRPr="00DC56BB">
              <w:rPr>
                <w:rFonts w:ascii="Arial" w:hAnsi="Arial" w:cs="Arial"/>
                <w:sz w:val="18"/>
                <w:szCs w:val="18"/>
              </w:rPr>
              <w:t>Informes de supervisión de la AT aprobados</w:t>
            </w:r>
          </w:p>
        </w:tc>
      </w:tr>
    </w:tbl>
    <w:p w14:paraId="5A7340B7" w14:textId="77777777" w:rsidR="0074237B" w:rsidRPr="00DC56BB" w:rsidRDefault="0074237B">
      <w:pPr>
        <w:pStyle w:val="ListParagraph"/>
        <w:rPr>
          <w:rFonts w:ascii="Arial" w:hAnsi="Arial" w:cs="Arial"/>
          <w:sz w:val="22"/>
          <w:szCs w:val="22"/>
          <w:lang w:val="es-ES_tradnl"/>
        </w:rPr>
      </w:pPr>
    </w:p>
    <w:p w14:paraId="12868858" w14:textId="77777777" w:rsidR="00EC31C6" w:rsidRPr="00DC56BB" w:rsidRDefault="00281BD6" w:rsidP="00EC31C6">
      <w:pPr>
        <w:pStyle w:val="Heading4"/>
        <w:rPr>
          <w:rFonts w:ascii="Arial" w:hAnsi="Arial" w:cs="Arial"/>
          <w:sz w:val="22"/>
          <w:szCs w:val="22"/>
          <w:lang w:val="es-ES_tradnl"/>
        </w:rPr>
      </w:pPr>
      <w:r w:rsidRPr="00DC56BB">
        <w:rPr>
          <w:rFonts w:ascii="Arial" w:hAnsi="Arial" w:cs="Arial"/>
          <w:sz w:val="22"/>
          <w:szCs w:val="22"/>
          <w:lang w:val="es-ES_tradnl"/>
        </w:rPr>
        <w:t>Metodología de Evaluación</w:t>
      </w:r>
      <w:r w:rsidR="00422A7A" w:rsidRPr="00DC56BB">
        <w:rPr>
          <w:rFonts w:ascii="Arial" w:hAnsi="Arial" w:cs="Arial"/>
          <w:sz w:val="22"/>
          <w:szCs w:val="22"/>
          <w:lang w:val="es-ES_tradnl"/>
        </w:rPr>
        <w:t>:</w:t>
      </w:r>
      <w:r w:rsidRPr="00DC56BB">
        <w:rPr>
          <w:rFonts w:ascii="Arial" w:hAnsi="Arial" w:cs="Arial"/>
          <w:sz w:val="22"/>
          <w:szCs w:val="22"/>
          <w:lang w:val="es-ES_tradnl"/>
        </w:rPr>
        <w:t xml:space="preserve"> </w:t>
      </w:r>
    </w:p>
    <w:p w14:paraId="12FC0325" w14:textId="75D285B6" w:rsidR="00FA45BC" w:rsidRPr="00DC56BB" w:rsidRDefault="00A17A12" w:rsidP="00A17A12">
      <w:pPr>
        <w:pStyle w:val="Paragraph"/>
        <w:numPr>
          <w:ilvl w:val="0"/>
          <w:numId w:val="0"/>
        </w:numPr>
        <w:ind w:left="720" w:hanging="720"/>
        <w:outlineLvl w:val="9"/>
        <w:rPr>
          <w:rFonts w:ascii="Arial" w:hAnsi="Arial" w:cs="Arial"/>
          <w:sz w:val="22"/>
          <w:lang w:val="es-NI"/>
        </w:rPr>
      </w:pPr>
      <w:r w:rsidRPr="00DC56BB">
        <w:rPr>
          <w:rFonts w:ascii="Arial" w:hAnsi="Arial" w:cs="Arial"/>
          <w:sz w:val="22"/>
        </w:rPr>
        <w:t>3.8</w:t>
      </w:r>
      <w:r w:rsidRPr="00DC56BB">
        <w:rPr>
          <w:rFonts w:ascii="Arial" w:hAnsi="Arial" w:cs="Arial"/>
          <w:sz w:val="22"/>
        </w:rPr>
        <w:tab/>
      </w:r>
      <w:r w:rsidR="00017530" w:rsidRPr="00DC56BB">
        <w:rPr>
          <w:rFonts w:ascii="Arial" w:hAnsi="Arial" w:cs="Arial"/>
          <w:b/>
          <w:sz w:val="22"/>
        </w:rPr>
        <w:t>Evaluación económica ex post</w:t>
      </w:r>
      <w:r w:rsidRPr="00DC56BB">
        <w:rPr>
          <w:rFonts w:ascii="Arial" w:hAnsi="Arial" w:cs="Arial"/>
          <w:b/>
          <w:sz w:val="22"/>
        </w:rPr>
        <w:t>.</w:t>
      </w:r>
      <w:bookmarkStart w:id="24" w:name="_Toc305003950"/>
      <w:r w:rsidRPr="00DC56BB">
        <w:rPr>
          <w:rFonts w:ascii="Arial" w:hAnsi="Arial" w:cs="Arial"/>
          <w:b/>
          <w:sz w:val="22"/>
        </w:rPr>
        <w:t xml:space="preserve"> </w:t>
      </w:r>
      <w:r w:rsidR="00EC65F4" w:rsidRPr="00DC56BB">
        <w:rPr>
          <w:rFonts w:ascii="Arial" w:hAnsi="Arial" w:cs="Arial"/>
          <w:sz w:val="22"/>
        </w:rPr>
        <w:t xml:space="preserve">Para la evaluación del </w:t>
      </w:r>
      <w:r w:rsidR="00913B05" w:rsidRPr="00DC56BB">
        <w:rPr>
          <w:rFonts w:ascii="Arial" w:hAnsi="Arial" w:cs="Arial"/>
          <w:sz w:val="22"/>
        </w:rPr>
        <w:t>proyecto</w:t>
      </w:r>
      <w:r w:rsidR="00EC65F4" w:rsidRPr="00DC56BB">
        <w:rPr>
          <w:rFonts w:ascii="Arial" w:hAnsi="Arial" w:cs="Arial"/>
          <w:sz w:val="22"/>
        </w:rPr>
        <w:t xml:space="preserve"> se realizará un </w:t>
      </w:r>
      <w:r w:rsidR="006D0786" w:rsidRPr="00DC56BB">
        <w:rPr>
          <w:rFonts w:ascii="Arial" w:hAnsi="Arial" w:cs="Arial"/>
          <w:sz w:val="22"/>
        </w:rPr>
        <w:t>análisis</w:t>
      </w:r>
      <w:r w:rsidR="00EC65F4" w:rsidRPr="00DC56BB">
        <w:rPr>
          <w:rFonts w:ascii="Arial" w:hAnsi="Arial" w:cs="Arial"/>
          <w:sz w:val="22"/>
        </w:rPr>
        <w:t xml:space="preserve"> costo beneficio ex - post, es decir, se medirán los cambios observados en variables clave después de que las intervenciones hayan tenido lugar. La viabilidad económica de los proyectos será determinada comparando los flujos de costos y beneficios en precios económicos o precios sombra.</w:t>
      </w:r>
      <w:r w:rsidR="00FA45BC" w:rsidRPr="00DC56BB">
        <w:rPr>
          <w:rFonts w:ascii="Arial" w:hAnsi="Arial" w:cs="Arial"/>
          <w:sz w:val="22"/>
          <w:lang w:val="es-NI"/>
        </w:rPr>
        <w:t xml:space="preserve"> La viabilidad socioeconómica ex ante del proyecto fue determinada comparando los flujos de costos evaluados a precios de eficiencia y los beneficios estimados a partir de la curva de demanda DAP de los beneficiarios y el ahorro de costos por disminución del agua no contabilizada. </w:t>
      </w:r>
    </w:p>
    <w:p w14:paraId="6911522B" w14:textId="456FA7D4" w:rsidR="002925CE" w:rsidRPr="00DC56BB" w:rsidRDefault="00676D48" w:rsidP="00676D48">
      <w:pPr>
        <w:pStyle w:val="Paragraph"/>
        <w:numPr>
          <w:ilvl w:val="0"/>
          <w:numId w:val="0"/>
        </w:numPr>
        <w:ind w:left="720" w:hanging="720"/>
        <w:outlineLvl w:val="9"/>
        <w:rPr>
          <w:rFonts w:ascii="Arial" w:hAnsi="Arial" w:cs="Arial"/>
          <w:sz w:val="22"/>
        </w:rPr>
      </w:pPr>
      <w:r w:rsidRPr="00DC56BB">
        <w:rPr>
          <w:rFonts w:ascii="Arial" w:hAnsi="Arial" w:cs="Arial"/>
          <w:sz w:val="22"/>
          <w:lang w:val="es-NI"/>
        </w:rPr>
        <w:t>3.9</w:t>
      </w:r>
      <w:r w:rsidRPr="00DC56BB">
        <w:rPr>
          <w:rFonts w:ascii="Arial" w:hAnsi="Arial" w:cs="Arial"/>
          <w:b/>
          <w:sz w:val="22"/>
          <w:lang w:val="es-NI"/>
        </w:rPr>
        <w:tab/>
      </w:r>
      <w:r w:rsidR="00FA45BC" w:rsidRPr="00DC56BB">
        <w:rPr>
          <w:rFonts w:ascii="Arial" w:hAnsi="Arial" w:cs="Arial"/>
          <w:b/>
          <w:sz w:val="22"/>
          <w:lang w:val="es-NI"/>
        </w:rPr>
        <w:t>Recopilación de datos.</w:t>
      </w:r>
      <w:r w:rsidR="00FA45BC" w:rsidRPr="00DC56BB">
        <w:rPr>
          <w:rFonts w:ascii="Arial" w:hAnsi="Arial" w:cs="Arial"/>
          <w:sz w:val="22"/>
          <w:lang w:val="es-NI"/>
        </w:rPr>
        <w:t xml:space="preserve"> La metodología de evaluación utilizará los mismos elementos </w:t>
      </w:r>
      <w:r w:rsidR="00FA45BC" w:rsidRPr="00DC56BB">
        <w:rPr>
          <w:rFonts w:ascii="Arial" w:hAnsi="Arial" w:cs="Arial"/>
          <w:sz w:val="22"/>
        </w:rPr>
        <w:t>del</w:t>
      </w:r>
      <w:r w:rsidR="00FA45BC" w:rsidRPr="00DC56BB">
        <w:rPr>
          <w:rFonts w:ascii="Arial" w:hAnsi="Arial" w:cs="Arial"/>
          <w:sz w:val="22"/>
          <w:lang w:val="es-NI"/>
        </w:rPr>
        <w:t xml:space="preserve"> análisis costo-beneficio reseñado en las secciones anteriores. Para realizar la evaluación socioeconómica ex post, una vez que se llegue al final del programa, se deberán recolectar información relacionada con los siguientes elementos: costos de inversión efectivamente realizados, cronograma de inversión realizado, costos de operación y mantenimiento anuales incurridos durante la operación del sistema,</w:t>
      </w:r>
      <w:r w:rsidR="00BF68EC" w:rsidRPr="00DC56BB">
        <w:rPr>
          <w:rFonts w:ascii="Arial" w:hAnsi="Arial" w:cs="Arial"/>
          <w:sz w:val="22"/>
          <w:lang w:val="es-NI"/>
        </w:rPr>
        <w:t xml:space="preserve"> porcentaje de agua no contabilizada,</w:t>
      </w:r>
      <w:r w:rsidR="00FA45BC" w:rsidRPr="00DC56BB">
        <w:rPr>
          <w:rFonts w:ascii="Arial" w:hAnsi="Arial" w:cs="Arial"/>
          <w:sz w:val="22"/>
          <w:lang w:val="es-NI"/>
        </w:rPr>
        <w:t xml:space="preserve"> consumos mensuales de las conexiones y beneficios estimados para los usuarios residenciales de la misma forma que se calculó en la evaluación ex ante, es decir, cálculo de los beneficios basados en la curva de demanda de agua potable DAP ya estimada durante la preparación</w:t>
      </w:r>
      <w:r w:rsidR="0063546D" w:rsidRPr="00DC56BB">
        <w:rPr>
          <w:rFonts w:ascii="Arial" w:hAnsi="Arial" w:cs="Arial"/>
          <w:sz w:val="22"/>
          <w:lang w:val="es-NI"/>
        </w:rPr>
        <w:t>. Adicionalmente se sumarán</w:t>
      </w:r>
      <w:r w:rsidR="00BF68EC" w:rsidRPr="00DC56BB">
        <w:rPr>
          <w:rFonts w:ascii="Arial" w:hAnsi="Arial" w:cs="Arial"/>
          <w:sz w:val="22"/>
          <w:lang w:val="es-NI"/>
        </w:rPr>
        <w:t xml:space="preserve"> la disminución de costos de operación debido a la reducción en el agua no contabilizada</w:t>
      </w:r>
      <w:r w:rsidR="00FA45BC" w:rsidRPr="00DC56BB">
        <w:rPr>
          <w:rFonts w:ascii="Arial" w:hAnsi="Arial" w:cs="Arial"/>
          <w:sz w:val="22"/>
          <w:lang w:val="es-NI"/>
        </w:rPr>
        <w:t xml:space="preserve">. Se calculará la TIRE como medida de su rentabilidad económica ex post. </w:t>
      </w:r>
      <w:r w:rsidR="00EC65F4" w:rsidRPr="00DC56BB">
        <w:rPr>
          <w:rFonts w:ascii="Arial" w:hAnsi="Arial" w:cs="Arial"/>
          <w:sz w:val="22"/>
        </w:rPr>
        <w:t xml:space="preserve"> </w:t>
      </w:r>
    </w:p>
    <w:bookmarkEnd w:id="24"/>
    <w:p w14:paraId="10F52FB7" w14:textId="76FE6029" w:rsidR="000E260E" w:rsidRPr="00DC56BB" w:rsidRDefault="000E260E" w:rsidP="00EC31C6">
      <w:pPr>
        <w:pStyle w:val="Heading4"/>
        <w:rPr>
          <w:rFonts w:ascii="Arial" w:hAnsi="Arial" w:cs="Arial"/>
          <w:sz w:val="22"/>
          <w:szCs w:val="22"/>
          <w:lang w:val="es-ES_tradnl"/>
        </w:rPr>
      </w:pPr>
      <w:r w:rsidRPr="00DC56BB">
        <w:rPr>
          <w:rFonts w:ascii="Arial" w:hAnsi="Arial" w:cs="Arial"/>
          <w:sz w:val="22"/>
          <w:szCs w:val="22"/>
          <w:lang w:val="es-ES_tradnl"/>
        </w:rPr>
        <w:t>Otras preguntas de evaluación</w:t>
      </w:r>
    </w:p>
    <w:p w14:paraId="0BE05C83" w14:textId="644C93F8" w:rsidR="009A3870" w:rsidRPr="00DC56BB" w:rsidRDefault="000E260E" w:rsidP="00E117D2">
      <w:pPr>
        <w:rPr>
          <w:rFonts w:ascii="Arial" w:hAnsi="Arial" w:cs="Arial"/>
          <w:sz w:val="22"/>
          <w:szCs w:val="22"/>
        </w:rPr>
      </w:pPr>
      <w:r w:rsidRPr="00DC56BB">
        <w:rPr>
          <w:rFonts w:ascii="Arial" w:hAnsi="Arial" w:cs="Arial"/>
          <w:sz w:val="22"/>
          <w:szCs w:val="22"/>
        </w:rPr>
        <w:t xml:space="preserve">3.10 </w:t>
      </w:r>
      <w:r w:rsidRPr="00DC56BB">
        <w:rPr>
          <w:rFonts w:ascii="Arial" w:hAnsi="Arial" w:cs="Arial"/>
          <w:sz w:val="22"/>
          <w:szCs w:val="22"/>
        </w:rPr>
        <w:tab/>
      </w:r>
      <w:r w:rsidR="009A3870" w:rsidRPr="00DC56BB">
        <w:rPr>
          <w:rFonts w:ascii="Arial" w:hAnsi="Arial" w:cs="Arial"/>
          <w:sz w:val="22"/>
          <w:szCs w:val="22"/>
        </w:rPr>
        <w:t>Para la evaluación final se realizarán otras preguntas de evaluación</w:t>
      </w:r>
    </w:p>
    <w:p w14:paraId="0C9CB215" w14:textId="6313E435" w:rsidR="009A3870" w:rsidRPr="00DC56BB" w:rsidRDefault="009A3870" w:rsidP="009A3870">
      <w:pPr>
        <w:pStyle w:val="Paragraph"/>
        <w:numPr>
          <w:ilvl w:val="0"/>
          <w:numId w:val="0"/>
        </w:numPr>
        <w:ind w:left="720"/>
        <w:outlineLvl w:val="9"/>
        <w:rPr>
          <w:rFonts w:ascii="Arial" w:hAnsi="Arial" w:cs="Arial"/>
          <w:sz w:val="22"/>
        </w:rPr>
      </w:pPr>
      <w:r w:rsidRPr="00DC56BB">
        <w:rPr>
          <w:rFonts w:ascii="Arial" w:hAnsi="Arial" w:cs="Arial"/>
          <w:sz w:val="22"/>
        </w:rPr>
        <w:lastRenderedPageBreak/>
        <w:t xml:space="preserve">1) </w:t>
      </w:r>
      <w:r w:rsidR="00743998" w:rsidRPr="00DC56BB">
        <w:rPr>
          <w:rFonts w:ascii="Arial" w:hAnsi="Arial" w:cs="Arial"/>
          <w:sz w:val="22"/>
        </w:rPr>
        <w:t>¿En cuánto se ha incrementado la cantidad de hogares con acceso mejorado a agua potable en las ciudades de intervención del programa, es decir ciudades del AMP?</w:t>
      </w:r>
      <w:r w:rsidRPr="00DC56BB">
        <w:rPr>
          <w:rFonts w:ascii="Arial" w:hAnsi="Arial" w:cs="Arial"/>
          <w:sz w:val="22"/>
        </w:rPr>
        <w:t xml:space="preserve"> La información para responder a </w:t>
      </w:r>
      <w:r w:rsidR="003816DF" w:rsidRPr="00DC56BB">
        <w:rPr>
          <w:rFonts w:ascii="Arial" w:hAnsi="Arial" w:cs="Arial"/>
          <w:sz w:val="22"/>
        </w:rPr>
        <w:t>esta</w:t>
      </w:r>
      <w:r w:rsidRPr="00DC56BB">
        <w:rPr>
          <w:rFonts w:ascii="Arial" w:hAnsi="Arial" w:cs="Arial"/>
          <w:sz w:val="22"/>
        </w:rPr>
        <w:t xml:space="preserve"> pregunta se recolectará directamente de los informes de avance del programa y de los informes de la empresa que supervisará el contrato de asistencia técnica.</w:t>
      </w:r>
    </w:p>
    <w:p w14:paraId="55A3EE7B" w14:textId="1A17B43C" w:rsidR="009A3870" w:rsidRPr="00DC56BB" w:rsidRDefault="003816DF" w:rsidP="009A3870">
      <w:pPr>
        <w:pStyle w:val="Paragraph"/>
        <w:numPr>
          <w:ilvl w:val="0"/>
          <w:numId w:val="0"/>
        </w:numPr>
        <w:ind w:left="720"/>
        <w:outlineLvl w:val="9"/>
        <w:rPr>
          <w:rFonts w:ascii="Arial" w:hAnsi="Arial" w:cs="Arial"/>
          <w:sz w:val="22"/>
        </w:rPr>
      </w:pPr>
      <w:r w:rsidRPr="00DC56BB">
        <w:rPr>
          <w:rFonts w:ascii="Arial" w:hAnsi="Arial" w:cs="Arial"/>
          <w:sz w:val="22"/>
        </w:rPr>
        <w:t>2</w:t>
      </w:r>
      <w:r w:rsidR="009A3870" w:rsidRPr="00DC56BB">
        <w:rPr>
          <w:rFonts w:ascii="Arial" w:hAnsi="Arial" w:cs="Arial"/>
          <w:sz w:val="22"/>
        </w:rPr>
        <w:t xml:space="preserve">) En cuanto ha </w:t>
      </w:r>
      <w:r w:rsidRPr="00DC56BB">
        <w:rPr>
          <w:rFonts w:ascii="Arial" w:hAnsi="Arial" w:cs="Arial"/>
          <w:sz w:val="22"/>
        </w:rPr>
        <w:t xml:space="preserve">aumentado la continuidad del servicio de agua potable </w:t>
      </w:r>
      <w:r w:rsidR="009A3870" w:rsidRPr="00DC56BB">
        <w:rPr>
          <w:rFonts w:ascii="Arial" w:hAnsi="Arial" w:cs="Arial"/>
          <w:sz w:val="22"/>
        </w:rPr>
        <w:t xml:space="preserve">en las ciudades </w:t>
      </w:r>
      <w:r w:rsidRPr="00DC56BB">
        <w:rPr>
          <w:rFonts w:ascii="Arial" w:hAnsi="Arial" w:cs="Arial"/>
          <w:sz w:val="22"/>
        </w:rPr>
        <w:t>que componen el AMP</w:t>
      </w:r>
      <w:r w:rsidR="009A3870" w:rsidRPr="00DC56BB">
        <w:rPr>
          <w:rFonts w:ascii="Arial" w:hAnsi="Arial" w:cs="Arial"/>
          <w:sz w:val="22"/>
        </w:rPr>
        <w:t xml:space="preserve">? </w:t>
      </w:r>
      <w:r w:rsidRPr="00DC56BB">
        <w:rPr>
          <w:rFonts w:ascii="Arial" w:hAnsi="Arial" w:cs="Arial"/>
          <w:sz w:val="22"/>
        </w:rPr>
        <w:t>Esta información se obtendrá directamente de los informes de avance del programa y de los informes de la empresa que supervisará el contrato de asistencia técnica al IDAAN en el AMP</w:t>
      </w:r>
      <w:r w:rsidR="009A3870" w:rsidRPr="00DC56BB">
        <w:rPr>
          <w:rFonts w:ascii="Arial" w:hAnsi="Arial" w:cs="Arial"/>
          <w:sz w:val="22"/>
        </w:rPr>
        <w:t>.</w:t>
      </w:r>
    </w:p>
    <w:p w14:paraId="0D00DA06" w14:textId="33724C48" w:rsidR="009A3870" w:rsidRPr="00DC56BB" w:rsidRDefault="003816DF" w:rsidP="009A3870">
      <w:pPr>
        <w:pStyle w:val="Paragraph"/>
        <w:numPr>
          <w:ilvl w:val="0"/>
          <w:numId w:val="0"/>
        </w:numPr>
        <w:ind w:left="720"/>
        <w:outlineLvl w:val="9"/>
        <w:rPr>
          <w:rFonts w:ascii="Arial" w:hAnsi="Arial" w:cs="Arial"/>
          <w:sz w:val="22"/>
        </w:rPr>
      </w:pPr>
      <w:r w:rsidRPr="00DC56BB">
        <w:rPr>
          <w:rFonts w:ascii="Arial" w:hAnsi="Arial" w:cs="Arial"/>
          <w:sz w:val="22"/>
        </w:rPr>
        <w:t>3</w:t>
      </w:r>
      <w:r w:rsidR="009A3870" w:rsidRPr="00DC56BB">
        <w:rPr>
          <w:rFonts w:ascii="Arial" w:hAnsi="Arial" w:cs="Arial"/>
          <w:sz w:val="22"/>
        </w:rPr>
        <w:t xml:space="preserve">) </w:t>
      </w:r>
      <w:r w:rsidRPr="00DC56BB">
        <w:rPr>
          <w:rFonts w:ascii="Arial" w:hAnsi="Arial" w:cs="Arial"/>
          <w:sz w:val="22"/>
        </w:rPr>
        <w:t>En cuánto ha disminuido el nivel de pérdidas de agua en las regionales del IDAAN en el AMP? Esta información se obtendrá de los informes de la empresa que supervisará el contrato de asistencia técnica al IDAAN en el AMP así como de los informes de desempeño del IDAAN publicados anualmente</w:t>
      </w:r>
      <w:r w:rsidR="009A3870" w:rsidRPr="00DC56BB">
        <w:rPr>
          <w:rFonts w:ascii="Arial" w:hAnsi="Arial" w:cs="Arial"/>
          <w:sz w:val="22"/>
        </w:rPr>
        <w:t>.</w:t>
      </w:r>
    </w:p>
    <w:p w14:paraId="74B8DCE3" w14:textId="42F54E1F" w:rsidR="009A3870" w:rsidRPr="00DC56BB" w:rsidRDefault="005650EB" w:rsidP="009A3870">
      <w:pPr>
        <w:pStyle w:val="Paragraph"/>
        <w:numPr>
          <w:ilvl w:val="0"/>
          <w:numId w:val="0"/>
        </w:numPr>
        <w:ind w:left="720"/>
        <w:outlineLvl w:val="9"/>
        <w:rPr>
          <w:rFonts w:ascii="Arial" w:hAnsi="Arial" w:cs="Arial"/>
          <w:sz w:val="22"/>
        </w:rPr>
      </w:pPr>
      <w:r w:rsidRPr="00DC56BB">
        <w:rPr>
          <w:rFonts w:ascii="Arial" w:hAnsi="Arial" w:cs="Arial"/>
          <w:sz w:val="22"/>
        </w:rPr>
        <w:t>4</w:t>
      </w:r>
      <w:r w:rsidR="009A3870" w:rsidRPr="00DC56BB">
        <w:rPr>
          <w:rFonts w:ascii="Arial" w:hAnsi="Arial" w:cs="Arial"/>
          <w:sz w:val="22"/>
        </w:rPr>
        <w:t>)</w:t>
      </w:r>
      <w:r w:rsidR="003816DF" w:rsidRPr="00DC56BB">
        <w:rPr>
          <w:rFonts w:ascii="Arial" w:hAnsi="Arial" w:cs="Arial"/>
          <w:sz w:val="22"/>
        </w:rPr>
        <w:t xml:space="preserve"> En qué porcentaje se han disminuido los reclamos de los usuarios del IDAAN en el AMP por problemas en la distribución de agua potable? Esta información se obtendrá directamente de los informes de atención al cliente del IDAAN y de los informes de la empresa que supervisará el contrato de asistencia técnica al IDAAN</w:t>
      </w:r>
      <w:r w:rsidR="009A3870" w:rsidRPr="00DC56BB">
        <w:rPr>
          <w:rFonts w:ascii="Arial" w:hAnsi="Arial" w:cs="Arial"/>
          <w:sz w:val="22"/>
        </w:rPr>
        <w:t>.</w:t>
      </w:r>
    </w:p>
    <w:p w14:paraId="72FEDFF5" w14:textId="26CB0858" w:rsidR="009A3870" w:rsidRPr="00DC56BB" w:rsidRDefault="005650EB" w:rsidP="009A3870">
      <w:pPr>
        <w:pStyle w:val="Paragraph"/>
        <w:numPr>
          <w:ilvl w:val="0"/>
          <w:numId w:val="0"/>
        </w:numPr>
        <w:ind w:left="720"/>
        <w:outlineLvl w:val="9"/>
        <w:rPr>
          <w:rFonts w:ascii="Arial" w:hAnsi="Arial" w:cs="Arial"/>
          <w:sz w:val="22"/>
        </w:rPr>
      </w:pPr>
      <w:r w:rsidRPr="00DC56BB">
        <w:rPr>
          <w:rFonts w:ascii="Arial" w:hAnsi="Arial" w:cs="Arial"/>
          <w:sz w:val="22"/>
        </w:rPr>
        <w:t>5</w:t>
      </w:r>
      <w:r w:rsidR="009A3870" w:rsidRPr="00DC56BB">
        <w:rPr>
          <w:rFonts w:ascii="Arial" w:hAnsi="Arial" w:cs="Arial"/>
          <w:sz w:val="22"/>
        </w:rPr>
        <w:t xml:space="preserve">) En cuánto ha disminuido el </w:t>
      </w:r>
      <w:r w:rsidR="003816DF" w:rsidRPr="00DC56BB">
        <w:rPr>
          <w:rFonts w:ascii="Arial" w:hAnsi="Arial" w:cs="Arial"/>
          <w:sz w:val="22"/>
        </w:rPr>
        <w:t>costo operativo por volumen facturado del IDAAN</w:t>
      </w:r>
      <w:r w:rsidR="009A3870" w:rsidRPr="00DC56BB">
        <w:rPr>
          <w:rFonts w:ascii="Arial" w:hAnsi="Arial" w:cs="Arial"/>
          <w:sz w:val="22"/>
        </w:rPr>
        <w:t xml:space="preserve">? Dicha información se obtendrá de </w:t>
      </w:r>
      <w:r w:rsidR="003816DF" w:rsidRPr="00DC56BB">
        <w:rPr>
          <w:rFonts w:ascii="Arial" w:hAnsi="Arial" w:cs="Arial"/>
          <w:sz w:val="22"/>
        </w:rPr>
        <w:t>los informes de la empresa que supervisará el contrato de asistencia técnica al IDAAN</w:t>
      </w:r>
      <w:r w:rsidR="009A3870" w:rsidRPr="00DC56BB">
        <w:rPr>
          <w:rFonts w:ascii="Arial" w:hAnsi="Arial" w:cs="Arial"/>
          <w:sz w:val="22"/>
        </w:rPr>
        <w:t>.</w:t>
      </w:r>
    </w:p>
    <w:p w14:paraId="560BD602" w14:textId="11994C81" w:rsidR="005650EB" w:rsidRPr="00DC56BB" w:rsidRDefault="005650EB" w:rsidP="009A3870">
      <w:pPr>
        <w:pStyle w:val="Paragraph"/>
        <w:numPr>
          <w:ilvl w:val="0"/>
          <w:numId w:val="0"/>
        </w:numPr>
        <w:ind w:left="720"/>
        <w:outlineLvl w:val="9"/>
        <w:rPr>
          <w:rFonts w:ascii="Arial" w:hAnsi="Arial" w:cs="Arial"/>
          <w:sz w:val="22"/>
        </w:rPr>
      </w:pPr>
      <w:r w:rsidRPr="00DC56BB">
        <w:rPr>
          <w:rFonts w:ascii="Arial" w:hAnsi="Arial" w:cs="Arial"/>
          <w:sz w:val="22"/>
        </w:rPr>
        <w:t>6) En cuanto ha aumentado el recaudo corriente por volumen facturado? Esta información se obtendrá de los informes de la empresa que supervisará el contrato de asistencia técnica al IDAAN.</w:t>
      </w:r>
    </w:p>
    <w:p w14:paraId="4118B460" w14:textId="2DBBB7A1" w:rsidR="005650EB" w:rsidRPr="00DC56BB" w:rsidRDefault="005650EB" w:rsidP="009A3870">
      <w:pPr>
        <w:pStyle w:val="Paragraph"/>
        <w:numPr>
          <w:ilvl w:val="0"/>
          <w:numId w:val="0"/>
        </w:numPr>
        <w:ind w:left="720"/>
        <w:outlineLvl w:val="9"/>
        <w:rPr>
          <w:rFonts w:ascii="Arial" w:hAnsi="Arial" w:cs="Arial"/>
          <w:sz w:val="22"/>
        </w:rPr>
      </w:pPr>
      <w:r w:rsidRPr="00DC56BB">
        <w:rPr>
          <w:rFonts w:ascii="Arial" w:hAnsi="Arial" w:cs="Arial"/>
          <w:sz w:val="22"/>
        </w:rPr>
        <w:t>7) En cuanto ha disminuido el número de pequeñas Plantas de Tratamiento de Aguas Residuales que no cuentan con planes de acción para su rehabilitación y traspaso al IDAAN?  Esta información se obtendrá de los informes de la empresa que supervisará el contrato de asistencia técnica al IDAAN</w:t>
      </w:r>
    </w:p>
    <w:p w14:paraId="36E29EA2" w14:textId="717FCCAF" w:rsidR="009A3870" w:rsidRPr="00DC56BB" w:rsidRDefault="009A3870" w:rsidP="00E117D2">
      <w:pPr>
        <w:pStyle w:val="Paragraph"/>
        <w:numPr>
          <w:ilvl w:val="0"/>
          <w:numId w:val="0"/>
        </w:numPr>
        <w:ind w:left="2592" w:hanging="432"/>
        <w:outlineLvl w:val="9"/>
        <w:rPr>
          <w:rFonts w:ascii="Arial" w:hAnsi="Arial" w:cs="Arial"/>
          <w:sz w:val="22"/>
        </w:rPr>
      </w:pPr>
    </w:p>
    <w:p w14:paraId="01A2A950" w14:textId="77777777" w:rsidR="009A3870" w:rsidRPr="00DC56BB" w:rsidRDefault="009A3870" w:rsidP="009A3870">
      <w:pPr>
        <w:pStyle w:val="Paragraph"/>
        <w:numPr>
          <w:ilvl w:val="0"/>
          <w:numId w:val="0"/>
        </w:numPr>
        <w:ind w:left="2592" w:hanging="432"/>
        <w:jc w:val="left"/>
        <w:rPr>
          <w:rFonts w:ascii="Arial" w:hAnsi="Arial" w:cs="Arial"/>
          <w:b/>
          <w:sz w:val="22"/>
          <w:u w:val="single"/>
        </w:rPr>
      </w:pPr>
      <w:r w:rsidRPr="00DC56BB">
        <w:rPr>
          <w:rFonts w:ascii="Arial" w:hAnsi="Arial" w:cs="Arial"/>
          <w:b/>
          <w:sz w:val="22"/>
          <w:u w:val="single"/>
        </w:rPr>
        <w:t xml:space="preserve">Análisis de la Atribución de los Resultados al Proyecto </w:t>
      </w:r>
    </w:p>
    <w:p w14:paraId="139BE244" w14:textId="5C8568C2" w:rsidR="009A3870" w:rsidRPr="00DC56BB" w:rsidRDefault="009A3870" w:rsidP="009A3870">
      <w:pPr>
        <w:pStyle w:val="Paragraph"/>
        <w:numPr>
          <w:ilvl w:val="0"/>
          <w:numId w:val="0"/>
        </w:numPr>
        <w:ind w:left="714" w:hanging="624"/>
        <w:outlineLvl w:val="9"/>
        <w:rPr>
          <w:rFonts w:ascii="Arial" w:hAnsi="Arial" w:cs="Arial"/>
          <w:sz w:val="22"/>
        </w:rPr>
      </w:pPr>
      <w:r w:rsidRPr="00DC56BB">
        <w:rPr>
          <w:rFonts w:ascii="Arial" w:hAnsi="Arial" w:cs="Arial"/>
          <w:sz w:val="22"/>
        </w:rPr>
        <w:t xml:space="preserve">3.11 </w:t>
      </w:r>
      <w:r w:rsidRPr="00DC56BB">
        <w:rPr>
          <w:rFonts w:ascii="Arial" w:hAnsi="Arial" w:cs="Arial"/>
          <w:sz w:val="22"/>
        </w:rPr>
        <w:tab/>
        <w:t xml:space="preserve">En la evaluación final del programa, la evaluación de la eficacia tratará de establecer la atribución entre los resultados del proyecto y los resultados observados. Dado que no se prevé realizar una evaluación de impacto con diseño experimental o cuasi-experimental, la evaluación final no puede aislar a los logros del proyecto a partir de la influencia o la posible influencia de otros factores. Sin embargo, se realizará un análisis “antes y después” por indicador para todos los indicadores de resultado de la matriz, para facilitar la evaluación del proyecto al cierre y la confección del PCR. Este análisis intentará incluir un análisis de cambios en el tiempo más un análisis de atribución “teórica” en base a la lógica vertical sustentada por una cadena causal basada en la evidencia que resume los factores determinantes de los vínculos entre los resultados y los productos en base a evaluaciones rigurosas existentes de intervenciones en otros contextos o similares (validez interna), así como en la información acerca de la aplicabilidad de la intervención en el país en el que se puso en práctica (validez externa). </w:t>
      </w:r>
    </w:p>
    <w:p w14:paraId="3A03E0A7" w14:textId="77777777" w:rsidR="00EC31C6" w:rsidRPr="00DC56BB" w:rsidRDefault="00AF6DFF" w:rsidP="00EC31C6">
      <w:pPr>
        <w:pStyle w:val="Heading4"/>
        <w:rPr>
          <w:rFonts w:ascii="Arial" w:hAnsi="Arial" w:cs="Arial"/>
          <w:sz w:val="22"/>
          <w:szCs w:val="22"/>
          <w:lang w:val="es-ES_tradnl"/>
        </w:rPr>
      </w:pPr>
      <w:r w:rsidRPr="00DC56BB">
        <w:rPr>
          <w:rFonts w:ascii="Arial" w:hAnsi="Arial" w:cs="Arial"/>
          <w:sz w:val="22"/>
          <w:szCs w:val="22"/>
          <w:lang w:val="es-ES_tradnl"/>
        </w:rPr>
        <w:t xml:space="preserve">Información de los </w:t>
      </w:r>
      <w:r w:rsidR="004F18A6" w:rsidRPr="00DC56BB">
        <w:rPr>
          <w:rFonts w:ascii="Arial" w:hAnsi="Arial" w:cs="Arial"/>
          <w:sz w:val="22"/>
          <w:szCs w:val="22"/>
          <w:lang w:val="es-ES_tradnl"/>
        </w:rPr>
        <w:t>R</w:t>
      </w:r>
      <w:r w:rsidRPr="00DC56BB">
        <w:rPr>
          <w:rFonts w:ascii="Arial" w:hAnsi="Arial" w:cs="Arial"/>
          <w:sz w:val="22"/>
          <w:szCs w:val="22"/>
          <w:lang w:val="es-ES_tradnl"/>
        </w:rPr>
        <w:t>esultados</w:t>
      </w:r>
    </w:p>
    <w:p w14:paraId="1F1D9D74" w14:textId="29DB7FDD" w:rsidR="005E1BC1" w:rsidRPr="00DC56BB" w:rsidRDefault="00676D48" w:rsidP="00676D48">
      <w:pPr>
        <w:pStyle w:val="Paragraph"/>
        <w:numPr>
          <w:ilvl w:val="0"/>
          <w:numId w:val="0"/>
        </w:numPr>
        <w:ind w:left="720" w:hanging="720"/>
        <w:outlineLvl w:val="9"/>
        <w:rPr>
          <w:rFonts w:ascii="Arial" w:hAnsi="Arial" w:cs="Arial"/>
          <w:sz w:val="22"/>
          <w:lang w:val="es-NI"/>
        </w:rPr>
      </w:pPr>
      <w:bookmarkStart w:id="25" w:name="_Toc305003957"/>
      <w:r w:rsidRPr="00DC56BB">
        <w:rPr>
          <w:rFonts w:ascii="Arial" w:hAnsi="Arial" w:cs="Arial"/>
          <w:sz w:val="22"/>
          <w:lang w:val="es-NI"/>
        </w:rPr>
        <w:t>3.1</w:t>
      </w:r>
      <w:r w:rsidR="00450328" w:rsidRPr="00DC56BB">
        <w:rPr>
          <w:rFonts w:ascii="Arial" w:hAnsi="Arial" w:cs="Arial"/>
          <w:sz w:val="22"/>
          <w:lang w:val="es-NI"/>
        </w:rPr>
        <w:t>2</w:t>
      </w:r>
      <w:r w:rsidRPr="00DC56BB">
        <w:rPr>
          <w:rFonts w:ascii="Arial" w:hAnsi="Arial" w:cs="Arial"/>
          <w:sz w:val="22"/>
          <w:lang w:val="es-NI"/>
        </w:rPr>
        <w:tab/>
      </w:r>
      <w:r w:rsidR="00AF6DFF" w:rsidRPr="00DC56BB">
        <w:rPr>
          <w:rFonts w:ascii="Arial" w:hAnsi="Arial" w:cs="Arial"/>
          <w:b/>
          <w:sz w:val="22"/>
          <w:lang w:val="es-NI"/>
        </w:rPr>
        <w:t>Evaluación Socioeconómica Ex post</w:t>
      </w:r>
      <w:r w:rsidR="00384DAE" w:rsidRPr="00DC56BB">
        <w:rPr>
          <w:rFonts w:ascii="Arial" w:hAnsi="Arial" w:cs="Arial"/>
          <w:b/>
          <w:sz w:val="22"/>
          <w:lang w:val="es-NI"/>
        </w:rPr>
        <w:t xml:space="preserve"> y Evaluación Antes y Después</w:t>
      </w:r>
      <w:r w:rsidR="00AF6DFF" w:rsidRPr="00DC56BB">
        <w:rPr>
          <w:rFonts w:ascii="Arial" w:hAnsi="Arial" w:cs="Arial"/>
          <w:sz w:val="22"/>
          <w:lang w:val="es-NI"/>
        </w:rPr>
        <w:t xml:space="preserve">. </w:t>
      </w:r>
      <w:r w:rsidR="00563766" w:rsidRPr="00DC56BB">
        <w:rPr>
          <w:rFonts w:ascii="Arial" w:hAnsi="Arial" w:cs="Arial"/>
          <w:sz w:val="22"/>
          <w:lang w:val="es-NI"/>
        </w:rPr>
        <w:t>El Organismo Ejecutor</w:t>
      </w:r>
      <w:r w:rsidR="004F18A6" w:rsidRPr="00DC56BB">
        <w:rPr>
          <w:rFonts w:ascii="Arial" w:hAnsi="Arial" w:cs="Arial"/>
          <w:sz w:val="22"/>
          <w:lang w:val="es-NI"/>
        </w:rPr>
        <w:t xml:space="preserve"> presentar</w:t>
      </w:r>
      <w:r w:rsidR="00054807" w:rsidRPr="00DC56BB">
        <w:rPr>
          <w:rFonts w:ascii="Arial" w:hAnsi="Arial" w:cs="Arial"/>
          <w:sz w:val="22"/>
          <w:lang w:val="es-NI"/>
        </w:rPr>
        <w:t>á</w:t>
      </w:r>
      <w:r w:rsidR="004F18A6" w:rsidRPr="00DC56BB">
        <w:rPr>
          <w:rFonts w:ascii="Arial" w:hAnsi="Arial" w:cs="Arial"/>
          <w:sz w:val="22"/>
          <w:lang w:val="es-NI"/>
        </w:rPr>
        <w:t xml:space="preserve"> un Informe Final de Resultados de la Obra, la cual deberá incluir los </w:t>
      </w:r>
      <w:r w:rsidR="004F18A6" w:rsidRPr="00DC56BB">
        <w:rPr>
          <w:rFonts w:ascii="Arial" w:hAnsi="Arial" w:cs="Arial"/>
          <w:sz w:val="22"/>
          <w:lang w:val="es-NI"/>
        </w:rPr>
        <w:lastRenderedPageBreak/>
        <w:t xml:space="preserve">resultados del análisis costo beneficio ex post y su comparación con el análisis costo beneficio ex ante. El informe final será elaborado por </w:t>
      </w:r>
      <w:r w:rsidR="00AE1894" w:rsidRPr="00DC56BB">
        <w:rPr>
          <w:rFonts w:ascii="Arial" w:hAnsi="Arial" w:cs="Arial"/>
          <w:sz w:val="22"/>
          <w:lang w:val="es-NI"/>
        </w:rPr>
        <w:t>el Organismo Ejecutor</w:t>
      </w:r>
      <w:r w:rsidR="004F18A6" w:rsidRPr="00DC56BB">
        <w:rPr>
          <w:rFonts w:ascii="Arial" w:hAnsi="Arial" w:cs="Arial"/>
          <w:sz w:val="22"/>
          <w:lang w:val="es-NI"/>
        </w:rPr>
        <w:t xml:space="preserve"> y entregado a la División de Agua y Saneamiento del BID, a través del Jefe de Equipo, al finalizar la ejecución del </w:t>
      </w:r>
      <w:r w:rsidR="00913B05" w:rsidRPr="00DC56BB">
        <w:rPr>
          <w:rFonts w:ascii="Arial" w:hAnsi="Arial" w:cs="Arial"/>
          <w:sz w:val="22"/>
          <w:lang w:val="es-NI"/>
        </w:rPr>
        <w:t>proyecto</w:t>
      </w:r>
      <w:r w:rsidR="004F18A6" w:rsidRPr="00DC56BB">
        <w:rPr>
          <w:rFonts w:ascii="Arial" w:hAnsi="Arial" w:cs="Arial"/>
          <w:sz w:val="22"/>
          <w:lang w:val="es-NI"/>
        </w:rPr>
        <w:t>.</w:t>
      </w:r>
      <w:bookmarkEnd w:id="25"/>
      <w:r w:rsidR="00AF6DFF" w:rsidRPr="00DC56BB">
        <w:rPr>
          <w:rFonts w:ascii="Arial" w:hAnsi="Arial" w:cs="Arial"/>
          <w:sz w:val="22"/>
          <w:lang w:val="es-NI"/>
        </w:rPr>
        <w:t xml:space="preserve"> </w:t>
      </w:r>
    </w:p>
    <w:p w14:paraId="4E2E3AF0" w14:textId="61914D1B" w:rsidR="00AF36BB" w:rsidRPr="00DC56BB" w:rsidRDefault="00676D48" w:rsidP="00676D48">
      <w:pPr>
        <w:pStyle w:val="Paragraph"/>
        <w:numPr>
          <w:ilvl w:val="0"/>
          <w:numId w:val="0"/>
        </w:numPr>
        <w:ind w:left="720" w:hanging="720"/>
        <w:outlineLvl w:val="9"/>
        <w:rPr>
          <w:rFonts w:ascii="Arial" w:hAnsi="Arial" w:cs="Arial"/>
          <w:sz w:val="22"/>
        </w:rPr>
      </w:pPr>
      <w:r w:rsidRPr="00DC56BB">
        <w:rPr>
          <w:rFonts w:ascii="Arial" w:hAnsi="Arial" w:cs="Arial"/>
          <w:sz w:val="22"/>
          <w:lang w:val="es-NI"/>
        </w:rPr>
        <w:t>3.1</w:t>
      </w:r>
      <w:r w:rsidR="00450328" w:rsidRPr="00DC56BB">
        <w:rPr>
          <w:rFonts w:ascii="Arial" w:hAnsi="Arial" w:cs="Arial"/>
          <w:sz w:val="22"/>
          <w:lang w:val="es-NI"/>
        </w:rPr>
        <w:t>3</w:t>
      </w:r>
      <w:r w:rsidRPr="00DC56BB">
        <w:rPr>
          <w:rFonts w:ascii="Arial" w:hAnsi="Arial" w:cs="Arial"/>
          <w:sz w:val="22"/>
          <w:lang w:val="es-NI"/>
        </w:rPr>
        <w:tab/>
      </w:r>
      <w:r w:rsidR="00336935" w:rsidRPr="00DC56BB">
        <w:rPr>
          <w:rFonts w:ascii="Arial" w:hAnsi="Arial" w:cs="Arial"/>
          <w:b/>
          <w:sz w:val="22"/>
          <w:lang w:val="es-NI"/>
        </w:rPr>
        <w:t xml:space="preserve">Evaluaciones de desempeño </w:t>
      </w:r>
      <w:r w:rsidR="00E256E5" w:rsidRPr="00DC56BB">
        <w:rPr>
          <w:rFonts w:ascii="Arial" w:hAnsi="Arial" w:cs="Arial"/>
          <w:b/>
          <w:sz w:val="22"/>
          <w:lang w:val="es-NI"/>
        </w:rPr>
        <w:t>intermedia</w:t>
      </w:r>
      <w:r w:rsidR="00336935" w:rsidRPr="00DC56BB">
        <w:rPr>
          <w:rFonts w:ascii="Arial" w:hAnsi="Arial" w:cs="Arial"/>
          <w:b/>
          <w:sz w:val="22"/>
          <w:lang w:val="es-NI"/>
        </w:rPr>
        <w:t xml:space="preserve"> y final</w:t>
      </w:r>
      <w:r w:rsidR="00336935" w:rsidRPr="00DC56BB">
        <w:rPr>
          <w:rFonts w:ascii="Arial" w:hAnsi="Arial" w:cs="Arial"/>
          <w:sz w:val="22"/>
          <w:lang w:val="es-NI"/>
        </w:rPr>
        <w:t xml:space="preserve">. </w:t>
      </w:r>
      <w:r w:rsidR="00563766" w:rsidRPr="00DC56BB">
        <w:rPr>
          <w:rFonts w:ascii="Arial" w:hAnsi="Arial" w:cs="Arial"/>
          <w:sz w:val="22"/>
          <w:lang w:val="es-NI"/>
        </w:rPr>
        <w:t>El Organismo Ejecutor</w:t>
      </w:r>
      <w:r w:rsidR="00EF6E5B" w:rsidRPr="00DC56BB">
        <w:rPr>
          <w:rFonts w:ascii="Arial" w:hAnsi="Arial" w:cs="Arial"/>
          <w:sz w:val="22"/>
          <w:lang w:val="es-NI"/>
        </w:rPr>
        <w:t xml:space="preserve"> presentará al Banco </w:t>
      </w:r>
      <w:r w:rsidR="00605BDA" w:rsidRPr="00DC56BB">
        <w:rPr>
          <w:rFonts w:ascii="Arial" w:hAnsi="Arial" w:cs="Arial"/>
          <w:sz w:val="22"/>
          <w:lang w:val="es-NI"/>
        </w:rPr>
        <w:t xml:space="preserve">dos evaluaciones independientes, </w:t>
      </w:r>
      <w:r w:rsidR="00EF6E5B" w:rsidRPr="00DC56BB">
        <w:rPr>
          <w:rFonts w:ascii="Arial" w:hAnsi="Arial" w:cs="Arial"/>
          <w:sz w:val="22"/>
          <w:lang w:val="es-NI"/>
        </w:rPr>
        <w:t>un</w:t>
      </w:r>
      <w:r w:rsidR="00B81601" w:rsidRPr="00DC56BB">
        <w:rPr>
          <w:rFonts w:ascii="Arial" w:hAnsi="Arial" w:cs="Arial"/>
          <w:sz w:val="22"/>
          <w:lang w:val="es-NI"/>
        </w:rPr>
        <w:t>a</w:t>
      </w:r>
      <w:r w:rsidR="00EF6E5B" w:rsidRPr="00DC56BB">
        <w:rPr>
          <w:rFonts w:ascii="Arial" w:hAnsi="Arial" w:cs="Arial"/>
          <w:sz w:val="22"/>
          <w:lang w:val="es-NI"/>
        </w:rPr>
        <w:t xml:space="preserve"> </w:t>
      </w:r>
      <w:r w:rsidR="002451C8" w:rsidRPr="00DC56BB">
        <w:rPr>
          <w:rFonts w:ascii="Arial" w:hAnsi="Arial" w:cs="Arial"/>
          <w:sz w:val="22"/>
          <w:lang w:val="es-NI"/>
        </w:rPr>
        <w:t>intermedia</w:t>
      </w:r>
      <w:r w:rsidR="00EF6E5B" w:rsidRPr="00DC56BB">
        <w:rPr>
          <w:rFonts w:ascii="Arial" w:hAnsi="Arial" w:cs="Arial"/>
          <w:sz w:val="22"/>
          <w:lang w:val="es-NI"/>
        </w:rPr>
        <w:t xml:space="preserve"> a los </w:t>
      </w:r>
      <w:r w:rsidR="00061521" w:rsidRPr="00DC56BB">
        <w:rPr>
          <w:rFonts w:ascii="Arial" w:hAnsi="Arial" w:cs="Arial"/>
          <w:sz w:val="22"/>
          <w:lang w:val="es-NI"/>
        </w:rPr>
        <w:t>36</w:t>
      </w:r>
      <w:r w:rsidR="00EF6E5B" w:rsidRPr="00DC56BB">
        <w:rPr>
          <w:rFonts w:ascii="Arial" w:hAnsi="Arial" w:cs="Arial"/>
          <w:sz w:val="22"/>
          <w:lang w:val="es-NI"/>
        </w:rPr>
        <w:t xml:space="preserve"> meses contados a partir de la elegibilidad de desembolsos o cuando se haya desembolsado un </w:t>
      </w:r>
      <w:r w:rsidR="00E256E5" w:rsidRPr="00DC56BB">
        <w:rPr>
          <w:rFonts w:ascii="Arial" w:hAnsi="Arial" w:cs="Arial"/>
          <w:sz w:val="22"/>
          <w:lang w:val="es-NI"/>
        </w:rPr>
        <w:t>5</w:t>
      </w:r>
      <w:r w:rsidR="00EF6E5B" w:rsidRPr="00DC56BB">
        <w:rPr>
          <w:rFonts w:ascii="Arial" w:hAnsi="Arial" w:cs="Arial"/>
          <w:sz w:val="22"/>
          <w:lang w:val="es-NI"/>
        </w:rPr>
        <w:t>0% de los recursos del financiamiento, lo que ocurra primero, y un</w:t>
      </w:r>
      <w:r w:rsidR="00B81601" w:rsidRPr="00DC56BB">
        <w:rPr>
          <w:rFonts w:ascii="Arial" w:hAnsi="Arial" w:cs="Arial"/>
          <w:sz w:val="22"/>
          <w:lang w:val="es-NI"/>
        </w:rPr>
        <w:t>a</w:t>
      </w:r>
      <w:r w:rsidR="00EF6E5B" w:rsidRPr="00DC56BB">
        <w:rPr>
          <w:rFonts w:ascii="Arial" w:hAnsi="Arial" w:cs="Arial"/>
          <w:sz w:val="22"/>
          <w:lang w:val="es-NI"/>
        </w:rPr>
        <w:t xml:space="preserve"> </w:t>
      </w:r>
      <w:r w:rsidR="00B81601" w:rsidRPr="00DC56BB">
        <w:rPr>
          <w:rFonts w:ascii="Arial" w:hAnsi="Arial" w:cs="Arial"/>
          <w:sz w:val="22"/>
          <w:lang w:val="es-NI"/>
        </w:rPr>
        <w:t>evaluación</w:t>
      </w:r>
      <w:r w:rsidR="00EF6E5B" w:rsidRPr="00DC56BB">
        <w:rPr>
          <w:rFonts w:ascii="Arial" w:hAnsi="Arial" w:cs="Arial"/>
          <w:sz w:val="22"/>
          <w:lang w:val="es-NI"/>
        </w:rPr>
        <w:t xml:space="preserve"> final una vez se haya </w:t>
      </w:r>
      <w:r w:rsidR="00EF6E5B" w:rsidRPr="00DC56BB">
        <w:rPr>
          <w:rFonts w:ascii="Arial" w:hAnsi="Arial" w:cs="Arial"/>
          <w:sz w:val="22"/>
        </w:rPr>
        <w:t xml:space="preserve">desembolsado el </w:t>
      </w:r>
      <w:r w:rsidR="00E256E5" w:rsidRPr="00DC56BB">
        <w:rPr>
          <w:rFonts w:ascii="Arial" w:hAnsi="Arial" w:cs="Arial"/>
          <w:sz w:val="22"/>
        </w:rPr>
        <w:t>9</w:t>
      </w:r>
      <w:r w:rsidR="00EF6E5B" w:rsidRPr="00DC56BB">
        <w:rPr>
          <w:rFonts w:ascii="Arial" w:hAnsi="Arial" w:cs="Arial"/>
          <w:sz w:val="22"/>
        </w:rPr>
        <w:t>0% de los recursos del préstamo.</w:t>
      </w:r>
      <w:r w:rsidR="00EF6E5B" w:rsidRPr="00DC56BB">
        <w:rPr>
          <w:rFonts w:ascii="Arial" w:hAnsi="Arial" w:cs="Arial"/>
          <w:b/>
          <w:bCs/>
          <w:sz w:val="22"/>
        </w:rPr>
        <w:t xml:space="preserve"> </w:t>
      </w:r>
      <w:r w:rsidR="0070252C" w:rsidRPr="00DC56BB">
        <w:rPr>
          <w:rFonts w:ascii="Arial" w:hAnsi="Arial" w:cs="Arial"/>
          <w:sz w:val="22"/>
        </w:rPr>
        <w:t>Las</w:t>
      </w:r>
      <w:r w:rsidR="00EF6E5B" w:rsidRPr="00DC56BB">
        <w:rPr>
          <w:rFonts w:ascii="Arial" w:hAnsi="Arial" w:cs="Arial"/>
          <w:sz w:val="22"/>
        </w:rPr>
        <w:t xml:space="preserve"> </w:t>
      </w:r>
      <w:r w:rsidR="00B81601" w:rsidRPr="00DC56BB">
        <w:rPr>
          <w:rFonts w:ascii="Arial" w:hAnsi="Arial" w:cs="Arial"/>
          <w:sz w:val="22"/>
        </w:rPr>
        <w:t>evaluaciones</w:t>
      </w:r>
      <w:r w:rsidR="00EF6E5B" w:rsidRPr="00DC56BB">
        <w:rPr>
          <w:rFonts w:ascii="Arial" w:hAnsi="Arial" w:cs="Arial"/>
          <w:sz w:val="22"/>
        </w:rPr>
        <w:t xml:space="preserve"> </w:t>
      </w:r>
      <w:r w:rsidR="0070252C" w:rsidRPr="00DC56BB">
        <w:rPr>
          <w:rFonts w:ascii="Arial" w:hAnsi="Arial" w:cs="Arial"/>
          <w:sz w:val="22"/>
        </w:rPr>
        <w:t>inicial y final</w:t>
      </w:r>
      <w:r w:rsidR="00B63BDF" w:rsidRPr="00DC56BB">
        <w:rPr>
          <w:rStyle w:val="FootnoteReference"/>
          <w:rFonts w:ascii="Arial" w:hAnsi="Arial" w:cs="Arial"/>
          <w:sz w:val="22"/>
        </w:rPr>
        <w:footnoteReference w:id="4"/>
      </w:r>
      <w:r w:rsidR="0070252C" w:rsidRPr="00DC56BB">
        <w:rPr>
          <w:rFonts w:ascii="Arial" w:hAnsi="Arial" w:cs="Arial"/>
          <w:sz w:val="22"/>
        </w:rPr>
        <w:t xml:space="preserve"> </w:t>
      </w:r>
      <w:r w:rsidR="00EF6E5B" w:rsidRPr="00DC56BB">
        <w:rPr>
          <w:rFonts w:ascii="Arial" w:hAnsi="Arial" w:cs="Arial"/>
          <w:sz w:val="22"/>
        </w:rPr>
        <w:t>contendrán</w:t>
      </w:r>
      <w:r w:rsidR="00B81601" w:rsidRPr="00DC56BB">
        <w:rPr>
          <w:rFonts w:ascii="Arial" w:hAnsi="Arial" w:cs="Arial"/>
          <w:sz w:val="22"/>
        </w:rPr>
        <w:t>, entre otros</w:t>
      </w:r>
      <w:r w:rsidR="007D3B2B" w:rsidRPr="00DC56BB">
        <w:rPr>
          <w:rFonts w:ascii="Arial" w:hAnsi="Arial" w:cs="Arial"/>
          <w:sz w:val="22"/>
        </w:rPr>
        <w:t xml:space="preserve">: </w:t>
      </w:r>
      <w:r w:rsidR="00DC56BB">
        <w:rPr>
          <w:rFonts w:ascii="Arial" w:hAnsi="Arial" w:cs="Arial"/>
          <w:sz w:val="22"/>
        </w:rPr>
        <w:t>(</w:t>
      </w:r>
      <w:r w:rsidR="00EF6E5B" w:rsidRPr="00DC56BB">
        <w:rPr>
          <w:rFonts w:ascii="Arial" w:hAnsi="Arial" w:cs="Arial"/>
          <w:sz w:val="22"/>
        </w:rPr>
        <w:t>i) los resultados de la ejecuc</w:t>
      </w:r>
      <w:r w:rsidR="007D3B2B" w:rsidRPr="00DC56BB">
        <w:rPr>
          <w:rFonts w:ascii="Arial" w:hAnsi="Arial" w:cs="Arial"/>
          <w:sz w:val="22"/>
        </w:rPr>
        <w:t xml:space="preserve">ión financiera por componente; </w:t>
      </w:r>
      <w:r w:rsidR="00DC56BB">
        <w:rPr>
          <w:rFonts w:ascii="Arial" w:hAnsi="Arial" w:cs="Arial"/>
          <w:sz w:val="22"/>
        </w:rPr>
        <w:br/>
        <w:t>(</w:t>
      </w:r>
      <w:r w:rsidR="00EF6E5B" w:rsidRPr="00DC56BB">
        <w:rPr>
          <w:rFonts w:ascii="Arial" w:hAnsi="Arial" w:cs="Arial"/>
          <w:sz w:val="22"/>
        </w:rPr>
        <w:t>ii) el cumplimiento de metas de los productos y resultados y avances de los impactos esperados, de acuerdo a los indicadores establecidos en la Matriz d</w:t>
      </w:r>
      <w:r w:rsidR="007D3B2B" w:rsidRPr="00DC56BB">
        <w:rPr>
          <w:rFonts w:ascii="Arial" w:hAnsi="Arial" w:cs="Arial"/>
          <w:sz w:val="22"/>
        </w:rPr>
        <w:t xml:space="preserve">e Resultados; </w:t>
      </w:r>
      <w:r w:rsidR="00DC56BB">
        <w:rPr>
          <w:rFonts w:ascii="Arial" w:hAnsi="Arial" w:cs="Arial"/>
          <w:sz w:val="22"/>
        </w:rPr>
        <w:t>(</w:t>
      </w:r>
      <w:r w:rsidR="00EF6E5B" w:rsidRPr="00DC56BB">
        <w:rPr>
          <w:rFonts w:ascii="Arial" w:hAnsi="Arial" w:cs="Arial"/>
          <w:sz w:val="22"/>
        </w:rPr>
        <w:t>iii) el grado de cumplimiento de los requisitos y especificaciones ambientales de obras, según lo establecido en los planes de gestión ambiental de los proyectos, de acuerdo con los linea</w:t>
      </w:r>
      <w:r w:rsidR="007D3B2B" w:rsidRPr="00DC56BB">
        <w:rPr>
          <w:rFonts w:ascii="Arial" w:hAnsi="Arial" w:cs="Arial"/>
          <w:sz w:val="22"/>
        </w:rPr>
        <w:t xml:space="preserve">mientos del PGAS del </w:t>
      </w:r>
      <w:r w:rsidR="00913B05" w:rsidRPr="00DC56BB">
        <w:rPr>
          <w:rFonts w:ascii="Arial" w:hAnsi="Arial" w:cs="Arial"/>
          <w:sz w:val="22"/>
        </w:rPr>
        <w:t>proyecto</w:t>
      </w:r>
      <w:r w:rsidR="007D3B2B" w:rsidRPr="00DC56BB">
        <w:rPr>
          <w:rFonts w:ascii="Arial" w:hAnsi="Arial" w:cs="Arial"/>
          <w:sz w:val="22"/>
        </w:rPr>
        <w:t xml:space="preserve">; </w:t>
      </w:r>
      <w:r w:rsidR="00DC56BB">
        <w:rPr>
          <w:rFonts w:ascii="Arial" w:hAnsi="Arial" w:cs="Arial"/>
          <w:sz w:val="22"/>
        </w:rPr>
        <w:t>(</w:t>
      </w:r>
      <w:r w:rsidR="007D3B2B" w:rsidRPr="00DC56BB">
        <w:rPr>
          <w:rFonts w:ascii="Arial" w:hAnsi="Arial" w:cs="Arial"/>
          <w:sz w:val="22"/>
        </w:rPr>
        <w:t>i</w:t>
      </w:r>
      <w:r w:rsidR="00EF6E5B" w:rsidRPr="00DC56BB">
        <w:rPr>
          <w:rFonts w:ascii="Arial" w:hAnsi="Arial" w:cs="Arial"/>
          <w:sz w:val="22"/>
        </w:rPr>
        <w:t>v) el grado de cumplimiento de las tareas de operación y mantenimie</w:t>
      </w:r>
      <w:r w:rsidR="007D3B2B" w:rsidRPr="00DC56BB">
        <w:rPr>
          <w:rFonts w:ascii="Arial" w:hAnsi="Arial" w:cs="Arial"/>
          <w:sz w:val="22"/>
        </w:rPr>
        <w:t xml:space="preserve">nto de las obras concluidas; </w:t>
      </w:r>
      <w:r w:rsidR="00DC56BB">
        <w:rPr>
          <w:rFonts w:ascii="Arial" w:hAnsi="Arial" w:cs="Arial"/>
          <w:sz w:val="22"/>
        </w:rPr>
        <w:t>(</w:t>
      </w:r>
      <w:r w:rsidR="007D3B2B" w:rsidRPr="00DC56BB">
        <w:rPr>
          <w:rFonts w:ascii="Arial" w:hAnsi="Arial" w:cs="Arial"/>
          <w:sz w:val="22"/>
        </w:rPr>
        <w:t>v</w:t>
      </w:r>
      <w:r w:rsidR="00EF6E5B" w:rsidRPr="00DC56BB">
        <w:rPr>
          <w:rFonts w:ascii="Arial" w:hAnsi="Arial" w:cs="Arial"/>
          <w:sz w:val="22"/>
        </w:rPr>
        <w:t>) el grado de cumplim</w:t>
      </w:r>
      <w:r w:rsidR="007D3B2B" w:rsidRPr="00DC56BB">
        <w:rPr>
          <w:rFonts w:ascii="Arial" w:hAnsi="Arial" w:cs="Arial"/>
          <w:sz w:val="22"/>
        </w:rPr>
        <w:t xml:space="preserve">iento de los Planes de Obras; y </w:t>
      </w:r>
      <w:r w:rsidR="00DC56BB">
        <w:rPr>
          <w:rFonts w:ascii="Arial" w:hAnsi="Arial" w:cs="Arial"/>
          <w:sz w:val="22"/>
        </w:rPr>
        <w:t>(</w:t>
      </w:r>
      <w:r w:rsidR="007D3B2B" w:rsidRPr="00DC56BB">
        <w:rPr>
          <w:rFonts w:ascii="Arial" w:hAnsi="Arial" w:cs="Arial"/>
          <w:sz w:val="22"/>
        </w:rPr>
        <w:t>vi</w:t>
      </w:r>
      <w:r w:rsidR="00EF6E5B" w:rsidRPr="00DC56BB">
        <w:rPr>
          <w:rFonts w:ascii="Arial" w:hAnsi="Arial" w:cs="Arial"/>
          <w:sz w:val="22"/>
        </w:rPr>
        <w:t xml:space="preserve">) el grado de cumplimiento de los compromisos contractuales. </w:t>
      </w:r>
      <w:r w:rsidR="00605BDA" w:rsidRPr="00DC56BB">
        <w:rPr>
          <w:rFonts w:ascii="Arial" w:hAnsi="Arial" w:cs="Arial"/>
          <w:sz w:val="22"/>
        </w:rPr>
        <w:t>En l</w:t>
      </w:r>
      <w:r w:rsidR="0070252C" w:rsidRPr="00DC56BB">
        <w:rPr>
          <w:rFonts w:ascii="Arial" w:hAnsi="Arial" w:cs="Arial"/>
          <w:sz w:val="22"/>
        </w:rPr>
        <w:t>a evaluación final se incluirá además la evaluación socioeconómica ex post</w:t>
      </w:r>
      <w:r w:rsidR="00B701F9" w:rsidRPr="00DC56BB">
        <w:rPr>
          <w:rFonts w:ascii="Arial" w:hAnsi="Arial" w:cs="Arial"/>
          <w:sz w:val="22"/>
        </w:rPr>
        <w:t xml:space="preserve"> y un análisis de las preguntas de evaluación incluidas en las secciones anteriores</w:t>
      </w:r>
      <w:r w:rsidR="0070252C" w:rsidRPr="00DC56BB">
        <w:rPr>
          <w:rFonts w:ascii="Arial" w:hAnsi="Arial" w:cs="Arial"/>
          <w:sz w:val="22"/>
        </w:rPr>
        <w:t>.</w:t>
      </w:r>
    </w:p>
    <w:p w14:paraId="067F979A" w14:textId="20CB633D" w:rsidR="00336935" w:rsidRPr="00DC56BB" w:rsidRDefault="00676D48" w:rsidP="00676D48">
      <w:pPr>
        <w:pStyle w:val="Paragraph"/>
        <w:numPr>
          <w:ilvl w:val="0"/>
          <w:numId w:val="0"/>
        </w:numPr>
        <w:ind w:left="720" w:hanging="720"/>
        <w:outlineLvl w:val="9"/>
        <w:rPr>
          <w:rFonts w:ascii="Arial" w:hAnsi="Arial" w:cs="Arial"/>
          <w:sz w:val="22"/>
          <w:lang w:val="es-NI"/>
        </w:rPr>
      </w:pPr>
      <w:r w:rsidRPr="00DC56BB">
        <w:rPr>
          <w:rFonts w:ascii="Arial" w:hAnsi="Arial" w:cs="Arial"/>
          <w:sz w:val="22"/>
          <w:lang w:val="es-NI"/>
        </w:rPr>
        <w:t>3.1</w:t>
      </w:r>
      <w:r w:rsidR="00450328" w:rsidRPr="00DC56BB">
        <w:rPr>
          <w:rFonts w:ascii="Arial" w:hAnsi="Arial" w:cs="Arial"/>
          <w:sz w:val="22"/>
          <w:lang w:val="es-NI"/>
        </w:rPr>
        <w:t>4</w:t>
      </w:r>
      <w:r w:rsidRPr="00DC56BB">
        <w:rPr>
          <w:rFonts w:ascii="Arial" w:hAnsi="Arial" w:cs="Arial"/>
          <w:sz w:val="22"/>
          <w:lang w:val="es-NI"/>
        </w:rPr>
        <w:tab/>
      </w:r>
      <w:r w:rsidR="00336935" w:rsidRPr="00DC56BB">
        <w:rPr>
          <w:rFonts w:ascii="Arial" w:hAnsi="Arial" w:cs="Arial"/>
          <w:sz w:val="22"/>
          <w:lang w:val="es-NI"/>
        </w:rPr>
        <w:t xml:space="preserve">Con base en </w:t>
      </w:r>
      <w:r w:rsidR="00B81601" w:rsidRPr="00DC56BB">
        <w:rPr>
          <w:rFonts w:ascii="Arial" w:hAnsi="Arial" w:cs="Arial"/>
          <w:sz w:val="22"/>
          <w:lang w:val="es-NI"/>
        </w:rPr>
        <w:t>la</w:t>
      </w:r>
      <w:r w:rsidR="00EF6E5B" w:rsidRPr="00DC56BB">
        <w:rPr>
          <w:rFonts w:ascii="Arial" w:hAnsi="Arial" w:cs="Arial"/>
          <w:sz w:val="22"/>
          <w:lang w:val="es-NI"/>
        </w:rPr>
        <w:t xml:space="preserve"> </w:t>
      </w:r>
      <w:r w:rsidR="00B81601" w:rsidRPr="00DC56BB">
        <w:rPr>
          <w:rFonts w:ascii="Arial" w:hAnsi="Arial" w:cs="Arial"/>
          <w:sz w:val="22"/>
          <w:lang w:val="es-NI"/>
        </w:rPr>
        <w:t>evaluación</w:t>
      </w:r>
      <w:r w:rsidR="00EF6E5B" w:rsidRPr="00DC56BB">
        <w:rPr>
          <w:rFonts w:ascii="Arial" w:hAnsi="Arial" w:cs="Arial"/>
          <w:sz w:val="22"/>
          <w:lang w:val="es-NI"/>
        </w:rPr>
        <w:t xml:space="preserve"> </w:t>
      </w:r>
      <w:r w:rsidR="00AE1894" w:rsidRPr="00DC56BB">
        <w:rPr>
          <w:rFonts w:ascii="Arial" w:hAnsi="Arial" w:cs="Arial"/>
          <w:sz w:val="22"/>
          <w:lang w:val="es-NI"/>
        </w:rPr>
        <w:t>inicial</w:t>
      </w:r>
      <w:r w:rsidR="00336935" w:rsidRPr="00DC56BB">
        <w:rPr>
          <w:rFonts w:ascii="Arial" w:hAnsi="Arial" w:cs="Arial"/>
          <w:sz w:val="22"/>
          <w:lang w:val="es-NI"/>
        </w:rPr>
        <w:t xml:space="preserve"> y </w:t>
      </w:r>
      <w:r w:rsidR="00EF6E5B" w:rsidRPr="00DC56BB">
        <w:rPr>
          <w:rFonts w:ascii="Arial" w:hAnsi="Arial" w:cs="Arial"/>
          <w:sz w:val="22"/>
          <w:lang w:val="es-NI"/>
        </w:rPr>
        <w:t>en</w:t>
      </w:r>
      <w:r w:rsidR="00336935" w:rsidRPr="00DC56BB">
        <w:rPr>
          <w:rFonts w:ascii="Arial" w:hAnsi="Arial" w:cs="Arial"/>
          <w:sz w:val="22"/>
          <w:lang w:val="es-NI"/>
        </w:rPr>
        <w:t xml:space="preserve"> los informes de progreso semestrale</w:t>
      </w:r>
      <w:r w:rsidR="00FC090F" w:rsidRPr="00DC56BB">
        <w:rPr>
          <w:rFonts w:ascii="Arial" w:hAnsi="Arial" w:cs="Arial"/>
          <w:sz w:val="22"/>
          <w:lang w:val="es-NI"/>
        </w:rPr>
        <w:t xml:space="preserve">s, </w:t>
      </w:r>
      <w:r w:rsidR="00FC21B0" w:rsidRPr="00DC56BB">
        <w:rPr>
          <w:rFonts w:ascii="Arial" w:hAnsi="Arial" w:cs="Arial"/>
          <w:sz w:val="22"/>
          <w:lang w:val="es-NI"/>
        </w:rPr>
        <w:t>el Organismo Ejecutor</w:t>
      </w:r>
      <w:r w:rsidR="00336935" w:rsidRPr="00DC56BB">
        <w:rPr>
          <w:rFonts w:ascii="Arial" w:hAnsi="Arial" w:cs="Arial"/>
          <w:sz w:val="22"/>
          <w:lang w:val="es-NI"/>
        </w:rPr>
        <w:t xml:space="preserve"> y el Banco verificará</w:t>
      </w:r>
      <w:r w:rsidR="00B81601" w:rsidRPr="00DC56BB">
        <w:rPr>
          <w:rFonts w:ascii="Arial" w:hAnsi="Arial" w:cs="Arial"/>
          <w:sz w:val="22"/>
          <w:lang w:val="es-NI"/>
        </w:rPr>
        <w:t>n</w:t>
      </w:r>
      <w:r w:rsidR="00336935" w:rsidRPr="00DC56BB">
        <w:rPr>
          <w:rFonts w:ascii="Arial" w:hAnsi="Arial" w:cs="Arial"/>
          <w:sz w:val="22"/>
          <w:lang w:val="es-NI"/>
        </w:rPr>
        <w:t xml:space="preserve"> el cumplimiento de las metas acordadas, así como de los otros compromisos contractuales. En el caso de que esta revisión demuestre la necesidad de hacer ajustes en la ejecución, el ejecutor deberá presentar un plan para corregir las deficiencias encontradas. Esta evaluación servirá de base para la preparación del LRR.</w:t>
      </w:r>
    </w:p>
    <w:p w14:paraId="3E8AE12C" w14:textId="35AAE09F" w:rsidR="00F97894" w:rsidRPr="00DC56BB" w:rsidRDefault="00676D48" w:rsidP="00676D48">
      <w:pPr>
        <w:pStyle w:val="Paragraph"/>
        <w:numPr>
          <w:ilvl w:val="0"/>
          <w:numId w:val="0"/>
        </w:numPr>
        <w:ind w:left="720" w:hanging="720"/>
        <w:outlineLvl w:val="9"/>
        <w:rPr>
          <w:rFonts w:ascii="Arial" w:hAnsi="Arial" w:cs="Arial"/>
          <w:sz w:val="22"/>
        </w:rPr>
      </w:pPr>
      <w:r w:rsidRPr="00DC56BB">
        <w:rPr>
          <w:rFonts w:ascii="Arial" w:hAnsi="Arial" w:cs="Arial"/>
          <w:sz w:val="22"/>
          <w:lang w:val="es-NI"/>
        </w:rPr>
        <w:t>3.1</w:t>
      </w:r>
      <w:r w:rsidR="00450328" w:rsidRPr="00DC56BB">
        <w:rPr>
          <w:rFonts w:ascii="Arial" w:hAnsi="Arial" w:cs="Arial"/>
          <w:sz w:val="22"/>
          <w:lang w:val="es-NI"/>
        </w:rPr>
        <w:t>5</w:t>
      </w:r>
      <w:r w:rsidRPr="00DC56BB">
        <w:rPr>
          <w:rFonts w:ascii="Arial" w:hAnsi="Arial" w:cs="Arial"/>
          <w:sz w:val="22"/>
          <w:lang w:val="es-NI"/>
        </w:rPr>
        <w:tab/>
      </w:r>
      <w:r w:rsidR="00512659" w:rsidRPr="00DC56BB">
        <w:rPr>
          <w:rFonts w:ascii="Arial" w:hAnsi="Arial" w:cs="Arial"/>
          <w:sz w:val="22"/>
          <w:lang w:val="es-NI"/>
        </w:rPr>
        <w:t xml:space="preserve">Con base en </w:t>
      </w:r>
      <w:r w:rsidR="00605BDA" w:rsidRPr="00DC56BB">
        <w:rPr>
          <w:rFonts w:ascii="Arial" w:hAnsi="Arial" w:cs="Arial"/>
          <w:sz w:val="22"/>
          <w:lang w:val="es-NI"/>
        </w:rPr>
        <w:t>la evaluación</w:t>
      </w:r>
      <w:r w:rsidR="00512659" w:rsidRPr="00DC56BB">
        <w:rPr>
          <w:rFonts w:ascii="Arial" w:hAnsi="Arial" w:cs="Arial"/>
          <w:sz w:val="22"/>
          <w:lang w:val="es-NI"/>
        </w:rPr>
        <w:t xml:space="preserve"> final </w:t>
      </w:r>
      <w:r w:rsidR="00967444" w:rsidRPr="00DC56BB">
        <w:rPr>
          <w:rFonts w:ascii="Arial" w:hAnsi="Arial" w:cs="Arial"/>
          <w:sz w:val="22"/>
          <w:lang w:val="es-NI"/>
        </w:rPr>
        <w:t>el Organismo Ejecutor</w:t>
      </w:r>
      <w:r w:rsidR="00512659" w:rsidRPr="00DC56BB">
        <w:rPr>
          <w:rFonts w:ascii="Arial" w:hAnsi="Arial" w:cs="Arial"/>
          <w:sz w:val="22"/>
          <w:lang w:val="es-NI"/>
        </w:rPr>
        <w:t xml:space="preserve"> junto </w:t>
      </w:r>
      <w:r w:rsidR="00967444" w:rsidRPr="00DC56BB">
        <w:rPr>
          <w:rFonts w:ascii="Arial" w:hAnsi="Arial" w:cs="Arial"/>
          <w:sz w:val="22"/>
          <w:lang w:val="es-NI"/>
        </w:rPr>
        <w:t>con e</w:t>
      </w:r>
      <w:r w:rsidR="00512659" w:rsidRPr="00DC56BB">
        <w:rPr>
          <w:rFonts w:ascii="Arial" w:hAnsi="Arial" w:cs="Arial"/>
          <w:sz w:val="22"/>
          <w:lang w:val="es-NI"/>
        </w:rPr>
        <w:t>l Banco preparará</w:t>
      </w:r>
      <w:r w:rsidR="00605BDA" w:rsidRPr="00DC56BB">
        <w:rPr>
          <w:rFonts w:ascii="Arial" w:hAnsi="Arial" w:cs="Arial"/>
          <w:sz w:val="22"/>
          <w:lang w:val="es-NI"/>
        </w:rPr>
        <w:t>n</w:t>
      </w:r>
      <w:r w:rsidR="00512659" w:rsidRPr="00DC56BB">
        <w:rPr>
          <w:rFonts w:ascii="Arial" w:hAnsi="Arial" w:cs="Arial"/>
          <w:sz w:val="22"/>
          <w:lang w:val="es-NI"/>
        </w:rPr>
        <w:t xml:space="preserve"> Informe de Terminación de Proyecto (ITP).</w:t>
      </w:r>
    </w:p>
    <w:p w14:paraId="53EE200F" w14:textId="77777777" w:rsidR="00EC31C6" w:rsidRPr="00DC56BB" w:rsidRDefault="00AF6DFF" w:rsidP="00EC31C6">
      <w:pPr>
        <w:pStyle w:val="Heading4"/>
        <w:rPr>
          <w:rFonts w:ascii="Arial" w:hAnsi="Arial" w:cs="Arial"/>
          <w:sz w:val="22"/>
          <w:szCs w:val="22"/>
          <w:lang w:val="es-ES_tradnl"/>
        </w:rPr>
      </w:pPr>
      <w:r w:rsidRPr="00DC56BB">
        <w:rPr>
          <w:rFonts w:ascii="Arial" w:hAnsi="Arial" w:cs="Arial"/>
          <w:sz w:val="22"/>
          <w:szCs w:val="22"/>
          <w:lang w:val="es-ES_tradnl"/>
        </w:rPr>
        <w:t>Coordinación, plan de trabajo y presupuesto de la evaluación</w:t>
      </w:r>
    </w:p>
    <w:p w14:paraId="7150C75F" w14:textId="7777F5D8" w:rsidR="0074237B" w:rsidRPr="00DC56BB" w:rsidRDefault="00676D48" w:rsidP="00676D48">
      <w:pPr>
        <w:pStyle w:val="Paragraph"/>
        <w:numPr>
          <w:ilvl w:val="0"/>
          <w:numId w:val="0"/>
        </w:numPr>
        <w:ind w:left="720" w:hanging="720"/>
        <w:outlineLvl w:val="9"/>
        <w:rPr>
          <w:rFonts w:ascii="Arial" w:hAnsi="Arial" w:cs="Arial"/>
          <w:sz w:val="22"/>
          <w:lang w:val="es-NI"/>
        </w:rPr>
      </w:pPr>
      <w:bookmarkStart w:id="26" w:name="_Toc305003958"/>
      <w:r w:rsidRPr="00DC56BB">
        <w:rPr>
          <w:rFonts w:ascii="Arial" w:hAnsi="Arial" w:cs="Arial"/>
          <w:sz w:val="22"/>
          <w:lang w:val="es-NI"/>
        </w:rPr>
        <w:t>3.1</w:t>
      </w:r>
      <w:r w:rsidR="00450328" w:rsidRPr="00DC56BB">
        <w:rPr>
          <w:rFonts w:ascii="Arial" w:hAnsi="Arial" w:cs="Arial"/>
          <w:sz w:val="22"/>
          <w:lang w:val="es-NI"/>
        </w:rPr>
        <w:t>6</w:t>
      </w:r>
      <w:r w:rsidRPr="00DC56BB">
        <w:rPr>
          <w:rFonts w:ascii="Arial" w:hAnsi="Arial" w:cs="Arial"/>
          <w:sz w:val="22"/>
          <w:lang w:val="es-NI"/>
        </w:rPr>
        <w:tab/>
      </w:r>
      <w:r w:rsidR="00AF6DFF" w:rsidRPr="00DC56BB">
        <w:rPr>
          <w:rFonts w:ascii="Arial" w:hAnsi="Arial" w:cs="Arial"/>
          <w:b/>
          <w:sz w:val="22"/>
          <w:lang w:val="es-NI"/>
        </w:rPr>
        <w:t>Coordinación y Responsabilidades.</w:t>
      </w:r>
      <w:r w:rsidR="00AF6DFF" w:rsidRPr="00DC56BB">
        <w:rPr>
          <w:rFonts w:ascii="Arial" w:hAnsi="Arial" w:cs="Arial"/>
          <w:sz w:val="22"/>
          <w:lang w:val="es-NI"/>
        </w:rPr>
        <w:t xml:space="preserve"> </w:t>
      </w:r>
      <w:r w:rsidR="00563766" w:rsidRPr="00DC56BB">
        <w:rPr>
          <w:rFonts w:ascii="Arial" w:hAnsi="Arial" w:cs="Arial"/>
          <w:sz w:val="22"/>
          <w:lang w:val="es-NI"/>
        </w:rPr>
        <w:t>El Organismo Ejecutor</w:t>
      </w:r>
      <w:r w:rsidR="00AF6DFF" w:rsidRPr="00DC56BB">
        <w:rPr>
          <w:rFonts w:ascii="Arial" w:hAnsi="Arial" w:cs="Arial"/>
          <w:sz w:val="22"/>
          <w:lang w:val="es-NI"/>
        </w:rPr>
        <w:t xml:space="preserve"> será responsable por realizar las actividades de </w:t>
      </w:r>
      <w:r w:rsidR="00054807" w:rsidRPr="00DC56BB">
        <w:rPr>
          <w:rFonts w:ascii="Arial" w:hAnsi="Arial" w:cs="Arial"/>
          <w:sz w:val="22"/>
          <w:lang w:val="es-NI"/>
        </w:rPr>
        <w:t xml:space="preserve">evaluación </w:t>
      </w:r>
      <w:r w:rsidR="00AF6DFF" w:rsidRPr="00DC56BB">
        <w:rPr>
          <w:rFonts w:ascii="Arial" w:hAnsi="Arial" w:cs="Arial"/>
          <w:sz w:val="22"/>
          <w:lang w:val="es-NI"/>
        </w:rPr>
        <w:t>acordadas en este Plan de Evaluación</w:t>
      </w:r>
      <w:r w:rsidR="00054807" w:rsidRPr="00DC56BB">
        <w:rPr>
          <w:rFonts w:ascii="Arial" w:hAnsi="Arial" w:cs="Arial"/>
          <w:sz w:val="22"/>
          <w:lang w:val="es-NI"/>
        </w:rPr>
        <w:t>, lo cual incluye la recolección de los datos, su procesamiento y análisis, así como el reporte de los avances</w:t>
      </w:r>
      <w:r w:rsidR="00AF6DFF" w:rsidRPr="00DC56BB">
        <w:rPr>
          <w:rFonts w:ascii="Arial" w:hAnsi="Arial" w:cs="Arial"/>
          <w:sz w:val="22"/>
          <w:lang w:val="es-NI"/>
        </w:rPr>
        <w:t xml:space="preserve">. </w:t>
      </w:r>
      <w:r w:rsidR="007C23C6" w:rsidRPr="00DC56BB">
        <w:rPr>
          <w:rFonts w:ascii="Arial" w:hAnsi="Arial" w:cs="Arial"/>
          <w:sz w:val="22"/>
          <w:lang w:val="es-NI"/>
        </w:rPr>
        <w:t>El Organismo Ejecutor</w:t>
      </w:r>
      <w:r w:rsidR="00054807" w:rsidRPr="00DC56BB">
        <w:rPr>
          <w:rFonts w:ascii="Arial" w:hAnsi="Arial" w:cs="Arial"/>
          <w:sz w:val="22"/>
          <w:lang w:val="es-NI"/>
        </w:rPr>
        <w:t xml:space="preserve"> es también</w:t>
      </w:r>
      <w:r w:rsidR="00AF6DFF" w:rsidRPr="00DC56BB">
        <w:rPr>
          <w:rFonts w:ascii="Arial" w:hAnsi="Arial" w:cs="Arial"/>
          <w:sz w:val="22"/>
          <w:lang w:val="es-NI"/>
        </w:rPr>
        <w:t xml:space="preserve"> responsable por la administración de los recursos</w:t>
      </w:r>
      <w:r w:rsidR="00054807" w:rsidRPr="00DC56BB">
        <w:rPr>
          <w:rFonts w:ascii="Arial" w:hAnsi="Arial" w:cs="Arial"/>
          <w:sz w:val="22"/>
          <w:lang w:val="es-NI"/>
        </w:rPr>
        <w:t xml:space="preserve"> de evaluación</w:t>
      </w:r>
      <w:r w:rsidR="00EC3663" w:rsidRPr="00DC56BB">
        <w:rPr>
          <w:rFonts w:ascii="Arial" w:hAnsi="Arial" w:cs="Arial"/>
          <w:sz w:val="22"/>
          <w:lang w:val="es-NI"/>
        </w:rPr>
        <w:t>.</w:t>
      </w:r>
      <w:r w:rsidR="00AF6DFF" w:rsidRPr="00DC56BB">
        <w:rPr>
          <w:rFonts w:ascii="Arial" w:hAnsi="Arial" w:cs="Arial"/>
          <w:sz w:val="22"/>
          <w:lang w:val="es-NI"/>
        </w:rPr>
        <w:t xml:space="preserve"> </w:t>
      </w:r>
      <w:r w:rsidR="007C23C6" w:rsidRPr="00DC56BB">
        <w:rPr>
          <w:rFonts w:ascii="Arial" w:hAnsi="Arial" w:cs="Arial"/>
          <w:sz w:val="22"/>
          <w:lang w:val="es-NI"/>
        </w:rPr>
        <w:t>El Organismo Ejecutor</w:t>
      </w:r>
      <w:r w:rsidR="007C304A" w:rsidRPr="00DC56BB">
        <w:rPr>
          <w:rFonts w:ascii="Arial" w:hAnsi="Arial" w:cs="Arial"/>
          <w:sz w:val="22"/>
          <w:lang w:val="es-NI"/>
        </w:rPr>
        <w:t xml:space="preserve"> </w:t>
      </w:r>
      <w:r w:rsidR="00AF6DFF" w:rsidRPr="00DC56BB">
        <w:rPr>
          <w:rFonts w:ascii="Arial" w:hAnsi="Arial" w:cs="Arial"/>
          <w:sz w:val="22"/>
          <w:lang w:val="es-NI"/>
        </w:rPr>
        <w:t xml:space="preserve">será el </w:t>
      </w:r>
      <w:r w:rsidR="00121DE1" w:rsidRPr="00DC56BB">
        <w:rPr>
          <w:rFonts w:ascii="Arial" w:hAnsi="Arial" w:cs="Arial"/>
          <w:sz w:val="22"/>
          <w:lang w:val="es-NI"/>
        </w:rPr>
        <w:t>responsable</w:t>
      </w:r>
      <w:r w:rsidR="00AF6DFF" w:rsidRPr="00DC56BB">
        <w:rPr>
          <w:rFonts w:ascii="Arial" w:hAnsi="Arial" w:cs="Arial"/>
          <w:sz w:val="22"/>
          <w:lang w:val="es-NI"/>
        </w:rPr>
        <w:t xml:space="preserve"> directo d</w:t>
      </w:r>
      <w:r w:rsidR="00967444" w:rsidRPr="00DC56BB">
        <w:rPr>
          <w:rFonts w:ascii="Arial" w:hAnsi="Arial" w:cs="Arial"/>
          <w:sz w:val="22"/>
          <w:lang w:val="es-NI"/>
        </w:rPr>
        <w:t>e las acciones previstas en lo</w:t>
      </w:r>
      <w:r w:rsidR="00AF6DFF" w:rsidRPr="00DC56BB">
        <w:rPr>
          <w:rFonts w:ascii="Arial" w:hAnsi="Arial" w:cs="Arial"/>
          <w:sz w:val="22"/>
          <w:lang w:val="es-NI"/>
        </w:rPr>
        <w:t xml:space="preserve">s diferentes elementos del Plan, así como de suministrar en forma oportuna y completa toda la información que sea requerida por el Banco para supervisar el avance, el cumplimiento normativo y evaluar los logros del </w:t>
      </w:r>
      <w:r w:rsidR="00913B05" w:rsidRPr="00DC56BB">
        <w:rPr>
          <w:rFonts w:ascii="Arial" w:hAnsi="Arial" w:cs="Arial"/>
          <w:sz w:val="22"/>
          <w:lang w:val="es-NI"/>
        </w:rPr>
        <w:t>proyecto</w:t>
      </w:r>
      <w:r w:rsidR="00AF6DFF" w:rsidRPr="00DC56BB">
        <w:rPr>
          <w:rFonts w:ascii="Arial" w:hAnsi="Arial" w:cs="Arial"/>
          <w:sz w:val="22"/>
          <w:lang w:val="es-NI"/>
        </w:rPr>
        <w:t>.</w:t>
      </w:r>
      <w:bookmarkEnd w:id="26"/>
    </w:p>
    <w:p w14:paraId="12ED6D93" w14:textId="67205FB9" w:rsidR="0074237B" w:rsidRPr="00DC56BB" w:rsidRDefault="00676D48" w:rsidP="00676D48">
      <w:pPr>
        <w:pStyle w:val="Paragraph"/>
        <w:numPr>
          <w:ilvl w:val="0"/>
          <w:numId w:val="0"/>
        </w:numPr>
        <w:ind w:left="720" w:hanging="720"/>
        <w:outlineLvl w:val="9"/>
        <w:rPr>
          <w:rFonts w:ascii="Arial" w:hAnsi="Arial" w:cs="Arial"/>
          <w:sz w:val="22"/>
          <w:lang w:val="es-NI"/>
        </w:rPr>
      </w:pPr>
      <w:r w:rsidRPr="00DC56BB">
        <w:rPr>
          <w:rFonts w:ascii="Arial" w:hAnsi="Arial" w:cs="Arial"/>
          <w:sz w:val="22"/>
          <w:lang w:val="es-NI"/>
        </w:rPr>
        <w:t>3.1</w:t>
      </w:r>
      <w:r w:rsidR="00450328" w:rsidRPr="00DC56BB">
        <w:rPr>
          <w:rFonts w:ascii="Arial" w:hAnsi="Arial" w:cs="Arial"/>
          <w:sz w:val="22"/>
          <w:lang w:val="es-NI"/>
        </w:rPr>
        <w:t>7</w:t>
      </w:r>
      <w:r w:rsidRPr="00DC56BB">
        <w:rPr>
          <w:rFonts w:ascii="Arial" w:hAnsi="Arial" w:cs="Arial"/>
          <w:sz w:val="22"/>
          <w:lang w:val="es-NI"/>
        </w:rPr>
        <w:tab/>
      </w:r>
      <w:r w:rsidR="00512659" w:rsidRPr="00DC56BB">
        <w:rPr>
          <w:rFonts w:ascii="Arial" w:hAnsi="Arial" w:cs="Arial"/>
          <w:sz w:val="22"/>
          <w:lang w:val="es-NI"/>
        </w:rPr>
        <w:t xml:space="preserve">Por su parte el BID, a través del Jefe y Equipo de Proyecto, es responsable de coordinar y asegurar que el plan se cumpla con la calidad técnica y el tiempo establecidos. Para ello, llevará a cabo reuniones periódicas con los responsables de la ejecución de este plan y de ser necesario solicitará informes o presentaciones de resultados extraordinarias. </w:t>
      </w:r>
    </w:p>
    <w:p w14:paraId="16B35744" w14:textId="60051BAA" w:rsidR="0074237B" w:rsidRPr="00DC56BB" w:rsidRDefault="00676D48" w:rsidP="00676D48">
      <w:pPr>
        <w:pStyle w:val="Paragraph"/>
        <w:numPr>
          <w:ilvl w:val="0"/>
          <w:numId w:val="0"/>
        </w:numPr>
        <w:ind w:left="720" w:hanging="720"/>
        <w:outlineLvl w:val="9"/>
        <w:rPr>
          <w:rFonts w:ascii="Arial" w:hAnsi="Arial" w:cs="Arial"/>
          <w:sz w:val="22"/>
          <w:lang w:val="es-NI"/>
        </w:rPr>
      </w:pPr>
      <w:r w:rsidRPr="00DC56BB">
        <w:rPr>
          <w:rFonts w:ascii="Arial" w:hAnsi="Arial" w:cs="Arial"/>
          <w:sz w:val="22"/>
          <w:lang w:val="es-NI"/>
        </w:rPr>
        <w:lastRenderedPageBreak/>
        <w:t>3.1</w:t>
      </w:r>
      <w:r w:rsidR="00450328" w:rsidRPr="00DC56BB">
        <w:rPr>
          <w:rFonts w:ascii="Arial" w:hAnsi="Arial" w:cs="Arial"/>
          <w:sz w:val="22"/>
          <w:lang w:val="es-NI"/>
        </w:rPr>
        <w:t>8</w:t>
      </w:r>
      <w:r w:rsidRPr="00DC56BB">
        <w:rPr>
          <w:rFonts w:ascii="Arial" w:hAnsi="Arial" w:cs="Arial"/>
          <w:sz w:val="22"/>
          <w:lang w:val="es-NI"/>
        </w:rPr>
        <w:tab/>
      </w:r>
      <w:r w:rsidR="00512659" w:rsidRPr="00DC56BB">
        <w:rPr>
          <w:rFonts w:ascii="Arial" w:hAnsi="Arial" w:cs="Arial"/>
          <w:sz w:val="22"/>
          <w:lang w:val="es-NI"/>
        </w:rPr>
        <w:t>A continuación se prese</w:t>
      </w:r>
      <w:r w:rsidR="007D3B2B" w:rsidRPr="00DC56BB">
        <w:rPr>
          <w:rFonts w:ascii="Arial" w:hAnsi="Arial" w:cs="Arial"/>
          <w:sz w:val="22"/>
          <w:lang w:val="es-NI"/>
        </w:rPr>
        <w:t>nta el Plan de Trabajo para la e</w:t>
      </w:r>
      <w:r w:rsidR="00512659" w:rsidRPr="00DC56BB">
        <w:rPr>
          <w:rFonts w:ascii="Arial" w:hAnsi="Arial" w:cs="Arial"/>
          <w:sz w:val="22"/>
          <w:lang w:val="es-NI"/>
        </w:rPr>
        <w:t xml:space="preserve">valuación del </w:t>
      </w:r>
      <w:r w:rsidR="00913B05" w:rsidRPr="00DC56BB">
        <w:rPr>
          <w:rFonts w:ascii="Arial" w:hAnsi="Arial" w:cs="Arial"/>
          <w:sz w:val="22"/>
          <w:lang w:val="es-NI"/>
        </w:rPr>
        <w:t>proyecto</w:t>
      </w:r>
      <w:r w:rsidR="00512659" w:rsidRPr="00DC56BB">
        <w:rPr>
          <w:rFonts w:ascii="Arial" w:hAnsi="Arial" w:cs="Arial"/>
          <w:sz w:val="22"/>
          <w:lang w:val="es-NI"/>
        </w:rPr>
        <w:t>, el cual incluye las principales actividades y sus respectivos productos, el plazo de cumplimiento, el responsable y el costo, identificando la fuente de financiamiento.</w:t>
      </w:r>
    </w:p>
    <w:p w14:paraId="79279953" w14:textId="77777777" w:rsidR="00FA5413" w:rsidRPr="00DC56BB" w:rsidRDefault="00FA5413" w:rsidP="00466715">
      <w:pPr>
        <w:pStyle w:val="Paragraph"/>
        <w:numPr>
          <w:ilvl w:val="0"/>
          <w:numId w:val="0"/>
        </w:numPr>
        <w:tabs>
          <w:tab w:val="clear" w:pos="720"/>
        </w:tabs>
        <w:ind w:left="720" w:hanging="720"/>
        <w:outlineLvl w:val="9"/>
        <w:rPr>
          <w:rFonts w:ascii="Arial" w:hAnsi="Arial" w:cs="Arial"/>
          <w:sz w:val="22"/>
        </w:rPr>
        <w:sectPr w:rsidR="00FA5413" w:rsidRPr="00DC56BB" w:rsidSect="00793E3A">
          <w:pgSz w:w="12240" w:h="15840"/>
          <w:pgMar w:top="1440" w:right="1440" w:bottom="1440" w:left="1440" w:header="720" w:footer="720" w:gutter="0"/>
          <w:cols w:space="720"/>
          <w:docGrid w:linePitch="360"/>
        </w:sectPr>
      </w:pPr>
    </w:p>
    <w:p w14:paraId="3E0CB9E8" w14:textId="1DA34463" w:rsidR="00EC31C6" w:rsidRPr="00DC56BB" w:rsidRDefault="00F97894" w:rsidP="008051A2">
      <w:pPr>
        <w:pStyle w:val="Heading1"/>
        <w:numPr>
          <w:ilvl w:val="0"/>
          <w:numId w:val="0"/>
        </w:numPr>
        <w:spacing w:before="120" w:after="120"/>
        <w:ind w:left="288"/>
        <w:rPr>
          <w:rFonts w:ascii="Arial" w:hAnsi="Arial" w:cs="Arial"/>
          <w:smallCaps w:val="0"/>
          <w:spacing w:val="-3"/>
          <w:sz w:val="22"/>
          <w:szCs w:val="22"/>
          <w:lang w:val="es-ES_tradnl"/>
        </w:rPr>
      </w:pPr>
      <w:bookmarkStart w:id="27" w:name="_Toc299996944"/>
      <w:bookmarkStart w:id="28" w:name="_Toc299997074"/>
      <w:bookmarkStart w:id="29" w:name="_Toc299997417"/>
      <w:bookmarkStart w:id="30" w:name="_Toc305003964"/>
      <w:r w:rsidRPr="00DC56BB">
        <w:rPr>
          <w:rFonts w:ascii="Arial" w:hAnsi="Arial" w:cs="Arial"/>
          <w:smallCaps w:val="0"/>
          <w:spacing w:val="-3"/>
          <w:sz w:val="22"/>
          <w:szCs w:val="22"/>
          <w:lang w:val="es-ES_tradnl"/>
        </w:rPr>
        <w:lastRenderedPageBreak/>
        <w:t xml:space="preserve">Cuadro </w:t>
      </w:r>
      <w:r w:rsidR="00E5500E" w:rsidRPr="00DC56BB">
        <w:rPr>
          <w:rFonts w:ascii="Arial" w:hAnsi="Arial" w:cs="Arial"/>
          <w:smallCaps w:val="0"/>
          <w:spacing w:val="-3"/>
          <w:sz w:val="22"/>
          <w:szCs w:val="22"/>
          <w:lang w:val="es-ES_tradnl"/>
        </w:rPr>
        <w:t>7</w:t>
      </w:r>
      <w:r w:rsidR="002A7765" w:rsidRPr="00DC56BB">
        <w:rPr>
          <w:rFonts w:ascii="Arial" w:hAnsi="Arial" w:cs="Arial"/>
          <w:smallCaps w:val="0"/>
          <w:spacing w:val="-3"/>
          <w:sz w:val="22"/>
          <w:szCs w:val="22"/>
          <w:lang w:val="es-ES_tradnl"/>
        </w:rPr>
        <w:t xml:space="preserve">: </w:t>
      </w:r>
      <w:r w:rsidR="00281BD6" w:rsidRPr="00DC56BB">
        <w:rPr>
          <w:rFonts w:ascii="Arial" w:hAnsi="Arial" w:cs="Arial"/>
          <w:smallCaps w:val="0"/>
          <w:spacing w:val="-3"/>
          <w:sz w:val="22"/>
          <w:szCs w:val="22"/>
          <w:lang w:val="es-ES_tradnl"/>
        </w:rPr>
        <w:t xml:space="preserve">Plan de trabajo de </w:t>
      </w:r>
      <w:bookmarkEnd w:id="27"/>
      <w:bookmarkEnd w:id="28"/>
      <w:bookmarkEnd w:id="29"/>
      <w:r w:rsidR="00281BD6" w:rsidRPr="00DC56BB">
        <w:rPr>
          <w:rFonts w:ascii="Arial" w:hAnsi="Arial" w:cs="Arial"/>
          <w:smallCaps w:val="0"/>
          <w:spacing w:val="-3"/>
          <w:sz w:val="22"/>
          <w:szCs w:val="22"/>
          <w:lang w:val="es-ES_tradnl"/>
        </w:rPr>
        <w:t>Evaluación</w:t>
      </w:r>
      <w:bookmarkEnd w:id="30"/>
    </w:p>
    <w:tbl>
      <w:tblPr>
        <w:tblW w:w="15003" w:type="dxa"/>
        <w:tblInd w:w="-725" w:type="dxa"/>
        <w:tblLayout w:type="fixed"/>
        <w:tblLook w:val="04A0" w:firstRow="1" w:lastRow="0" w:firstColumn="1" w:lastColumn="0" w:noHBand="0" w:noVBand="1"/>
      </w:tblPr>
      <w:tblGrid>
        <w:gridCol w:w="2003"/>
        <w:gridCol w:w="340"/>
        <w:gridCol w:w="400"/>
        <w:gridCol w:w="400"/>
        <w:gridCol w:w="405"/>
        <w:gridCol w:w="340"/>
        <w:gridCol w:w="400"/>
        <w:gridCol w:w="400"/>
        <w:gridCol w:w="405"/>
        <w:gridCol w:w="340"/>
        <w:gridCol w:w="400"/>
        <w:gridCol w:w="400"/>
        <w:gridCol w:w="405"/>
        <w:gridCol w:w="350"/>
        <w:gridCol w:w="400"/>
        <w:gridCol w:w="400"/>
        <w:gridCol w:w="405"/>
        <w:gridCol w:w="340"/>
        <w:gridCol w:w="400"/>
        <w:gridCol w:w="400"/>
        <w:gridCol w:w="405"/>
        <w:gridCol w:w="340"/>
        <w:gridCol w:w="400"/>
        <w:gridCol w:w="400"/>
        <w:gridCol w:w="405"/>
        <w:gridCol w:w="350"/>
        <w:gridCol w:w="1170"/>
        <w:gridCol w:w="990"/>
        <w:gridCol w:w="1210"/>
      </w:tblGrid>
      <w:tr w:rsidR="003F7E55" w:rsidRPr="00DC56BB" w14:paraId="034D27A6" w14:textId="77777777" w:rsidTr="00313D5F">
        <w:trPr>
          <w:trHeight w:val="450"/>
        </w:trPr>
        <w:tc>
          <w:tcPr>
            <w:tcW w:w="2003" w:type="dxa"/>
            <w:vMerge w:val="restart"/>
            <w:tcBorders>
              <w:top w:val="single" w:sz="4" w:space="0" w:color="auto"/>
              <w:left w:val="single" w:sz="4" w:space="0" w:color="auto"/>
              <w:bottom w:val="single" w:sz="4" w:space="0" w:color="000000"/>
              <w:right w:val="single" w:sz="4" w:space="0" w:color="auto"/>
            </w:tcBorders>
            <w:shd w:val="clear" w:color="000000" w:fill="D9D9D9"/>
            <w:vAlign w:val="center"/>
            <w:hideMark/>
          </w:tcPr>
          <w:p w14:paraId="0944DE37" w14:textId="77777777" w:rsidR="003F7E55" w:rsidRPr="00DC56BB" w:rsidRDefault="003F7E55" w:rsidP="003F7E55">
            <w:pPr>
              <w:suppressAutoHyphens w:val="0"/>
              <w:autoSpaceDN/>
              <w:jc w:val="center"/>
              <w:textAlignment w:val="auto"/>
              <w:rPr>
                <w:rFonts w:ascii="Arial" w:hAnsi="Arial" w:cs="Arial"/>
                <w:b/>
                <w:color w:val="000000"/>
                <w:spacing w:val="0"/>
                <w:sz w:val="18"/>
                <w:szCs w:val="18"/>
              </w:rPr>
            </w:pPr>
            <w:r w:rsidRPr="00DC56BB">
              <w:rPr>
                <w:rFonts w:ascii="Arial" w:hAnsi="Arial" w:cs="Arial"/>
                <w:b/>
                <w:color w:val="000000"/>
                <w:spacing w:val="0"/>
                <w:sz w:val="18"/>
                <w:szCs w:val="18"/>
              </w:rPr>
              <w:t>Principales actividades de evaluación/Productos por actividad</w:t>
            </w:r>
          </w:p>
        </w:tc>
        <w:tc>
          <w:tcPr>
            <w:tcW w:w="1545" w:type="dxa"/>
            <w:gridSpan w:val="4"/>
            <w:tcBorders>
              <w:top w:val="single" w:sz="4" w:space="0" w:color="auto"/>
              <w:left w:val="nil"/>
              <w:bottom w:val="single" w:sz="4" w:space="0" w:color="auto"/>
              <w:right w:val="single" w:sz="4" w:space="0" w:color="000000"/>
            </w:tcBorders>
            <w:shd w:val="clear" w:color="000000" w:fill="D9D9D9"/>
            <w:vAlign w:val="center"/>
            <w:hideMark/>
          </w:tcPr>
          <w:p w14:paraId="320D8ACB" w14:textId="77777777" w:rsidR="003F7E55" w:rsidRPr="00DC56BB" w:rsidRDefault="003F7E55" w:rsidP="003F7E55">
            <w:pPr>
              <w:suppressAutoHyphens w:val="0"/>
              <w:autoSpaceDN/>
              <w:jc w:val="center"/>
              <w:textAlignment w:val="auto"/>
              <w:rPr>
                <w:rFonts w:ascii="Arial" w:hAnsi="Arial" w:cs="Arial"/>
                <w:b/>
                <w:color w:val="000000"/>
                <w:spacing w:val="0"/>
                <w:sz w:val="18"/>
                <w:szCs w:val="18"/>
                <w:lang w:val="en-US"/>
              </w:rPr>
            </w:pPr>
            <w:r w:rsidRPr="00DC56BB">
              <w:rPr>
                <w:rFonts w:ascii="Arial" w:hAnsi="Arial" w:cs="Arial"/>
                <w:b/>
                <w:color w:val="000000"/>
                <w:spacing w:val="0"/>
                <w:sz w:val="18"/>
                <w:szCs w:val="18"/>
                <w:lang w:val="en-US"/>
              </w:rPr>
              <w:t>Año 1</w:t>
            </w:r>
          </w:p>
        </w:tc>
        <w:tc>
          <w:tcPr>
            <w:tcW w:w="1545" w:type="dxa"/>
            <w:gridSpan w:val="4"/>
            <w:tcBorders>
              <w:top w:val="single" w:sz="4" w:space="0" w:color="auto"/>
              <w:left w:val="nil"/>
              <w:bottom w:val="single" w:sz="4" w:space="0" w:color="auto"/>
              <w:right w:val="single" w:sz="4" w:space="0" w:color="000000"/>
            </w:tcBorders>
            <w:shd w:val="clear" w:color="000000" w:fill="D9D9D9"/>
            <w:vAlign w:val="center"/>
            <w:hideMark/>
          </w:tcPr>
          <w:p w14:paraId="4C926B08" w14:textId="77777777" w:rsidR="003F7E55" w:rsidRPr="00DC56BB" w:rsidRDefault="003F7E55" w:rsidP="003F7E55">
            <w:pPr>
              <w:suppressAutoHyphens w:val="0"/>
              <w:autoSpaceDN/>
              <w:jc w:val="center"/>
              <w:textAlignment w:val="auto"/>
              <w:rPr>
                <w:rFonts w:ascii="Arial" w:hAnsi="Arial" w:cs="Arial"/>
                <w:b/>
                <w:color w:val="000000"/>
                <w:spacing w:val="0"/>
                <w:sz w:val="18"/>
                <w:szCs w:val="18"/>
                <w:lang w:val="en-US"/>
              </w:rPr>
            </w:pPr>
            <w:r w:rsidRPr="00DC56BB">
              <w:rPr>
                <w:rFonts w:ascii="Arial" w:hAnsi="Arial" w:cs="Arial"/>
                <w:b/>
                <w:color w:val="000000"/>
                <w:spacing w:val="0"/>
                <w:sz w:val="18"/>
                <w:szCs w:val="18"/>
                <w:lang w:val="en-US"/>
              </w:rPr>
              <w:t>Año 2</w:t>
            </w:r>
          </w:p>
        </w:tc>
        <w:tc>
          <w:tcPr>
            <w:tcW w:w="1545" w:type="dxa"/>
            <w:gridSpan w:val="4"/>
            <w:tcBorders>
              <w:top w:val="single" w:sz="4" w:space="0" w:color="auto"/>
              <w:left w:val="nil"/>
              <w:bottom w:val="single" w:sz="4" w:space="0" w:color="auto"/>
              <w:right w:val="single" w:sz="4" w:space="0" w:color="000000"/>
            </w:tcBorders>
            <w:shd w:val="clear" w:color="000000" w:fill="D9D9D9"/>
            <w:vAlign w:val="center"/>
            <w:hideMark/>
          </w:tcPr>
          <w:p w14:paraId="2820F138" w14:textId="77777777" w:rsidR="003F7E55" w:rsidRPr="00DC56BB" w:rsidRDefault="003F7E55" w:rsidP="003F7E55">
            <w:pPr>
              <w:suppressAutoHyphens w:val="0"/>
              <w:autoSpaceDN/>
              <w:jc w:val="center"/>
              <w:textAlignment w:val="auto"/>
              <w:rPr>
                <w:rFonts w:ascii="Arial" w:hAnsi="Arial" w:cs="Arial"/>
                <w:b/>
                <w:color w:val="000000"/>
                <w:spacing w:val="0"/>
                <w:sz w:val="18"/>
                <w:szCs w:val="18"/>
                <w:lang w:val="en-US"/>
              </w:rPr>
            </w:pPr>
            <w:r w:rsidRPr="00DC56BB">
              <w:rPr>
                <w:rFonts w:ascii="Arial" w:hAnsi="Arial" w:cs="Arial"/>
                <w:b/>
                <w:color w:val="000000"/>
                <w:spacing w:val="0"/>
                <w:sz w:val="18"/>
                <w:szCs w:val="18"/>
                <w:lang w:val="en-US"/>
              </w:rPr>
              <w:t>Año 3</w:t>
            </w:r>
          </w:p>
        </w:tc>
        <w:tc>
          <w:tcPr>
            <w:tcW w:w="1555" w:type="dxa"/>
            <w:gridSpan w:val="4"/>
            <w:tcBorders>
              <w:top w:val="single" w:sz="4" w:space="0" w:color="auto"/>
              <w:left w:val="nil"/>
              <w:bottom w:val="single" w:sz="4" w:space="0" w:color="auto"/>
              <w:right w:val="single" w:sz="4" w:space="0" w:color="000000"/>
            </w:tcBorders>
            <w:shd w:val="clear" w:color="000000" w:fill="D9D9D9"/>
            <w:vAlign w:val="center"/>
            <w:hideMark/>
          </w:tcPr>
          <w:p w14:paraId="12D2A69F" w14:textId="77777777" w:rsidR="003F7E55" w:rsidRPr="00DC56BB" w:rsidRDefault="003F7E55" w:rsidP="003F7E55">
            <w:pPr>
              <w:suppressAutoHyphens w:val="0"/>
              <w:autoSpaceDN/>
              <w:jc w:val="center"/>
              <w:textAlignment w:val="auto"/>
              <w:rPr>
                <w:rFonts w:ascii="Arial" w:hAnsi="Arial" w:cs="Arial"/>
                <w:b/>
                <w:color w:val="000000"/>
                <w:spacing w:val="0"/>
                <w:sz w:val="18"/>
                <w:szCs w:val="18"/>
                <w:lang w:val="en-US"/>
              </w:rPr>
            </w:pPr>
            <w:r w:rsidRPr="00DC56BB">
              <w:rPr>
                <w:rFonts w:ascii="Arial" w:hAnsi="Arial" w:cs="Arial"/>
                <w:b/>
                <w:color w:val="000000"/>
                <w:spacing w:val="0"/>
                <w:sz w:val="18"/>
                <w:szCs w:val="18"/>
                <w:lang w:val="en-US"/>
              </w:rPr>
              <w:t>Año 4</w:t>
            </w:r>
          </w:p>
        </w:tc>
        <w:tc>
          <w:tcPr>
            <w:tcW w:w="1545" w:type="dxa"/>
            <w:gridSpan w:val="4"/>
            <w:tcBorders>
              <w:top w:val="single" w:sz="4" w:space="0" w:color="auto"/>
              <w:left w:val="nil"/>
              <w:bottom w:val="single" w:sz="4" w:space="0" w:color="auto"/>
              <w:right w:val="single" w:sz="4" w:space="0" w:color="000000"/>
            </w:tcBorders>
            <w:shd w:val="clear" w:color="000000" w:fill="D9D9D9"/>
            <w:vAlign w:val="center"/>
            <w:hideMark/>
          </w:tcPr>
          <w:p w14:paraId="364EDADC" w14:textId="77777777" w:rsidR="003F7E55" w:rsidRPr="00DC56BB" w:rsidRDefault="003F7E55" w:rsidP="003F7E55">
            <w:pPr>
              <w:suppressAutoHyphens w:val="0"/>
              <w:autoSpaceDN/>
              <w:jc w:val="center"/>
              <w:textAlignment w:val="auto"/>
              <w:rPr>
                <w:rFonts w:ascii="Arial" w:hAnsi="Arial" w:cs="Arial"/>
                <w:b/>
                <w:color w:val="000000"/>
                <w:spacing w:val="0"/>
                <w:sz w:val="18"/>
                <w:szCs w:val="18"/>
                <w:lang w:val="en-US"/>
              </w:rPr>
            </w:pPr>
            <w:r w:rsidRPr="00DC56BB">
              <w:rPr>
                <w:rFonts w:ascii="Arial" w:hAnsi="Arial" w:cs="Arial"/>
                <w:b/>
                <w:color w:val="000000"/>
                <w:spacing w:val="0"/>
                <w:sz w:val="18"/>
                <w:szCs w:val="18"/>
                <w:lang w:val="en-US"/>
              </w:rPr>
              <w:t>Año 5</w:t>
            </w:r>
          </w:p>
        </w:tc>
        <w:tc>
          <w:tcPr>
            <w:tcW w:w="1545" w:type="dxa"/>
            <w:gridSpan w:val="4"/>
            <w:tcBorders>
              <w:top w:val="single" w:sz="4" w:space="0" w:color="auto"/>
              <w:left w:val="nil"/>
              <w:bottom w:val="single" w:sz="4" w:space="0" w:color="auto"/>
              <w:right w:val="single" w:sz="4" w:space="0" w:color="000000"/>
            </w:tcBorders>
            <w:shd w:val="clear" w:color="000000" w:fill="D9D9D9"/>
            <w:vAlign w:val="center"/>
            <w:hideMark/>
          </w:tcPr>
          <w:p w14:paraId="0A2EED23" w14:textId="77777777" w:rsidR="003F7E55" w:rsidRPr="00DC56BB" w:rsidRDefault="003F7E55" w:rsidP="003F7E55">
            <w:pPr>
              <w:suppressAutoHyphens w:val="0"/>
              <w:autoSpaceDN/>
              <w:jc w:val="center"/>
              <w:textAlignment w:val="auto"/>
              <w:rPr>
                <w:rFonts w:ascii="Arial" w:hAnsi="Arial" w:cs="Arial"/>
                <w:b/>
                <w:color w:val="000000"/>
                <w:spacing w:val="0"/>
                <w:sz w:val="18"/>
                <w:szCs w:val="18"/>
                <w:lang w:val="en-US"/>
              </w:rPr>
            </w:pPr>
            <w:r w:rsidRPr="00DC56BB">
              <w:rPr>
                <w:rFonts w:ascii="Arial" w:hAnsi="Arial" w:cs="Arial"/>
                <w:b/>
                <w:color w:val="000000"/>
                <w:spacing w:val="0"/>
                <w:sz w:val="18"/>
                <w:szCs w:val="18"/>
                <w:lang w:val="en-US"/>
              </w:rPr>
              <w:t>Año 6</w:t>
            </w:r>
          </w:p>
        </w:tc>
        <w:tc>
          <w:tcPr>
            <w:tcW w:w="350" w:type="dxa"/>
            <w:tcBorders>
              <w:top w:val="single" w:sz="4" w:space="0" w:color="auto"/>
              <w:left w:val="nil"/>
              <w:bottom w:val="nil"/>
              <w:right w:val="single" w:sz="4" w:space="0" w:color="auto"/>
            </w:tcBorders>
            <w:shd w:val="clear" w:color="000000" w:fill="D9D9D9"/>
            <w:vAlign w:val="center"/>
            <w:hideMark/>
          </w:tcPr>
          <w:p w14:paraId="454C0891" w14:textId="77777777" w:rsidR="003F7E55" w:rsidRPr="00DC56BB" w:rsidRDefault="003F7E55" w:rsidP="003F7E55">
            <w:pPr>
              <w:suppressAutoHyphens w:val="0"/>
              <w:autoSpaceDN/>
              <w:jc w:val="center"/>
              <w:textAlignment w:val="auto"/>
              <w:rPr>
                <w:rFonts w:ascii="Arial" w:hAnsi="Arial" w:cs="Arial"/>
                <w:b/>
                <w:color w:val="000000"/>
                <w:spacing w:val="0"/>
                <w:sz w:val="18"/>
                <w:szCs w:val="18"/>
                <w:lang w:val="en-US"/>
              </w:rPr>
            </w:pPr>
            <w:r w:rsidRPr="00DC56BB">
              <w:rPr>
                <w:rFonts w:ascii="Arial" w:hAnsi="Arial" w:cs="Arial"/>
                <w:b/>
                <w:color w:val="000000"/>
                <w:spacing w:val="0"/>
                <w:sz w:val="18"/>
                <w:szCs w:val="18"/>
                <w:lang w:val="en-US"/>
              </w:rPr>
              <w:t> </w:t>
            </w:r>
          </w:p>
        </w:tc>
        <w:tc>
          <w:tcPr>
            <w:tcW w:w="1170" w:type="dxa"/>
            <w:vMerge w:val="restart"/>
            <w:tcBorders>
              <w:top w:val="single" w:sz="4" w:space="0" w:color="auto"/>
              <w:left w:val="single" w:sz="4" w:space="0" w:color="auto"/>
              <w:bottom w:val="single" w:sz="4" w:space="0" w:color="000000"/>
              <w:right w:val="single" w:sz="4" w:space="0" w:color="auto"/>
            </w:tcBorders>
            <w:shd w:val="clear" w:color="000000" w:fill="D9D9D9"/>
            <w:vAlign w:val="center"/>
            <w:hideMark/>
          </w:tcPr>
          <w:p w14:paraId="10F18D01" w14:textId="77777777" w:rsidR="003F7E55" w:rsidRPr="00DC56BB" w:rsidRDefault="003F7E55" w:rsidP="003F7E55">
            <w:pPr>
              <w:suppressAutoHyphens w:val="0"/>
              <w:autoSpaceDN/>
              <w:jc w:val="center"/>
              <w:textAlignment w:val="auto"/>
              <w:rPr>
                <w:rFonts w:ascii="Arial" w:hAnsi="Arial" w:cs="Arial"/>
                <w:b/>
                <w:color w:val="000000"/>
                <w:spacing w:val="0"/>
                <w:sz w:val="18"/>
                <w:szCs w:val="18"/>
                <w:lang w:val="en-US"/>
              </w:rPr>
            </w:pPr>
            <w:r w:rsidRPr="00DC56BB">
              <w:rPr>
                <w:rFonts w:ascii="Arial" w:hAnsi="Arial" w:cs="Arial"/>
                <w:b/>
                <w:color w:val="000000"/>
                <w:spacing w:val="0"/>
                <w:sz w:val="18"/>
                <w:szCs w:val="18"/>
                <w:lang w:val="en-US"/>
              </w:rPr>
              <w:t>Responsible</w:t>
            </w:r>
          </w:p>
        </w:tc>
        <w:tc>
          <w:tcPr>
            <w:tcW w:w="990" w:type="dxa"/>
            <w:vMerge w:val="restart"/>
            <w:tcBorders>
              <w:top w:val="single" w:sz="4" w:space="0" w:color="auto"/>
              <w:left w:val="single" w:sz="4" w:space="0" w:color="auto"/>
              <w:bottom w:val="single" w:sz="4" w:space="0" w:color="000000"/>
              <w:right w:val="single" w:sz="4" w:space="0" w:color="auto"/>
            </w:tcBorders>
            <w:shd w:val="clear" w:color="000000" w:fill="D9D9D9"/>
            <w:vAlign w:val="center"/>
            <w:hideMark/>
          </w:tcPr>
          <w:p w14:paraId="1DBB092D" w14:textId="77777777" w:rsidR="003F7E55" w:rsidRPr="00DC56BB" w:rsidRDefault="003F7E55" w:rsidP="003F7E55">
            <w:pPr>
              <w:suppressAutoHyphens w:val="0"/>
              <w:autoSpaceDN/>
              <w:jc w:val="center"/>
              <w:textAlignment w:val="auto"/>
              <w:rPr>
                <w:rFonts w:ascii="Arial" w:hAnsi="Arial" w:cs="Arial"/>
                <w:b/>
                <w:color w:val="000000"/>
                <w:spacing w:val="0"/>
                <w:sz w:val="18"/>
                <w:szCs w:val="18"/>
                <w:lang w:val="en-US"/>
              </w:rPr>
            </w:pPr>
            <w:r w:rsidRPr="00DC56BB">
              <w:rPr>
                <w:rFonts w:ascii="Arial" w:hAnsi="Arial" w:cs="Arial"/>
                <w:b/>
                <w:color w:val="000000"/>
                <w:spacing w:val="0"/>
                <w:sz w:val="18"/>
                <w:szCs w:val="18"/>
                <w:lang w:val="en-US"/>
              </w:rPr>
              <w:t>Costo (US$)</w:t>
            </w:r>
          </w:p>
        </w:tc>
        <w:tc>
          <w:tcPr>
            <w:tcW w:w="1210" w:type="dxa"/>
            <w:vMerge w:val="restart"/>
            <w:tcBorders>
              <w:top w:val="single" w:sz="4" w:space="0" w:color="auto"/>
              <w:left w:val="single" w:sz="4" w:space="0" w:color="auto"/>
              <w:bottom w:val="single" w:sz="4" w:space="0" w:color="000000"/>
              <w:right w:val="single" w:sz="4" w:space="0" w:color="auto"/>
            </w:tcBorders>
            <w:shd w:val="clear" w:color="000000" w:fill="D9D9D9"/>
            <w:vAlign w:val="center"/>
            <w:hideMark/>
          </w:tcPr>
          <w:p w14:paraId="2B5BC476" w14:textId="67BFE824" w:rsidR="003F7E55" w:rsidRPr="00DC56BB" w:rsidRDefault="003F7E55" w:rsidP="003F7E55">
            <w:pPr>
              <w:suppressAutoHyphens w:val="0"/>
              <w:autoSpaceDN/>
              <w:jc w:val="center"/>
              <w:textAlignment w:val="auto"/>
              <w:rPr>
                <w:rFonts w:ascii="Arial" w:hAnsi="Arial" w:cs="Arial"/>
                <w:b/>
                <w:color w:val="000000"/>
                <w:spacing w:val="0"/>
                <w:sz w:val="18"/>
                <w:szCs w:val="18"/>
                <w:lang w:val="en-US"/>
              </w:rPr>
            </w:pPr>
            <w:r w:rsidRPr="00DC56BB">
              <w:rPr>
                <w:rFonts w:ascii="Arial" w:hAnsi="Arial" w:cs="Arial"/>
                <w:b/>
                <w:color w:val="000000"/>
                <w:spacing w:val="0"/>
                <w:sz w:val="18"/>
                <w:szCs w:val="18"/>
                <w:lang w:val="en-US"/>
              </w:rPr>
              <w:t>Finan</w:t>
            </w:r>
            <w:r w:rsidR="00DC56BB">
              <w:rPr>
                <w:rFonts w:ascii="Arial" w:hAnsi="Arial" w:cs="Arial"/>
                <w:b/>
                <w:color w:val="000000"/>
                <w:spacing w:val="0"/>
                <w:sz w:val="18"/>
                <w:szCs w:val="18"/>
                <w:lang w:val="en-US"/>
              </w:rPr>
              <w:t>-</w:t>
            </w:r>
          </w:p>
          <w:p w14:paraId="7A8CB6C9" w14:textId="77777777" w:rsidR="003F7E55" w:rsidRPr="00DC56BB" w:rsidRDefault="003F7E55" w:rsidP="003F7E55">
            <w:pPr>
              <w:suppressAutoHyphens w:val="0"/>
              <w:autoSpaceDN/>
              <w:jc w:val="center"/>
              <w:textAlignment w:val="auto"/>
              <w:rPr>
                <w:rFonts w:ascii="Arial" w:hAnsi="Arial" w:cs="Arial"/>
                <w:b/>
                <w:color w:val="000000"/>
                <w:spacing w:val="0"/>
                <w:sz w:val="18"/>
                <w:szCs w:val="18"/>
                <w:lang w:val="en-US"/>
              </w:rPr>
            </w:pPr>
            <w:r w:rsidRPr="00DC56BB">
              <w:rPr>
                <w:rFonts w:ascii="Arial" w:hAnsi="Arial" w:cs="Arial"/>
                <w:b/>
                <w:color w:val="000000"/>
                <w:spacing w:val="0"/>
                <w:sz w:val="18"/>
                <w:szCs w:val="18"/>
                <w:lang w:val="en-US"/>
              </w:rPr>
              <w:t>ciamiento</w:t>
            </w:r>
          </w:p>
        </w:tc>
      </w:tr>
      <w:tr w:rsidR="00E117D2" w:rsidRPr="00DC56BB" w14:paraId="234AA5BB" w14:textId="77777777" w:rsidTr="00313D5F">
        <w:trPr>
          <w:trHeight w:val="450"/>
        </w:trPr>
        <w:tc>
          <w:tcPr>
            <w:tcW w:w="2003" w:type="dxa"/>
            <w:vMerge/>
            <w:tcBorders>
              <w:top w:val="single" w:sz="4" w:space="0" w:color="auto"/>
              <w:left w:val="single" w:sz="4" w:space="0" w:color="auto"/>
              <w:bottom w:val="single" w:sz="4" w:space="0" w:color="000000"/>
              <w:right w:val="single" w:sz="4" w:space="0" w:color="auto"/>
            </w:tcBorders>
            <w:vAlign w:val="center"/>
            <w:hideMark/>
          </w:tcPr>
          <w:p w14:paraId="41F6AAB3" w14:textId="77777777" w:rsidR="003F7E55" w:rsidRPr="00DC56BB" w:rsidRDefault="003F7E55" w:rsidP="003F7E55">
            <w:pPr>
              <w:suppressAutoHyphens w:val="0"/>
              <w:autoSpaceDN/>
              <w:textAlignment w:val="auto"/>
              <w:rPr>
                <w:rFonts w:ascii="Arial" w:hAnsi="Arial" w:cs="Arial"/>
                <w:b/>
                <w:color w:val="000000"/>
                <w:spacing w:val="0"/>
                <w:sz w:val="18"/>
                <w:szCs w:val="18"/>
                <w:lang w:val="en-US"/>
              </w:rPr>
            </w:pPr>
          </w:p>
        </w:tc>
        <w:tc>
          <w:tcPr>
            <w:tcW w:w="340" w:type="dxa"/>
            <w:tcBorders>
              <w:top w:val="nil"/>
              <w:left w:val="nil"/>
              <w:bottom w:val="single" w:sz="4" w:space="0" w:color="auto"/>
              <w:right w:val="single" w:sz="4" w:space="0" w:color="auto"/>
            </w:tcBorders>
            <w:shd w:val="clear" w:color="000000" w:fill="D9D9D9"/>
            <w:vAlign w:val="center"/>
            <w:hideMark/>
          </w:tcPr>
          <w:p w14:paraId="2EFF72FE" w14:textId="77777777" w:rsidR="003F7E55" w:rsidRPr="00DC56BB" w:rsidRDefault="003F7E55" w:rsidP="003F7E55">
            <w:pPr>
              <w:suppressAutoHyphens w:val="0"/>
              <w:autoSpaceDN/>
              <w:jc w:val="center"/>
              <w:textAlignment w:val="auto"/>
              <w:rPr>
                <w:rFonts w:ascii="Arial" w:hAnsi="Arial" w:cs="Arial"/>
                <w:b/>
                <w:color w:val="000000"/>
                <w:spacing w:val="0"/>
                <w:sz w:val="18"/>
                <w:szCs w:val="18"/>
                <w:lang w:val="en-US"/>
              </w:rPr>
            </w:pPr>
            <w:r w:rsidRPr="00DC56BB">
              <w:rPr>
                <w:rFonts w:ascii="Arial" w:hAnsi="Arial" w:cs="Arial"/>
                <w:b/>
                <w:color w:val="000000"/>
                <w:spacing w:val="0"/>
                <w:sz w:val="18"/>
                <w:szCs w:val="18"/>
                <w:lang w:val="en-US"/>
              </w:rPr>
              <w:t>I</w:t>
            </w:r>
          </w:p>
        </w:tc>
        <w:tc>
          <w:tcPr>
            <w:tcW w:w="400" w:type="dxa"/>
            <w:tcBorders>
              <w:top w:val="nil"/>
              <w:left w:val="nil"/>
              <w:bottom w:val="single" w:sz="4" w:space="0" w:color="auto"/>
              <w:right w:val="single" w:sz="4" w:space="0" w:color="auto"/>
            </w:tcBorders>
            <w:shd w:val="clear" w:color="000000" w:fill="D9D9D9"/>
            <w:vAlign w:val="center"/>
            <w:hideMark/>
          </w:tcPr>
          <w:p w14:paraId="18EB3C37" w14:textId="77777777" w:rsidR="003F7E55" w:rsidRPr="00DC56BB" w:rsidRDefault="003F7E55" w:rsidP="003F7E55">
            <w:pPr>
              <w:suppressAutoHyphens w:val="0"/>
              <w:autoSpaceDN/>
              <w:jc w:val="center"/>
              <w:textAlignment w:val="auto"/>
              <w:rPr>
                <w:rFonts w:ascii="Arial" w:hAnsi="Arial" w:cs="Arial"/>
                <w:b/>
                <w:color w:val="000000"/>
                <w:spacing w:val="0"/>
                <w:sz w:val="18"/>
                <w:szCs w:val="18"/>
                <w:lang w:val="en-US"/>
              </w:rPr>
            </w:pPr>
            <w:r w:rsidRPr="00DC56BB">
              <w:rPr>
                <w:rFonts w:ascii="Arial" w:hAnsi="Arial" w:cs="Arial"/>
                <w:b/>
                <w:color w:val="000000"/>
                <w:spacing w:val="0"/>
                <w:sz w:val="18"/>
                <w:szCs w:val="18"/>
                <w:lang w:val="en-US"/>
              </w:rPr>
              <w:t>II</w:t>
            </w:r>
          </w:p>
        </w:tc>
        <w:tc>
          <w:tcPr>
            <w:tcW w:w="400" w:type="dxa"/>
            <w:tcBorders>
              <w:top w:val="nil"/>
              <w:left w:val="nil"/>
              <w:bottom w:val="single" w:sz="4" w:space="0" w:color="auto"/>
              <w:right w:val="single" w:sz="4" w:space="0" w:color="auto"/>
            </w:tcBorders>
            <w:shd w:val="clear" w:color="000000" w:fill="D9D9D9"/>
            <w:vAlign w:val="center"/>
            <w:hideMark/>
          </w:tcPr>
          <w:p w14:paraId="1371B777" w14:textId="77777777" w:rsidR="003F7E55" w:rsidRPr="00DC56BB" w:rsidRDefault="003F7E55" w:rsidP="003F7E55">
            <w:pPr>
              <w:suppressAutoHyphens w:val="0"/>
              <w:autoSpaceDN/>
              <w:jc w:val="center"/>
              <w:textAlignment w:val="auto"/>
              <w:rPr>
                <w:rFonts w:ascii="Arial" w:hAnsi="Arial" w:cs="Arial"/>
                <w:b/>
                <w:color w:val="000000"/>
                <w:spacing w:val="0"/>
                <w:sz w:val="18"/>
                <w:szCs w:val="18"/>
                <w:lang w:val="en-US"/>
              </w:rPr>
            </w:pPr>
            <w:r w:rsidRPr="00DC56BB">
              <w:rPr>
                <w:rFonts w:ascii="Arial" w:hAnsi="Arial" w:cs="Arial"/>
                <w:b/>
                <w:color w:val="000000"/>
                <w:spacing w:val="0"/>
                <w:sz w:val="18"/>
                <w:szCs w:val="18"/>
                <w:lang w:val="en-US"/>
              </w:rPr>
              <w:t>III</w:t>
            </w:r>
          </w:p>
        </w:tc>
        <w:tc>
          <w:tcPr>
            <w:tcW w:w="405" w:type="dxa"/>
            <w:tcBorders>
              <w:top w:val="nil"/>
              <w:left w:val="nil"/>
              <w:bottom w:val="single" w:sz="4" w:space="0" w:color="auto"/>
              <w:right w:val="single" w:sz="4" w:space="0" w:color="auto"/>
            </w:tcBorders>
            <w:shd w:val="clear" w:color="000000" w:fill="D9D9D9"/>
            <w:vAlign w:val="center"/>
            <w:hideMark/>
          </w:tcPr>
          <w:p w14:paraId="0C980D86" w14:textId="77777777" w:rsidR="003F7E55" w:rsidRPr="00DC56BB" w:rsidRDefault="003F7E55" w:rsidP="003F7E55">
            <w:pPr>
              <w:suppressAutoHyphens w:val="0"/>
              <w:autoSpaceDN/>
              <w:jc w:val="center"/>
              <w:textAlignment w:val="auto"/>
              <w:rPr>
                <w:rFonts w:ascii="Arial" w:hAnsi="Arial" w:cs="Arial"/>
                <w:b/>
                <w:color w:val="000000"/>
                <w:spacing w:val="0"/>
                <w:sz w:val="18"/>
                <w:szCs w:val="18"/>
                <w:lang w:val="en-US"/>
              </w:rPr>
            </w:pPr>
            <w:r w:rsidRPr="00DC56BB">
              <w:rPr>
                <w:rFonts w:ascii="Arial" w:hAnsi="Arial" w:cs="Arial"/>
                <w:b/>
                <w:color w:val="000000"/>
                <w:spacing w:val="0"/>
                <w:sz w:val="18"/>
                <w:szCs w:val="18"/>
                <w:lang w:val="en-US"/>
              </w:rPr>
              <w:t>IV</w:t>
            </w:r>
          </w:p>
        </w:tc>
        <w:tc>
          <w:tcPr>
            <w:tcW w:w="340" w:type="dxa"/>
            <w:tcBorders>
              <w:top w:val="nil"/>
              <w:left w:val="nil"/>
              <w:bottom w:val="single" w:sz="4" w:space="0" w:color="auto"/>
              <w:right w:val="single" w:sz="4" w:space="0" w:color="auto"/>
            </w:tcBorders>
            <w:shd w:val="clear" w:color="000000" w:fill="D9D9D9"/>
            <w:vAlign w:val="center"/>
            <w:hideMark/>
          </w:tcPr>
          <w:p w14:paraId="404B977C" w14:textId="77777777" w:rsidR="003F7E55" w:rsidRPr="00DC56BB" w:rsidRDefault="003F7E55" w:rsidP="003F7E55">
            <w:pPr>
              <w:suppressAutoHyphens w:val="0"/>
              <w:autoSpaceDN/>
              <w:jc w:val="center"/>
              <w:textAlignment w:val="auto"/>
              <w:rPr>
                <w:rFonts w:ascii="Arial" w:hAnsi="Arial" w:cs="Arial"/>
                <w:b/>
                <w:color w:val="000000"/>
                <w:spacing w:val="0"/>
                <w:sz w:val="18"/>
                <w:szCs w:val="18"/>
                <w:lang w:val="en-US"/>
              </w:rPr>
            </w:pPr>
            <w:r w:rsidRPr="00DC56BB">
              <w:rPr>
                <w:rFonts w:ascii="Arial" w:hAnsi="Arial" w:cs="Arial"/>
                <w:b/>
                <w:color w:val="000000"/>
                <w:spacing w:val="0"/>
                <w:sz w:val="18"/>
                <w:szCs w:val="18"/>
                <w:lang w:val="en-US"/>
              </w:rPr>
              <w:t>I</w:t>
            </w:r>
          </w:p>
        </w:tc>
        <w:tc>
          <w:tcPr>
            <w:tcW w:w="400" w:type="dxa"/>
            <w:tcBorders>
              <w:top w:val="nil"/>
              <w:left w:val="nil"/>
              <w:bottom w:val="single" w:sz="4" w:space="0" w:color="auto"/>
              <w:right w:val="single" w:sz="4" w:space="0" w:color="auto"/>
            </w:tcBorders>
            <w:shd w:val="clear" w:color="000000" w:fill="D9D9D9"/>
            <w:vAlign w:val="center"/>
            <w:hideMark/>
          </w:tcPr>
          <w:p w14:paraId="2EFF46AA" w14:textId="77777777" w:rsidR="003F7E55" w:rsidRPr="00DC56BB" w:rsidRDefault="003F7E55" w:rsidP="003F7E55">
            <w:pPr>
              <w:suppressAutoHyphens w:val="0"/>
              <w:autoSpaceDN/>
              <w:jc w:val="center"/>
              <w:textAlignment w:val="auto"/>
              <w:rPr>
                <w:rFonts w:ascii="Arial" w:hAnsi="Arial" w:cs="Arial"/>
                <w:b/>
                <w:color w:val="000000"/>
                <w:spacing w:val="0"/>
                <w:sz w:val="18"/>
                <w:szCs w:val="18"/>
                <w:lang w:val="en-US"/>
              </w:rPr>
            </w:pPr>
            <w:r w:rsidRPr="00DC56BB">
              <w:rPr>
                <w:rFonts w:ascii="Arial" w:hAnsi="Arial" w:cs="Arial"/>
                <w:b/>
                <w:color w:val="000000"/>
                <w:spacing w:val="0"/>
                <w:sz w:val="18"/>
                <w:szCs w:val="18"/>
                <w:lang w:val="en-US"/>
              </w:rPr>
              <w:t>II</w:t>
            </w:r>
          </w:p>
        </w:tc>
        <w:tc>
          <w:tcPr>
            <w:tcW w:w="400" w:type="dxa"/>
            <w:tcBorders>
              <w:top w:val="nil"/>
              <w:left w:val="nil"/>
              <w:bottom w:val="single" w:sz="4" w:space="0" w:color="auto"/>
              <w:right w:val="single" w:sz="4" w:space="0" w:color="auto"/>
            </w:tcBorders>
            <w:shd w:val="clear" w:color="000000" w:fill="D9D9D9"/>
            <w:vAlign w:val="center"/>
            <w:hideMark/>
          </w:tcPr>
          <w:p w14:paraId="1246C0B3" w14:textId="77777777" w:rsidR="003F7E55" w:rsidRPr="00DC56BB" w:rsidRDefault="003F7E55" w:rsidP="003F7E55">
            <w:pPr>
              <w:suppressAutoHyphens w:val="0"/>
              <w:autoSpaceDN/>
              <w:jc w:val="center"/>
              <w:textAlignment w:val="auto"/>
              <w:rPr>
                <w:rFonts w:ascii="Arial" w:hAnsi="Arial" w:cs="Arial"/>
                <w:b/>
                <w:color w:val="000000"/>
                <w:spacing w:val="0"/>
                <w:sz w:val="18"/>
                <w:szCs w:val="18"/>
                <w:lang w:val="en-US"/>
              </w:rPr>
            </w:pPr>
            <w:r w:rsidRPr="00DC56BB">
              <w:rPr>
                <w:rFonts w:ascii="Arial" w:hAnsi="Arial" w:cs="Arial"/>
                <w:b/>
                <w:color w:val="000000"/>
                <w:spacing w:val="0"/>
                <w:sz w:val="18"/>
                <w:szCs w:val="18"/>
                <w:lang w:val="en-US"/>
              </w:rPr>
              <w:t>III</w:t>
            </w:r>
          </w:p>
        </w:tc>
        <w:tc>
          <w:tcPr>
            <w:tcW w:w="405" w:type="dxa"/>
            <w:tcBorders>
              <w:top w:val="nil"/>
              <w:left w:val="nil"/>
              <w:bottom w:val="single" w:sz="4" w:space="0" w:color="auto"/>
              <w:right w:val="single" w:sz="4" w:space="0" w:color="auto"/>
            </w:tcBorders>
            <w:shd w:val="clear" w:color="000000" w:fill="D9D9D9"/>
            <w:vAlign w:val="center"/>
            <w:hideMark/>
          </w:tcPr>
          <w:p w14:paraId="3F5B5DCE" w14:textId="77777777" w:rsidR="003F7E55" w:rsidRPr="00DC56BB" w:rsidRDefault="003F7E55" w:rsidP="003F7E55">
            <w:pPr>
              <w:suppressAutoHyphens w:val="0"/>
              <w:autoSpaceDN/>
              <w:jc w:val="center"/>
              <w:textAlignment w:val="auto"/>
              <w:rPr>
                <w:rFonts w:ascii="Arial" w:hAnsi="Arial" w:cs="Arial"/>
                <w:b/>
                <w:color w:val="000000"/>
                <w:spacing w:val="0"/>
                <w:sz w:val="18"/>
                <w:szCs w:val="18"/>
                <w:lang w:val="en-US"/>
              </w:rPr>
            </w:pPr>
            <w:r w:rsidRPr="00DC56BB">
              <w:rPr>
                <w:rFonts w:ascii="Arial" w:hAnsi="Arial" w:cs="Arial"/>
                <w:b/>
                <w:color w:val="000000"/>
                <w:spacing w:val="0"/>
                <w:sz w:val="18"/>
                <w:szCs w:val="18"/>
                <w:lang w:val="en-US"/>
              </w:rPr>
              <w:t>IV</w:t>
            </w:r>
          </w:p>
        </w:tc>
        <w:tc>
          <w:tcPr>
            <w:tcW w:w="340" w:type="dxa"/>
            <w:tcBorders>
              <w:top w:val="nil"/>
              <w:left w:val="nil"/>
              <w:bottom w:val="single" w:sz="4" w:space="0" w:color="auto"/>
              <w:right w:val="single" w:sz="4" w:space="0" w:color="auto"/>
            </w:tcBorders>
            <w:shd w:val="clear" w:color="000000" w:fill="D9D9D9"/>
            <w:vAlign w:val="center"/>
            <w:hideMark/>
          </w:tcPr>
          <w:p w14:paraId="2F2A8C51" w14:textId="77777777" w:rsidR="003F7E55" w:rsidRPr="00DC56BB" w:rsidRDefault="003F7E55" w:rsidP="003F7E55">
            <w:pPr>
              <w:suppressAutoHyphens w:val="0"/>
              <w:autoSpaceDN/>
              <w:jc w:val="center"/>
              <w:textAlignment w:val="auto"/>
              <w:rPr>
                <w:rFonts w:ascii="Arial" w:hAnsi="Arial" w:cs="Arial"/>
                <w:b/>
                <w:color w:val="000000"/>
                <w:spacing w:val="0"/>
                <w:sz w:val="18"/>
                <w:szCs w:val="18"/>
                <w:lang w:val="en-US"/>
              </w:rPr>
            </w:pPr>
            <w:r w:rsidRPr="00DC56BB">
              <w:rPr>
                <w:rFonts w:ascii="Arial" w:hAnsi="Arial" w:cs="Arial"/>
                <w:b/>
                <w:color w:val="000000"/>
                <w:spacing w:val="0"/>
                <w:sz w:val="18"/>
                <w:szCs w:val="18"/>
                <w:lang w:val="en-US"/>
              </w:rPr>
              <w:t>I</w:t>
            </w:r>
          </w:p>
        </w:tc>
        <w:tc>
          <w:tcPr>
            <w:tcW w:w="400" w:type="dxa"/>
            <w:tcBorders>
              <w:top w:val="nil"/>
              <w:left w:val="nil"/>
              <w:bottom w:val="single" w:sz="4" w:space="0" w:color="auto"/>
              <w:right w:val="single" w:sz="4" w:space="0" w:color="auto"/>
            </w:tcBorders>
            <w:shd w:val="clear" w:color="000000" w:fill="D9D9D9"/>
            <w:vAlign w:val="center"/>
            <w:hideMark/>
          </w:tcPr>
          <w:p w14:paraId="0E55C929" w14:textId="77777777" w:rsidR="003F7E55" w:rsidRPr="00DC56BB" w:rsidRDefault="003F7E55" w:rsidP="003F7E55">
            <w:pPr>
              <w:suppressAutoHyphens w:val="0"/>
              <w:autoSpaceDN/>
              <w:jc w:val="center"/>
              <w:textAlignment w:val="auto"/>
              <w:rPr>
                <w:rFonts w:ascii="Arial" w:hAnsi="Arial" w:cs="Arial"/>
                <w:b/>
                <w:color w:val="000000"/>
                <w:spacing w:val="0"/>
                <w:sz w:val="18"/>
                <w:szCs w:val="18"/>
                <w:lang w:val="en-US"/>
              </w:rPr>
            </w:pPr>
            <w:r w:rsidRPr="00DC56BB">
              <w:rPr>
                <w:rFonts w:ascii="Arial" w:hAnsi="Arial" w:cs="Arial"/>
                <w:b/>
                <w:color w:val="000000"/>
                <w:spacing w:val="0"/>
                <w:sz w:val="18"/>
                <w:szCs w:val="18"/>
                <w:lang w:val="en-US"/>
              </w:rPr>
              <w:t>II</w:t>
            </w:r>
          </w:p>
        </w:tc>
        <w:tc>
          <w:tcPr>
            <w:tcW w:w="400" w:type="dxa"/>
            <w:tcBorders>
              <w:top w:val="nil"/>
              <w:left w:val="nil"/>
              <w:bottom w:val="single" w:sz="4" w:space="0" w:color="auto"/>
              <w:right w:val="single" w:sz="4" w:space="0" w:color="auto"/>
            </w:tcBorders>
            <w:shd w:val="clear" w:color="000000" w:fill="D9D9D9"/>
            <w:vAlign w:val="center"/>
            <w:hideMark/>
          </w:tcPr>
          <w:p w14:paraId="0C12D32F" w14:textId="77777777" w:rsidR="003F7E55" w:rsidRPr="00DC56BB" w:rsidRDefault="003F7E55" w:rsidP="003F7E55">
            <w:pPr>
              <w:suppressAutoHyphens w:val="0"/>
              <w:autoSpaceDN/>
              <w:jc w:val="center"/>
              <w:textAlignment w:val="auto"/>
              <w:rPr>
                <w:rFonts w:ascii="Arial" w:hAnsi="Arial" w:cs="Arial"/>
                <w:b/>
                <w:color w:val="000000"/>
                <w:spacing w:val="0"/>
                <w:sz w:val="18"/>
                <w:szCs w:val="18"/>
                <w:lang w:val="en-US"/>
              </w:rPr>
            </w:pPr>
            <w:r w:rsidRPr="00DC56BB">
              <w:rPr>
                <w:rFonts w:ascii="Arial" w:hAnsi="Arial" w:cs="Arial"/>
                <w:b/>
                <w:color w:val="000000"/>
                <w:spacing w:val="0"/>
                <w:sz w:val="18"/>
                <w:szCs w:val="18"/>
                <w:lang w:val="en-US"/>
              </w:rPr>
              <w:t>III</w:t>
            </w:r>
          </w:p>
        </w:tc>
        <w:tc>
          <w:tcPr>
            <w:tcW w:w="405" w:type="dxa"/>
            <w:tcBorders>
              <w:top w:val="nil"/>
              <w:left w:val="nil"/>
              <w:bottom w:val="single" w:sz="4" w:space="0" w:color="auto"/>
              <w:right w:val="single" w:sz="4" w:space="0" w:color="auto"/>
            </w:tcBorders>
            <w:shd w:val="clear" w:color="000000" w:fill="D9D9D9"/>
            <w:vAlign w:val="center"/>
            <w:hideMark/>
          </w:tcPr>
          <w:p w14:paraId="493C68C6" w14:textId="77777777" w:rsidR="003F7E55" w:rsidRPr="00DC56BB" w:rsidRDefault="003F7E55" w:rsidP="003F7E55">
            <w:pPr>
              <w:suppressAutoHyphens w:val="0"/>
              <w:autoSpaceDN/>
              <w:jc w:val="center"/>
              <w:textAlignment w:val="auto"/>
              <w:rPr>
                <w:rFonts w:ascii="Arial" w:hAnsi="Arial" w:cs="Arial"/>
                <w:b/>
                <w:color w:val="000000"/>
                <w:spacing w:val="0"/>
                <w:sz w:val="18"/>
                <w:szCs w:val="18"/>
                <w:lang w:val="en-US"/>
              </w:rPr>
            </w:pPr>
            <w:r w:rsidRPr="00DC56BB">
              <w:rPr>
                <w:rFonts w:ascii="Arial" w:hAnsi="Arial" w:cs="Arial"/>
                <w:b/>
                <w:color w:val="000000"/>
                <w:spacing w:val="0"/>
                <w:sz w:val="18"/>
                <w:szCs w:val="18"/>
                <w:lang w:val="en-US"/>
              </w:rPr>
              <w:t>IV</w:t>
            </w:r>
          </w:p>
        </w:tc>
        <w:tc>
          <w:tcPr>
            <w:tcW w:w="350" w:type="dxa"/>
            <w:tcBorders>
              <w:top w:val="nil"/>
              <w:left w:val="nil"/>
              <w:bottom w:val="single" w:sz="4" w:space="0" w:color="auto"/>
              <w:right w:val="single" w:sz="4" w:space="0" w:color="auto"/>
            </w:tcBorders>
            <w:shd w:val="clear" w:color="000000" w:fill="D9D9D9"/>
            <w:vAlign w:val="center"/>
            <w:hideMark/>
          </w:tcPr>
          <w:p w14:paraId="2D8C3E56" w14:textId="77777777" w:rsidR="003F7E55" w:rsidRPr="00DC56BB" w:rsidRDefault="003F7E55" w:rsidP="003F7E55">
            <w:pPr>
              <w:suppressAutoHyphens w:val="0"/>
              <w:autoSpaceDN/>
              <w:jc w:val="center"/>
              <w:textAlignment w:val="auto"/>
              <w:rPr>
                <w:rFonts w:ascii="Arial" w:hAnsi="Arial" w:cs="Arial"/>
                <w:b/>
                <w:color w:val="000000"/>
                <w:spacing w:val="0"/>
                <w:sz w:val="18"/>
                <w:szCs w:val="18"/>
                <w:lang w:val="en-US"/>
              </w:rPr>
            </w:pPr>
            <w:r w:rsidRPr="00DC56BB">
              <w:rPr>
                <w:rFonts w:ascii="Arial" w:hAnsi="Arial" w:cs="Arial"/>
                <w:b/>
                <w:color w:val="000000"/>
                <w:spacing w:val="0"/>
                <w:sz w:val="18"/>
                <w:szCs w:val="18"/>
                <w:lang w:val="en-US"/>
              </w:rPr>
              <w:t>I</w:t>
            </w:r>
          </w:p>
        </w:tc>
        <w:tc>
          <w:tcPr>
            <w:tcW w:w="400" w:type="dxa"/>
            <w:tcBorders>
              <w:top w:val="nil"/>
              <w:left w:val="nil"/>
              <w:bottom w:val="single" w:sz="4" w:space="0" w:color="auto"/>
              <w:right w:val="single" w:sz="4" w:space="0" w:color="auto"/>
            </w:tcBorders>
            <w:shd w:val="clear" w:color="000000" w:fill="D9D9D9"/>
            <w:vAlign w:val="center"/>
            <w:hideMark/>
          </w:tcPr>
          <w:p w14:paraId="78402AE0" w14:textId="77777777" w:rsidR="003F7E55" w:rsidRPr="00DC56BB" w:rsidRDefault="003F7E55" w:rsidP="003F7E55">
            <w:pPr>
              <w:suppressAutoHyphens w:val="0"/>
              <w:autoSpaceDN/>
              <w:jc w:val="center"/>
              <w:textAlignment w:val="auto"/>
              <w:rPr>
                <w:rFonts w:ascii="Arial" w:hAnsi="Arial" w:cs="Arial"/>
                <w:b/>
                <w:color w:val="000000"/>
                <w:spacing w:val="0"/>
                <w:sz w:val="18"/>
                <w:szCs w:val="18"/>
                <w:lang w:val="en-US"/>
              </w:rPr>
            </w:pPr>
            <w:r w:rsidRPr="00DC56BB">
              <w:rPr>
                <w:rFonts w:ascii="Arial" w:hAnsi="Arial" w:cs="Arial"/>
                <w:b/>
                <w:color w:val="000000"/>
                <w:spacing w:val="0"/>
                <w:sz w:val="18"/>
                <w:szCs w:val="18"/>
                <w:lang w:val="en-US"/>
              </w:rPr>
              <w:t>II</w:t>
            </w:r>
          </w:p>
        </w:tc>
        <w:tc>
          <w:tcPr>
            <w:tcW w:w="400" w:type="dxa"/>
            <w:tcBorders>
              <w:top w:val="nil"/>
              <w:left w:val="nil"/>
              <w:bottom w:val="single" w:sz="4" w:space="0" w:color="auto"/>
              <w:right w:val="single" w:sz="4" w:space="0" w:color="auto"/>
            </w:tcBorders>
            <w:shd w:val="clear" w:color="000000" w:fill="D9D9D9"/>
            <w:vAlign w:val="center"/>
            <w:hideMark/>
          </w:tcPr>
          <w:p w14:paraId="50B9D813" w14:textId="77777777" w:rsidR="003F7E55" w:rsidRPr="00DC56BB" w:rsidRDefault="003F7E55" w:rsidP="003F7E55">
            <w:pPr>
              <w:suppressAutoHyphens w:val="0"/>
              <w:autoSpaceDN/>
              <w:jc w:val="center"/>
              <w:textAlignment w:val="auto"/>
              <w:rPr>
                <w:rFonts w:ascii="Arial" w:hAnsi="Arial" w:cs="Arial"/>
                <w:b/>
                <w:color w:val="000000"/>
                <w:spacing w:val="0"/>
                <w:sz w:val="18"/>
                <w:szCs w:val="18"/>
                <w:lang w:val="en-US"/>
              </w:rPr>
            </w:pPr>
            <w:r w:rsidRPr="00DC56BB">
              <w:rPr>
                <w:rFonts w:ascii="Arial" w:hAnsi="Arial" w:cs="Arial"/>
                <w:b/>
                <w:color w:val="000000"/>
                <w:spacing w:val="0"/>
                <w:sz w:val="18"/>
                <w:szCs w:val="18"/>
                <w:lang w:val="en-US"/>
              </w:rPr>
              <w:t>III</w:t>
            </w:r>
          </w:p>
        </w:tc>
        <w:tc>
          <w:tcPr>
            <w:tcW w:w="405" w:type="dxa"/>
            <w:tcBorders>
              <w:top w:val="nil"/>
              <w:left w:val="nil"/>
              <w:bottom w:val="single" w:sz="4" w:space="0" w:color="auto"/>
              <w:right w:val="single" w:sz="4" w:space="0" w:color="auto"/>
            </w:tcBorders>
            <w:shd w:val="clear" w:color="000000" w:fill="D9D9D9"/>
            <w:vAlign w:val="center"/>
            <w:hideMark/>
          </w:tcPr>
          <w:p w14:paraId="04A31EC2" w14:textId="77777777" w:rsidR="003F7E55" w:rsidRPr="00DC56BB" w:rsidRDefault="003F7E55" w:rsidP="003F7E55">
            <w:pPr>
              <w:suppressAutoHyphens w:val="0"/>
              <w:autoSpaceDN/>
              <w:jc w:val="center"/>
              <w:textAlignment w:val="auto"/>
              <w:rPr>
                <w:rFonts w:ascii="Arial" w:hAnsi="Arial" w:cs="Arial"/>
                <w:b/>
                <w:color w:val="000000"/>
                <w:spacing w:val="0"/>
                <w:sz w:val="18"/>
                <w:szCs w:val="18"/>
                <w:lang w:val="en-US"/>
              </w:rPr>
            </w:pPr>
            <w:r w:rsidRPr="00DC56BB">
              <w:rPr>
                <w:rFonts w:ascii="Arial" w:hAnsi="Arial" w:cs="Arial"/>
                <w:b/>
                <w:color w:val="000000"/>
                <w:spacing w:val="0"/>
                <w:sz w:val="18"/>
                <w:szCs w:val="18"/>
                <w:lang w:val="en-US"/>
              </w:rPr>
              <w:t>IV</w:t>
            </w:r>
          </w:p>
        </w:tc>
        <w:tc>
          <w:tcPr>
            <w:tcW w:w="340" w:type="dxa"/>
            <w:tcBorders>
              <w:top w:val="nil"/>
              <w:left w:val="nil"/>
              <w:bottom w:val="single" w:sz="4" w:space="0" w:color="auto"/>
              <w:right w:val="single" w:sz="4" w:space="0" w:color="auto"/>
            </w:tcBorders>
            <w:shd w:val="clear" w:color="000000" w:fill="D9D9D9"/>
            <w:vAlign w:val="center"/>
            <w:hideMark/>
          </w:tcPr>
          <w:p w14:paraId="00DFA164" w14:textId="77777777" w:rsidR="003F7E55" w:rsidRPr="00DC56BB" w:rsidRDefault="003F7E55" w:rsidP="003F7E55">
            <w:pPr>
              <w:suppressAutoHyphens w:val="0"/>
              <w:autoSpaceDN/>
              <w:jc w:val="center"/>
              <w:textAlignment w:val="auto"/>
              <w:rPr>
                <w:rFonts w:ascii="Arial" w:hAnsi="Arial" w:cs="Arial"/>
                <w:b/>
                <w:color w:val="000000"/>
                <w:spacing w:val="0"/>
                <w:sz w:val="18"/>
                <w:szCs w:val="18"/>
                <w:lang w:val="en-US"/>
              </w:rPr>
            </w:pPr>
            <w:r w:rsidRPr="00DC56BB">
              <w:rPr>
                <w:rFonts w:ascii="Arial" w:hAnsi="Arial" w:cs="Arial"/>
                <w:b/>
                <w:color w:val="000000"/>
                <w:spacing w:val="0"/>
                <w:sz w:val="18"/>
                <w:szCs w:val="18"/>
                <w:lang w:val="en-US"/>
              </w:rPr>
              <w:t>I</w:t>
            </w:r>
          </w:p>
        </w:tc>
        <w:tc>
          <w:tcPr>
            <w:tcW w:w="400" w:type="dxa"/>
            <w:tcBorders>
              <w:top w:val="nil"/>
              <w:left w:val="nil"/>
              <w:bottom w:val="single" w:sz="4" w:space="0" w:color="auto"/>
              <w:right w:val="single" w:sz="4" w:space="0" w:color="auto"/>
            </w:tcBorders>
            <w:shd w:val="clear" w:color="000000" w:fill="D9D9D9"/>
            <w:vAlign w:val="center"/>
            <w:hideMark/>
          </w:tcPr>
          <w:p w14:paraId="1E3F338D" w14:textId="77777777" w:rsidR="003F7E55" w:rsidRPr="00DC56BB" w:rsidRDefault="003F7E55" w:rsidP="003F7E55">
            <w:pPr>
              <w:suppressAutoHyphens w:val="0"/>
              <w:autoSpaceDN/>
              <w:jc w:val="center"/>
              <w:textAlignment w:val="auto"/>
              <w:rPr>
                <w:rFonts w:ascii="Arial" w:hAnsi="Arial" w:cs="Arial"/>
                <w:b/>
                <w:color w:val="000000"/>
                <w:spacing w:val="0"/>
                <w:sz w:val="18"/>
                <w:szCs w:val="18"/>
                <w:lang w:val="en-US"/>
              </w:rPr>
            </w:pPr>
            <w:r w:rsidRPr="00DC56BB">
              <w:rPr>
                <w:rFonts w:ascii="Arial" w:hAnsi="Arial" w:cs="Arial"/>
                <w:b/>
                <w:color w:val="000000"/>
                <w:spacing w:val="0"/>
                <w:sz w:val="18"/>
                <w:szCs w:val="18"/>
                <w:lang w:val="en-US"/>
              </w:rPr>
              <w:t>II</w:t>
            </w:r>
          </w:p>
        </w:tc>
        <w:tc>
          <w:tcPr>
            <w:tcW w:w="400" w:type="dxa"/>
            <w:tcBorders>
              <w:top w:val="nil"/>
              <w:left w:val="nil"/>
              <w:bottom w:val="single" w:sz="4" w:space="0" w:color="auto"/>
              <w:right w:val="single" w:sz="4" w:space="0" w:color="auto"/>
            </w:tcBorders>
            <w:shd w:val="clear" w:color="000000" w:fill="D9D9D9"/>
            <w:vAlign w:val="center"/>
            <w:hideMark/>
          </w:tcPr>
          <w:p w14:paraId="79A960DE" w14:textId="77777777" w:rsidR="003F7E55" w:rsidRPr="00DC56BB" w:rsidRDefault="003F7E55" w:rsidP="003F7E55">
            <w:pPr>
              <w:suppressAutoHyphens w:val="0"/>
              <w:autoSpaceDN/>
              <w:jc w:val="center"/>
              <w:textAlignment w:val="auto"/>
              <w:rPr>
                <w:rFonts w:ascii="Arial" w:hAnsi="Arial" w:cs="Arial"/>
                <w:b/>
                <w:color w:val="000000"/>
                <w:spacing w:val="0"/>
                <w:sz w:val="18"/>
                <w:szCs w:val="18"/>
                <w:lang w:val="en-US"/>
              </w:rPr>
            </w:pPr>
            <w:r w:rsidRPr="00DC56BB">
              <w:rPr>
                <w:rFonts w:ascii="Arial" w:hAnsi="Arial" w:cs="Arial"/>
                <w:b/>
                <w:color w:val="000000"/>
                <w:spacing w:val="0"/>
                <w:sz w:val="18"/>
                <w:szCs w:val="18"/>
                <w:lang w:val="en-US"/>
              </w:rPr>
              <w:t>III</w:t>
            </w:r>
          </w:p>
        </w:tc>
        <w:tc>
          <w:tcPr>
            <w:tcW w:w="405" w:type="dxa"/>
            <w:tcBorders>
              <w:top w:val="nil"/>
              <w:left w:val="nil"/>
              <w:bottom w:val="single" w:sz="4" w:space="0" w:color="auto"/>
              <w:right w:val="single" w:sz="4" w:space="0" w:color="auto"/>
            </w:tcBorders>
            <w:shd w:val="clear" w:color="000000" w:fill="D9D9D9"/>
            <w:vAlign w:val="center"/>
            <w:hideMark/>
          </w:tcPr>
          <w:p w14:paraId="71F61646" w14:textId="77777777" w:rsidR="003F7E55" w:rsidRPr="00DC56BB" w:rsidRDefault="003F7E55" w:rsidP="003F7E55">
            <w:pPr>
              <w:suppressAutoHyphens w:val="0"/>
              <w:autoSpaceDN/>
              <w:jc w:val="center"/>
              <w:textAlignment w:val="auto"/>
              <w:rPr>
                <w:rFonts w:ascii="Arial" w:hAnsi="Arial" w:cs="Arial"/>
                <w:b/>
                <w:color w:val="000000"/>
                <w:spacing w:val="0"/>
                <w:sz w:val="18"/>
                <w:szCs w:val="18"/>
                <w:lang w:val="en-US"/>
              </w:rPr>
            </w:pPr>
            <w:r w:rsidRPr="00DC56BB">
              <w:rPr>
                <w:rFonts w:ascii="Arial" w:hAnsi="Arial" w:cs="Arial"/>
                <w:b/>
                <w:color w:val="000000"/>
                <w:spacing w:val="0"/>
                <w:sz w:val="18"/>
                <w:szCs w:val="18"/>
                <w:lang w:val="en-US"/>
              </w:rPr>
              <w:t>IV</w:t>
            </w:r>
          </w:p>
        </w:tc>
        <w:tc>
          <w:tcPr>
            <w:tcW w:w="340" w:type="dxa"/>
            <w:tcBorders>
              <w:top w:val="nil"/>
              <w:left w:val="nil"/>
              <w:bottom w:val="single" w:sz="4" w:space="0" w:color="auto"/>
              <w:right w:val="single" w:sz="4" w:space="0" w:color="auto"/>
            </w:tcBorders>
            <w:shd w:val="clear" w:color="000000" w:fill="D9D9D9"/>
            <w:vAlign w:val="center"/>
            <w:hideMark/>
          </w:tcPr>
          <w:p w14:paraId="08C17A23" w14:textId="77777777" w:rsidR="003F7E55" w:rsidRPr="00DC56BB" w:rsidRDefault="003F7E55" w:rsidP="003F7E55">
            <w:pPr>
              <w:suppressAutoHyphens w:val="0"/>
              <w:autoSpaceDN/>
              <w:jc w:val="center"/>
              <w:textAlignment w:val="auto"/>
              <w:rPr>
                <w:rFonts w:ascii="Arial" w:hAnsi="Arial" w:cs="Arial"/>
                <w:b/>
                <w:color w:val="000000"/>
                <w:spacing w:val="0"/>
                <w:sz w:val="18"/>
                <w:szCs w:val="18"/>
                <w:lang w:val="en-US"/>
              </w:rPr>
            </w:pPr>
            <w:r w:rsidRPr="00DC56BB">
              <w:rPr>
                <w:rFonts w:ascii="Arial" w:hAnsi="Arial" w:cs="Arial"/>
                <w:b/>
                <w:color w:val="000000"/>
                <w:spacing w:val="0"/>
                <w:sz w:val="18"/>
                <w:szCs w:val="18"/>
                <w:lang w:val="en-US"/>
              </w:rPr>
              <w:t>I</w:t>
            </w:r>
          </w:p>
        </w:tc>
        <w:tc>
          <w:tcPr>
            <w:tcW w:w="400" w:type="dxa"/>
            <w:tcBorders>
              <w:top w:val="nil"/>
              <w:left w:val="nil"/>
              <w:bottom w:val="single" w:sz="4" w:space="0" w:color="auto"/>
              <w:right w:val="single" w:sz="4" w:space="0" w:color="auto"/>
            </w:tcBorders>
            <w:shd w:val="clear" w:color="000000" w:fill="D9D9D9"/>
            <w:vAlign w:val="center"/>
            <w:hideMark/>
          </w:tcPr>
          <w:p w14:paraId="01774A30" w14:textId="77777777" w:rsidR="003F7E55" w:rsidRPr="00DC56BB" w:rsidRDefault="003F7E55" w:rsidP="003F7E55">
            <w:pPr>
              <w:suppressAutoHyphens w:val="0"/>
              <w:autoSpaceDN/>
              <w:jc w:val="center"/>
              <w:textAlignment w:val="auto"/>
              <w:rPr>
                <w:rFonts w:ascii="Arial" w:hAnsi="Arial" w:cs="Arial"/>
                <w:b/>
                <w:color w:val="000000"/>
                <w:spacing w:val="0"/>
                <w:sz w:val="18"/>
                <w:szCs w:val="18"/>
                <w:lang w:val="en-US"/>
              </w:rPr>
            </w:pPr>
            <w:r w:rsidRPr="00DC56BB">
              <w:rPr>
                <w:rFonts w:ascii="Arial" w:hAnsi="Arial" w:cs="Arial"/>
                <w:b/>
                <w:color w:val="000000"/>
                <w:spacing w:val="0"/>
                <w:sz w:val="18"/>
                <w:szCs w:val="18"/>
                <w:lang w:val="en-US"/>
              </w:rPr>
              <w:t>II</w:t>
            </w:r>
          </w:p>
        </w:tc>
        <w:tc>
          <w:tcPr>
            <w:tcW w:w="400" w:type="dxa"/>
            <w:tcBorders>
              <w:top w:val="nil"/>
              <w:left w:val="nil"/>
              <w:bottom w:val="single" w:sz="4" w:space="0" w:color="auto"/>
              <w:right w:val="single" w:sz="4" w:space="0" w:color="auto"/>
            </w:tcBorders>
            <w:shd w:val="clear" w:color="000000" w:fill="D9D9D9"/>
            <w:vAlign w:val="center"/>
            <w:hideMark/>
          </w:tcPr>
          <w:p w14:paraId="5865D320" w14:textId="77777777" w:rsidR="003F7E55" w:rsidRPr="00DC56BB" w:rsidRDefault="003F7E55" w:rsidP="003F7E55">
            <w:pPr>
              <w:suppressAutoHyphens w:val="0"/>
              <w:autoSpaceDN/>
              <w:jc w:val="center"/>
              <w:textAlignment w:val="auto"/>
              <w:rPr>
                <w:rFonts w:ascii="Arial" w:hAnsi="Arial" w:cs="Arial"/>
                <w:b/>
                <w:color w:val="000000"/>
                <w:spacing w:val="0"/>
                <w:sz w:val="18"/>
                <w:szCs w:val="18"/>
                <w:lang w:val="en-US"/>
              </w:rPr>
            </w:pPr>
            <w:r w:rsidRPr="00DC56BB">
              <w:rPr>
                <w:rFonts w:ascii="Arial" w:hAnsi="Arial" w:cs="Arial"/>
                <w:b/>
                <w:color w:val="000000"/>
                <w:spacing w:val="0"/>
                <w:sz w:val="18"/>
                <w:szCs w:val="18"/>
                <w:lang w:val="en-US"/>
              </w:rPr>
              <w:t>III</w:t>
            </w:r>
          </w:p>
        </w:tc>
        <w:tc>
          <w:tcPr>
            <w:tcW w:w="405" w:type="dxa"/>
            <w:tcBorders>
              <w:top w:val="nil"/>
              <w:left w:val="nil"/>
              <w:bottom w:val="single" w:sz="4" w:space="0" w:color="auto"/>
              <w:right w:val="single" w:sz="4" w:space="0" w:color="auto"/>
            </w:tcBorders>
            <w:shd w:val="clear" w:color="000000" w:fill="D9D9D9"/>
            <w:vAlign w:val="center"/>
            <w:hideMark/>
          </w:tcPr>
          <w:p w14:paraId="55615B9A" w14:textId="77777777" w:rsidR="003F7E55" w:rsidRPr="00DC56BB" w:rsidRDefault="003F7E55" w:rsidP="003F7E55">
            <w:pPr>
              <w:suppressAutoHyphens w:val="0"/>
              <w:autoSpaceDN/>
              <w:jc w:val="center"/>
              <w:textAlignment w:val="auto"/>
              <w:rPr>
                <w:rFonts w:ascii="Arial" w:hAnsi="Arial" w:cs="Arial"/>
                <w:b/>
                <w:color w:val="000000"/>
                <w:spacing w:val="0"/>
                <w:sz w:val="18"/>
                <w:szCs w:val="18"/>
                <w:lang w:val="en-US"/>
              </w:rPr>
            </w:pPr>
            <w:r w:rsidRPr="00DC56BB">
              <w:rPr>
                <w:rFonts w:ascii="Arial" w:hAnsi="Arial" w:cs="Arial"/>
                <w:b/>
                <w:color w:val="000000"/>
                <w:spacing w:val="0"/>
                <w:sz w:val="18"/>
                <w:szCs w:val="18"/>
                <w:lang w:val="en-US"/>
              </w:rPr>
              <w:t>IV</w:t>
            </w:r>
          </w:p>
        </w:tc>
        <w:tc>
          <w:tcPr>
            <w:tcW w:w="350" w:type="dxa"/>
            <w:tcBorders>
              <w:top w:val="nil"/>
              <w:left w:val="nil"/>
              <w:bottom w:val="single" w:sz="4" w:space="0" w:color="auto"/>
              <w:right w:val="single" w:sz="4" w:space="0" w:color="auto"/>
            </w:tcBorders>
            <w:shd w:val="clear" w:color="000000" w:fill="D9D9D9"/>
            <w:vAlign w:val="center"/>
            <w:hideMark/>
          </w:tcPr>
          <w:p w14:paraId="1303F43F" w14:textId="77777777" w:rsidR="003F7E55" w:rsidRPr="00DC56BB" w:rsidRDefault="003F7E55" w:rsidP="003F7E55">
            <w:pPr>
              <w:suppressAutoHyphens w:val="0"/>
              <w:autoSpaceDN/>
              <w:jc w:val="center"/>
              <w:textAlignment w:val="auto"/>
              <w:rPr>
                <w:rFonts w:ascii="Arial" w:hAnsi="Arial" w:cs="Arial"/>
                <w:b/>
                <w:color w:val="000000"/>
                <w:spacing w:val="0"/>
                <w:sz w:val="18"/>
                <w:szCs w:val="18"/>
                <w:lang w:val="en-US"/>
              </w:rPr>
            </w:pPr>
            <w:r w:rsidRPr="00DC56BB">
              <w:rPr>
                <w:rFonts w:ascii="Arial" w:hAnsi="Arial" w:cs="Arial"/>
                <w:b/>
                <w:color w:val="000000"/>
                <w:spacing w:val="0"/>
                <w:sz w:val="18"/>
                <w:szCs w:val="18"/>
                <w:lang w:val="en-US"/>
              </w:rPr>
              <w:t> </w:t>
            </w:r>
          </w:p>
        </w:tc>
        <w:tc>
          <w:tcPr>
            <w:tcW w:w="1170" w:type="dxa"/>
            <w:vMerge/>
            <w:tcBorders>
              <w:top w:val="single" w:sz="4" w:space="0" w:color="auto"/>
              <w:left w:val="single" w:sz="4" w:space="0" w:color="auto"/>
              <w:bottom w:val="single" w:sz="4" w:space="0" w:color="000000"/>
              <w:right w:val="single" w:sz="4" w:space="0" w:color="auto"/>
            </w:tcBorders>
            <w:vAlign w:val="center"/>
            <w:hideMark/>
          </w:tcPr>
          <w:p w14:paraId="19BDCB70" w14:textId="77777777" w:rsidR="003F7E55" w:rsidRPr="00DC56BB" w:rsidRDefault="003F7E55" w:rsidP="003F7E55">
            <w:pPr>
              <w:suppressAutoHyphens w:val="0"/>
              <w:autoSpaceDN/>
              <w:textAlignment w:val="auto"/>
              <w:rPr>
                <w:rFonts w:ascii="Arial" w:hAnsi="Arial" w:cs="Arial"/>
                <w:b/>
                <w:color w:val="000000"/>
                <w:spacing w:val="0"/>
                <w:sz w:val="18"/>
                <w:szCs w:val="18"/>
                <w:lang w:val="en-US"/>
              </w:rPr>
            </w:pPr>
          </w:p>
        </w:tc>
        <w:tc>
          <w:tcPr>
            <w:tcW w:w="990" w:type="dxa"/>
            <w:vMerge/>
            <w:tcBorders>
              <w:top w:val="single" w:sz="4" w:space="0" w:color="auto"/>
              <w:left w:val="single" w:sz="4" w:space="0" w:color="auto"/>
              <w:bottom w:val="single" w:sz="4" w:space="0" w:color="000000"/>
              <w:right w:val="single" w:sz="4" w:space="0" w:color="auto"/>
            </w:tcBorders>
            <w:vAlign w:val="center"/>
            <w:hideMark/>
          </w:tcPr>
          <w:p w14:paraId="21324428" w14:textId="77777777" w:rsidR="003F7E55" w:rsidRPr="00DC56BB" w:rsidRDefault="003F7E55" w:rsidP="003F7E55">
            <w:pPr>
              <w:suppressAutoHyphens w:val="0"/>
              <w:autoSpaceDN/>
              <w:textAlignment w:val="auto"/>
              <w:rPr>
                <w:rFonts w:ascii="Arial" w:hAnsi="Arial" w:cs="Arial"/>
                <w:b/>
                <w:color w:val="000000"/>
                <w:spacing w:val="0"/>
                <w:sz w:val="18"/>
                <w:szCs w:val="18"/>
                <w:lang w:val="en-US"/>
              </w:rPr>
            </w:pPr>
          </w:p>
        </w:tc>
        <w:tc>
          <w:tcPr>
            <w:tcW w:w="1210" w:type="dxa"/>
            <w:vMerge/>
            <w:tcBorders>
              <w:top w:val="single" w:sz="4" w:space="0" w:color="auto"/>
              <w:left w:val="single" w:sz="4" w:space="0" w:color="auto"/>
              <w:bottom w:val="single" w:sz="4" w:space="0" w:color="000000"/>
              <w:right w:val="single" w:sz="4" w:space="0" w:color="auto"/>
            </w:tcBorders>
            <w:vAlign w:val="center"/>
            <w:hideMark/>
          </w:tcPr>
          <w:p w14:paraId="206D7C6A" w14:textId="77777777" w:rsidR="003F7E55" w:rsidRPr="00DC56BB" w:rsidRDefault="003F7E55" w:rsidP="003F7E55">
            <w:pPr>
              <w:suppressAutoHyphens w:val="0"/>
              <w:autoSpaceDN/>
              <w:textAlignment w:val="auto"/>
              <w:rPr>
                <w:rFonts w:ascii="Arial" w:hAnsi="Arial" w:cs="Arial"/>
                <w:b/>
                <w:color w:val="000000"/>
                <w:spacing w:val="0"/>
                <w:sz w:val="18"/>
                <w:szCs w:val="18"/>
                <w:lang w:val="en-US"/>
              </w:rPr>
            </w:pPr>
          </w:p>
        </w:tc>
      </w:tr>
      <w:tr w:rsidR="003F7E55" w:rsidRPr="00DC56BB" w14:paraId="205918F6" w14:textId="77777777" w:rsidTr="00313D5F">
        <w:trPr>
          <w:trHeight w:val="300"/>
        </w:trPr>
        <w:tc>
          <w:tcPr>
            <w:tcW w:w="11283" w:type="dxa"/>
            <w:gridSpan w:val="25"/>
            <w:tcBorders>
              <w:top w:val="single" w:sz="4" w:space="0" w:color="auto"/>
              <w:left w:val="single" w:sz="4" w:space="0" w:color="auto"/>
              <w:bottom w:val="single" w:sz="4" w:space="0" w:color="auto"/>
              <w:right w:val="single" w:sz="4" w:space="0" w:color="auto"/>
            </w:tcBorders>
            <w:shd w:val="clear" w:color="auto" w:fill="auto"/>
            <w:vAlign w:val="center"/>
            <w:hideMark/>
          </w:tcPr>
          <w:p w14:paraId="01C4CBC2" w14:textId="77777777" w:rsidR="003F7E55" w:rsidRPr="00DC56BB" w:rsidRDefault="003F7E55" w:rsidP="003F7E55">
            <w:pPr>
              <w:suppressAutoHyphens w:val="0"/>
              <w:autoSpaceDN/>
              <w:jc w:val="center"/>
              <w:textAlignment w:val="auto"/>
              <w:rPr>
                <w:rFonts w:ascii="Arial" w:hAnsi="Arial" w:cs="Arial"/>
                <w:b/>
                <w:color w:val="000000"/>
                <w:spacing w:val="0"/>
                <w:sz w:val="18"/>
                <w:szCs w:val="18"/>
                <w:lang w:val="en-US"/>
              </w:rPr>
            </w:pPr>
            <w:r w:rsidRPr="00DC56BB">
              <w:rPr>
                <w:rFonts w:ascii="Arial" w:hAnsi="Arial" w:cs="Arial"/>
                <w:b/>
                <w:color w:val="000000"/>
                <w:spacing w:val="0"/>
                <w:sz w:val="18"/>
                <w:szCs w:val="18"/>
                <w:lang w:val="en-US"/>
              </w:rPr>
              <w:t>Evaluaciones de Desempeño</w:t>
            </w:r>
          </w:p>
        </w:tc>
        <w:tc>
          <w:tcPr>
            <w:tcW w:w="350" w:type="dxa"/>
            <w:tcBorders>
              <w:top w:val="nil"/>
              <w:left w:val="nil"/>
              <w:bottom w:val="single" w:sz="4" w:space="0" w:color="auto"/>
              <w:right w:val="single" w:sz="4" w:space="0" w:color="auto"/>
            </w:tcBorders>
            <w:shd w:val="clear" w:color="auto" w:fill="auto"/>
            <w:vAlign w:val="center"/>
            <w:hideMark/>
          </w:tcPr>
          <w:p w14:paraId="75C97643" w14:textId="77777777" w:rsidR="003F7E55" w:rsidRPr="00DC56BB" w:rsidRDefault="003F7E55" w:rsidP="003F7E55">
            <w:pPr>
              <w:suppressAutoHyphens w:val="0"/>
              <w:autoSpaceDN/>
              <w:jc w:val="center"/>
              <w:textAlignment w:val="auto"/>
              <w:rPr>
                <w:rFonts w:ascii="Arial" w:hAnsi="Arial" w:cs="Arial"/>
                <w:b/>
                <w:color w:val="000000"/>
                <w:spacing w:val="0"/>
                <w:sz w:val="18"/>
                <w:szCs w:val="18"/>
                <w:lang w:val="en-US"/>
              </w:rPr>
            </w:pPr>
            <w:r w:rsidRPr="00DC56BB">
              <w:rPr>
                <w:rFonts w:ascii="Arial" w:hAnsi="Arial" w:cs="Arial"/>
                <w:b/>
                <w:color w:val="000000"/>
                <w:spacing w:val="0"/>
                <w:sz w:val="18"/>
                <w:szCs w:val="18"/>
                <w:lang w:val="en-US"/>
              </w:rPr>
              <w:t> </w:t>
            </w:r>
          </w:p>
        </w:tc>
        <w:tc>
          <w:tcPr>
            <w:tcW w:w="3370" w:type="dxa"/>
            <w:gridSpan w:val="3"/>
            <w:tcBorders>
              <w:top w:val="single" w:sz="4" w:space="0" w:color="auto"/>
              <w:left w:val="nil"/>
              <w:bottom w:val="single" w:sz="4" w:space="0" w:color="auto"/>
              <w:right w:val="single" w:sz="4" w:space="0" w:color="auto"/>
            </w:tcBorders>
            <w:shd w:val="clear" w:color="auto" w:fill="auto"/>
            <w:noWrap/>
            <w:vAlign w:val="bottom"/>
            <w:hideMark/>
          </w:tcPr>
          <w:p w14:paraId="4CCAEFAA" w14:textId="77777777" w:rsidR="003F7E55" w:rsidRPr="00DC56BB" w:rsidRDefault="003F7E55" w:rsidP="003F7E55">
            <w:pPr>
              <w:suppressAutoHyphens w:val="0"/>
              <w:autoSpaceDN/>
              <w:jc w:val="center"/>
              <w:textAlignment w:val="auto"/>
              <w:rPr>
                <w:rFonts w:ascii="Arial" w:hAnsi="Arial" w:cs="Arial"/>
                <w:color w:val="000000"/>
                <w:spacing w:val="0"/>
                <w:sz w:val="18"/>
                <w:szCs w:val="18"/>
                <w:lang w:val="en-US"/>
              </w:rPr>
            </w:pPr>
            <w:r w:rsidRPr="00DC56BB">
              <w:rPr>
                <w:rFonts w:ascii="Arial" w:hAnsi="Arial" w:cs="Arial"/>
                <w:color w:val="000000"/>
                <w:spacing w:val="0"/>
                <w:sz w:val="18"/>
                <w:szCs w:val="18"/>
                <w:lang w:val="en-US"/>
              </w:rPr>
              <w:t> </w:t>
            </w:r>
          </w:p>
        </w:tc>
      </w:tr>
      <w:tr w:rsidR="003F7E55" w:rsidRPr="00DC56BB" w14:paraId="5C735A74" w14:textId="77777777" w:rsidTr="00313D5F">
        <w:trPr>
          <w:trHeight w:val="285"/>
        </w:trPr>
        <w:tc>
          <w:tcPr>
            <w:tcW w:w="2003" w:type="dxa"/>
            <w:tcBorders>
              <w:top w:val="nil"/>
              <w:left w:val="single" w:sz="4" w:space="0" w:color="auto"/>
              <w:bottom w:val="single" w:sz="4" w:space="0" w:color="auto"/>
              <w:right w:val="single" w:sz="4" w:space="0" w:color="auto"/>
            </w:tcBorders>
            <w:shd w:val="clear" w:color="auto" w:fill="auto"/>
            <w:vAlign w:val="center"/>
            <w:hideMark/>
          </w:tcPr>
          <w:p w14:paraId="151F64CB" w14:textId="77777777" w:rsidR="003F7E55" w:rsidRPr="00DC56BB" w:rsidRDefault="003F7E55" w:rsidP="003F7E55">
            <w:pPr>
              <w:suppressAutoHyphens w:val="0"/>
              <w:autoSpaceDN/>
              <w:textAlignment w:val="auto"/>
              <w:rPr>
                <w:rFonts w:ascii="Arial" w:hAnsi="Arial" w:cs="Arial"/>
                <w:color w:val="000000"/>
                <w:spacing w:val="0"/>
                <w:sz w:val="18"/>
                <w:szCs w:val="18"/>
                <w:lang w:val="en-US"/>
              </w:rPr>
            </w:pPr>
            <w:r w:rsidRPr="00DC56BB">
              <w:rPr>
                <w:rFonts w:ascii="Arial" w:hAnsi="Arial" w:cs="Arial"/>
                <w:color w:val="000000"/>
                <w:spacing w:val="0"/>
                <w:sz w:val="18"/>
                <w:szCs w:val="18"/>
                <w:lang w:val="en-US"/>
              </w:rPr>
              <w:t>Evaluación Intermedia</w:t>
            </w:r>
          </w:p>
        </w:tc>
        <w:tc>
          <w:tcPr>
            <w:tcW w:w="340" w:type="dxa"/>
            <w:tcBorders>
              <w:top w:val="nil"/>
              <w:left w:val="nil"/>
              <w:bottom w:val="single" w:sz="4" w:space="0" w:color="auto"/>
              <w:right w:val="single" w:sz="4" w:space="0" w:color="auto"/>
            </w:tcBorders>
            <w:shd w:val="clear" w:color="auto" w:fill="auto"/>
            <w:vAlign w:val="center"/>
            <w:hideMark/>
          </w:tcPr>
          <w:p w14:paraId="706A87E6" w14:textId="77777777" w:rsidR="003F7E55" w:rsidRPr="00DC56BB" w:rsidRDefault="003F7E55" w:rsidP="003F7E55">
            <w:pPr>
              <w:suppressAutoHyphens w:val="0"/>
              <w:autoSpaceDN/>
              <w:jc w:val="center"/>
              <w:textAlignment w:val="auto"/>
              <w:rPr>
                <w:rFonts w:ascii="Arial" w:hAnsi="Arial" w:cs="Arial"/>
                <w:color w:val="000000"/>
                <w:spacing w:val="0"/>
                <w:sz w:val="18"/>
                <w:szCs w:val="18"/>
                <w:lang w:val="en-US"/>
              </w:rPr>
            </w:pPr>
            <w:r w:rsidRPr="00DC56BB">
              <w:rPr>
                <w:rFonts w:ascii="Arial" w:hAnsi="Arial" w:cs="Arial"/>
                <w:color w:val="000000"/>
                <w:spacing w:val="0"/>
                <w:sz w:val="18"/>
                <w:szCs w:val="18"/>
                <w:lang w:val="en-US"/>
              </w:rPr>
              <w:t> </w:t>
            </w:r>
          </w:p>
        </w:tc>
        <w:tc>
          <w:tcPr>
            <w:tcW w:w="400" w:type="dxa"/>
            <w:tcBorders>
              <w:top w:val="nil"/>
              <w:left w:val="nil"/>
              <w:bottom w:val="single" w:sz="4" w:space="0" w:color="auto"/>
              <w:right w:val="single" w:sz="4" w:space="0" w:color="auto"/>
            </w:tcBorders>
            <w:shd w:val="clear" w:color="auto" w:fill="auto"/>
            <w:vAlign w:val="center"/>
            <w:hideMark/>
          </w:tcPr>
          <w:p w14:paraId="41EC7FAF" w14:textId="77777777" w:rsidR="003F7E55" w:rsidRPr="00DC56BB" w:rsidRDefault="003F7E55" w:rsidP="003F7E55">
            <w:pPr>
              <w:suppressAutoHyphens w:val="0"/>
              <w:autoSpaceDN/>
              <w:jc w:val="center"/>
              <w:textAlignment w:val="auto"/>
              <w:rPr>
                <w:rFonts w:ascii="Arial" w:hAnsi="Arial" w:cs="Arial"/>
                <w:color w:val="000000"/>
                <w:spacing w:val="0"/>
                <w:sz w:val="18"/>
                <w:szCs w:val="18"/>
                <w:lang w:val="en-US"/>
              </w:rPr>
            </w:pPr>
            <w:r w:rsidRPr="00DC56BB">
              <w:rPr>
                <w:rFonts w:ascii="Arial" w:hAnsi="Arial" w:cs="Arial"/>
                <w:color w:val="000000"/>
                <w:spacing w:val="0"/>
                <w:sz w:val="18"/>
                <w:szCs w:val="18"/>
                <w:lang w:val="en-US"/>
              </w:rPr>
              <w:t> </w:t>
            </w:r>
          </w:p>
        </w:tc>
        <w:tc>
          <w:tcPr>
            <w:tcW w:w="400" w:type="dxa"/>
            <w:tcBorders>
              <w:top w:val="nil"/>
              <w:left w:val="nil"/>
              <w:bottom w:val="single" w:sz="4" w:space="0" w:color="auto"/>
              <w:right w:val="single" w:sz="4" w:space="0" w:color="auto"/>
            </w:tcBorders>
            <w:shd w:val="clear" w:color="auto" w:fill="auto"/>
            <w:vAlign w:val="center"/>
            <w:hideMark/>
          </w:tcPr>
          <w:p w14:paraId="28EB439A" w14:textId="77777777" w:rsidR="003F7E55" w:rsidRPr="00DC56BB" w:rsidRDefault="003F7E55" w:rsidP="003F7E55">
            <w:pPr>
              <w:suppressAutoHyphens w:val="0"/>
              <w:autoSpaceDN/>
              <w:jc w:val="center"/>
              <w:textAlignment w:val="auto"/>
              <w:rPr>
                <w:rFonts w:ascii="Arial" w:hAnsi="Arial" w:cs="Arial"/>
                <w:color w:val="000000"/>
                <w:spacing w:val="0"/>
                <w:sz w:val="18"/>
                <w:szCs w:val="18"/>
                <w:lang w:val="en-US"/>
              </w:rPr>
            </w:pPr>
            <w:r w:rsidRPr="00DC56BB">
              <w:rPr>
                <w:rFonts w:ascii="Arial" w:hAnsi="Arial" w:cs="Arial"/>
                <w:color w:val="000000"/>
                <w:spacing w:val="0"/>
                <w:sz w:val="18"/>
                <w:szCs w:val="18"/>
                <w:lang w:val="en-US"/>
              </w:rPr>
              <w:t> </w:t>
            </w:r>
          </w:p>
        </w:tc>
        <w:tc>
          <w:tcPr>
            <w:tcW w:w="405" w:type="dxa"/>
            <w:tcBorders>
              <w:top w:val="nil"/>
              <w:left w:val="nil"/>
              <w:bottom w:val="single" w:sz="4" w:space="0" w:color="auto"/>
              <w:right w:val="single" w:sz="4" w:space="0" w:color="auto"/>
            </w:tcBorders>
            <w:shd w:val="clear" w:color="auto" w:fill="auto"/>
            <w:vAlign w:val="center"/>
            <w:hideMark/>
          </w:tcPr>
          <w:p w14:paraId="648D3B6B" w14:textId="77777777" w:rsidR="003F7E55" w:rsidRPr="00DC56BB" w:rsidRDefault="003F7E55" w:rsidP="003F7E55">
            <w:pPr>
              <w:suppressAutoHyphens w:val="0"/>
              <w:autoSpaceDN/>
              <w:jc w:val="center"/>
              <w:textAlignment w:val="auto"/>
              <w:rPr>
                <w:rFonts w:ascii="Arial" w:hAnsi="Arial" w:cs="Arial"/>
                <w:color w:val="000000"/>
                <w:spacing w:val="0"/>
                <w:sz w:val="18"/>
                <w:szCs w:val="18"/>
                <w:lang w:val="en-US"/>
              </w:rPr>
            </w:pPr>
            <w:r w:rsidRPr="00DC56BB">
              <w:rPr>
                <w:rFonts w:ascii="Arial" w:hAnsi="Arial" w:cs="Arial"/>
                <w:color w:val="000000"/>
                <w:spacing w:val="0"/>
                <w:sz w:val="18"/>
                <w:szCs w:val="18"/>
                <w:lang w:val="en-US"/>
              </w:rPr>
              <w:t> </w:t>
            </w:r>
          </w:p>
        </w:tc>
        <w:tc>
          <w:tcPr>
            <w:tcW w:w="340" w:type="dxa"/>
            <w:tcBorders>
              <w:top w:val="nil"/>
              <w:left w:val="nil"/>
              <w:bottom w:val="single" w:sz="4" w:space="0" w:color="auto"/>
              <w:right w:val="single" w:sz="4" w:space="0" w:color="auto"/>
            </w:tcBorders>
            <w:shd w:val="clear" w:color="auto" w:fill="auto"/>
            <w:vAlign w:val="center"/>
            <w:hideMark/>
          </w:tcPr>
          <w:p w14:paraId="192D54DC" w14:textId="77777777" w:rsidR="003F7E55" w:rsidRPr="00DC56BB" w:rsidRDefault="003F7E55" w:rsidP="003F7E55">
            <w:pPr>
              <w:suppressAutoHyphens w:val="0"/>
              <w:autoSpaceDN/>
              <w:jc w:val="center"/>
              <w:textAlignment w:val="auto"/>
              <w:rPr>
                <w:rFonts w:ascii="Arial" w:hAnsi="Arial" w:cs="Arial"/>
                <w:color w:val="000000"/>
                <w:spacing w:val="0"/>
                <w:sz w:val="18"/>
                <w:szCs w:val="18"/>
                <w:lang w:val="en-US"/>
              </w:rPr>
            </w:pPr>
            <w:r w:rsidRPr="00DC56BB">
              <w:rPr>
                <w:rFonts w:ascii="Arial" w:hAnsi="Arial" w:cs="Arial"/>
                <w:color w:val="000000"/>
                <w:spacing w:val="0"/>
                <w:sz w:val="18"/>
                <w:szCs w:val="18"/>
                <w:lang w:val="en-US"/>
              </w:rPr>
              <w:t> </w:t>
            </w:r>
          </w:p>
        </w:tc>
        <w:tc>
          <w:tcPr>
            <w:tcW w:w="400" w:type="dxa"/>
            <w:tcBorders>
              <w:top w:val="nil"/>
              <w:left w:val="nil"/>
              <w:bottom w:val="single" w:sz="4" w:space="0" w:color="auto"/>
              <w:right w:val="single" w:sz="4" w:space="0" w:color="auto"/>
            </w:tcBorders>
            <w:shd w:val="clear" w:color="auto" w:fill="auto"/>
            <w:vAlign w:val="center"/>
            <w:hideMark/>
          </w:tcPr>
          <w:p w14:paraId="7B1D3F5B" w14:textId="77777777" w:rsidR="003F7E55" w:rsidRPr="00DC56BB" w:rsidRDefault="003F7E55" w:rsidP="003F7E55">
            <w:pPr>
              <w:suppressAutoHyphens w:val="0"/>
              <w:autoSpaceDN/>
              <w:jc w:val="center"/>
              <w:textAlignment w:val="auto"/>
              <w:rPr>
                <w:rFonts w:ascii="Arial" w:hAnsi="Arial" w:cs="Arial"/>
                <w:color w:val="000000"/>
                <w:spacing w:val="0"/>
                <w:sz w:val="18"/>
                <w:szCs w:val="18"/>
                <w:lang w:val="en-US"/>
              </w:rPr>
            </w:pPr>
            <w:r w:rsidRPr="00DC56BB">
              <w:rPr>
                <w:rFonts w:ascii="Arial" w:hAnsi="Arial" w:cs="Arial"/>
                <w:color w:val="000000"/>
                <w:spacing w:val="0"/>
                <w:sz w:val="18"/>
                <w:szCs w:val="18"/>
                <w:lang w:val="en-US"/>
              </w:rPr>
              <w:t> </w:t>
            </w:r>
          </w:p>
        </w:tc>
        <w:tc>
          <w:tcPr>
            <w:tcW w:w="400" w:type="dxa"/>
            <w:tcBorders>
              <w:top w:val="nil"/>
              <w:left w:val="nil"/>
              <w:bottom w:val="single" w:sz="4" w:space="0" w:color="auto"/>
              <w:right w:val="single" w:sz="4" w:space="0" w:color="auto"/>
            </w:tcBorders>
            <w:shd w:val="clear" w:color="auto" w:fill="auto"/>
            <w:vAlign w:val="center"/>
            <w:hideMark/>
          </w:tcPr>
          <w:p w14:paraId="2C14722F" w14:textId="77777777" w:rsidR="003F7E55" w:rsidRPr="00DC56BB" w:rsidRDefault="003F7E55" w:rsidP="003F7E55">
            <w:pPr>
              <w:suppressAutoHyphens w:val="0"/>
              <w:autoSpaceDN/>
              <w:jc w:val="center"/>
              <w:textAlignment w:val="auto"/>
              <w:rPr>
                <w:rFonts w:ascii="Arial" w:hAnsi="Arial" w:cs="Arial"/>
                <w:color w:val="000000"/>
                <w:spacing w:val="0"/>
                <w:sz w:val="18"/>
                <w:szCs w:val="18"/>
                <w:lang w:val="en-US"/>
              </w:rPr>
            </w:pPr>
            <w:r w:rsidRPr="00DC56BB">
              <w:rPr>
                <w:rFonts w:ascii="Arial" w:hAnsi="Arial" w:cs="Arial"/>
                <w:color w:val="000000"/>
                <w:spacing w:val="0"/>
                <w:sz w:val="18"/>
                <w:szCs w:val="18"/>
                <w:lang w:val="en-US"/>
              </w:rPr>
              <w:t> </w:t>
            </w:r>
          </w:p>
        </w:tc>
        <w:tc>
          <w:tcPr>
            <w:tcW w:w="405" w:type="dxa"/>
            <w:tcBorders>
              <w:top w:val="nil"/>
              <w:left w:val="nil"/>
              <w:bottom w:val="single" w:sz="4" w:space="0" w:color="auto"/>
              <w:right w:val="single" w:sz="4" w:space="0" w:color="auto"/>
            </w:tcBorders>
            <w:shd w:val="clear" w:color="auto" w:fill="auto"/>
            <w:vAlign w:val="center"/>
            <w:hideMark/>
          </w:tcPr>
          <w:p w14:paraId="276D2CBF" w14:textId="77777777" w:rsidR="003F7E55" w:rsidRPr="00DC56BB" w:rsidRDefault="003F7E55" w:rsidP="003F7E55">
            <w:pPr>
              <w:suppressAutoHyphens w:val="0"/>
              <w:autoSpaceDN/>
              <w:jc w:val="center"/>
              <w:textAlignment w:val="auto"/>
              <w:rPr>
                <w:rFonts w:ascii="Arial" w:hAnsi="Arial" w:cs="Arial"/>
                <w:color w:val="000000"/>
                <w:spacing w:val="0"/>
                <w:sz w:val="18"/>
                <w:szCs w:val="18"/>
                <w:lang w:val="en-US"/>
              </w:rPr>
            </w:pPr>
            <w:r w:rsidRPr="00DC56BB">
              <w:rPr>
                <w:rFonts w:ascii="Arial" w:hAnsi="Arial" w:cs="Arial"/>
                <w:color w:val="000000"/>
                <w:spacing w:val="0"/>
                <w:sz w:val="18"/>
                <w:szCs w:val="18"/>
                <w:lang w:val="en-US"/>
              </w:rPr>
              <w:t> </w:t>
            </w:r>
          </w:p>
        </w:tc>
        <w:tc>
          <w:tcPr>
            <w:tcW w:w="340" w:type="dxa"/>
            <w:tcBorders>
              <w:top w:val="nil"/>
              <w:left w:val="nil"/>
              <w:bottom w:val="single" w:sz="4" w:space="0" w:color="auto"/>
              <w:right w:val="single" w:sz="4" w:space="0" w:color="auto"/>
            </w:tcBorders>
            <w:shd w:val="clear" w:color="auto" w:fill="auto"/>
            <w:vAlign w:val="center"/>
            <w:hideMark/>
          </w:tcPr>
          <w:p w14:paraId="225A73A8" w14:textId="77777777" w:rsidR="003F7E55" w:rsidRPr="00DC56BB" w:rsidRDefault="003F7E55" w:rsidP="003F7E55">
            <w:pPr>
              <w:suppressAutoHyphens w:val="0"/>
              <w:autoSpaceDN/>
              <w:jc w:val="center"/>
              <w:textAlignment w:val="auto"/>
              <w:rPr>
                <w:rFonts w:ascii="Arial" w:hAnsi="Arial" w:cs="Arial"/>
                <w:color w:val="000000"/>
                <w:spacing w:val="0"/>
                <w:sz w:val="18"/>
                <w:szCs w:val="18"/>
                <w:lang w:val="en-US"/>
              </w:rPr>
            </w:pPr>
            <w:r w:rsidRPr="00DC56BB">
              <w:rPr>
                <w:rFonts w:ascii="Arial" w:hAnsi="Arial" w:cs="Arial"/>
                <w:color w:val="000000"/>
                <w:spacing w:val="0"/>
                <w:sz w:val="18"/>
                <w:szCs w:val="18"/>
                <w:lang w:val="en-US"/>
              </w:rPr>
              <w:t> </w:t>
            </w:r>
          </w:p>
        </w:tc>
        <w:tc>
          <w:tcPr>
            <w:tcW w:w="400" w:type="dxa"/>
            <w:tcBorders>
              <w:top w:val="nil"/>
              <w:left w:val="nil"/>
              <w:bottom w:val="single" w:sz="4" w:space="0" w:color="auto"/>
              <w:right w:val="single" w:sz="4" w:space="0" w:color="auto"/>
            </w:tcBorders>
            <w:shd w:val="clear" w:color="auto" w:fill="auto"/>
            <w:vAlign w:val="center"/>
            <w:hideMark/>
          </w:tcPr>
          <w:p w14:paraId="0313A676" w14:textId="77777777" w:rsidR="003F7E55" w:rsidRPr="00DC56BB" w:rsidRDefault="003F7E55" w:rsidP="003F7E55">
            <w:pPr>
              <w:suppressAutoHyphens w:val="0"/>
              <w:autoSpaceDN/>
              <w:jc w:val="center"/>
              <w:textAlignment w:val="auto"/>
              <w:rPr>
                <w:rFonts w:ascii="Arial" w:hAnsi="Arial" w:cs="Arial"/>
                <w:color w:val="000000"/>
                <w:spacing w:val="0"/>
                <w:sz w:val="18"/>
                <w:szCs w:val="18"/>
                <w:lang w:val="en-US"/>
              </w:rPr>
            </w:pPr>
            <w:r w:rsidRPr="00DC56BB">
              <w:rPr>
                <w:rFonts w:ascii="Arial" w:hAnsi="Arial" w:cs="Arial"/>
                <w:color w:val="000000"/>
                <w:spacing w:val="0"/>
                <w:sz w:val="18"/>
                <w:szCs w:val="18"/>
                <w:lang w:val="en-US"/>
              </w:rPr>
              <w:t> </w:t>
            </w:r>
          </w:p>
        </w:tc>
        <w:tc>
          <w:tcPr>
            <w:tcW w:w="400" w:type="dxa"/>
            <w:tcBorders>
              <w:top w:val="nil"/>
              <w:left w:val="nil"/>
              <w:bottom w:val="single" w:sz="4" w:space="0" w:color="auto"/>
              <w:right w:val="single" w:sz="4" w:space="0" w:color="auto"/>
            </w:tcBorders>
            <w:shd w:val="clear" w:color="auto" w:fill="auto"/>
            <w:vAlign w:val="center"/>
            <w:hideMark/>
          </w:tcPr>
          <w:p w14:paraId="23E5B9B6" w14:textId="77777777" w:rsidR="003F7E55" w:rsidRPr="00DC56BB" w:rsidRDefault="003F7E55" w:rsidP="003F7E55">
            <w:pPr>
              <w:suppressAutoHyphens w:val="0"/>
              <w:autoSpaceDN/>
              <w:jc w:val="center"/>
              <w:textAlignment w:val="auto"/>
              <w:rPr>
                <w:rFonts w:ascii="Arial" w:hAnsi="Arial" w:cs="Arial"/>
                <w:color w:val="000000"/>
                <w:spacing w:val="0"/>
                <w:sz w:val="18"/>
                <w:szCs w:val="18"/>
                <w:lang w:val="en-US"/>
              </w:rPr>
            </w:pPr>
            <w:r w:rsidRPr="00DC56BB">
              <w:rPr>
                <w:rFonts w:ascii="Arial" w:hAnsi="Arial" w:cs="Arial"/>
                <w:color w:val="000000"/>
                <w:spacing w:val="0"/>
                <w:sz w:val="18"/>
                <w:szCs w:val="18"/>
                <w:lang w:val="en-US"/>
              </w:rPr>
              <w:t> </w:t>
            </w:r>
          </w:p>
        </w:tc>
        <w:tc>
          <w:tcPr>
            <w:tcW w:w="405" w:type="dxa"/>
            <w:tcBorders>
              <w:top w:val="nil"/>
              <w:left w:val="nil"/>
              <w:bottom w:val="single" w:sz="4" w:space="0" w:color="auto"/>
              <w:right w:val="single" w:sz="4" w:space="0" w:color="auto"/>
            </w:tcBorders>
            <w:shd w:val="clear" w:color="auto" w:fill="auto"/>
            <w:vAlign w:val="center"/>
            <w:hideMark/>
          </w:tcPr>
          <w:p w14:paraId="3F12417A" w14:textId="77777777" w:rsidR="003F7E55" w:rsidRPr="00DC56BB" w:rsidRDefault="003F7E55" w:rsidP="003F7E55">
            <w:pPr>
              <w:suppressAutoHyphens w:val="0"/>
              <w:autoSpaceDN/>
              <w:jc w:val="center"/>
              <w:textAlignment w:val="auto"/>
              <w:rPr>
                <w:rFonts w:ascii="Arial" w:hAnsi="Arial" w:cs="Arial"/>
                <w:color w:val="000000"/>
                <w:spacing w:val="0"/>
                <w:sz w:val="18"/>
                <w:szCs w:val="18"/>
                <w:lang w:val="en-US"/>
              </w:rPr>
            </w:pPr>
            <w:r w:rsidRPr="00DC56BB">
              <w:rPr>
                <w:rFonts w:ascii="Arial" w:hAnsi="Arial" w:cs="Arial"/>
                <w:color w:val="000000"/>
                <w:spacing w:val="0"/>
                <w:sz w:val="18"/>
                <w:szCs w:val="18"/>
                <w:lang w:val="en-US"/>
              </w:rPr>
              <w:t>X</w:t>
            </w:r>
          </w:p>
        </w:tc>
        <w:tc>
          <w:tcPr>
            <w:tcW w:w="350" w:type="dxa"/>
            <w:tcBorders>
              <w:top w:val="nil"/>
              <w:left w:val="nil"/>
              <w:bottom w:val="single" w:sz="4" w:space="0" w:color="auto"/>
              <w:right w:val="single" w:sz="4" w:space="0" w:color="auto"/>
            </w:tcBorders>
            <w:shd w:val="clear" w:color="auto" w:fill="auto"/>
            <w:vAlign w:val="center"/>
            <w:hideMark/>
          </w:tcPr>
          <w:p w14:paraId="3A66C54E" w14:textId="77777777" w:rsidR="003F7E55" w:rsidRPr="00DC56BB" w:rsidRDefault="003F7E55" w:rsidP="003F7E55">
            <w:pPr>
              <w:suppressAutoHyphens w:val="0"/>
              <w:autoSpaceDN/>
              <w:jc w:val="center"/>
              <w:textAlignment w:val="auto"/>
              <w:rPr>
                <w:rFonts w:ascii="Arial" w:hAnsi="Arial" w:cs="Arial"/>
                <w:color w:val="000000"/>
                <w:spacing w:val="0"/>
                <w:sz w:val="18"/>
                <w:szCs w:val="18"/>
                <w:lang w:val="en-US"/>
              </w:rPr>
            </w:pPr>
            <w:r w:rsidRPr="00DC56BB">
              <w:rPr>
                <w:rFonts w:ascii="Arial" w:hAnsi="Arial" w:cs="Arial"/>
                <w:color w:val="000000"/>
                <w:spacing w:val="0"/>
                <w:sz w:val="18"/>
                <w:szCs w:val="18"/>
                <w:lang w:val="en-US"/>
              </w:rPr>
              <w:t>X</w:t>
            </w:r>
          </w:p>
        </w:tc>
        <w:tc>
          <w:tcPr>
            <w:tcW w:w="400" w:type="dxa"/>
            <w:tcBorders>
              <w:top w:val="nil"/>
              <w:left w:val="nil"/>
              <w:bottom w:val="single" w:sz="4" w:space="0" w:color="auto"/>
              <w:right w:val="single" w:sz="4" w:space="0" w:color="auto"/>
            </w:tcBorders>
            <w:shd w:val="clear" w:color="auto" w:fill="auto"/>
            <w:vAlign w:val="center"/>
            <w:hideMark/>
          </w:tcPr>
          <w:p w14:paraId="13AC0EF7" w14:textId="77777777" w:rsidR="003F7E55" w:rsidRPr="00DC56BB" w:rsidRDefault="003F7E55" w:rsidP="003F7E55">
            <w:pPr>
              <w:suppressAutoHyphens w:val="0"/>
              <w:autoSpaceDN/>
              <w:jc w:val="center"/>
              <w:textAlignment w:val="auto"/>
              <w:rPr>
                <w:rFonts w:ascii="Arial" w:hAnsi="Arial" w:cs="Arial"/>
                <w:color w:val="000000"/>
                <w:spacing w:val="0"/>
                <w:sz w:val="18"/>
                <w:szCs w:val="18"/>
                <w:lang w:val="en-US"/>
              </w:rPr>
            </w:pPr>
            <w:r w:rsidRPr="00DC56BB">
              <w:rPr>
                <w:rFonts w:ascii="Arial" w:hAnsi="Arial" w:cs="Arial"/>
                <w:color w:val="000000"/>
                <w:spacing w:val="0"/>
                <w:sz w:val="18"/>
                <w:szCs w:val="18"/>
                <w:lang w:val="en-US"/>
              </w:rPr>
              <w:t> </w:t>
            </w:r>
          </w:p>
        </w:tc>
        <w:tc>
          <w:tcPr>
            <w:tcW w:w="400" w:type="dxa"/>
            <w:tcBorders>
              <w:top w:val="nil"/>
              <w:left w:val="nil"/>
              <w:bottom w:val="single" w:sz="4" w:space="0" w:color="auto"/>
              <w:right w:val="single" w:sz="4" w:space="0" w:color="auto"/>
            </w:tcBorders>
            <w:shd w:val="clear" w:color="auto" w:fill="auto"/>
            <w:vAlign w:val="center"/>
            <w:hideMark/>
          </w:tcPr>
          <w:p w14:paraId="4AC6D419" w14:textId="77777777" w:rsidR="003F7E55" w:rsidRPr="00DC56BB" w:rsidRDefault="003F7E55" w:rsidP="003F7E55">
            <w:pPr>
              <w:suppressAutoHyphens w:val="0"/>
              <w:autoSpaceDN/>
              <w:jc w:val="center"/>
              <w:textAlignment w:val="auto"/>
              <w:rPr>
                <w:rFonts w:ascii="Arial" w:hAnsi="Arial" w:cs="Arial"/>
                <w:color w:val="000000"/>
                <w:spacing w:val="0"/>
                <w:sz w:val="18"/>
                <w:szCs w:val="18"/>
                <w:lang w:val="en-US"/>
              </w:rPr>
            </w:pPr>
            <w:r w:rsidRPr="00DC56BB">
              <w:rPr>
                <w:rFonts w:ascii="Arial" w:hAnsi="Arial" w:cs="Arial"/>
                <w:color w:val="000000"/>
                <w:spacing w:val="0"/>
                <w:sz w:val="18"/>
                <w:szCs w:val="18"/>
                <w:lang w:val="en-US"/>
              </w:rPr>
              <w:t> </w:t>
            </w:r>
          </w:p>
        </w:tc>
        <w:tc>
          <w:tcPr>
            <w:tcW w:w="405" w:type="dxa"/>
            <w:tcBorders>
              <w:top w:val="nil"/>
              <w:left w:val="nil"/>
              <w:bottom w:val="single" w:sz="4" w:space="0" w:color="auto"/>
              <w:right w:val="single" w:sz="4" w:space="0" w:color="auto"/>
            </w:tcBorders>
            <w:shd w:val="clear" w:color="auto" w:fill="auto"/>
            <w:vAlign w:val="center"/>
            <w:hideMark/>
          </w:tcPr>
          <w:p w14:paraId="48C3B007" w14:textId="77777777" w:rsidR="003F7E55" w:rsidRPr="00DC56BB" w:rsidRDefault="003F7E55" w:rsidP="003F7E55">
            <w:pPr>
              <w:suppressAutoHyphens w:val="0"/>
              <w:autoSpaceDN/>
              <w:jc w:val="center"/>
              <w:textAlignment w:val="auto"/>
              <w:rPr>
                <w:rFonts w:ascii="Arial" w:hAnsi="Arial" w:cs="Arial"/>
                <w:color w:val="000000"/>
                <w:spacing w:val="0"/>
                <w:sz w:val="18"/>
                <w:szCs w:val="18"/>
                <w:lang w:val="en-US"/>
              </w:rPr>
            </w:pPr>
            <w:r w:rsidRPr="00DC56BB">
              <w:rPr>
                <w:rFonts w:ascii="Arial" w:hAnsi="Arial" w:cs="Arial"/>
                <w:color w:val="000000"/>
                <w:spacing w:val="0"/>
                <w:sz w:val="18"/>
                <w:szCs w:val="18"/>
                <w:lang w:val="en-US"/>
              </w:rPr>
              <w:t> </w:t>
            </w:r>
          </w:p>
        </w:tc>
        <w:tc>
          <w:tcPr>
            <w:tcW w:w="340" w:type="dxa"/>
            <w:tcBorders>
              <w:top w:val="nil"/>
              <w:left w:val="nil"/>
              <w:bottom w:val="single" w:sz="4" w:space="0" w:color="auto"/>
              <w:right w:val="single" w:sz="4" w:space="0" w:color="auto"/>
            </w:tcBorders>
            <w:shd w:val="clear" w:color="auto" w:fill="auto"/>
            <w:vAlign w:val="center"/>
            <w:hideMark/>
          </w:tcPr>
          <w:p w14:paraId="1644DA6E" w14:textId="77777777" w:rsidR="003F7E55" w:rsidRPr="00DC56BB" w:rsidRDefault="003F7E55" w:rsidP="003F7E55">
            <w:pPr>
              <w:suppressAutoHyphens w:val="0"/>
              <w:autoSpaceDN/>
              <w:jc w:val="center"/>
              <w:textAlignment w:val="auto"/>
              <w:rPr>
                <w:rFonts w:ascii="Arial" w:hAnsi="Arial" w:cs="Arial"/>
                <w:color w:val="000000"/>
                <w:spacing w:val="0"/>
                <w:sz w:val="18"/>
                <w:szCs w:val="18"/>
                <w:lang w:val="en-US"/>
              </w:rPr>
            </w:pPr>
            <w:r w:rsidRPr="00DC56BB">
              <w:rPr>
                <w:rFonts w:ascii="Arial" w:hAnsi="Arial" w:cs="Arial"/>
                <w:color w:val="000000"/>
                <w:spacing w:val="0"/>
                <w:sz w:val="18"/>
                <w:szCs w:val="18"/>
                <w:lang w:val="en-US"/>
              </w:rPr>
              <w:t> </w:t>
            </w:r>
          </w:p>
        </w:tc>
        <w:tc>
          <w:tcPr>
            <w:tcW w:w="400" w:type="dxa"/>
            <w:tcBorders>
              <w:top w:val="nil"/>
              <w:left w:val="nil"/>
              <w:bottom w:val="single" w:sz="4" w:space="0" w:color="auto"/>
              <w:right w:val="single" w:sz="4" w:space="0" w:color="auto"/>
            </w:tcBorders>
            <w:shd w:val="clear" w:color="auto" w:fill="auto"/>
            <w:vAlign w:val="center"/>
            <w:hideMark/>
          </w:tcPr>
          <w:p w14:paraId="6A7C784A" w14:textId="77777777" w:rsidR="003F7E55" w:rsidRPr="00DC56BB" w:rsidRDefault="003F7E55" w:rsidP="003F7E55">
            <w:pPr>
              <w:suppressAutoHyphens w:val="0"/>
              <w:autoSpaceDN/>
              <w:jc w:val="center"/>
              <w:textAlignment w:val="auto"/>
              <w:rPr>
                <w:rFonts w:ascii="Arial" w:hAnsi="Arial" w:cs="Arial"/>
                <w:color w:val="000000"/>
                <w:spacing w:val="0"/>
                <w:sz w:val="18"/>
                <w:szCs w:val="18"/>
                <w:lang w:val="en-US"/>
              </w:rPr>
            </w:pPr>
            <w:r w:rsidRPr="00DC56BB">
              <w:rPr>
                <w:rFonts w:ascii="Arial" w:hAnsi="Arial" w:cs="Arial"/>
                <w:color w:val="000000"/>
                <w:spacing w:val="0"/>
                <w:sz w:val="18"/>
                <w:szCs w:val="18"/>
                <w:lang w:val="en-US"/>
              </w:rPr>
              <w:t> </w:t>
            </w:r>
          </w:p>
        </w:tc>
        <w:tc>
          <w:tcPr>
            <w:tcW w:w="400" w:type="dxa"/>
            <w:tcBorders>
              <w:top w:val="nil"/>
              <w:left w:val="nil"/>
              <w:bottom w:val="single" w:sz="4" w:space="0" w:color="auto"/>
              <w:right w:val="single" w:sz="4" w:space="0" w:color="auto"/>
            </w:tcBorders>
            <w:shd w:val="clear" w:color="auto" w:fill="auto"/>
            <w:vAlign w:val="center"/>
            <w:hideMark/>
          </w:tcPr>
          <w:p w14:paraId="441F8FEA" w14:textId="77777777" w:rsidR="003F7E55" w:rsidRPr="00DC56BB" w:rsidRDefault="003F7E55" w:rsidP="003F7E55">
            <w:pPr>
              <w:suppressAutoHyphens w:val="0"/>
              <w:autoSpaceDN/>
              <w:jc w:val="center"/>
              <w:textAlignment w:val="auto"/>
              <w:rPr>
                <w:rFonts w:ascii="Arial" w:hAnsi="Arial" w:cs="Arial"/>
                <w:color w:val="000000"/>
                <w:spacing w:val="0"/>
                <w:sz w:val="18"/>
                <w:szCs w:val="18"/>
                <w:lang w:val="en-US"/>
              </w:rPr>
            </w:pPr>
            <w:r w:rsidRPr="00DC56BB">
              <w:rPr>
                <w:rFonts w:ascii="Arial" w:hAnsi="Arial" w:cs="Arial"/>
                <w:color w:val="000000"/>
                <w:spacing w:val="0"/>
                <w:sz w:val="18"/>
                <w:szCs w:val="18"/>
                <w:lang w:val="en-US"/>
              </w:rPr>
              <w:t> </w:t>
            </w:r>
          </w:p>
        </w:tc>
        <w:tc>
          <w:tcPr>
            <w:tcW w:w="405" w:type="dxa"/>
            <w:tcBorders>
              <w:top w:val="nil"/>
              <w:left w:val="nil"/>
              <w:bottom w:val="single" w:sz="4" w:space="0" w:color="auto"/>
              <w:right w:val="single" w:sz="4" w:space="0" w:color="auto"/>
            </w:tcBorders>
            <w:shd w:val="clear" w:color="auto" w:fill="auto"/>
            <w:vAlign w:val="center"/>
            <w:hideMark/>
          </w:tcPr>
          <w:p w14:paraId="09E0E678" w14:textId="77777777" w:rsidR="003F7E55" w:rsidRPr="00DC56BB" w:rsidRDefault="003F7E55" w:rsidP="003F7E55">
            <w:pPr>
              <w:suppressAutoHyphens w:val="0"/>
              <w:autoSpaceDN/>
              <w:jc w:val="center"/>
              <w:textAlignment w:val="auto"/>
              <w:rPr>
                <w:rFonts w:ascii="Arial" w:hAnsi="Arial" w:cs="Arial"/>
                <w:color w:val="000000"/>
                <w:spacing w:val="0"/>
                <w:sz w:val="18"/>
                <w:szCs w:val="18"/>
                <w:lang w:val="en-US"/>
              </w:rPr>
            </w:pPr>
            <w:r w:rsidRPr="00DC56BB">
              <w:rPr>
                <w:rFonts w:ascii="Arial" w:hAnsi="Arial" w:cs="Arial"/>
                <w:color w:val="000000"/>
                <w:spacing w:val="0"/>
                <w:sz w:val="18"/>
                <w:szCs w:val="18"/>
                <w:lang w:val="en-US"/>
              </w:rPr>
              <w:t> </w:t>
            </w:r>
          </w:p>
        </w:tc>
        <w:tc>
          <w:tcPr>
            <w:tcW w:w="340" w:type="dxa"/>
            <w:tcBorders>
              <w:top w:val="nil"/>
              <w:left w:val="nil"/>
              <w:bottom w:val="single" w:sz="4" w:space="0" w:color="auto"/>
              <w:right w:val="single" w:sz="4" w:space="0" w:color="auto"/>
            </w:tcBorders>
            <w:shd w:val="clear" w:color="auto" w:fill="auto"/>
            <w:vAlign w:val="center"/>
            <w:hideMark/>
          </w:tcPr>
          <w:p w14:paraId="13F630A2" w14:textId="77777777" w:rsidR="003F7E55" w:rsidRPr="00DC56BB" w:rsidRDefault="003F7E55" w:rsidP="003F7E55">
            <w:pPr>
              <w:suppressAutoHyphens w:val="0"/>
              <w:autoSpaceDN/>
              <w:jc w:val="center"/>
              <w:textAlignment w:val="auto"/>
              <w:rPr>
                <w:rFonts w:ascii="Arial" w:hAnsi="Arial" w:cs="Arial"/>
                <w:color w:val="000000"/>
                <w:spacing w:val="0"/>
                <w:sz w:val="18"/>
                <w:szCs w:val="18"/>
                <w:lang w:val="en-US"/>
              </w:rPr>
            </w:pPr>
            <w:r w:rsidRPr="00DC56BB">
              <w:rPr>
                <w:rFonts w:ascii="Arial" w:hAnsi="Arial" w:cs="Arial"/>
                <w:color w:val="000000"/>
                <w:spacing w:val="0"/>
                <w:sz w:val="18"/>
                <w:szCs w:val="18"/>
                <w:lang w:val="en-US"/>
              </w:rPr>
              <w:t> </w:t>
            </w:r>
          </w:p>
        </w:tc>
        <w:tc>
          <w:tcPr>
            <w:tcW w:w="400" w:type="dxa"/>
            <w:tcBorders>
              <w:top w:val="nil"/>
              <w:left w:val="nil"/>
              <w:bottom w:val="single" w:sz="4" w:space="0" w:color="auto"/>
              <w:right w:val="single" w:sz="4" w:space="0" w:color="auto"/>
            </w:tcBorders>
            <w:shd w:val="clear" w:color="auto" w:fill="auto"/>
            <w:vAlign w:val="center"/>
            <w:hideMark/>
          </w:tcPr>
          <w:p w14:paraId="66B482AD" w14:textId="77777777" w:rsidR="003F7E55" w:rsidRPr="00DC56BB" w:rsidRDefault="003F7E55" w:rsidP="003F7E55">
            <w:pPr>
              <w:suppressAutoHyphens w:val="0"/>
              <w:autoSpaceDN/>
              <w:jc w:val="center"/>
              <w:textAlignment w:val="auto"/>
              <w:rPr>
                <w:rFonts w:ascii="Arial" w:hAnsi="Arial" w:cs="Arial"/>
                <w:color w:val="000000"/>
                <w:spacing w:val="0"/>
                <w:sz w:val="18"/>
                <w:szCs w:val="18"/>
                <w:lang w:val="en-US"/>
              </w:rPr>
            </w:pPr>
            <w:r w:rsidRPr="00DC56BB">
              <w:rPr>
                <w:rFonts w:ascii="Arial" w:hAnsi="Arial" w:cs="Arial"/>
                <w:color w:val="000000"/>
                <w:spacing w:val="0"/>
                <w:sz w:val="18"/>
                <w:szCs w:val="18"/>
                <w:lang w:val="en-US"/>
              </w:rPr>
              <w:t> </w:t>
            </w:r>
          </w:p>
        </w:tc>
        <w:tc>
          <w:tcPr>
            <w:tcW w:w="400" w:type="dxa"/>
            <w:tcBorders>
              <w:top w:val="nil"/>
              <w:left w:val="nil"/>
              <w:bottom w:val="single" w:sz="4" w:space="0" w:color="auto"/>
              <w:right w:val="single" w:sz="4" w:space="0" w:color="auto"/>
            </w:tcBorders>
            <w:shd w:val="clear" w:color="auto" w:fill="auto"/>
            <w:vAlign w:val="center"/>
            <w:hideMark/>
          </w:tcPr>
          <w:p w14:paraId="36062028" w14:textId="77777777" w:rsidR="003F7E55" w:rsidRPr="00DC56BB" w:rsidRDefault="003F7E55" w:rsidP="003F7E55">
            <w:pPr>
              <w:suppressAutoHyphens w:val="0"/>
              <w:autoSpaceDN/>
              <w:jc w:val="center"/>
              <w:textAlignment w:val="auto"/>
              <w:rPr>
                <w:rFonts w:ascii="Arial" w:hAnsi="Arial" w:cs="Arial"/>
                <w:color w:val="000000"/>
                <w:spacing w:val="0"/>
                <w:sz w:val="18"/>
                <w:szCs w:val="18"/>
                <w:lang w:val="en-US"/>
              </w:rPr>
            </w:pPr>
            <w:r w:rsidRPr="00DC56BB">
              <w:rPr>
                <w:rFonts w:ascii="Arial" w:hAnsi="Arial" w:cs="Arial"/>
                <w:color w:val="000000"/>
                <w:spacing w:val="0"/>
                <w:sz w:val="18"/>
                <w:szCs w:val="18"/>
                <w:lang w:val="en-US"/>
              </w:rPr>
              <w:t> </w:t>
            </w:r>
          </w:p>
        </w:tc>
        <w:tc>
          <w:tcPr>
            <w:tcW w:w="405" w:type="dxa"/>
            <w:tcBorders>
              <w:top w:val="nil"/>
              <w:left w:val="nil"/>
              <w:bottom w:val="single" w:sz="4" w:space="0" w:color="auto"/>
              <w:right w:val="single" w:sz="4" w:space="0" w:color="auto"/>
            </w:tcBorders>
            <w:shd w:val="clear" w:color="auto" w:fill="auto"/>
            <w:vAlign w:val="center"/>
            <w:hideMark/>
          </w:tcPr>
          <w:p w14:paraId="240C7B4B" w14:textId="77777777" w:rsidR="003F7E55" w:rsidRPr="00DC56BB" w:rsidRDefault="003F7E55" w:rsidP="003F7E55">
            <w:pPr>
              <w:suppressAutoHyphens w:val="0"/>
              <w:autoSpaceDN/>
              <w:jc w:val="center"/>
              <w:textAlignment w:val="auto"/>
              <w:rPr>
                <w:rFonts w:ascii="Arial" w:hAnsi="Arial" w:cs="Arial"/>
                <w:color w:val="000000"/>
                <w:spacing w:val="0"/>
                <w:sz w:val="18"/>
                <w:szCs w:val="18"/>
                <w:lang w:val="en-US"/>
              </w:rPr>
            </w:pPr>
            <w:r w:rsidRPr="00DC56BB">
              <w:rPr>
                <w:rFonts w:ascii="Arial" w:hAnsi="Arial" w:cs="Arial"/>
                <w:color w:val="000000"/>
                <w:spacing w:val="0"/>
                <w:sz w:val="18"/>
                <w:szCs w:val="18"/>
                <w:lang w:val="en-US"/>
              </w:rPr>
              <w:t> </w:t>
            </w:r>
          </w:p>
        </w:tc>
        <w:tc>
          <w:tcPr>
            <w:tcW w:w="350" w:type="dxa"/>
            <w:tcBorders>
              <w:top w:val="nil"/>
              <w:left w:val="nil"/>
              <w:bottom w:val="single" w:sz="4" w:space="0" w:color="auto"/>
              <w:right w:val="single" w:sz="4" w:space="0" w:color="auto"/>
            </w:tcBorders>
            <w:shd w:val="clear" w:color="auto" w:fill="auto"/>
            <w:vAlign w:val="center"/>
            <w:hideMark/>
          </w:tcPr>
          <w:p w14:paraId="0DE2C125" w14:textId="77777777" w:rsidR="003F7E55" w:rsidRPr="00DC56BB" w:rsidRDefault="003F7E55" w:rsidP="003F7E55">
            <w:pPr>
              <w:suppressAutoHyphens w:val="0"/>
              <w:autoSpaceDN/>
              <w:jc w:val="center"/>
              <w:textAlignment w:val="auto"/>
              <w:rPr>
                <w:rFonts w:ascii="Arial" w:hAnsi="Arial" w:cs="Arial"/>
                <w:color w:val="000000"/>
                <w:spacing w:val="0"/>
                <w:sz w:val="18"/>
                <w:szCs w:val="18"/>
                <w:lang w:val="en-US"/>
              </w:rPr>
            </w:pPr>
            <w:r w:rsidRPr="00DC56BB">
              <w:rPr>
                <w:rFonts w:ascii="Arial" w:hAnsi="Arial" w:cs="Arial"/>
                <w:color w:val="000000"/>
                <w:spacing w:val="0"/>
                <w:sz w:val="18"/>
                <w:szCs w:val="18"/>
                <w:lang w:val="en-US"/>
              </w:rPr>
              <w:t> </w:t>
            </w:r>
          </w:p>
        </w:tc>
        <w:tc>
          <w:tcPr>
            <w:tcW w:w="1170" w:type="dxa"/>
            <w:tcBorders>
              <w:top w:val="nil"/>
              <w:left w:val="nil"/>
              <w:bottom w:val="single" w:sz="4" w:space="0" w:color="auto"/>
              <w:right w:val="single" w:sz="4" w:space="0" w:color="auto"/>
            </w:tcBorders>
            <w:shd w:val="clear" w:color="auto" w:fill="auto"/>
            <w:noWrap/>
            <w:vAlign w:val="center"/>
            <w:hideMark/>
          </w:tcPr>
          <w:p w14:paraId="4F185433" w14:textId="77777777" w:rsidR="003F7E55" w:rsidRPr="00DC56BB" w:rsidRDefault="00432DF9" w:rsidP="003F7E55">
            <w:pPr>
              <w:suppressAutoHyphens w:val="0"/>
              <w:autoSpaceDN/>
              <w:jc w:val="center"/>
              <w:textAlignment w:val="auto"/>
              <w:rPr>
                <w:rFonts w:ascii="Arial" w:hAnsi="Arial" w:cs="Arial"/>
                <w:color w:val="000000"/>
                <w:spacing w:val="0"/>
                <w:sz w:val="18"/>
                <w:szCs w:val="18"/>
                <w:lang w:val="en-US"/>
              </w:rPr>
            </w:pPr>
            <w:r w:rsidRPr="00DC56BB">
              <w:rPr>
                <w:rFonts w:ascii="Arial" w:hAnsi="Arial" w:cs="Arial"/>
                <w:color w:val="000000"/>
                <w:spacing w:val="0"/>
                <w:sz w:val="18"/>
                <w:szCs w:val="18"/>
                <w:lang w:val="en-US"/>
              </w:rPr>
              <w:t>UE</w:t>
            </w:r>
          </w:p>
        </w:tc>
        <w:tc>
          <w:tcPr>
            <w:tcW w:w="990" w:type="dxa"/>
            <w:tcBorders>
              <w:top w:val="nil"/>
              <w:left w:val="nil"/>
              <w:bottom w:val="single" w:sz="4" w:space="0" w:color="auto"/>
              <w:right w:val="single" w:sz="4" w:space="0" w:color="auto"/>
            </w:tcBorders>
            <w:shd w:val="clear" w:color="auto" w:fill="auto"/>
            <w:noWrap/>
            <w:vAlign w:val="center"/>
            <w:hideMark/>
          </w:tcPr>
          <w:p w14:paraId="7363055C" w14:textId="77777777" w:rsidR="003F7E55" w:rsidRPr="00DC56BB" w:rsidRDefault="003F7E55" w:rsidP="003F7E55">
            <w:pPr>
              <w:suppressAutoHyphens w:val="0"/>
              <w:autoSpaceDN/>
              <w:textAlignment w:val="auto"/>
              <w:rPr>
                <w:rFonts w:ascii="Arial" w:hAnsi="Arial" w:cs="Arial"/>
                <w:color w:val="000000"/>
                <w:spacing w:val="0"/>
                <w:sz w:val="18"/>
                <w:szCs w:val="18"/>
                <w:lang w:val="en-US"/>
              </w:rPr>
            </w:pPr>
            <w:r w:rsidRPr="00DC56BB">
              <w:rPr>
                <w:rFonts w:ascii="Arial" w:hAnsi="Arial" w:cs="Arial"/>
                <w:color w:val="000000"/>
                <w:spacing w:val="0"/>
                <w:sz w:val="18"/>
                <w:szCs w:val="18"/>
                <w:lang w:val="en-US"/>
              </w:rPr>
              <w:t xml:space="preserve">50,000 </w:t>
            </w:r>
          </w:p>
        </w:tc>
        <w:tc>
          <w:tcPr>
            <w:tcW w:w="1210" w:type="dxa"/>
            <w:tcBorders>
              <w:top w:val="nil"/>
              <w:left w:val="nil"/>
              <w:bottom w:val="single" w:sz="4" w:space="0" w:color="auto"/>
              <w:right w:val="single" w:sz="4" w:space="0" w:color="auto"/>
            </w:tcBorders>
            <w:shd w:val="clear" w:color="auto" w:fill="auto"/>
            <w:noWrap/>
            <w:vAlign w:val="center"/>
            <w:hideMark/>
          </w:tcPr>
          <w:p w14:paraId="38D19CA6" w14:textId="77777777" w:rsidR="003F7E55" w:rsidRPr="00DC56BB" w:rsidRDefault="003F7E55" w:rsidP="003F7E55">
            <w:pPr>
              <w:suppressAutoHyphens w:val="0"/>
              <w:autoSpaceDN/>
              <w:textAlignment w:val="auto"/>
              <w:rPr>
                <w:rFonts w:ascii="Arial" w:hAnsi="Arial" w:cs="Arial"/>
                <w:color w:val="000000"/>
                <w:spacing w:val="0"/>
                <w:sz w:val="18"/>
                <w:szCs w:val="18"/>
                <w:lang w:val="en-US"/>
              </w:rPr>
            </w:pPr>
            <w:r w:rsidRPr="00DC56BB">
              <w:rPr>
                <w:rFonts w:ascii="Arial" w:hAnsi="Arial" w:cs="Arial"/>
                <w:color w:val="000000"/>
                <w:spacing w:val="0"/>
                <w:sz w:val="18"/>
                <w:szCs w:val="18"/>
                <w:lang w:val="en-US"/>
              </w:rPr>
              <w:t>Proyecto</w:t>
            </w:r>
          </w:p>
        </w:tc>
      </w:tr>
      <w:tr w:rsidR="003F7E55" w:rsidRPr="00DC56BB" w14:paraId="0FC346B1" w14:textId="77777777" w:rsidTr="00313D5F">
        <w:trPr>
          <w:trHeight w:val="285"/>
        </w:trPr>
        <w:tc>
          <w:tcPr>
            <w:tcW w:w="2003" w:type="dxa"/>
            <w:tcBorders>
              <w:top w:val="nil"/>
              <w:left w:val="single" w:sz="4" w:space="0" w:color="auto"/>
              <w:bottom w:val="single" w:sz="4" w:space="0" w:color="auto"/>
              <w:right w:val="single" w:sz="4" w:space="0" w:color="auto"/>
            </w:tcBorders>
            <w:shd w:val="clear" w:color="auto" w:fill="auto"/>
            <w:vAlign w:val="center"/>
            <w:hideMark/>
          </w:tcPr>
          <w:p w14:paraId="5061FF4A" w14:textId="77777777" w:rsidR="003F7E55" w:rsidRPr="00DC56BB" w:rsidRDefault="003F7E55" w:rsidP="003F7E55">
            <w:pPr>
              <w:suppressAutoHyphens w:val="0"/>
              <w:autoSpaceDN/>
              <w:textAlignment w:val="auto"/>
              <w:rPr>
                <w:rFonts w:ascii="Arial" w:hAnsi="Arial" w:cs="Arial"/>
                <w:color w:val="000000"/>
                <w:spacing w:val="0"/>
                <w:sz w:val="18"/>
                <w:szCs w:val="18"/>
                <w:lang w:val="en-US"/>
              </w:rPr>
            </w:pPr>
            <w:r w:rsidRPr="00DC56BB">
              <w:rPr>
                <w:rFonts w:ascii="Arial" w:hAnsi="Arial" w:cs="Arial"/>
                <w:color w:val="000000"/>
                <w:spacing w:val="0"/>
                <w:sz w:val="18"/>
                <w:szCs w:val="18"/>
                <w:lang w:val="en-US"/>
              </w:rPr>
              <w:t>Evaluación Final</w:t>
            </w:r>
          </w:p>
        </w:tc>
        <w:tc>
          <w:tcPr>
            <w:tcW w:w="340" w:type="dxa"/>
            <w:tcBorders>
              <w:top w:val="nil"/>
              <w:left w:val="nil"/>
              <w:bottom w:val="single" w:sz="4" w:space="0" w:color="auto"/>
              <w:right w:val="single" w:sz="4" w:space="0" w:color="auto"/>
            </w:tcBorders>
            <w:shd w:val="clear" w:color="auto" w:fill="auto"/>
            <w:vAlign w:val="center"/>
            <w:hideMark/>
          </w:tcPr>
          <w:p w14:paraId="5A8B89FB" w14:textId="77777777" w:rsidR="003F7E55" w:rsidRPr="00DC56BB" w:rsidRDefault="003F7E55" w:rsidP="003F7E55">
            <w:pPr>
              <w:suppressAutoHyphens w:val="0"/>
              <w:autoSpaceDN/>
              <w:jc w:val="center"/>
              <w:textAlignment w:val="auto"/>
              <w:rPr>
                <w:rFonts w:ascii="Arial" w:hAnsi="Arial" w:cs="Arial"/>
                <w:color w:val="000000"/>
                <w:spacing w:val="0"/>
                <w:sz w:val="18"/>
                <w:szCs w:val="18"/>
                <w:lang w:val="en-US"/>
              </w:rPr>
            </w:pPr>
            <w:r w:rsidRPr="00DC56BB">
              <w:rPr>
                <w:rFonts w:ascii="Arial" w:hAnsi="Arial" w:cs="Arial"/>
                <w:color w:val="000000"/>
                <w:spacing w:val="0"/>
                <w:sz w:val="18"/>
                <w:szCs w:val="18"/>
                <w:lang w:val="en-US"/>
              </w:rPr>
              <w:t> </w:t>
            </w:r>
          </w:p>
        </w:tc>
        <w:tc>
          <w:tcPr>
            <w:tcW w:w="400" w:type="dxa"/>
            <w:tcBorders>
              <w:top w:val="nil"/>
              <w:left w:val="nil"/>
              <w:bottom w:val="single" w:sz="4" w:space="0" w:color="auto"/>
              <w:right w:val="single" w:sz="4" w:space="0" w:color="auto"/>
            </w:tcBorders>
            <w:shd w:val="clear" w:color="auto" w:fill="auto"/>
            <w:vAlign w:val="center"/>
            <w:hideMark/>
          </w:tcPr>
          <w:p w14:paraId="363942B1" w14:textId="77777777" w:rsidR="003F7E55" w:rsidRPr="00DC56BB" w:rsidRDefault="003F7E55" w:rsidP="003F7E55">
            <w:pPr>
              <w:suppressAutoHyphens w:val="0"/>
              <w:autoSpaceDN/>
              <w:jc w:val="center"/>
              <w:textAlignment w:val="auto"/>
              <w:rPr>
                <w:rFonts w:ascii="Arial" w:hAnsi="Arial" w:cs="Arial"/>
                <w:color w:val="000000"/>
                <w:spacing w:val="0"/>
                <w:sz w:val="18"/>
                <w:szCs w:val="18"/>
                <w:lang w:val="en-US"/>
              </w:rPr>
            </w:pPr>
            <w:r w:rsidRPr="00DC56BB">
              <w:rPr>
                <w:rFonts w:ascii="Arial" w:hAnsi="Arial" w:cs="Arial"/>
                <w:color w:val="000000"/>
                <w:spacing w:val="0"/>
                <w:sz w:val="18"/>
                <w:szCs w:val="18"/>
                <w:lang w:val="en-US"/>
              </w:rPr>
              <w:t> </w:t>
            </w:r>
          </w:p>
        </w:tc>
        <w:tc>
          <w:tcPr>
            <w:tcW w:w="400" w:type="dxa"/>
            <w:tcBorders>
              <w:top w:val="nil"/>
              <w:left w:val="nil"/>
              <w:bottom w:val="single" w:sz="4" w:space="0" w:color="auto"/>
              <w:right w:val="single" w:sz="4" w:space="0" w:color="auto"/>
            </w:tcBorders>
            <w:shd w:val="clear" w:color="auto" w:fill="auto"/>
            <w:vAlign w:val="center"/>
            <w:hideMark/>
          </w:tcPr>
          <w:p w14:paraId="4DC05857" w14:textId="77777777" w:rsidR="003F7E55" w:rsidRPr="00DC56BB" w:rsidRDefault="003F7E55" w:rsidP="003F7E55">
            <w:pPr>
              <w:suppressAutoHyphens w:val="0"/>
              <w:autoSpaceDN/>
              <w:jc w:val="center"/>
              <w:textAlignment w:val="auto"/>
              <w:rPr>
                <w:rFonts w:ascii="Arial" w:hAnsi="Arial" w:cs="Arial"/>
                <w:color w:val="000000"/>
                <w:spacing w:val="0"/>
                <w:sz w:val="18"/>
                <w:szCs w:val="18"/>
                <w:lang w:val="en-US"/>
              </w:rPr>
            </w:pPr>
            <w:r w:rsidRPr="00DC56BB">
              <w:rPr>
                <w:rFonts w:ascii="Arial" w:hAnsi="Arial" w:cs="Arial"/>
                <w:color w:val="000000"/>
                <w:spacing w:val="0"/>
                <w:sz w:val="18"/>
                <w:szCs w:val="18"/>
                <w:lang w:val="en-US"/>
              </w:rPr>
              <w:t> </w:t>
            </w:r>
          </w:p>
        </w:tc>
        <w:tc>
          <w:tcPr>
            <w:tcW w:w="405" w:type="dxa"/>
            <w:tcBorders>
              <w:top w:val="nil"/>
              <w:left w:val="nil"/>
              <w:bottom w:val="single" w:sz="4" w:space="0" w:color="auto"/>
              <w:right w:val="single" w:sz="4" w:space="0" w:color="auto"/>
            </w:tcBorders>
            <w:shd w:val="clear" w:color="auto" w:fill="auto"/>
            <w:vAlign w:val="center"/>
            <w:hideMark/>
          </w:tcPr>
          <w:p w14:paraId="6709EBDA" w14:textId="77777777" w:rsidR="003F7E55" w:rsidRPr="00DC56BB" w:rsidRDefault="003F7E55" w:rsidP="003F7E55">
            <w:pPr>
              <w:suppressAutoHyphens w:val="0"/>
              <w:autoSpaceDN/>
              <w:jc w:val="center"/>
              <w:textAlignment w:val="auto"/>
              <w:rPr>
                <w:rFonts w:ascii="Arial" w:hAnsi="Arial" w:cs="Arial"/>
                <w:color w:val="000000"/>
                <w:spacing w:val="0"/>
                <w:sz w:val="18"/>
                <w:szCs w:val="18"/>
                <w:lang w:val="en-US"/>
              </w:rPr>
            </w:pPr>
            <w:r w:rsidRPr="00DC56BB">
              <w:rPr>
                <w:rFonts w:ascii="Arial" w:hAnsi="Arial" w:cs="Arial"/>
                <w:color w:val="000000"/>
                <w:spacing w:val="0"/>
                <w:sz w:val="18"/>
                <w:szCs w:val="18"/>
                <w:lang w:val="en-US"/>
              </w:rPr>
              <w:t> </w:t>
            </w:r>
          </w:p>
        </w:tc>
        <w:tc>
          <w:tcPr>
            <w:tcW w:w="340" w:type="dxa"/>
            <w:tcBorders>
              <w:top w:val="nil"/>
              <w:left w:val="nil"/>
              <w:bottom w:val="single" w:sz="4" w:space="0" w:color="auto"/>
              <w:right w:val="single" w:sz="4" w:space="0" w:color="auto"/>
            </w:tcBorders>
            <w:shd w:val="clear" w:color="auto" w:fill="auto"/>
            <w:vAlign w:val="center"/>
            <w:hideMark/>
          </w:tcPr>
          <w:p w14:paraId="02A9F9C5" w14:textId="77777777" w:rsidR="003F7E55" w:rsidRPr="00DC56BB" w:rsidRDefault="003F7E55" w:rsidP="003F7E55">
            <w:pPr>
              <w:suppressAutoHyphens w:val="0"/>
              <w:autoSpaceDN/>
              <w:jc w:val="center"/>
              <w:textAlignment w:val="auto"/>
              <w:rPr>
                <w:rFonts w:ascii="Arial" w:hAnsi="Arial" w:cs="Arial"/>
                <w:color w:val="000000"/>
                <w:spacing w:val="0"/>
                <w:sz w:val="18"/>
                <w:szCs w:val="18"/>
                <w:lang w:val="en-US"/>
              </w:rPr>
            </w:pPr>
            <w:r w:rsidRPr="00DC56BB">
              <w:rPr>
                <w:rFonts w:ascii="Arial" w:hAnsi="Arial" w:cs="Arial"/>
                <w:color w:val="000000"/>
                <w:spacing w:val="0"/>
                <w:sz w:val="18"/>
                <w:szCs w:val="18"/>
                <w:lang w:val="en-US"/>
              </w:rPr>
              <w:t> </w:t>
            </w:r>
          </w:p>
        </w:tc>
        <w:tc>
          <w:tcPr>
            <w:tcW w:w="400" w:type="dxa"/>
            <w:tcBorders>
              <w:top w:val="nil"/>
              <w:left w:val="nil"/>
              <w:bottom w:val="single" w:sz="4" w:space="0" w:color="auto"/>
              <w:right w:val="single" w:sz="4" w:space="0" w:color="auto"/>
            </w:tcBorders>
            <w:shd w:val="clear" w:color="auto" w:fill="auto"/>
            <w:vAlign w:val="center"/>
            <w:hideMark/>
          </w:tcPr>
          <w:p w14:paraId="4DDF9970" w14:textId="77777777" w:rsidR="003F7E55" w:rsidRPr="00DC56BB" w:rsidRDefault="003F7E55" w:rsidP="003F7E55">
            <w:pPr>
              <w:suppressAutoHyphens w:val="0"/>
              <w:autoSpaceDN/>
              <w:jc w:val="center"/>
              <w:textAlignment w:val="auto"/>
              <w:rPr>
                <w:rFonts w:ascii="Arial" w:hAnsi="Arial" w:cs="Arial"/>
                <w:color w:val="000000"/>
                <w:spacing w:val="0"/>
                <w:sz w:val="18"/>
                <w:szCs w:val="18"/>
                <w:lang w:val="en-US"/>
              </w:rPr>
            </w:pPr>
            <w:r w:rsidRPr="00DC56BB">
              <w:rPr>
                <w:rFonts w:ascii="Arial" w:hAnsi="Arial" w:cs="Arial"/>
                <w:color w:val="000000"/>
                <w:spacing w:val="0"/>
                <w:sz w:val="18"/>
                <w:szCs w:val="18"/>
                <w:lang w:val="en-US"/>
              </w:rPr>
              <w:t> </w:t>
            </w:r>
          </w:p>
        </w:tc>
        <w:tc>
          <w:tcPr>
            <w:tcW w:w="400" w:type="dxa"/>
            <w:tcBorders>
              <w:top w:val="nil"/>
              <w:left w:val="nil"/>
              <w:bottom w:val="single" w:sz="4" w:space="0" w:color="auto"/>
              <w:right w:val="single" w:sz="4" w:space="0" w:color="auto"/>
            </w:tcBorders>
            <w:shd w:val="clear" w:color="auto" w:fill="auto"/>
            <w:vAlign w:val="center"/>
            <w:hideMark/>
          </w:tcPr>
          <w:p w14:paraId="160E313D" w14:textId="77777777" w:rsidR="003F7E55" w:rsidRPr="00DC56BB" w:rsidRDefault="003F7E55" w:rsidP="003F7E55">
            <w:pPr>
              <w:suppressAutoHyphens w:val="0"/>
              <w:autoSpaceDN/>
              <w:jc w:val="center"/>
              <w:textAlignment w:val="auto"/>
              <w:rPr>
                <w:rFonts w:ascii="Arial" w:hAnsi="Arial" w:cs="Arial"/>
                <w:color w:val="000000"/>
                <w:spacing w:val="0"/>
                <w:sz w:val="18"/>
                <w:szCs w:val="18"/>
                <w:lang w:val="en-US"/>
              </w:rPr>
            </w:pPr>
            <w:r w:rsidRPr="00DC56BB">
              <w:rPr>
                <w:rFonts w:ascii="Arial" w:hAnsi="Arial" w:cs="Arial"/>
                <w:color w:val="000000"/>
                <w:spacing w:val="0"/>
                <w:sz w:val="18"/>
                <w:szCs w:val="18"/>
                <w:lang w:val="en-US"/>
              </w:rPr>
              <w:t> </w:t>
            </w:r>
          </w:p>
        </w:tc>
        <w:tc>
          <w:tcPr>
            <w:tcW w:w="405" w:type="dxa"/>
            <w:tcBorders>
              <w:top w:val="nil"/>
              <w:left w:val="nil"/>
              <w:bottom w:val="single" w:sz="4" w:space="0" w:color="auto"/>
              <w:right w:val="single" w:sz="4" w:space="0" w:color="auto"/>
            </w:tcBorders>
            <w:shd w:val="clear" w:color="auto" w:fill="auto"/>
            <w:vAlign w:val="center"/>
            <w:hideMark/>
          </w:tcPr>
          <w:p w14:paraId="3983A995" w14:textId="77777777" w:rsidR="003F7E55" w:rsidRPr="00DC56BB" w:rsidRDefault="003F7E55" w:rsidP="003F7E55">
            <w:pPr>
              <w:suppressAutoHyphens w:val="0"/>
              <w:autoSpaceDN/>
              <w:jc w:val="center"/>
              <w:textAlignment w:val="auto"/>
              <w:rPr>
                <w:rFonts w:ascii="Arial" w:hAnsi="Arial" w:cs="Arial"/>
                <w:color w:val="000000"/>
                <w:spacing w:val="0"/>
                <w:sz w:val="18"/>
                <w:szCs w:val="18"/>
                <w:lang w:val="en-US"/>
              </w:rPr>
            </w:pPr>
            <w:r w:rsidRPr="00DC56BB">
              <w:rPr>
                <w:rFonts w:ascii="Arial" w:hAnsi="Arial" w:cs="Arial"/>
                <w:color w:val="000000"/>
                <w:spacing w:val="0"/>
                <w:sz w:val="18"/>
                <w:szCs w:val="18"/>
                <w:lang w:val="en-US"/>
              </w:rPr>
              <w:t> </w:t>
            </w:r>
          </w:p>
        </w:tc>
        <w:tc>
          <w:tcPr>
            <w:tcW w:w="340" w:type="dxa"/>
            <w:tcBorders>
              <w:top w:val="nil"/>
              <w:left w:val="nil"/>
              <w:bottom w:val="single" w:sz="4" w:space="0" w:color="auto"/>
              <w:right w:val="single" w:sz="4" w:space="0" w:color="auto"/>
            </w:tcBorders>
            <w:shd w:val="clear" w:color="auto" w:fill="auto"/>
            <w:vAlign w:val="center"/>
            <w:hideMark/>
          </w:tcPr>
          <w:p w14:paraId="0B0D8A5B" w14:textId="77777777" w:rsidR="003F7E55" w:rsidRPr="00DC56BB" w:rsidRDefault="003F7E55" w:rsidP="003F7E55">
            <w:pPr>
              <w:suppressAutoHyphens w:val="0"/>
              <w:autoSpaceDN/>
              <w:jc w:val="center"/>
              <w:textAlignment w:val="auto"/>
              <w:rPr>
                <w:rFonts w:ascii="Arial" w:hAnsi="Arial" w:cs="Arial"/>
                <w:color w:val="000000"/>
                <w:spacing w:val="0"/>
                <w:sz w:val="18"/>
                <w:szCs w:val="18"/>
                <w:lang w:val="en-US"/>
              </w:rPr>
            </w:pPr>
            <w:r w:rsidRPr="00DC56BB">
              <w:rPr>
                <w:rFonts w:ascii="Arial" w:hAnsi="Arial" w:cs="Arial"/>
                <w:color w:val="000000"/>
                <w:spacing w:val="0"/>
                <w:sz w:val="18"/>
                <w:szCs w:val="18"/>
                <w:lang w:val="en-US"/>
              </w:rPr>
              <w:t> </w:t>
            </w:r>
          </w:p>
        </w:tc>
        <w:tc>
          <w:tcPr>
            <w:tcW w:w="400" w:type="dxa"/>
            <w:tcBorders>
              <w:top w:val="nil"/>
              <w:left w:val="nil"/>
              <w:bottom w:val="single" w:sz="4" w:space="0" w:color="auto"/>
              <w:right w:val="single" w:sz="4" w:space="0" w:color="auto"/>
            </w:tcBorders>
            <w:shd w:val="clear" w:color="auto" w:fill="auto"/>
            <w:vAlign w:val="center"/>
            <w:hideMark/>
          </w:tcPr>
          <w:p w14:paraId="218174A4" w14:textId="77777777" w:rsidR="003F7E55" w:rsidRPr="00DC56BB" w:rsidRDefault="003F7E55" w:rsidP="003F7E55">
            <w:pPr>
              <w:suppressAutoHyphens w:val="0"/>
              <w:autoSpaceDN/>
              <w:jc w:val="center"/>
              <w:textAlignment w:val="auto"/>
              <w:rPr>
                <w:rFonts w:ascii="Arial" w:hAnsi="Arial" w:cs="Arial"/>
                <w:color w:val="000000"/>
                <w:spacing w:val="0"/>
                <w:sz w:val="18"/>
                <w:szCs w:val="18"/>
                <w:lang w:val="en-US"/>
              </w:rPr>
            </w:pPr>
            <w:r w:rsidRPr="00DC56BB">
              <w:rPr>
                <w:rFonts w:ascii="Arial" w:hAnsi="Arial" w:cs="Arial"/>
                <w:color w:val="000000"/>
                <w:spacing w:val="0"/>
                <w:sz w:val="18"/>
                <w:szCs w:val="18"/>
                <w:lang w:val="en-US"/>
              </w:rPr>
              <w:t> </w:t>
            </w:r>
          </w:p>
        </w:tc>
        <w:tc>
          <w:tcPr>
            <w:tcW w:w="400" w:type="dxa"/>
            <w:tcBorders>
              <w:top w:val="nil"/>
              <w:left w:val="nil"/>
              <w:bottom w:val="single" w:sz="4" w:space="0" w:color="auto"/>
              <w:right w:val="single" w:sz="4" w:space="0" w:color="auto"/>
            </w:tcBorders>
            <w:shd w:val="clear" w:color="auto" w:fill="auto"/>
            <w:vAlign w:val="center"/>
            <w:hideMark/>
          </w:tcPr>
          <w:p w14:paraId="7E64782A" w14:textId="77777777" w:rsidR="003F7E55" w:rsidRPr="00DC56BB" w:rsidRDefault="003F7E55" w:rsidP="003F7E55">
            <w:pPr>
              <w:suppressAutoHyphens w:val="0"/>
              <w:autoSpaceDN/>
              <w:jc w:val="center"/>
              <w:textAlignment w:val="auto"/>
              <w:rPr>
                <w:rFonts w:ascii="Arial" w:hAnsi="Arial" w:cs="Arial"/>
                <w:color w:val="000000"/>
                <w:spacing w:val="0"/>
                <w:sz w:val="18"/>
                <w:szCs w:val="18"/>
                <w:lang w:val="en-US"/>
              </w:rPr>
            </w:pPr>
            <w:r w:rsidRPr="00DC56BB">
              <w:rPr>
                <w:rFonts w:ascii="Arial" w:hAnsi="Arial" w:cs="Arial"/>
                <w:color w:val="000000"/>
                <w:spacing w:val="0"/>
                <w:sz w:val="18"/>
                <w:szCs w:val="18"/>
                <w:lang w:val="en-US"/>
              </w:rPr>
              <w:t> </w:t>
            </w:r>
          </w:p>
        </w:tc>
        <w:tc>
          <w:tcPr>
            <w:tcW w:w="405" w:type="dxa"/>
            <w:tcBorders>
              <w:top w:val="nil"/>
              <w:left w:val="nil"/>
              <w:bottom w:val="single" w:sz="4" w:space="0" w:color="auto"/>
              <w:right w:val="single" w:sz="4" w:space="0" w:color="auto"/>
            </w:tcBorders>
            <w:shd w:val="clear" w:color="auto" w:fill="auto"/>
            <w:vAlign w:val="center"/>
            <w:hideMark/>
          </w:tcPr>
          <w:p w14:paraId="6F62D320" w14:textId="77777777" w:rsidR="003F7E55" w:rsidRPr="00DC56BB" w:rsidRDefault="003F7E55" w:rsidP="003F7E55">
            <w:pPr>
              <w:suppressAutoHyphens w:val="0"/>
              <w:autoSpaceDN/>
              <w:jc w:val="center"/>
              <w:textAlignment w:val="auto"/>
              <w:rPr>
                <w:rFonts w:ascii="Arial" w:hAnsi="Arial" w:cs="Arial"/>
                <w:color w:val="000000"/>
                <w:spacing w:val="0"/>
                <w:sz w:val="18"/>
                <w:szCs w:val="18"/>
                <w:lang w:val="en-US"/>
              </w:rPr>
            </w:pPr>
            <w:r w:rsidRPr="00DC56BB">
              <w:rPr>
                <w:rFonts w:ascii="Arial" w:hAnsi="Arial" w:cs="Arial"/>
                <w:color w:val="000000"/>
                <w:spacing w:val="0"/>
                <w:sz w:val="18"/>
                <w:szCs w:val="18"/>
                <w:lang w:val="en-US"/>
              </w:rPr>
              <w:t> </w:t>
            </w:r>
          </w:p>
        </w:tc>
        <w:tc>
          <w:tcPr>
            <w:tcW w:w="350" w:type="dxa"/>
            <w:tcBorders>
              <w:top w:val="nil"/>
              <w:left w:val="nil"/>
              <w:bottom w:val="single" w:sz="4" w:space="0" w:color="auto"/>
              <w:right w:val="single" w:sz="4" w:space="0" w:color="auto"/>
            </w:tcBorders>
            <w:shd w:val="clear" w:color="auto" w:fill="auto"/>
            <w:vAlign w:val="center"/>
            <w:hideMark/>
          </w:tcPr>
          <w:p w14:paraId="3D4A53CF" w14:textId="77777777" w:rsidR="003F7E55" w:rsidRPr="00DC56BB" w:rsidRDefault="003F7E55" w:rsidP="003F7E55">
            <w:pPr>
              <w:suppressAutoHyphens w:val="0"/>
              <w:autoSpaceDN/>
              <w:jc w:val="center"/>
              <w:textAlignment w:val="auto"/>
              <w:rPr>
                <w:rFonts w:ascii="Arial" w:hAnsi="Arial" w:cs="Arial"/>
                <w:color w:val="000000"/>
                <w:spacing w:val="0"/>
                <w:sz w:val="18"/>
                <w:szCs w:val="18"/>
                <w:lang w:val="en-US"/>
              </w:rPr>
            </w:pPr>
            <w:r w:rsidRPr="00DC56BB">
              <w:rPr>
                <w:rFonts w:ascii="Arial" w:hAnsi="Arial" w:cs="Arial"/>
                <w:color w:val="000000"/>
                <w:spacing w:val="0"/>
                <w:sz w:val="18"/>
                <w:szCs w:val="18"/>
                <w:lang w:val="en-US"/>
              </w:rPr>
              <w:t> </w:t>
            </w:r>
          </w:p>
        </w:tc>
        <w:tc>
          <w:tcPr>
            <w:tcW w:w="400" w:type="dxa"/>
            <w:tcBorders>
              <w:top w:val="nil"/>
              <w:left w:val="nil"/>
              <w:bottom w:val="single" w:sz="4" w:space="0" w:color="auto"/>
              <w:right w:val="single" w:sz="4" w:space="0" w:color="auto"/>
            </w:tcBorders>
            <w:shd w:val="clear" w:color="auto" w:fill="auto"/>
            <w:vAlign w:val="center"/>
            <w:hideMark/>
          </w:tcPr>
          <w:p w14:paraId="677DF64D" w14:textId="77777777" w:rsidR="003F7E55" w:rsidRPr="00DC56BB" w:rsidRDefault="003F7E55" w:rsidP="003F7E55">
            <w:pPr>
              <w:suppressAutoHyphens w:val="0"/>
              <w:autoSpaceDN/>
              <w:jc w:val="center"/>
              <w:textAlignment w:val="auto"/>
              <w:rPr>
                <w:rFonts w:ascii="Arial" w:hAnsi="Arial" w:cs="Arial"/>
                <w:color w:val="000000"/>
                <w:spacing w:val="0"/>
                <w:sz w:val="18"/>
                <w:szCs w:val="18"/>
                <w:lang w:val="en-US"/>
              </w:rPr>
            </w:pPr>
            <w:r w:rsidRPr="00DC56BB">
              <w:rPr>
                <w:rFonts w:ascii="Arial" w:hAnsi="Arial" w:cs="Arial"/>
                <w:color w:val="000000"/>
                <w:spacing w:val="0"/>
                <w:sz w:val="18"/>
                <w:szCs w:val="18"/>
                <w:lang w:val="en-US"/>
              </w:rPr>
              <w:t> </w:t>
            </w:r>
          </w:p>
        </w:tc>
        <w:tc>
          <w:tcPr>
            <w:tcW w:w="400" w:type="dxa"/>
            <w:tcBorders>
              <w:top w:val="nil"/>
              <w:left w:val="nil"/>
              <w:bottom w:val="single" w:sz="4" w:space="0" w:color="auto"/>
              <w:right w:val="single" w:sz="4" w:space="0" w:color="auto"/>
            </w:tcBorders>
            <w:shd w:val="clear" w:color="auto" w:fill="auto"/>
            <w:vAlign w:val="center"/>
            <w:hideMark/>
          </w:tcPr>
          <w:p w14:paraId="665EDA76" w14:textId="77777777" w:rsidR="003F7E55" w:rsidRPr="00DC56BB" w:rsidRDefault="003F7E55" w:rsidP="003F7E55">
            <w:pPr>
              <w:suppressAutoHyphens w:val="0"/>
              <w:autoSpaceDN/>
              <w:jc w:val="center"/>
              <w:textAlignment w:val="auto"/>
              <w:rPr>
                <w:rFonts w:ascii="Arial" w:hAnsi="Arial" w:cs="Arial"/>
                <w:color w:val="000000"/>
                <w:spacing w:val="0"/>
                <w:sz w:val="18"/>
                <w:szCs w:val="18"/>
                <w:lang w:val="en-US"/>
              </w:rPr>
            </w:pPr>
            <w:r w:rsidRPr="00DC56BB">
              <w:rPr>
                <w:rFonts w:ascii="Arial" w:hAnsi="Arial" w:cs="Arial"/>
                <w:color w:val="000000"/>
                <w:spacing w:val="0"/>
                <w:sz w:val="18"/>
                <w:szCs w:val="18"/>
                <w:lang w:val="en-US"/>
              </w:rPr>
              <w:t> </w:t>
            </w:r>
          </w:p>
        </w:tc>
        <w:tc>
          <w:tcPr>
            <w:tcW w:w="405" w:type="dxa"/>
            <w:tcBorders>
              <w:top w:val="nil"/>
              <w:left w:val="nil"/>
              <w:bottom w:val="single" w:sz="4" w:space="0" w:color="auto"/>
              <w:right w:val="single" w:sz="4" w:space="0" w:color="auto"/>
            </w:tcBorders>
            <w:shd w:val="clear" w:color="auto" w:fill="auto"/>
            <w:vAlign w:val="center"/>
            <w:hideMark/>
          </w:tcPr>
          <w:p w14:paraId="5FEFCFAF" w14:textId="77777777" w:rsidR="003F7E55" w:rsidRPr="00DC56BB" w:rsidRDefault="003F7E55" w:rsidP="003F7E55">
            <w:pPr>
              <w:suppressAutoHyphens w:val="0"/>
              <w:autoSpaceDN/>
              <w:jc w:val="center"/>
              <w:textAlignment w:val="auto"/>
              <w:rPr>
                <w:rFonts w:ascii="Arial" w:hAnsi="Arial" w:cs="Arial"/>
                <w:color w:val="000000"/>
                <w:spacing w:val="0"/>
                <w:sz w:val="18"/>
                <w:szCs w:val="18"/>
                <w:lang w:val="en-US"/>
              </w:rPr>
            </w:pPr>
            <w:r w:rsidRPr="00DC56BB">
              <w:rPr>
                <w:rFonts w:ascii="Arial" w:hAnsi="Arial" w:cs="Arial"/>
                <w:color w:val="000000"/>
                <w:spacing w:val="0"/>
                <w:sz w:val="18"/>
                <w:szCs w:val="18"/>
                <w:lang w:val="en-US"/>
              </w:rPr>
              <w:t> </w:t>
            </w:r>
          </w:p>
        </w:tc>
        <w:tc>
          <w:tcPr>
            <w:tcW w:w="340" w:type="dxa"/>
            <w:tcBorders>
              <w:top w:val="nil"/>
              <w:left w:val="nil"/>
              <w:bottom w:val="single" w:sz="4" w:space="0" w:color="auto"/>
              <w:right w:val="single" w:sz="4" w:space="0" w:color="auto"/>
            </w:tcBorders>
            <w:shd w:val="clear" w:color="auto" w:fill="auto"/>
            <w:vAlign w:val="center"/>
            <w:hideMark/>
          </w:tcPr>
          <w:p w14:paraId="0DFF5F38" w14:textId="77777777" w:rsidR="003F7E55" w:rsidRPr="00DC56BB" w:rsidRDefault="003F7E55" w:rsidP="003F7E55">
            <w:pPr>
              <w:suppressAutoHyphens w:val="0"/>
              <w:autoSpaceDN/>
              <w:jc w:val="center"/>
              <w:textAlignment w:val="auto"/>
              <w:rPr>
                <w:rFonts w:ascii="Arial" w:hAnsi="Arial" w:cs="Arial"/>
                <w:color w:val="000000"/>
                <w:spacing w:val="0"/>
                <w:sz w:val="18"/>
                <w:szCs w:val="18"/>
                <w:lang w:val="en-US"/>
              </w:rPr>
            </w:pPr>
            <w:r w:rsidRPr="00DC56BB">
              <w:rPr>
                <w:rFonts w:ascii="Arial" w:hAnsi="Arial" w:cs="Arial"/>
                <w:color w:val="000000"/>
                <w:spacing w:val="0"/>
                <w:sz w:val="18"/>
                <w:szCs w:val="18"/>
                <w:lang w:val="en-US"/>
              </w:rPr>
              <w:t> </w:t>
            </w:r>
          </w:p>
        </w:tc>
        <w:tc>
          <w:tcPr>
            <w:tcW w:w="400" w:type="dxa"/>
            <w:tcBorders>
              <w:top w:val="nil"/>
              <w:left w:val="nil"/>
              <w:bottom w:val="single" w:sz="4" w:space="0" w:color="auto"/>
              <w:right w:val="single" w:sz="4" w:space="0" w:color="auto"/>
            </w:tcBorders>
            <w:shd w:val="clear" w:color="auto" w:fill="auto"/>
            <w:vAlign w:val="center"/>
            <w:hideMark/>
          </w:tcPr>
          <w:p w14:paraId="18F49760" w14:textId="77777777" w:rsidR="003F7E55" w:rsidRPr="00DC56BB" w:rsidRDefault="003F7E55" w:rsidP="003F7E55">
            <w:pPr>
              <w:suppressAutoHyphens w:val="0"/>
              <w:autoSpaceDN/>
              <w:jc w:val="center"/>
              <w:textAlignment w:val="auto"/>
              <w:rPr>
                <w:rFonts w:ascii="Arial" w:hAnsi="Arial" w:cs="Arial"/>
                <w:color w:val="000000"/>
                <w:spacing w:val="0"/>
                <w:sz w:val="18"/>
                <w:szCs w:val="18"/>
                <w:lang w:val="en-US"/>
              </w:rPr>
            </w:pPr>
            <w:r w:rsidRPr="00DC56BB">
              <w:rPr>
                <w:rFonts w:ascii="Arial" w:hAnsi="Arial" w:cs="Arial"/>
                <w:color w:val="000000"/>
                <w:spacing w:val="0"/>
                <w:sz w:val="18"/>
                <w:szCs w:val="18"/>
                <w:lang w:val="en-US"/>
              </w:rPr>
              <w:t> </w:t>
            </w:r>
          </w:p>
        </w:tc>
        <w:tc>
          <w:tcPr>
            <w:tcW w:w="400" w:type="dxa"/>
            <w:tcBorders>
              <w:top w:val="nil"/>
              <w:left w:val="nil"/>
              <w:bottom w:val="single" w:sz="4" w:space="0" w:color="auto"/>
              <w:right w:val="single" w:sz="4" w:space="0" w:color="auto"/>
            </w:tcBorders>
            <w:shd w:val="clear" w:color="auto" w:fill="auto"/>
            <w:vAlign w:val="center"/>
            <w:hideMark/>
          </w:tcPr>
          <w:p w14:paraId="7A6001E8" w14:textId="77777777" w:rsidR="003F7E55" w:rsidRPr="00DC56BB" w:rsidRDefault="003F7E55" w:rsidP="003F7E55">
            <w:pPr>
              <w:suppressAutoHyphens w:val="0"/>
              <w:autoSpaceDN/>
              <w:jc w:val="center"/>
              <w:textAlignment w:val="auto"/>
              <w:rPr>
                <w:rFonts w:ascii="Arial" w:hAnsi="Arial" w:cs="Arial"/>
                <w:color w:val="000000"/>
                <w:spacing w:val="0"/>
                <w:sz w:val="18"/>
                <w:szCs w:val="18"/>
                <w:lang w:val="en-US"/>
              </w:rPr>
            </w:pPr>
            <w:r w:rsidRPr="00DC56BB">
              <w:rPr>
                <w:rFonts w:ascii="Arial" w:hAnsi="Arial" w:cs="Arial"/>
                <w:color w:val="000000"/>
                <w:spacing w:val="0"/>
                <w:sz w:val="18"/>
                <w:szCs w:val="18"/>
                <w:lang w:val="en-US"/>
              </w:rPr>
              <w:t> </w:t>
            </w:r>
          </w:p>
        </w:tc>
        <w:tc>
          <w:tcPr>
            <w:tcW w:w="405" w:type="dxa"/>
            <w:tcBorders>
              <w:top w:val="nil"/>
              <w:left w:val="nil"/>
              <w:bottom w:val="single" w:sz="4" w:space="0" w:color="auto"/>
              <w:right w:val="single" w:sz="4" w:space="0" w:color="auto"/>
            </w:tcBorders>
            <w:shd w:val="clear" w:color="auto" w:fill="auto"/>
            <w:vAlign w:val="center"/>
            <w:hideMark/>
          </w:tcPr>
          <w:p w14:paraId="50361EC9" w14:textId="77777777" w:rsidR="003F7E55" w:rsidRPr="00DC56BB" w:rsidRDefault="003F7E55" w:rsidP="003F7E55">
            <w:pPr>
              <w:suppressAutoHyphens w:val="0"/>
              <w:autoSpaceDN/>
              <w:jc w:val="center"/>
              <w:textAlignment w:val="auto"/>
              <w:rPr>
                <w:rFonts w:ascii="Arial" w:hAnsi="Arial" w:cs="Arial"/>
                <w:color w:val="000000"/>
                <w:spacing w:val="0"/>
                <w:sz w:val="18"/>
                <w:szCs w:val="18"/>
                <w:lang w:val="en-US"/>
              </w:rPr>
            </w:pPr>
            <w:r w:rsidRPr="00DC56BB">
              <w:rPr>
                <w:rFonts w:ascii="Arial" w:hAnsi="Arial" w:cs="Arial"/>
                <w:color w:val="000000"/>
                <w:spacing w:val="0"/>
                <w:sz w:val="18"/>
                <w:szCs w:val="18"/>
                <w:lang w:val="en-US"/>
              </w:rPr>
              <w:t> </w:t>
            </w:r>
          </w:p>
        </w:tc>
        <w:tc>
          <w:tcPr>
            <w:tcW w:w="340" w:type="dxa"/>
            <w:tcBorders>
              <w:top w:val="nil"/>
              <w:left w:val="nil"/>
              <w:bottom w:val="single" w:sz="4" w:space="0" w:color="auto"/>
              <w:right w:val="single" w:sz="4" w:space="0" w:color="auto"/>
            </w:tcBorders>
            <w:shd w:val="clear" w:color="auto" w:fill="auto"/>
            <w:vAlign w:val="center"/>
            <w:hideMark/>
          </w:tcPr>
          <w:p w14:paraId="4747E873" w14:textId="77777777" w:rsidR="003F7E55" w:rsidRPr="00DC56BB" w:rsidRDefault="003F7E55" w:rsidP="003F7E55">
            <w:pPr>
              <w:suppressAutoHyphens w:val="0"/>
              <w:autoSpaceDN/>
              <w:jc w:val="center"/>
              <w:textAlignment w:val="auto"/>
              <w:rPr>
                <w:rFonts w:ascii="Arial" w:hAnsi="Arial" w:cs="Arial"/>
                <w:color w:val="000000"/>
                <w:spacing w:val="0"/>
                <w:sz w:val="18"/>
                <w:szCs w:val="18"/>
                <w:lang w:val="en-US"/>
              </w:rPr>
            </w:pPr>
            <w:r w:rsidRPr="00DC56BB">
              <w:rPr>
                <w:rFonts w:ascii="Arial" w:hAnsi="Arial" w:cs="Arial"/>
                <w:color w:val="000000"/>
                <w:spacing w:val="0"/>
                <w:sz w:val="18"/>
                <w:szCs w:val="18"/>
                <w:lang w:val="en-US"/>
              </w:rPr>
              <w:t> </w:t>
            </w:r>
          </w:p>
        </w:tc>
        <w:tc>
          <w:tcPr>
            <w:tcW w:w="400" w:type="dxa"/>
            <w:tcBorders>
              <w:top w:val="nil"/>
              <w:left w:val="nil"/>
              <w:bottom w:val="single" w:sz="4" w:space="0" w:color="auto"/>
              <w:right w:val="single" w:sz="4" w:space="0" w:color="auto"/>
            </w:tcBorders>
            <w:shd w:val="clear" w:color="auto" w:fill="auto"/>
            <w:vAlign w:val="center"/>
            <w:hideMark/>
          </w:tcPr>
          <w:p w14:paraId="2CAD5F0B" w14:textId="77777777" w:rsidR="003F7E55" w:rsidRPr="00DC56BB" w:rsidRDefault="003F7E55" w:rsidP="003F7E55">
            <w:pPr>
              <w:suppressAutoHyphens w:val="0"/>
              <w:autoSpaceDN/>
              <w:jc w:val="center"/>
              <w:textAlignment w:val="auto"/>
              <w:rPr>
                <w:rFonts w:ascii="Arial" w:hAnsi="Arial" w:cs="Arial"/>
                <w:color w:val="000000"/>
                <w:spacing w:val="0"/>
                <w:sz w:val="18"/>
                <w:szCs w:val="18"/>
                <w:lang w:val="en-US"/>
              </w:rPr>
            </w:pPr>
            <w:r w:rsidRPr="00DC56BB">
              <w:rPr>
                <w:rFonts w:ascii="Arial" w:hAnsi="Arial" w:cs="Arial"/>
                <w:color w:val="000000"/>
                <w:spacing w:val="0"/>
                <w:sz w:val="18"/>
                <w:szCs w:val="18"/>
                <w:lang w:val="en-US"/>
              </w:rPr>
              <w:t> </w:t>
            </w:r>
          </w:p>
        </w:tc>
        <w:tc>
          <w:tcPr>
            <w:tcW w:w="400" w:type="dxa"/>
            <w:tcBorders>
              <w:top w:val="nil"/>
              <w:left w:val="nil"/>
              <w:bottom w:val="single" w:sz="4" w:space="0" w:color="auto"/>
              <w:right w:val="single" w:sz="4" w:space="0" w:color="auto"/>
            </w:tcBorders>
            <w:shd w:val="clear" w:color="auto" w:fill="auto"/>
            <w:vAlign w:val="center"/>
            <w:hideMark/>
          </w:tcPr>
          <w:p w14:paraId="1223E59E" w14:textId="77777777" w:rsidR="003F7E55" w:rsidRPr="00DC56BB" w:rsidRDefault="003F7E55" w:rsidP="003F7E55">
            <w:pPr>
              <w:suppressAutoHyphens w:val="0"/>
              <w:autoSpaceDN/>
              <w:jc w:val="center"/>
              <w:textAlignment w:val="auto"/>
              <w:rPr>
                <w:rFonts w:ascii="Arial" w:hAnsi="Arial" w:cs="Arial"/>
                <w:color w:val="000000"/>
                <w:spacing w:val="0"/>
                <w:sz w:val="18"/>
                <w:szCs w:val="18"/>
                <w:lang w:val="en-US"/>
              </w:rPr>
            </w:pPr>
            <w:r w:rsidRPr="00DC56BB">
              <w:rPr>
                <w:rFonts w:ascii="Arial" w:hAnsi="Arial" w:cs="Arial"/>
                <w:color w:val="000000"/>
                <w:spacing w:val="0"/>
                <w:sz w:val="18"/>
                <w:szCs w:val="18"/>
                <w:lang w:val="en-US"/>
              </w:rPr>
              <w:t>X</w:t>
            </w:r>
          </w:p>
        </w:tc>
        <w:tc>
          <w:tcPr>
            <w:tcW w:w="405" w:type="dxa"/>
            <w:tcBorders>
              <w:top w:val="nil"/>
              <w:left w:val="nil"/>
              <w:bottom w:val="single" w:sz="4" w:space="0" w:color="auto"/>
              <w:right w:val="single" w:sz="4" w:space="0" w:color="auto"/>
            </w:tcBorders>
            <w:shd w:val="clear" w:color="auto" w:fill="auto"/>
            <w:vAlign w:val="center"/>
            <w:hideMark/>
          </w:tcPr>
          <w:p w14:paraId="062C8FDB" w14:textId="77777777" w:rsidR="003F7E55" w:rsidRPr="00DC56BB" w:rsidRDefault="003F7E55" w:rsidP="003F7E55">
            <w:pPr>
              <w:suppressAutoHyphens w:val="0"/>
              <w:autoSpaceDN/>
              <w:jc w:val="center"/>
              <w:textAlignment w:val="auto"/>
              <w:rPr>
                <w:rFonts w:ascii="Arial" w:hAnsi="Arial" w:cs="Arial"/>
                <w:color w:val="000000"/>
                <w:spacing w:val="0"/>
                <w:sz w:val="18"/>
                <w:szCs w:val="18"/>
                <w:lang w:val="en-US"/>
              </w:rPr>
            </w:pPr>
            <w:r w:rsidRPr="00DC56BB">
              <w:rPr>
                <w:rFonts w:ascii="Arial" w:hAnsi="Arial" w:cs="Arial"/>
                <w:color w:val="000000"/>
                <w:spacing w:val="0"/>
                <w:sz w:val="18"/>
                <w:szCs w:val="18"/>
                <w:lang w:val="en-US"/>
              </w:rPr>
              <w:t>X</w:t>
            </w:r>
          </w:p>
        </w:tc>
        <w:tc>
          <w:tcPr>
            <w:tcW w:w="350" w:type="dxa"/>
            <w:tcBorders>
              <w:top w:val="nil"/>
              <w:left w:val="nil"/>
              <w:bottom w:val="single" w:sz="4" w:space="0" w:color="auto"/>
              <w:right w:val="single" w:sz="4" w:space="0" w:color="auto"/>
            </w:tcBorders>
            <w:shd w:val="clear" w:color="auto" w:fill="auto"/>
            <w:vAlign w:val="center"/>
            <w:hideMark/>
          </w:tcPr>
          <w:p w14:paraId="76977389" w14:textId="77777777" w:rsidR="003F7E55" w:rsidRPr="00DC56BB" w:rsidRDefault="003F7E55" w:rsidP="003F7E55">
            <w:pPr>
              <w:suppressAutoHyphens w:val="0"/>
              <w:autoSpaceDN/>
              <w:jc w:val="center"/>
              <w:textAlignment w:val="auto"/>
              <w:rPr>
                <w:rFonts w:ascii="Arial" w:hAnsi="Arial" w:cs="Arial"/>
                <w:color w:val="000000"/>
                <w:spacing w:val="0"/>
                <w:sz w:val="18"/>
                <w:szCs w:val="18"/>
                <w:lang w:val="en-US"/>
              </w:rPr>
            </w:pPr>
            <w:r w:rsidRPr="00DC56BB">
              <w:rPr>
                <w:rFonts w:ascii="Arial" w:hAnsi="Arial" w:cs="Arial"/>
                <w:color w:val="000000"/>
                <w:spacing w:val="0"/>
                <w:sz w:val="18"/>
                <w:szCs w:val="18"/>
                <w:lang w:val="en-US"/>
              </w:rPr>
              <w:t> </w:t>
            </w:r>
          </w:p>
        </w:tc>
        <w:tc>
          <w:tcPr>
            <w:tcW w:w="1170" w:type="dxa"/>
            <w:tcBorders>
              <w:top w:val="nil"/>
              <w:left w:val="nil"/>
              <w:bottom w:val="single" w:sz="4" w:space="0" w:color="auto"/>
              <w:right w:val="single" w:sz="4" w:space="0" w:color="auto"/>
            </w:tcBorders>
            <w:shd w:val="clear" w:color="auto" w:fill="auto"/>
            <w:noWrap/>
            <w:vAlign w:val="center"/>
            <w:hideMark/>
          </w:tcPr>
          <w:p w14:paraId="2B384AB4" w14:textId="77777777" w:rsidR="003F7E55" w:rsidRPr="00DC56BB" w:rsidRDefault="00432DF9" w:rsidP="003F7E55">
            <w:pPr>
              <w:suppressAutoHyphens w:val="0"/>
              <w:autoSpaceDN/>
              <w:jc w:val="center"/>
              <w:textAlignment w:val="auto"/>
              <w:rPr>
                <w:rFonts w:ascii="Arial" w:hAnsi="Arial" w:cs="Arial"/>
                <w:color w:val="000000"/>
                <w:spacing w:val="0"/>
                <w:sz w:val="18"/>
                <w:szCs w:val="18"/>
                <w:lang w:val="en-US"/>
              </w:rPr>
            </w:pPr>
            <w:r w:rsidRPr="00DC56BB">
              <w:rPr>
                <w:rFonts w:ascii="Arial" w:hAnsi="Arial" w:cs="Arial"/>
                <w:color w:val="000000"/>
                <w:spacing w:val="0"/>
                <w:sz w:val="18"/>
                <w:szCs w:val="18"/>
                <w:lang w:val="en-US"/>
              </w:rPr>
              <w:t>UE</w:t>
            </w:r>
          </w:p>
        </w:tc>
        <w:tc>
          <w:tcPr>
            <w:tcW w:w="990" w:type="dxa"/>
            <w:tcBorders>
              <w:top w:val="nil"/>
              <w:left w:val="nil"/>
              <w:bottom w:val="single" w:sz="4" w:space="0" w:color="auto"/>
              <w:right w:val="single" w:sz="4" w:space="0" w:color="auto"/>
            </w:tcBorders>
            <w:shd w:val="clear" w:color="auto" w:fill="auto"/>
            <w:noWrap/>
            <w:vAlign w:val="center"/>
            <w:hideMark/>
          </w:tcPr>
          <w:p w14:paraId="29969FA7" w14:textId="3DB33A99" w:rsidR="003F7E55" w:rsidRPr="00DC56BB" w:rsidRDefault="00C03CCF" w:rsidP="00911219">
            <w:pPr>
              <w:suppressAutoHyphens w:val="0"/>
              <w:autoSpaceDN/>
              <w:textAlignment w:val="auto"/>
              <w:rPr>
                <w:rFonts w:ascii="Arial" w:hAnsi="Arial" w:cs="Arial"/>
                <w:color w:val="000000"/>
                <w:spacing w:val="0"/>
                <w:sz w:val="18"/>
                <w:szCs w:val="18"/>
                <w:lang w:val="en-US"/>
              </w:rPr>
            </w:pPr>
            <w:r w:rsidRPr="00DC56BB">
              <w:rPr>
                <w:rFonts w:ascii="Arial" w:hAnsi="Arial" w:cs="Arial"/>
                <w:color w:val="000000"/>
                <w:spacing w:val="0"/>
                <w:sz w:val="18"/>
                <w:szCs w:val="18"/>
                <w:lang w:val="en-US"/>
              </w:rPr>
              <w:t>7</w:t>
            </w:r>
            <w:r w:rsidR="00454D9E" w:rsidRPr="00DC56BB">
              <w:rPr>
                <w:rFonts w:ascii="Arial" w:hAnsi="Arial" w:cs="Arial"/>
                <w:color w:val="000000"/>
                <w:spacing w:val="0"/>
                <w:sz w:val="18"/>
                <w:szCs w:val="18"/>
                <w:lang w:val="en-US"/>
              </w:rPr>
              <w:t>5</w:t>
            </w:r>
            <w:r w:rsidR="003F7E55" w:rsidRPr="00DC56BB">
              <w:rPr>
                <w:rFonts w:ascii="Arial" w:hAnsi="Arial" w:cs="Arial"/>
                <w:color w:val="000000"/>
                <w:spacing w:val="0"/>
                <w:sz w:val="18"/>
                <w:szCs w:val="18"/>
                <w:lang w:val="en-US"/>
              </w:rPr>
              <w:t xml:space="preserve">,000 </w:t>
            </w:r>
          </w:p>
        </w:tc>
        <w:tc>
          <w:tcPr>
            <w:tcW w:w="1210" w:type="dxa"/>
            <w:tcBorders>
              <w:top w:val="nil"/>
              <w:left w:val="nil"/>
              <w:bottom w:val="single" w:sz="4" w:space="0" w:color="auto"/>
              <w:right w:val="single" w:sz="4" w:space="0" w:color="auto"/>
            </w:tcBorders>
            <w:shd w:val="clear" w:color="auto" w:fill="auto"/>
            <w:noWrap/>
            <w:vAlign w:val="center"/>
            <w:hideMark/>
          </w:tcPr>
          <w:p w14:paraId="12778F5B" w14:textId="77777777" w:rsidR="003F7E55" w:rsidRPr="00DC56BB" w:rsidRDefault="003F7E55" w:rsidP="003F7E55">
            <w:pPr>
              <w:suppressAutoHyphens w:val="0"/>
              <w:autoSpaceDN/>
              <w:textAlignment w:val="auto"/>
              <w:rPr>
                <w:rFonts w:ascii="Arial" w:hAnsi="Arial" w:cs="Arial"/>
                <w:color w:val="000000"/>
                <w:spacing w:val="0"/>
                <w:sz w:val="18"/>
                <w:szCs w:val="18"/>
                <w:lang w:val="en-US"/>
              </w:rPr>
            </w:pPr>
            <w:r w:rsidRPr="00DC56BB">
              <w:rPr>
                <w:rFonts w:ascii="Arial" w:hAnsi="Arial" w:cs="Arial"/>
                <w:color w:val="000000"/>
                <w:spacing w:val="0"/>
                <w:sz w:val="18"/>
                <w:szCs w:val="18"/>
                <w:lang w:val="en-US"/>
              </w:rPr>
              <w:t>Proyecto</w:t>
            </w:r>
          </w:p>
        </w:tc>
      </w:tr>
      <w:tr w:rsidR="003F7E55" w:rsidRPr="00DC56BB" w14:paraId="73D88095" w14:textId="77777777" w:rsidTr="00313D5F">
        <w:trPr>
          <w:trHeight w:val="300"/>
        </w:trPr>
        <w:tc>
          <w:tcPr>
            <w:tcW w:w="2003" w:type="dxa"/>
            <w:tcBorders>
              <w:top w:val="nil"/>
              <w:left w:val="single" w:sz="4" w:space="0" w:color="auto"/>
              <w:bottom w:val="single" w:sz="4" w:space="0" w:color="auto"/>
              <w:right w:val="single" w:sz="4" w:space="0" w:color="auto"/>
            </w:tcBorders>
            <w:shd w:val="clear" w:color="auto" w:fill="auto"/>
            <w:vAlign w:val="center"/>
            <w:hideMark/>
          </w:tcPr>
          <w:p w14:paraId="517BA35B" w14:textId="77777777" w:rsidR="003F7E55" w:rsidRPr="00DC56BB" w:rsidRDefault="003F7E55" w:rsidP="003F7E55">
            <w:pPr>
              <w:suppressAutoHyphens w:val="0"/>
              <w:autoSpaceDN/>
              <w:textAlignment w:val="auto"/>
              <w:rPr>
                <w:rFonts w:ascii="Arial" w:hAnsi="Arial" w:cs="Arial"/>
                <w:b/>
                <w:color w:val="000000"/>
                <w:spacing w:val="0"/>
                <w:sz w:val="18"/>
                <w:szCs w:val="18"/>
                <w:lang w:val="en-US"/>
              </w:rPr>
            </w:pPr>
            <w:r w:rsidRPr="00DC56BB">
              <w:rPr>
                <w:rFonts w:ascii="Arial" w:hAnsi="Arial" w:cs="Arial"/>
                <w:b/>
                <w:color w:val="000000"/>
                <w:spacing w:val="0"/>
                <w:sz w:val="18"/>
                <w:szCs w:val="18"/>
                <w:lang w:val="en-US"/>
              </w:rPr>
              <w:t>ITP</w:t>
            </w:r>
          </w:p>
        </w:tc>
        <w:tc>
          <w:tcPr>
            <w:tcW w:w="340" w:type="dxa"/>
            <w:tcBorders>
              <w:top w:val="nil"/>
              <w:left w:val="nil"/>
              <w:bottom w:val="single" w:sz="4" w:space="0" w:color="auto"/>
              <w:right w:val="single" w:sz="4" w:space="0" w:color="auto"/>
            </w:tcBorders>
            <w:shd w:val="clear" w:color="auto" w:fill="auto"/>
            <w:vAlign w:val="center"/>
            <w:hideMark/>
          </w:tcPr>
          <w:p w14:paraId="0F36B699" w14:textId="77777777" w:rsidR="003F7E55" w:rsidRPr="00DC56BB" w:rsidRDefault="003F7E55" w:rsidP="003F7E55">
            <w:pPr>
              <w:suppressAutoHyphens w:val="0"/>
              <w:autoSpaceDN/>
              <w:jc w:val="center"/>
              <w:textAlignment w:val="auto"/>
              <w:rPr>
                <w:rFonts w:ascii="Arial" w:hAnsi="Arial" w:cs="Arial"/>
                <w:b/>
                <w:color w:val="000000"/>
                <w:spacing w:val="0"/>
                <w:sz w:val="18"/>
                <w:szCs w:val="18"/>
                <w:lang w:val="en-US"/>
              </w:rPr>
            </w:pPr>
            <w:r w:rsidRPr="00DC56BB">
              <w:rPr>
                <w:rFonts w:ascii="Arial" w:hAnsi="Arial" w:cs="Arial"/>
                <w:b/>
                <w:color w:val="000000"/>
                <w:spacing w:val="0"/>
                <w:sz w:val="18"/>
                <w:szCs w:val="18"/>
                <w:lang w:val="en-US"/>
              </w:rPr>
              <w:t> </w:t>
            </w:r>
          </w:p>
        </w:tc>
        <w:tc>
          <w:tcPr>
            <w:tcW w:w="400" w:type="dxa"/>
            <w:tcBorders>
              <w:top w:val="nil"/>
              <w:left w:val="nil"/>
              <w:bottom w:val="single" w:sz="4" w:space="0" w:color="auto"/>
              <w:right w:val="single" w:sz="4" w:space="0" w:color="auto"/>
            </w:tcBorders>
            <w:shd w:val="clear" w:color="auto" w:fill="auto"/>
            <w:vAlign w:val="center"/>
            <w:hideMark/>
          </w:tcPr>
          <w:p w14:paraId="4107CB92" w14:textId="77777777" w:rsidR="003F7E55" w:rsidRPr="00DC56BB" w:rsidRDefault="003F7E55" w:rsidP="003F7E55">
            <w:pPr>
              <w:suppressAutoHyphens w:val="0"/>
              <w:autoSpaceDN/>
              <w:jc w:val="center"/>
              <w:textAlignment w:val="auto"/>
              <w:rPr>
                <w:rFonts w:ascii="Arial" w:hAnsi="Arial" w:cs="Arial"/>
                <w:b/>
                <w:color w:val="000000"/>
                <w:spacing w:val="0"/>
                <w:sz w:val="18"/>
                <w:szCs w:val="18"/>
                <w:lang w:val="en-US"/>
              </w:rPr>
            </w:pPr>
            <w:r w:rsidRPr="00DC56BB">
              <w:rPr>
                <w:rFonts w:ascii="Arial" w:hAnsi="Arial" w:cs="Arial"/>
                <w:b/>
                <w:color w:val="000000"/>
                <w:spacing w:val="0"/>
                <w:sz w:val="18"/>
                <w:szCs w:val="18"/>
                <w:lang w:val="en-US"/>
              </w:rPr>
              <w:t> </w:t>
            </w:r>
          </w:p>
        </w:tc>
        <w:tc>
          <w:tcPr>
            <w:tcW w:w="400" w:type="dxa"/>
            <w:tcBorders>
              <w:top w:val="nil"/>
              <w:left w:val="nil"/>
              <w:bottom w:val="single" w:sz="4" w:space="0" w:color="auto"/>
              <w:right w:val="single" w:sz="4" w:space="0" w:color="auto"/>
            </w:tcBorders>
            <w:shd w:val="clear" w:color="auto" w:fill="auto"/>
            <w:vAlign w:val="center"/>
            <w:hideMark/>
          </w:tcPr>
          <w:p w14:paraId="63197E86" w14:textId="77777777" w:rsidR="003F7E55" w:rsidRPr="00DC56BB" w:rsidRDefault="003F7E55" w:rsidP="003F7E55">
            <w:pPr>
              <w:suppressAutoHyphens w:val="0"/>
              <w:autoSpaceDN/>
              <w:jc w:val="center"/>
              <w:textAlignment w:val="auto"/>
              <w:rPr>
                <w:rFonts w:ascii="Arial" w:hAnsi="Arial" w:cs="Arial"/>
                <w:b/>
                <w:color w:val="000000"/>
                <w:spacing w:val="0"/>
                <w:sz w:val="18"/>
                <w:szCs w:val="18"/>
                <w:lang w:val="en-US"/>
              </w:rPr>
            </w:pPr>
            <w:r w:rsidRPr="00DC56BB">
              <w:rPr>
                <w:rFonts w:ascii="Arial" w:hAnsi="Arial" w:cs="Arial"/>
                <w:b/>
                <w:color w:val="000000"/>
                <w:spacing w:val="0"/>
                <w:sz w:val="18"/>
                <w:szCs w:val="18"/>
                <w:lang w:val="en-US"/>
              </w:rPr>
              <w:t> </w:t>
            </w:r>
          </w:p>
        </w:tc>
        <w:tc>
          <w:tcPr>
            <w:tcW w:w="405" w:type="dxa"/>
            <w:tcBorders>
              <w:top w:val="nil"/>
              <w:left w:val="nil"/>
              <w:bottom w:val="single" w:sz="4" w:space="0" w:color="auto"/>
              <w:right w:val="single" w:sz="4" w:space="0" w:color="auto"/>
            </w:tcBorders>
            <w:shd w:val="clear" w:color="auto" w:fill="auto"/>
            <w:vAlign w:val="center"/>
            <w:hideMark/>
          </w:tcPr>
          <w:p w14:paraId="6417B664" w14:textId="77777777" w:rsidR="003F7E55" w:rsidRPr="00DC56BB" w:rsidRDefault="003F7E55" w:rsidP="003F7E55">
            <w:pPr>
              <w:suppressAutoHyphens w:val="0"/>
              <w:autoSpaceDN/>
              <w:jc w:val="center"/>
              <w:textAlignment w:val="auto"/>
              <w:rPr>
                <w:rFonts w:ascii="Arial" w:hAnsi="Arial" w:cs="Arial"/>
                <w:b/>
                <w:color w:val="000000"/>
                <w:spacing w:val="0"/>
                <w:sz w:val="18"/>
                <w:szCs w:val="18"/>
                <w:lang w:val="en-US"/>
              </w:rPr>
            </w:pPr>
            <w:r w:rsidRPr="00DC56BB">
              <w:rPr>
                <w:rFonts w:ascii="Arial" w:hAnsi="Arial" w:cs="Arial"/>
                <w:b/>
                <w:color w:val="000000"/>
                <w:spacing w:val="0"/>
                <w:sz w:val="18"/>
                <w:szCs w:val="18"/>
                <w:lang w:val="en-US"/>
              </w:rPr>
              <w:t> </w:t>
            </w:r>
          </w:p>
        </w:tc>
        <w:tc>
          <w:tcPr>
            <w:tcW w:w="340" w:type="dxa"/>
            <w:tcBorders>
              <w:top w:val="nil"/>
              <w:left w:val="nil"/>
              <w:bottom w:val="single" w:sz="4" w:space="0" w:color="auto"/>
              <w:right w:val="single" w:sz="4" w:space="0" w:color="auto"/>
            </w:tcBorders>
            <w:shd w:val="clear" w:color="auto" w:fill="auto"/>
            <w:vAlign w:val="center"/>
            <w:hideMark/>
          </w:tcPr>
          <w:p w14:paraId="7CBD00C0" w14:textId="77777777" w:rsidR="003F7E55" w:rsidRPr="00DC56BB" w:rsidRDefault="003F7E55" w:rsidP="003F7E55">
            <w:pPr>
              <w:suppressAutoHyphens w:val="0"/>
              <w:autoSpaceDN/>
              <w:jc w:val="center"/>
              <w:textAlignment w:val="auto"/>
              <w:rPr>
                <w:rFonts w:ascii="Arial" w:hAnsi="Arial" w:cs="Arial"/>
                <w:b/>
                <w:color w:val="000000"/>
                <w:spacing w:val="0"/>
                <w:sz w:val="18"/>
                <w:szCs w:val="18"/>
                <w:lang w:val="en-US"/>
              </w:rPr>
            </w:pPr>
            <w:r w:rsidRPr="00DC56BB">
              <w:rPr>
                <w:rFonts w:ascii="Arial" w:hAnsi="Arial" w:cs="Arial"/>
                <w:b/>
                <w:color w:val="000000"/>
                <w:spacing w:val="0"/>
                <w:sz w:val="18"/>
                <w:szCs w:val="18"/>
                <w:lang w:val="en-US"/>
              </w:rPr>
              <w:t> </w:t>
            </w:r>
          </w:p>
        </w:tc>
        <w:tc>
          <w:tcPr>
            <w:tcW w:w="400" w:type="dxa"/>
            <w:tcBorders>
              <w:top w:val="nil"/>
              <w:left w:val="nil"/>
              <w:bottom w:val="single" w:sz="4" w:space="0" w:color="auto"/>
              <w:right w:val="single" w:sz="4" w:space="0" w:color="auto"/>
            </w:tcBorders>
            <w:shd w:val="clear" w:color="auto" w:fill="auto"/>
            <w:vAlign w:val="center"/>
            <w:hideMark/>
          </w:tcPr>
          <w:p w14:paraId="79D2D190" w14:textId="77777777" w:rsidR="003F7E55" w:rsidRPr="00DC56BB" w:rsidRDefault="003F7E55" w:rsidP="003F7E55">
            <w:pPr>
              <w:suppressAutoHyphens w:val="0"/>
              <w:autoSpaceDN/>
              <w:jc w:val="center"/>
              <w:textAlignment w:val="auto"/>
              <w:rPr>
                <w:rFonts w:ascii="Arial" w:hAnsi="Arial" w:cs="Arial"/>
                <w:b/>
                <w:color w:val="000000"/>
                <w:spacing w:val="0"/>
                <w:sz w:val="18"/>
                <w:szCs w:val="18"/>
                <w:lang w:val="en-US"/>
              </w:rPr>
            </w:pPr>
            <w:r w:rsidRPr="00DC56BB">
              <w:rPr>
                <w:rFonts w:ascii="Arial" w:hAnsi="Arial" w:cs="Arial"/>
                <w:b/>
                <w:color w:val="000000"/>
                <w:spacing w:val="0"/>
                <w:sz w:val="18"/>
                <w:szCs w:val="18"/>
                <w:lang w:val="en-US"/>
              </w:rPr>
              <w:t> </w:t>
            </w:r>
          </w:p>
        </w:tc>
        <w:tc>
          <w:tcPr>
            <w:tcW w:w="400" w:type="dxa"/>
            <w:tcBorders>
              <w:top w:val="nil"/>
              <w:left w:val="nil"/>
              <w:bottom w:val="single" w:sz="4" w:space="0" w:color="auto"/>
              <w:right w:val="single" w:sz="4" w:space="0" w:color="auto"/>
            </w:tcBorders>
            <w:shd w:val="clear" w:color="auto" w:fill="auto"/>
            <w:vAlign w:val="center"/>
            <w:hideMark/>
          </w:tcPr>
          <w:p w14:paraId="27BE7F6B" w14:textId="77777777" w:rsidR="003F7E55" w:rsidRPr="00DC56BB" w:rsidRDefault="003F7E55" w:rsidP="003F7E55">
            <w:pPr>
              <w:suppressAutoHyphens w:val="0"/>
              <w:autoSpaceDN/>
              <w:jc w:val="center"/>
              <w:textAlignment w:val="auto"/>
              <w:rPr>
                <w:rFonts w:ascii="Arial" w:hAnsi="Arial" w:cs="Arial"/>
                <w:b/>
                <w:color w:val="000000"/>
                <w:spacing w:val="0"/>
                <w:sz w:val="18"/>
                <w:szCs w:val="18"/>
                <w:lang w:val="en-US"/>
              </w:rPr>
            </w:pPr>
            <w:r w:rsidRPr="00DC56BB">
              <w:rPr>
                <w:rFonts w:ascii="Arial" w:hAnsi="Arial" w:cs="Arial"/>
                <w:b/>
                <w:color w:val="000000"/>
                <w:spacing w:val="0"/>
                <w:sz w:val="18"/>
                <w:szCs w:val="18"/>
                <w:lang w:val="en-US"/>
              </w:rPr>
              <w:t> </w:t>
            </w:r>
          </w:p>
        </w:tc>
        <w:tc>
          <w:tcPr>
            <w:tcW w:w="405" w:type="dxa"/>
            <w:tcBorders>
              <w:top w:val="nil"/>
              <w:left w:val="nil"/>
              <w:bottom w:val="single" w:sz="4" w:space="0" w:color="auto"/>
              <w:right w:val="single" w:sz="4" w:space="0" w:color="auto"/>
            </w:tcBorders>
            <w:shd w:val="clear" w:color="auto" w:fill="auto"/>
            <w:vAlign w:val="center"/>
            <w:hideMark/>
          </w:tcPr>
          <w:p w14:paraId="522AFA52" w14:textId="77777777" w:rsidR="003F7E55" w:rsidRPr="00DC56BB" w:rsidRDefault="003F7E55" w:rsidP="003F7E55">
            <w:pPr>
              <w:suppressAutoHyphens w:val="0"/>
              <w:autoSpaceDN/>
              <w:jc w:val="center"/>
              <w:textAlignment w:val="auto"/>
              <w:rPr>
                <w:rFonts w:ascii="Arial" w:hAnsi="Arial" w:cs="Arial"/>
                <w:b/>
                <w:color w:val="000000"/>
                <w:spacing w:val="0"/>
                <w:sz w:val="18"/>
                <w:szCs w:val="18"/>
                <w:lang w:val="en-US"/>
              </w:rPr>
            </w:pPr>
            <w:r w:rsidRPr="00DC56BB">
              <w:rPr>
                <w:rFonts w:ascii="Arial" w:hAnsi="Arial" w:cs="Arial"/>
                <w:b/>
                <w:color w:val="000000"/>
                <w:spacing w:val="0"/>
                <w:sz w:val="18"/>
                <w:szCs w:val="18"/>
                <w:lang w:val="en-US"/>
              </w:rPr>
              <w:t> </w:t>
            </w:r>
          </w:p>
        </w:tc>
        <w:tc>
          <w:tcPr>
            <w:tcW w:w="340" w:type="dxa"/>
            <w:tcBorders>
              <w:top w:val="nil"/>
              <w:left w:val="nil"/>
              <w:bottom w:val="single" w:sz="4" w:space="0" w:color="auto"/>
              <w:right w:val="single" w:sz="4" w:space="0" w:color="auto"/>
            </w:tcBorders>
            <w:shd w:val="clear" w:color="auto" w:fill="auto"/>
            <w:vAlign w:val="center"/>
            <w:hideMark/>
          </w:tcPr>
          <w:p w14:paraId="55D1FC72" w14:textId="77777777" w:rsidR="003F7E55" w:rsidRPr="00DC56BB" w:rsidRDefault="003F7E55" w:rsidP="003F7E55">
            <w:pPr>
              <w:suppressAutoHyphens w:val="0"/>
              <w:autoSpaceDN/>
              <w:jc w:val="center"/>
              <w:textAlignment w:val="auto"/>
              <w:rPr>
                <w:rFonts w:ascii="Arial" w:hAnsi="Arial" w:cs="Arial"/>
                <w:b/>
                <w:color w:val="000000"/>
                <w:spacing w:val="0"/>
                <w:sz w:val="18"/>
                <w:szCs w:val="18"/>
                <w:lang w:val="en-US"/>
              </w:rPr>
            </w:pPr>
            <w:r w:rsidRPr="00DC56BB">
              <w:rPr>
                <w:rFonts w:ascii="Arial" w:hAnsi="Arial" w:cs="Arial"/>
                <w:b/>
                <w:color w:val="000000"/>
                <w:spacing w:val="0"/>
                <w:sz w:val="18"/>
                <w:szCs w:val="18"/>
                <w:lang w:val="en-US"/>
              </w:rPr>
              <w:t> </w:t>
            </w:r>
          </w:p>
        </w:tc>
        <w:tc>
          <w:tcPr>
            <w:tcW w:w="400" w:type="dxa"/>
            <w:tcBorders>
              <w:top w:val="nil"/>
              <w:left w:val="nil"/>
              <w:bottom w:val="single" w:sz="4" w:space="0" w:color="auto"/>
              <w:right w:val="single" w:sz="4" w:space="0" w:color="auto"/>
            </w:tcBorders>
            <w:shd w:val="clear" w:color="auto" w:fill="auto"/>
            <w:vAlign w:val="center"/>
            <w:hideMark/>
          </w:tcPr>
          <w:p w14:paraId="73CE8763" w14:textId="77777777" w:rsidR="003F7E55" w:rsidRPr="00DC56BB" w:rsidRDefault="003F7E55" w:rsidP="003F7E55">
            <w:pPr>
              <w:suppressAutoHyphens w:val="0"/>
              <w:autoSpaceDN/>
              <w:jc w:val="center"/>
              <w:textAlignment w:val="auto"/>
              <w:rPr>
                <w:rFonts w:ascii="Arial" w:hAnsi="Arial" w:cs="Arial"/>
                <w:b/>
                <w:color w:val="000000"/>
                <w:spacing w:val="0"/>
                <w:sz w:val="18"/>
                <w:szCs w:val="18"/>
                <w:lang w:val="en-US"/>
              </w:rPr>
            </w:pPr>
            <w:r w:rsidRPr="00DC56BB">
              <w:rPr>
                <w:rFonts w:ascii="Arial" w:hAnsi="Arial" w:cs="Arial"/>
                <w:b/>
                <w:color w:val="000000"/>
                <w:spacing w:val="0"/>
                <w:sz w:val="18"/>
                <w:szCs w:val="18"/>
                <w:lang w:val="en-US"/>
              </w:rPr>
              <w:t> </w:t>
            </w:r>
          </w:p>
        </w:tc>
        <w:tc>
          <w:tcPr>
            <w:tcW w:w="400" w:type="dxa"/>
            <w:tcBorders>
              <w:top w:val="nil"/>
              <w:left w:val="nil"/>
              <w:bottom w:val="single" w:sz="4" w:space="0" w:color="auto"/>
              <w:right w:val="single" w:sz="4" w:space="0" w:color="auto"/>
            </w:tcBorders>
            <w:shd w:val="clear" w:color="auto" w:fill="auto"/>
            <w:vAlign w:val="center"/>
            <w:hideMark/>
          </w:tcPr>
          <w:p w14:paraId="552CE955" w14:textId="77777777" w:rsidR="003F7E55" w:rsidRPr="00DC56BB" w:rsidRDefault="003F7E55" w:rsidP="003F7E55">
            <w:pPr>
              <w:suppressAutoHyphens w:val="0"/>
              <w:autoSpaceDN/>
              <w:jc w:val="center"/>
              <w:textAlignment w:val="auto"/>
              <w:rPr>
                <w:rFonts w:ascii="Arial" w:hAnsi="Arial" w:cs="Arial"/>
                <w:b/>
                <w:color w:val="000000"/>
                <w:spacing w:val="0"/>
                <w:sz w:val="18"/>
                <w:szCs w:val="18"/>
                <w:lang w:val="en-US"/>
              </w:rPr>
            </w:pPr>
            <w:r w:rsidRPr="00DC56BB">
              <w:rPr>
                <w:rFonts w:ascii="Arial" w:hAnsi="Arial" w:cs="Arial"/>
                <w:b/>
                <w:color w:val="000000"/>
                <w:spacing w:val="0"/>
                <w:sz w:val="18"/>
                <w:szCs w:val="18"/>
                <w:lang w:val="en-US"/>
              </w:rPr>
              <w:t> </w:t>
            </w:r>
          </w:p>
        </w:tc>
        <w:tc>
          <w:tcPr>
            <w:tcW w:w="405" w:type="dxa"/>
            <w:tcBorders>
              <w:top w:val="nil"/>
              <w:left w:val="nil"/>
              <w:bottom w:val="single" w:sz="4" w:space="0" w:color="auto"/>
              <w:right w:val="single" w:sz="4" w:space="0" w:color="auto"/>
            </w:tcBorders>
            <w:shd w:val="clear" w:color="auto" w:fill="auto"/>
            <w:vAlign w:val="center"/>
            <w:hideMark/>
          </w:tcPr>
          <w:p w14:paraId="37005233" w14:textId="77777777" w:rsidR="003F7E55" w:rsidRPr="00DC56BB" w:rsidRDefault="003F7E55" w:rsidP="003F7E55">
            <w:pPr>
              <w:suppressAutoHyphens w:val="0"/>
              <w:autoSpaceDN/>
              <w:jc w:val="center"/>
              <w:textAlignment w:val="auto"/>
              <w:rPr>
                <w:rFonts w:ascii="Arial" w:hAnsi="Arial" w:cs="Arial"/>
                <w:b/>
                <w:color w:val="000000"/>
                <w:spacing w:val="0"/>
                <w:sz w:val="18"/>
                <w:szCs w:val="18"/>
                <w:lang w:val="en-US"/>
              </w:rPr>
            </w:pPr>
            <w:r w:rsidRPr="00DC56BB">
              <w:rPr>
                <w:rFonts w:ascii="Arial" w:hAnsi="Arial" w:cs="Arial"/>
                <w:b/>
                <w:color w:val="000000"/>
                <w:spacing w:val="0"/>
                <w:sz w:val="18"/>
                <w:szCs w:val="18"/>
                <w:lang w:val="en-US"/>
              </w:rPr>
              <w:t> </w:t>
            </w:r>
          </w:p>
        </w:tc>
        <w:tc>
          <w:tcPr>
            <w:tcW w:w="350" w:type="dxa"/>
            <w:tcBorders>
              <w:top w:val="nil"/>
              <w:left w:val="nil"/>
              <w:bottom w:val="single" w:sz="4" w:space="0" w:color="auto"/>
              <w:right w:val="single" w:sz="4" w:space="0" w:color="auto"/>
            </w:tcBorders>
            <w:shd w:val="clear" w:color="auto" w:fill="auto"/>
            <w:vAlign w:val="center"/>
            <w:hideMark/>
          </w:tcPr>
          <w:p w14:paraId="225E2CB8" w14:textId="77777777" w:rsidR="003F7E55" w:rsidRPr="00DC56BB" w:rsidRDefault="003F7E55" w:rsidP="003F7E55">
            <w:pPr>
              <w:suppressAutoHyphens w:val="0"/>
              <w:autoSpaceDN/>
              <w:jc w:val="center"/>
              <w:textAlignment w:val="auto"/>
              <w:rPr>
                <w:rFonts w:ascii="Arial" w:hAnsi="Arial" w:cs="Arial"/>
                <w:b/>
                <w:color w:val="000000"/>
                <w:spacing w:val="0"/>
                <w:sz w:val="18"/>
                <w:szCs w:val="18"/>
                <w:lang w:val="en-US"/>
              </w:rPr>
            </w:pPr>
            <w:r w:rsidRPr="00DC56BB">
              <w:rPr>
                <w:rFonts w:ascii="Arial" w:hAnsi="Arial" w:cs="Arial"/>
                <w:b/>
                <w:color w:val="000000"/>
                <w:spacing w:val="0"/>
                <w:sz w:val="18"/>
                <w:szCs w:val="18"/>
                <w:lang w:val="en-US"/>
              </w:rPr>
              <w:t> </w:t>
            </w:r>
          </w:p>
        </w:tc>
        <w:tc>
          <w:tcPr>
            <w:tcW w:w="400" w:type="dxa"/>
            <w:tcBorders>
              <w:top w:val="nil"/>
              <w:left w:val="nil"/>
              <w:bottom w:val="single" w:sz="4" w:space="0" w:color="auto"/>
              <w:right w:val="single" w:sz="4" w:space="0" w:color="auto"/>
            </w:tcBorders>
            <w:shd w:val="clear" w:color="auto" w:fill="auto"/>
            <w:vAlign w:val="center"/>
            <w:hideMark/>
          </w:tcPr>
          <w:p w14:paraId="11E65F8B" w14:textId="77777777" w:rsidR="003F7E55" w:rsidRPr="00DC56BB" w:rsidRDefault="003F7E55" w:rsidP="003F7E55">
            <w:pPr>
              <w:suppressAutoHyphens w:val="0"/>
              <w:autoSpaceDN/>
              <w:jc w:val="center"/>
              <w:textAlignment w:val="auto"/>
              <w:rPr>
                <w:rFonts w:ascii="Arial" w:hAnsi="Arial" w:cs="Arial"/>
                <w:b/>
                <w:color w:val="000000"/>
                <w:spacing w:val="0"/>
                <w:sz w:val="18"/>
                <w:szCs w:val="18"/>
                <w:lang w:val="en-US"/>
              </w:rPr>
            </w:pPr>
            <w:r w:rsidRPr="00DC56BB">
              <w:rPr>
                <w:rFonts w:ascii="Arial" w:hAnsi="Arial" w:cs="Arial"/>
                <w:b/>
                <w:color w:val="000000"/>
                <w:spacing w:val="0"/>
                <w:sz w:val="18"/>
                <w:szCs w:val="18"/>
                <w:lang w:val="en-US"/>
              </w:rPr>
              <w:t> </w:t>
            </w:r>
          </w:p>
        </w:tc>
        <w:tc>
          <w:tcPr>
            <w:tcW w:w="400" w:type="dxa"/>
            <w:tcBorders>
              <w:top w:val="nil"/>
              <w:left w:val="nil"/>
              <w:bottom w:val="single" w:sz="4" w:space="0" w:color="auto"/>
              <w:right w:val="single" w:sz="4" w:space="0" w:color="auto"/>
            </w:tcBorders>
            <w:shd w:val="clear" w:color="auto" w:fill="auto"/>
            <w:vAlign w:val="center"/>
            <w:hideMark/>
          </w:tcPr>
          <w:p w14:paraId="4DEC2306" w14:textId="77777777" w:rsidR="003F7E55" w:rsidRPr="00DC56BB" w:rsidRDefault="003F7E55" w:rsidP="003F7E55">
            <w:pPr>
              <w:suppressAutoHyphens w:val="0"/>
              <w:autoSpaceDN/>
              <w:jc w:val="center"/>
              <w:textAlignment w:val="auto"/>
              <w:rPr>
                <w:rFonts w:ascii="Arial" w:hAnsi="Arial" w:cs="Arial"/>
                <w:b/>
                <w:color w:val="000000"/>
                <w:spacing w:val="0"/>
                <w:sz w:val="18"/>
                <w:szCs w:val="18"/>
                <w:lang w:val="en-US"/>
              </w:rPr>
            </w:pPr>
            <w:r w:rsidRPr="00DC56BB">
              <w:rPr>
                <w:rFonts w:ascii="Arial" w:hAnsi="Arial" w:cs="Arial"/>
                <w:b/>
                <w:color w:val="000000"/>
                <w:spacing w:val="0"/>
                <w:sz w:val="18"/>
                <w:szCs w:val="18"/>
                <w:lang w:val="en-US"/>
              </w:rPr>
              <w:t> </w:t>
            </w:r>
          </w:p>
        </w:tc>
        <w:tc>
          <w:tcPr>
            <w:tcW w:w="405" w:type="dxa"/>
            <w:tcBorders>
              <w:top w:val="nil"/>
              <w:left w:val="nil"/>
              <w:bottom w:val="single" w:sz="4" w:space="0" w:color="auto"/>
              <w:right w:val="single" w:sz="4" w:space="0" w:color="auto"/>
            </w:tcBorders>
            <w:shd w:val="clear" w:color="auto" w:fill="auto"/>
            <w:vAlign w:val="center"/>
            <w:hideMark/>
          </w:tcPr>
          <w:p w14:paraId="77087A9D" w14:textId="77777777" w:rsidR="003F7E55" w:rsidRPr="00DC56BB" w:rsidRDefault="003F7E55" w:rsidP="003F7E55">
            <w:pPr>
              <w:suppressAutoHyphens w:val="0"/>
              <w:autoSpaceDN/>
              <w:jc w:val="center"/>
              <w:textAlignment w:val="auto"/>
              <w:rPr>
                <w:rFonts w:ascii="Arial" w:hAnsi="Arial" w:cs="Arial"/>
                <w:b/>
                <w:color w:val="000000"/>
                <w:spacing w:val="0"/>
                <w:sz w:val="18"/>
                <w:szCs w:val="18"/>
                <w:lang w:val="en-US"/>
              </w:rPr>
            </w:pPr>
            <w:r w:rsidRPr="00DC56BB">
              <w:rPr>
                <w:rFonts w:ascii="Arial" w:hAnsi="Arial" w:cs="Arial"/>
                <w:b/>
                <w:color w:val="000000"/>
                <w:spacing w:val="0"/>
                <w:sz w:val="18"/>
                <w:szCs w:val="18"/>
                <w:lang w:val="en-US"/>
              </w:rPr>
              <w:t> </w:t>
            </w:r>
          </w:p>
        </w:tc>
        <w:tc>
          <w:tcPr>
            <w:tcW w:w="340" w:type="dxa"/>
            <w:tcBorders>
              <w:top w:val="nil"/>
              <w:left w:val="nil"/>
              <w:bottom w:val="single" w:sz="4" w:space="0" w:color="auto"/>
              <w:right w:val="single" w:sz="4" w:space="0" w:color="auto"/>
            </w:tcBorders>
            <w:shd w:val="clear" w:color="auto" w:fill="auto"/>
            <w:vAlign w:val="center"/>
            <w:hideMark/>
          </w:tcPr>
          <w:p w14:paraId="1B54C648" w14:textId="77777777" w:rsidR="003F7E55" w:rsidRPr="00DC56BB" w:rsidRDefault="003F7E55" w:rsidP="003F7E55">
            <w:pPr>
              <w:suppressAutoHyphens w:val="0"/>
              <w:autoSpaceDN/>
              <w:jc w:val="center"/>
              <w:textAlignment w:val="auto"/>
              <w:rPr>
                <w:rFonts w:ascii="Arial" w:hAnsi="Arial" w:cs="Arial"/>
                <w:b/>
                <w:color w:val="000000"/>
                <w:spacing w:val="0"/>
                <w:sz w:val="18"/>
                <w:szCs w:val="18"/>
                <w:lang w:val="en-US"/>
              </w:rPr>
            </w:pPr>
            <w:r w:rsidRPr="00DC56BB">
              <w:rPr>
                <w:rFonts w:ascii="Arial" w:hAnsi="Arial" w:cs="Arial"/>
                <w:b/>
                <w:color w:val="000000"/>
                <w:spacing w:val="0"/>
                <w:sz w:val="18"/>
                <w:szCs w:val="18"/>
                <w:lang w:val="en-US"/>
              </w:rPr>
              <w:t> </w:t>
            </w:r>
          </w:p>
        </w:tc>
        <w:tc>
          <w:tcPr>
            <w:tcW w:w="400" w:type="dxa"/>
            <w:tcBorders>
              <w:top w:val="nil"/>
              <w:left w:val="nil"/>
              <w:bottom w:val="single" w:sz="4" w:space="0" w:color="auto"/>
              <w:right w:val="single" w:sz="4" w:space="0" w:color="auto"/>
            </w:tcBorders>
            <w:shd w:val="clear" w:color="auto" w:fill="auto"/>
            <w:vAlign w:val="center"/>
            <w:hideMark/>
          </w:tcPr>
          <w:p w14:paraId="1E478BB4" w14:textId="77777777" w:rsidR="003F7E55" w:rsidRPr="00DC56BB" w:rsidRDefault="003F7E55" w:rsidP="003F7E55">
            <w:pPr>
              <w:suppressAutoHyphens w:val="0"/>
              <w:autoSpaceDN/>
              <w:jc w:val="center"/>
              <w:textAlignment w:val="auto"/>
              <w:rPr>
                <w:rFonts w:ascii="Arial" w:hAnsi="Arial" w:cs="Arial"/>
                <w:b/>
                <w:color w:val="000000"/>
                <w:spacing w:val="0"/>
                <w:sz w:val="18"/>
                <w:szCs w:val="18"/>
                <w:lang w:val="en-US"/>
              </w:rPr>
            </w:pPr>
            <w:r w:rsidRPr="00DC56BB">
              <w:rPr>
                <w:rFonts w:ascii="Arial" w:hAnsi="Arial" w:cs="Arial"/>
                <w:b/>
                <w:color w:val="000000"/>
                <w:spacing w:val="0"/>
                <w:sz w:val="18"/>
                <w:szCs w:val="18"/>
                <w:lang w:val="en-US"/>
              </w:rPr>
              <w:t> </w:t>
            </w:r>
          </w:p>
        </w:tc>
        <w:tc>
          <w:tcPr>
            <w:tcW w:w="400" w:type="dxa"/>
            <w:tcBorders>
              <w:top w:val="nil"/>
              <w:left w:val="nil"/>
              <w:bottom w:val="single" w:sz="4" w:space="0" w:color="auto"/>
              <w:right w:val="single" w:sz="4" w:space="0" w:color="auto"/>
            </w:tcBorders>
            <w:shd w:val="clear" w:color="auto" w:fill="auto"/>
            <w:vAlign w:val="center"/>
            <w:hideMark/>
          </w:tcPr>
          <w:p w14:paraId="39C7402C" w14:textId="77777777" w:rsidR="003F7E55" w:rsidRPr="00DC56BB" w:rsidRDefault="003F7E55" w:rsidP="003F7E55">
            <w:pPr>
              <w:suppressAutoHyphens w:val="0"/>
              <w:autoSpaceDN/>
              <w:jc w:val="center"/>
              <w:textAlignment w:val="auto"/>
              <w:rPr>
                <w:rFonts w:ascii="Arial" w:hAnsi="Arial" w:cs="Arial"/>
                <w:b/>
                <w:color w:val="000000"/>
                <w:spacing w:val="0"/>
                <w:sz w:val="18"/>
                <w:szCs w:val="18"/>
                <w:lang w:val="en-US"/>
              </w:rPr>
            </w:pPr>
            <w:r w:rsidRPr="00DC56BB">
              <w:rPr>
                <w:rFonts w:ascii="Arial" w:hAnsi="Arial" w:cs="Arial"/>
                <w:b/>
                <w:color w:val="000000"/>
                <w:spacing w:val="0"/>
                <w:sz w:val="18"/>
                <w:szCs w:val="18"/>
                <w:lang w:val="en-US"/>
              </w:rPr>
              <w:t> </w:t>
            </w:r>
          </w:p>
        </w:tc>
        <w:tc>
          <w:tcPr>
            <w:tcW w:w="405" w:type="dxa"/>
            <w:tcBorders>
              <w:top w:val="nil"/>
              <w:left w:val="nil"/>
              <w:bottom w:val="single" w:sz="4" w:space="0" w:color="auto"/>
              <w:right w:val="single" w:sz="4" w:space="0" w:color="auto"/>
            </w:tcBorders>
            <w:shd w:val="clear" w:color="auto" w:fill="auto"/>
            <w:vAlign w:val="center"/>
            <w:hideMark/>
          </w:tcPr>
          <w:p w14:paraId="2BF5B246" w14:textId="77777777" w:rsidR="003F7E55" w:rsidRPr="00DC56BB" w:rsidRDefault="003F7E55" w:rsidP="003F7E55">
            <w:pPr>
              <w:suppressAutoHyphens w:val="0"/>
              <w:autoSpaceDN/>
              <w:jc w:val="center"/>
              <w:textAlignment w:val="auto"/>
              <w:rPr>
                <w:rFonts w:ascii="Arial" w:hAnsi="Arial" w:cs="Arial"/>
                <w:b/>
                <w:color w:val="000000"/>
                <w:spacing w:val="0"/>
                <w:sz w:val="18"/>
                <w:szCs w:val="18"/>
                <w:lang w:val="en-US"/>
              </w:rPr>
            </w:pPr>
            <w:r w:rsidRPr="00DC56BB">
              <w:rPr>
                <w:rFonts w:ascii="Arial" w:hAnsi="Arial" w:cs="Arial"/>
                <w:b/>
                <w:color w:val="000000"/>
                <w:spacing w:val="0"/>
                <w:sz w:val="18"/>
                <w:szCs w:val="18"/>
                <w:lang w:val="en-US"/>
              </w:rPr>
              <w:t> </w:t>
            </w:r>
          </w:p>
        </w:tc>
        <w:tc>
          <w:tcPr>
            <w:tcW w:w="340" w:type="dxa"/>
            <w:tcBorders>
              <w:top w:val="nil"/>
              <w:left w:val="nil"/>
              <w:bottom w:val="single" w:sz="4" w:space="0" w:color="auto"/>
              <w:right w:val="single" w:sz="4" w:space="0" w:color="auto"/>
            </w:tcBorders>
            <w:shd w:val="clear" w:color="auto" w:fill="auto"/>
            <w:vAlign w:val="center"/>
            <w:hideMark/>
          </w:tcPr>
          <w:p w14:paraId="0BC4FC8D" w14:textId="77777777" w:rsidR="003F7E55" w:rsidRPr="00DC56BB" w:rsidRDefault="003F7E55" w:rsidP="003F7E55">
            <w:pPr>
              <w:suppressAutoHyphens w:val="0"/>
              <w:autoSpaceDN/>
              <w:jc w:val="center"/>
              <w:textAlignment w:val="auto"/>
              <w:rPr>
                <w:rFonts w:ascii="Arial" w:hAnsi="Arial" w:cs="Arial"/>
                <w:b/>
                <w:color w:val="000000"/>
                <w:spacing w:val="0"/>
                <w:sz w:val="18"/>
                <w:szCs w:val="18"/>
                <w:lang w:val="en-US"/>
              </w:rPr>
            </w:pPr>
            <w:r w:rsidRPr="00DC56BB">
              <w:rPr>
                <w:rFonts w:ascii="Arial" w:hAnsi="Arial" w:cs="Arial"/>
                <w:b/>
                <w:color w:val="000000"/>
                <w:spacing w:val="0"/>
                <w:sz w:val="18"/>
                <w:szCs w:val="18"/>
                <w:lang w:val="en-US"/>
              </w:rPr>
              <w:t> </w:t>
            </w:r>
          </w:p>
        </w:tc>
        <w:tc>
          <w:tcPr>
            <w:tcW w:w="400" w:type="dxa"/>
            <w:tcBorders>
              <w:top w:val="nil"/>
              <w:left w:val="nil"/>
              <w:bottom w:val="single" w:sz="4" w:space="0" w:color="auto"/>
              <w:right w:val="single" w:sz="4" w:space="0" w:color="auto"/>
            </w:tcBorders>
            <w:shd w:val="clear" w:color="auto" w:fill="auto"/>
            <w:vAlign w:val="center"/>
            <w:hideMark/>
          </w:tcPr>
          <w:p w14:paraId="1F196DE3" w14:textId="77777777" w:rsidR="003F7E55" w:rsidRPr="00DC56BB" w:rsidRDefault="003F7E55" w:rsidP="003F7E55">
            <w:pPr>
              <w:suppressAutoHyphens w:val="0"/>
              <w:autoSpaceDN/>
              <w:jc w:val="center"/>
              <w:textAlignment w:val="auto"/>
              <w:rPr>
                <w:rFonts w:ascii="Arial" w:hAnsi="Arial" w:cs="Arial"/>
                <w:b/>
                <w:color w:val="000000"/>
                <w:spacing w:val="0"/>
                <w:sz w:val="18"/>
                <w:szCs w:val="18"/>
                <w:lang w:val="en-US"/>
              </w:rPr>
            </w:pPr>
            <w:r w:rsidRPr="00DC56BB">
              <w:rPr>
                <w:rFonts w:ascii="Arial" w:hAnsi="Arial" w:cs="Arial"/>
                <w:b/>
                <w:color w:val="000000"/>
                <w:spacing w:val="0"/>
                <w:sz w:val="18"/>
                <w:szCs w:val="18"/>
                <w:lang w:val="en-US"/>
              </w:rPr>
              <w:t> </w:t>
            </w:r>
          </w:p>
        </w:tc>
        <w:tc>
          <w:tcPr>
            <w:tcW w:w="400" w:type="dxa"/>
            <w:tcBorders>
              <w:top w:val="nil"/>
              <w:left w:val="nil"/>
              <w:bottom w:val="single" w:sz="4" w:space="0" w:color="auto"/>
              <w:right w:val="single" w:sz="4" w:space="0" w:color="auto"/>
            </w:tcBorders>
            <w:shd w:val="clear" w:color="auto" w:fill="auto"/>
            <w:vAlign w:val="center"/>
            <w:hideMark/>
          </w:tcPr>
          <w:p w14:paraId="2D996DF0" w14:textId="77777777" w:rsidR="003F7E55" w:rsidRPr="00DC56BB" w:rsidRDefault="003F7E55" w:rsidP="003F7E55">
            <w:pPr>
              <w:suppressAutoHyphens w:val="0"/>
              <w:autoSpaceDN/>
              <w:jc w:val="center"/>
              <w:textAlignment w:val="auto"/>
              <w:rPr>
                <w:rFonts w:ascii="Arial" w:hAnsi="Arial" w:cs="Arial"/>
                <w:b/>
                <w:color w:val="000000"/>
                <w:spacing w:val="0"/>
                <w:sz w:val="18"/>
                <w:szCs w:val="18"/>
                <w:lang w:val="en-US"/>
              </w:rPr>
            </w:pPr>
            <w:r w:rsidRPr="00DC56BB">
              <w:rPr>
                <w:rFonts w:ascii="Arial" w:hAnsi="Arial" w:cs="Arial"/>
                <w:b/>
                <w:color w:val="000000"/>
                <w:spacing w:val="0"/>
                <w:sz w:val="18"/>
                <w:szCs w:val="18"/>
                <w:lang w:val="en-US"/>
              </w:rPr>
              <w:t> </w:t>
            </w:r>
          </w:p>
        </w:tc>
        <w:tc>
          <w:tcPr>
            <w:tcW w:w="405" w:type="dxa"/>
            <w:tcBorders>
              <w:top w:val="nil"/>
              <w:left w:val="nil"/>
              <w:bottom w:val="single" w:sz="4" w:space="0" w:color="auto"/>
              <w:right w:val="single" w:sz="4" w:space="0" w:color="auto"/>
            </w:tcBorders>
            <w:shd w:val="clear" w:color="auto" w:fill="auto"/>
            <w:vAlign w:val="center"/>
            <w:hideMark/>
          </w:tcPr>
          <w:p w14:paraId="721B6D2C" w14:textId="77777777" w:rsidR="003F7E55" w:rsidRPr="00DC56BB" w:rsidRDefault="003F7E55" w:rsidP="003F7E55">
            <w:pPr>
              <w:suppressAutoHyphens w:val="0"/>
              <w:autoSpaceDN/>
              <w:jc w:val="center"/>
              <w:textAlignment w:val="auto"/>
              <w:rPr>
                <w:rFonts w:ascii="Arial" w:hAnsi="Arial" w:cs="Arial"/>
                <w:b/>
                <w:color w:val="000000"/>
                <w:spacing w:val="0"/>
                <w:sz w:val="18"/>
                <w:szCs w:val="18"/>
                <w:lang w:val="en-US"/>
              </w:rPr>
            </w:pPr>
            <w:r w:rsidRPr="00DC56BB">
              <w:rPr>
                <w:rFonts w:ascii="Arial" w:hAnsi="Arial" w:cs="Arial"/>
                <w:b/>
                <w:color w:val="000000"/>
                <w:spacing w:val="0"/>
                <w:sz w:val="18"/>
                <w:szCs w:val="18"/>
                <w:lang w:val="en-US"/>
              </w:rPr>
              <w:t>X</w:t>
            </w:r>
          </w:p>
        </w:tc>
        <w:tc>
          <w:tcPr>
            <w:tcW w:w="350" w:type="dxa"/>
            <w:tcBorders>
              <w:top w:val="nil"/>
              <w:left w:val="nil"/>
              <w:bottom w:val="single" w:sz="4" w:space="0" w:color="auto"/>
              <w:right w:val="single" w:sz="4" w:space="0" w:color="auto"/>
            </w:tcBorders>
            <w:shd w:val="clear" w:color="auto" w:fill="auto"/>
            <w:vAlign w:val="center"/>
            <w:hideMark/>
          </w:tcPr>
          <w:p w14:paraId="21381AC9" w14:textId="77777777" w:rsidR="003F7E55" w:rsidRPr="00DC56BB" w:rsidRDefault="003F7E55" w:rsidP="003F7E55">
            <w:pPr>
              <w:suppressAutoHyphens w:val="0"/>
              <w:autoSpaceDN/>
              <w:jc w:val="center"/>
              <w:textAlignment w:val="auto"/>
              <w:rPr>
                <w:rFonts w:ascii="Arial" w:hAnsi="Arial" w:cs="Arial"/>
                <w:b/>
                <w:color w:val="000000"/>
                <w:spacing w:val="0"/>
                <w:sz w:val="18"/>
                <w:szCs w:val="18"/>
                <w:lang w:val="en-US"/>
              </w:rPr>
            </w:pPr>
            <w:r w:rsidRPr="00DC56BB">
              <w:rPr>
                <w:rFonts w:ascii="Arial" w:hAnsi="Arial" w:cs="Arial"/>
                <w:b/>
                <w:color w:val="000000"/>
                <w:spacing w:val="0"/>
                <w:sz w:val="18"/>
                <w:szCs w:val="18"/>
                <w:lang w:val="en-US"/>
              </w:rPr>
              <w:t>X</w:t>
            </w:r>
          </w:p>
        </w:tc>
        <w:tc>
          <w:tcPr>
            <w:tcW w:w="1170" w:type="dxa"/>
            <w:tcBorders>
              <w:top w:val="nil"/>
              <w:left w:val="nil"/>
              <w:bottom w:val="single" w:sz="4" w:space="0" w:color="auto"/>
              <w:right w:val="single" w:sz="4" w:space="0" w:color="auto"/>
            </w:tcBorders>
            <w:shd w:val="clear" w:color="auto" w:fill="auto"/>
            <w:noWrap/>
            <w:vAlign w:val="center"/>
            <w:hideMark/>
          </w:tcPr>
          <w:p w14:paraId="006856C8" w14:textId="77777777" w:rsidR="003F7E55" w:rsidRPr="00DC56BB" w:rsidRDefault="003F7E55" w:rsidP="003F7E55">
            <w:pPr>
              <w:suppressAutoHyphens w:val="0"/>
              <w:autoSpaceDN/>
              <w:jc w:val="center"/>
              <w:textAlignment w:val="auto"/>
              <w:rPr>
                <w:rFonts w:ascii="Arial" w:hAnsi="Arial" w:cs="Arial"/>
                <w:color w:val="000000"/>
                <w:spacing w:val="0"/>
                <w:sz w:val="18"/>
                <w:szCs w:val="18"/>
                <w:lang w:val="en-US"/>
              </w:rPr>
            </w:pPr>
            <w:r w:rsidRPr="00DC56BB">
              <w:rPr>
                <w:rFonts w:ascii="Arial" w:hAnsi="Arial" w:cs="Arial"/>
                <w:color w:val="000000"/>
                <w:spacing w:val="0"/>
                <w:sz w:val="18"/>
                <w:szCs w:val="18"/>
                <w:lang w:val="en-US"/>
              </w:rPr>
              <w:t>BID/</w:t>
            </w:r>
          </w:p>
          <w:p w14:paraId="3DD5EE41" w14:textId="77777777" w:rsidR="003F7E55" w:rsidRPr="00DC56BB" w:rsidRDefault="00432DF9" w:rsidP="003F7E55">
            <w:pPr>
              <w:suppressAutoHyphens w:val="0"/>
              <w:autoSpaceDN/>
              <w:jc w:val="center"/>
              <w:textAlignment w:val="auto"/>
              <w:rPr>
                <w:rFonts w:ascii="Arial" w:hAnsi="Arial" w:cs="Arial"/>
                <w:color w:val="000000"/>
                <w:spacing w:val="0"/>
                <w:sz w:val="18"/>
                <w:szCs w:val="18"/>
                <w:lang w:val="en-US"/>
              </w:rPr>
            </w:pPr>
            <w:r w:rsidRPr="00DC56BB">
              <w:rPr>
                <w:rFonts w:ascii="Arial" w:hAnsi="Arial" w:cs="Arial"/>
                <w:color w:val="000000"/>
                <w:spacing w:val="0"/>
                <w:sz w:val="18"/>
                <w:szCs w:val="18"/>
                <w:lang w:val="en-US"/>
              </w:rPr>
              <w:t>UE</w:t>
            </w:r>
          </w:p>
        </w:tc>
        <w:tc>
          <w:tcPr>
            <w:tcW w:w="990" w:type="dxa"/>
            <w:tcBorders>
              <w:top w:val="nil"/>
              <w:left w:val="nil"/>
              <w:bottom w:val="single" w:sz="4" w:space="0" w:color="auto"/>
              <w:right w:val="single" w:sz="4" w:space="0" w:color="auto"/>
            </w:tcBorders>
            <w:shd w:val="clear" w:color="auto" w:fill="auto"/>
            <w:noWrap/>
            <w:vAlign w:val="center"/>
            <w:hideMark/>
          </w:tcPr>
          <w:p w14:paraId="532204E9" w14:textId="77777777" w:rsidR="003F7E55" w:rsidRPr="00DC56BB" w:rsidRDefault="003F7E55" w:rsidP="003F7E55">
            <w:pPr>
              <w:suppressAutoHyphens w:val="0"/>
              <w:autoSpaceDN/>
              <w:textAlignment w:val="auto"/>
              <w:rPr>
                <w:rFonts w:ascii="Arial" w:hAnsi="Arial" w:cs="Arial"/>
                <w:color w:val="000000"/>
                <w:spacing w:val="0"/>
                <w:sz w:val="18"/>
                <w:szCs w:val="18"/>
                <w:lang w:val="en-US"/>
              </w:rPr>
            </w:pPr>
            <w:r w:rsidRPr="00DC56BB">
              <w:rPr>
                <w:rFonts w:ascii="Arial" w:hAnsi="Arial" w:cs="Arial"/>
                <w:color w:val="000000"/>
                <w:spacing w:val="0"/>
                <w:sz w:val="18"/>
                <w:szCs w:val="18"/>
                <w:lang w:val="en-US"/>
              </w:rPr>
              <w:t xml:space="preserve">15,000 </w:t>
            </w:r>
          </w:p>
        </w:tc>
        <w:tc>
          <w:tcPr>
            <w:tcW w:w="1210" w:type="dxa"/>
            <w:tcBorders>
              <w:top w:val="nil"/>
              <w:left w:val="nil"/>
              <w:bottom w:val="single" w:sz="4" w:space="0" w:color="auto"/>
              <w:right w:val="single" w:sz="4" w:space="0" w:color="auto"/>
            </w:tcBorders>
            <w:shd w:val="clear" w:color="auto" w:fill="auto"/>
            <w:noWrap/>
            <w:vAlign w:val="center"/>
            <w:hideMark/>
          </w:tcPr>
          <w:p w14:paraId="5B2349F1" w14:textId="77777777" w:rsidR="003F7E55" w:rsidRPr="00DC56BB" w:rsidRDefault="003F7E55" w:rsidP="003F7E55">
            <w:pPr>
              <w:suppressAutoHyphens w:val="0"/>
              <w:autoSpaceDN/>
              <w:textAlignment w:val="auto"/>
              <w:rPr>
                <w:rFonts w:ascii="Arial" w:hAnsi="Arial" w:cs="Arial"/>
                <w:color w:val="000000"/>
                <w:spacing w:val="0"/>
                <w:sz w:val="18"/>
                <w:szCs w:val="18"/>
                <w:lang w:val="en-US"/>
              </w:rPr>
            </w:pPr>
            <w:r w:rsidRPr="00DC56BB">
              <w:rPr>
                <w:rFonts w:ascii="Arial" w:hAnsi="Arial" w:cs="Arial"/>
                <w:color w:val="000000"/>
                <w:spacing w:val="0"/>
                <w:sz w:val="18"/>
                <w:szCs w:val="18"/>
                <w:lang w:val="en-US"/>
              </w:rPr>
              <w:t>Proyecto</w:t>
            </w:r>
          </w:p>
        </w:tc>
      </w:tr>
      <w:tr w:rsidR="00911219" w:rsidRPr="00DC56BB" w14:paraId="7411B931" w14:textId="77777777" w:rsidTr="00313D5F">
        <w:trPr>
          <w:trHeight w:val="600"/>
        </w:trPr>
        <w:tc>
          <w:tcPr>
            <w:tcW w:w="2003" w:type="dxa"/>
            <w:tcBorders>
              <w:top w:val="nil"/>
              <w:left w:val="single" w:sz="4" w:space="0" w:color="auto"/>
              <w:bottom w:val="single" w:sz="4" w:space="0" w:color="auto"/>
              <w:right w:val="single" w:sz="4" w:space="0" w:color="auto"/>
            </w:tcBorders>
            <w:shd w:val="clear" w:color="auto" w:fill="auto"/>
            <w:vAlign w:val="center"/>
          </w:tcPr>
          <w:p w14:paraId="53C9D2C2" w14:textId="77777777" w:rsidR="00911219" w:rsidRPr="00DC56BB" w:rsidRDefault="00911219" w:rsidP="003F7E55">
            <w:pPr>
              <w:suppressAutoHyphens w:val="0"/>
              <w:autoSpaceDN/>
              <w:textAlignment w:val="auto"/>
              <w:rPr>
                <w:rFonts w:ascii="Arial" w:hAnsi="Arial" w:cs="Arial"/>
                <w:b/>
                <w:color w:val="000000"/>
                <w:spacing w:val="0"/>
                <w:sz w:val="18"/>
                <w:szCs w:val="18"/>
                <w:lang w:val="en-US"/>
              </w:rPr>
            </w:pPr>
            <w:r w:rsidRPr="00DC56BB">
              <w:rPr>
                <w:rFonts w:ascii="Arial" w:hAnsi="Arial" w:cs="Arial"/>
                <w:b/>
                <w:color w:val="000000"/>
                <w:spacing w:val="0"/>
                <w:sz w:val="18"/>
                <w:szCs w:val="18"/>
                <w:lang w:val="en-US"/>
              </w:rPr>
              <w:t>Evaluación Expost:</w:t>
            </w:r>
          </w:p>
        </w:tc>
        <w:tc>
          <w:tcPr>
            <w:tcW w:w="340" w:type="dxa"/>
            <w:tcBorders>
              <w:top w:val="nil"/>
              <w:left w:val="nil"/>
              <w:bottom w:val="single" w:sz="4" w:space="0" w:color="auto"/>
              <w:right w:val="single" w:sz="4" w:space="0" w:color="auto"/>
            </w:tcBorders>
            <w:shd w:val="clear" w:color="auto" w:fill="auto"/>
            <w:vAlign w:val="center"/>
          </w:tcPr>
          <w:p w14:paraId="00A7356C" w14:textId="77777777" w:rsidR="00911219" w:rsidRPr="00DC56BB" w:rsidRDefault="00911219" w:rsidP="003F7E55">
            <w:pPr>
              <w:suppressAutoHyphens w:val="0"/>
              <w:autoSpaceDN/>
              <w:jc w:val="center"/>
              <w:textAlignment w:val="auto"/>
              <w:rPr>
                <w:rFonts w:ascii="Arial" w:hAnsi="Arial" w:cs="Arial"/>
                <w:color w:val="0000FF"/>
                <w:spacing w:val="0"/>
                <w:sz w:val="18"/>
                <w:szCs w:val="18"/>
                <w:u w:val="single"/>
                <w:lang w:val="en-US"/>
              </w:rPr>
            </w:pPr>
          </w:p>
        </w:tc>
        <w:tc>
          <w:tcPr>
            <w:tcW w:w="400" w:type="dxa"/>
            <w:tcBorders>
              <w:top w:val="nil"/>
              <w:left w:val="nil"/>
              <w:bottom w:val="single" w:sz="4" w:space="0" w:color="auto"/>
              <w:right w:val="single" w:sz="4" w:space="0" w:color="auto"/>
            </w:tcBorders>
            <w:shd w:val="clear" w:color="auto" w:fill="auto"/>
            <w:vAlign w:val="center"/>
          </w:tcPr>
          <w:p w14:paraId="29B914A7" w14:textId="77777777" w:rsidR="00911219" w:rsidRPr="00DC56BB" w:rsidRDefault="00911219" w:rsidP="003F7E55">
            <w:pPr>
              <w:suppressAutoHyphens w:val="0"/>
              <w:autoSpaceDN/>
              <w:jc w:val="center"/>
              <w:textAlignment w:val="auto"/>
              <w:rPr>
                <w:rFonts w:ascii="Arial" w:hAnsi="Arial" w:cs="Arial"/>
                <w:color w:val="0000FF"/>
                <w:spacing w:val="0"/>
                <w:sz w:val="18"/>
                <w:szCs w:val="18"/>
                <w:u w:val="single"/>
                <w:lang w:val="en-US"/>
              </w:rPr>
            </w:pPr>
          </w:p>
        </w:tc>
        <w:tc>
          <w:tcPr>
            <w:tcW w:w="400" w:type="dxa"/>
            <w:tcBorders>
              <w:top w:val="nil"/>
              <w:left w:val="nil"/>
              <w:bottom w:val="single" w:sz="4" w:space="0" w:color="auto"/>
              <w:right w:val="single" w:sz="4" w:space="0" w:color="auto"/>
            </w:tcBorders>
            <w:shd w:val="clear" w:color="auto" w:fill="auto"/>
            <w:vAlign w:val="center"/>
          </w:tcPr>
          <w:p w14:paraId="3C5A08C9" w14:textId="77777777" w:rsidR="00911219" w:rsidRPr="00DC56BB" w:rsidRDefault="00911219" w:rsidP="003F7E55">
            <w:pPr>
              <w:suppressAutoHyphens w:val="0"/>
              <w:autoSpaceDN/>
              <w:jc w:val="center"/>
              <w:textAlignment w:val="auto"/>
              <w:rPr>
                <w:rFonts w:ascii="Arial" w:hAnsi="Arial" w:cs="Arial"/>
                <w:color w:val="0000FF"/>
                <w:spacing w:val="0"/>
                <w:sz w:val="18"/>
                <w:szCs w:val="18"/>
                <w:u w:val="single"/>
                <w:lang w:val="en-US"/>
              </w:rPr>
            </w:pPr>
          </w:p>
        </w:tc>
        <w:tc>
          <w:tcPr>
            <w:tcW w:w="405" w:type="dxa"/>
            <w:tcBorders>
              <w:top w:val="nil"/>
              <w:left w:val="nil"/>
              <w:bottom w:val="single" w:sz="4" w:space="0" w:color="auto"/>
              <w:right w:val="single" w:sz="4" w:space="0" w:color="auto"/>
            </w:tcBorders>
            <w:shd w:val="clear" w:color="auto" w:fill="auto"/>
            <w:vAlign w:val="center"/>
          </w:tcPr>
          <w:p w14:paraId="650FDC40" w14:textId="77777777" w:rsidR="00911219" w:rsidRPr="00DC56BB" w:rsidRDefault="00911219" w:rsidP="003F7E55">
            <w:pPr>
              <w:suppressAutoHyphens w:val="0"/>
              <w:autoSpaceDN/>
              <w:jc w:val="center"/>
              <w:textAlignment w:val="auto"/>
              <w:rPr>
                <w:rFonts w:ascii="Arial" w:hAnsi="Arial" w:cs="Arial"/>
                <w:color w:val="0000FF"/>
                <w:spacing w:val="0"/>
                <w:sz w:val="18"/>
                <w:szCs w:val="18"/>
                <w:u w:val="single"/>
                <w:lang w:val="en-US"/>
              </w:rPr>
            </w:pPr>
          </w:p>
        </w:tc>
        <w:tc>
          <w:tcPr>
            <w:tcW w:w="340" w:type="dxa"/>
            <w:tcBorders>
              <w:top w:val="nil"/>
              <w:left w:val="nil"/>
              <w:bottom w:val="single" w:sz="4" w:space="0" w:color="auto"/>
              <w:right w:val="single" w:sz="4" w:space="0" w:color="auto"/>
            </w:tcBorders>
            <w:shd w:val="clear" w:color="auto" w:fill="auto"/>
            <w:vAlign w:val="center"/>
          </w:tcPr>
          <w:p w14:paraId="2C816183" w14:textId="77777777" w:rsidR="00911219" w:rsidRPr="00DC56BB" w:rsidRDefault="00911219" w:rsidP="003F7E55">
            <w:pPr>
              <w:suppressAutoHyphens w:val="0"/>
              <w:autoSpaceDN/>
              <w:jc w:val="center"/>
              <w:textAlignment w:val="auto"/>
              <w:rPr>
                <w:rFonts w:ascii="Arial" w:hAnsi="Arial" w:cs="Arial"/>
                <w:color w:val="0000FF"/>
                <w:spacing w:val="0"/>
                <w:sz w:val="18"/>
                <w:szCs w:val="18"/>
                <w:u w:val="single"/>
                <w:lang w:val="en-US"/>
              </w:rPr>
            </w:pPr>
          </w:p>
        </w:tc>
        <w:tc>
          <w:tcPr>
            <w:tcW w:w="400" w:type="dxa"/>
            <w:tcBorders>
              <w:top w:val="nil"/>
              <w:left w:val="nil"/>
              <w:bottom w:val="single" w:sz="4" w:space="0" w:color="auto"/>
              <w:right w:val="single" w:sz="4" w:space="0" w:color="auto"/>
            </w:tcBorders>
            <w:shd w:val="clear" w:color="auto" w:fill="auto"/>
            <w:vAlign w:val="center"/>
          </w:tcPr>
          <w:p w14:paraId="7A86A565" w14:textId="77777777" w:rsidR="00911219" w:rsidRPr="00DC56BB" w:rsidRDefault="00911219" w:rsidP="003F7E55">
            <w:pPr>
              <w:suppressAutoHyphens w:val="0"/>
              <w:autoSpaceDN/>
              <w:jc w:val="center"/>
              <w:textAlignment w:val="auto"/>
              <w:rPr>
                <w:rFonts w:ascii="Arial" w:hAnsi="Arial" w:cs="Arial"/>
                <w:color w:val="0000FF"/>
                <w:spacing w:val="0"/>
                <w:sz w:val="18"/>
                <w:szCs w:val="18"/>
                <w:u w:val="single"/>
                <w:lang w:val="en-US"/>
              </w:rPr>
            </w:pPr>
          </w:p>
        </w:tc>
        <w:tc>
          <w:tcPr>
            <w:tcW w:w="400" w:type="dxa"/>
            <w:tcBorders>
              <w:top w:val="nil"/>
              <w:left w:val="nil"/>
              <w:bottom w:val="single" w:sz="4" w:space="0" w:color="auto"/>
              <w:right w:val="single" w:sz="4" w:space="0" w:color="auto"/>
            </w:tcBorders>
            <w:shd w:val="clear" w:color="auto" w:fill="auto"/>
            <w:vAlign w:val="center"/>
          </w:tcPr>
          <w:p w14:paraId="1A84067C" w14:textId="77777777" w:rsidR="00911219" w:rsidRPr="00DC56BB" w:rsidRDefault="00911219" w:rsidP="003F7E55">
            <w:pPr>
              <w:suppressAutoHyphens w:val="0"/>
              <w:autoSpaceDN/>
              <w:jc w:val="center"/>
              <w:textAlignment w:val="auto"/>
              <w:rPr>
                <w:rFonts w:ascii="Arial" w:hAnsi="Arial" w:cs="Arial"/>
                <w:color w:val="0000FF"/>
                <w:spacing w:val="0"/>
                <w:sz w:val="18"/>
                <w:szCs w:val="18"/>
                <w:u w:val="single"/>
                <w:lang w:val="en-US"/>
              </w:rPr>
            </w:pPr>
          </w:p>
        </w:tc>
        <w:tc>
          <w:tcPr>
            <w:tcW w:w="405" w:type="dxa"/>
            <w:tcBorders>
              <w:top w:val="nil"/>
              <w:left w:val="nil"/>
              <w:bottom w:val="single" w:sz="4" w:space="0" w:color="auto"/>
              <w:right w:val="single" w:sz="4" w:space="0" w:color="auto"/>
            </w:tcBorders>
            <w:shd w:val="clear" w:color="auto" w:fill="auto"/>
            <w:vAlign w:val="center"/>
          </w:tcPr>
          <w:p w14:paraId="55F98103" w14:textId="77777777" w:rsidR="00911219" w:rsidRPr="00DC56BB" w:rsidRDefault="00911219" w:rsidP="003F7E55">
            <w:pPr>
              <w:suppressAutoHyphens w:val="0"/>
              <w:autoSpaceDN/>
              <w:jc w:val="center"/>
              <w:textAlignment w:val="auto"/>
              <w:rPr>
                <w:rFonts w:ascii="Arial" w:hAnsi="Arial" w:cs="Arial"/>
                <w:color w:val="0000FF"/>
                <w:spacing w:val="0"/>
                <w:sz w:val="18"/>
                <w:szCs w:val="18"/>
                <w:u w:val="single"/>
                <w:lang w:val="en-US"/>
              </w:rPr>
            </w:pPr>
          </w:p>
        </w:tc>
        <w:tc>
          <w:tcPr>
            <w:tcW w:w="340" w:type="dxa"/>
            <w:tcBorders>
              <w:top w:val="nil"/>
              <w:left w:val="nil"/>
              <w:bottom w:val="single" w:sz="4" w:space="0" w:color="auto"/>
              <w:right w:val="single" w:sz="4" w:space="0" w:color="auto"/>
            </w:tcBorders>
            <w:shd w:val="clear" w:color="auto" w:fill="auto"/>
            <w:vAlign w:val="center"/>
          </w:tcPr>
          <w:p w14:paraId="5FD7323F" w14:textId="77777777" w:rsidR="00911219" w:rsidRPr="00DC56BB" w:rsidRDefault="00911219" w:rsidP="003F7E55">
            <w:pPr>
              <w:suppressAutoHyphens w:val="0"/>
              <w:autoSpaceDN/>
              <w:jc w:val="center"/>
              <w:textAlignment w:val="auto"/>
              <w:rPr>
                <w:rFonts w:ascii="Arial" w:hAnsi="Arial" w:cs="Arial"/>
                <w:color w:val="0000FF"/>
                <w:spacing w:val="0"/>
                <w:sz w:val="18"/>
                <w:szCs w:val="18"/>
                <w:u w:val="single"/>
                <w:lang w:val="en-US"/>
              </w:rPr>
            </w:pPr>
          </w:p>
        </w:tc>
        <w:tc>
          <w:tcPr>
            <w:tcW w:w="400" w:type="dxa"/>
            <w:tcBorders>
              <w:top w:val="nil"/>
              <w:left w:val="nil"/>
              <w:bottom w:val="single" w:sz="4" w:space="0" w:color="auto"/>
              <w:right w:val="single" w:sz="4" w:space="0" w:color="auto"/>
            </w:tcBorders>
            <w:shd w:val="clear" w:color="auto" w:fill="auto"/>
            <w:vAlign w:val="center"/>
          </w:tcPr>
          <w:p w14:paraId="5DAF72C7" w14:textId="77777777" w:rsidR="00911219" w:rsidRPr="00DC56BB" w:rsidRDefault="00911219" w:rsidP="003F7E55">
            <w:pPr>
              <w:suppressAutoHyphens w:val="0"/>
              <w:autoSpaceDN/>
              <w:jc w:val="center"/>
              <w:textAlignment w:val="auto"/>
              <w:rPr>
                <w:rFonts w:ascii="Arial" w:hAnsi="Arial" w:cs="Arial"/>
                <w:color w:val="0000FF"/>
                <w:spacing w:val="0"/>
                <w:sz w:val="18"/>
                <w:szCs w:val="18"/>
                <w:u w:val="single"/>
                <w:lang w:val="en-US"/>
              </w:rPr>
            </w:pPr>
          </w:p>
        </w:tc>
        <w:tc>
          <w:tcPr>
            <w:tcW w:w="400" w:type="dxa"/>
            <w:tcBorders>
              <w:top w:val="nil"/>
              <w:left w:val="nil"/>
              <w:bottom w:val="single" w:sz="4" w:space="0" w:color="auto"/>
              <w:right w:val="single" w:sz="4" w:space="0" w:color="auto"/>
            </w:tcBorders>
            <w:shd w:val="clear" w:color="auto" w:fill="auto"/>
            <w:vAlign w:val="center"/>
          </w:tcPr>
          <w:p w14:paraId="2ED3189B" w14:textId="77777777" w:rsidR="00911219" w:rsidRPr="00DC56BB" w:rsidRDefault="00911219" w:rsidP="003F7E55">
            <w:pPr>
              <w:suppressAutoHyphens w:val="0"/>
              <w:autoSpaceDN/>
              <w:jc w:val="center"/>
              <w:textAlignment w:val="auto"/>
              <w:rPr>
                <w:rFonts w:ascii="Arial" w:hAnsi="Arial" w:cs="Arial"/>
                <w:color w:val="0000FF"/>
                <w:spacing w:val="0"/>
                <w:sz w:val="18"/>
                <w:szCs w:val="18"/>
                <w:u w:val="single"/>
                <w:lang w:val="en-US"/>
              </w:rPr>
            </w:pPr>
          </w:p>
        </w:tc>
        <w:tc>
          <w:tcPr>
            <w:tcW w:w="405" w:type="dxa"/>
            <w:tcBorders>
              <w:top w:val="nil"/>
              <w:left w:val="nil"/>
              <w:bottom w:val="single" w:sz="4" w:space="0" w:color="auto"/>
              <w:right w:val="single" w:sz="4" w:space="0" w:color="auto"/>
            </w:tcBorders>
            <w:shd w:val="clear" w:color="auto" w:fill="auto"/>
            <w:vAlign w:val="center"/>
          </w:tcPr>
          <w:p w14:paraId="7363C3C1" w14:textId="77777777" w:rsidR="00911219" w:rsidRPr="00DC56BB" w:rsidRDefault="00911219" w:rsidP="003F7E55">
            <w:pPr>
              <w:suppressAutoHyphens w:val="0"/>
              <w:autoSpaceDN/>
              <w:jc w:val="center"/>
              <w:textAlignment w:val="auto"/>
              <w:rPr>
                <w:rFonts w:ascii="Arial" w:hAnsi="Arial" w:cs="Arial"/>
                <w:color w:val="0000FF"/>
                <w:spacing w:val="0"/>
                <w:sz w:val="18"/>
                <w:szCs w:val="18"/>
                <w:u w:val="single"/>
                <w:lang w:val="en-US"/>
              </w:rPr>
            </w:pPr>
          </w:p>
        </w:tc>
        <w:tc>
          <w:tcPr>
            <w:tcW w:w="350" w:type="dxa"/>
            <w:tcBorders>
              <w:top w:val="nil"/>
              <w:left w:val="nil"/>
              <w:bottom w:val="single" w:sz="4" w:space="0" w:color="auto"/>
              <w:right w:val="single" w:sz="4" w:space="0" w:color="auto"/>
            </w:tcBorders>
            <w:shd w:val="clear" w:color="auto" w:fill="auto"/>
            <w:vAlign w:val="center"/>
          </w:tcPr>
          <w:p w14:paraId="5559ADF6" w14:textId="77777777" w:rsidR="00911219" w:rsidRPr="00DC56BB" w:rsidRDefault="00911219" w:rsidP="003F7E55">
            <w:pPr>
              <w:suppressAutoHyphens w:val="0"/>
              <w:autoSpaceDN/>
              <w:jc w:val="center"/>
              <w:textAlignment w:val="auto"/>
              <w:rPr>
                <w:rFonts w:ascii="Arial" w:hAnsi="Arial" w:cs="Arial"/>
                <w:color w:val="0000FF"/>
                <w:spacing w:val="0"/>
                <w:sz w:val="18"/>
                <w:szCs w:val="18"/>
                <w:u w:val="single"/>
                <w:lang w:val="en-US"/>
              </w:rPr>
            </w:pPr>
          </w:p>
        </w:tc>
        <w:tc>
          <w:tcPr>
            <w:tcW w:w="400" w:type="dxa"/>
            <w:tcBorders>
              <w:top w:val="nil"/>
              <w:left w:val="nil"/>
              <w:bottom w:val="single" w:sz="4" w:space="0" w:color="auto"/>
              <w:right w:val="single" w:sz="4" w:space="0" w:color="auto"/>
            </w:tcBorders>
            <w:shd w:val="clear" w:color="auto" w:fill="auto"/>
            <w:vAlign w:val="center"/>
          </w:tcPr>
          <w:p w14:paraId="6C73911A" w14:textId="77777777" w:rsidR="00911219" w:rsidRPr="00DC56BB" w:rsidRDefault="00911219" w:rsidP="003F7E55">
            <w:pPr>
              <w:suppressAutoHyphens w:val="0"/>
              <w:autoSpaceDN/>
              <w:jc w:val="center"/>
              <w:textAlignment w:val="auto"/>
              <w:rPr>
                <w:rFonts w:ascii="Arial" w:hAnsi="Arial" w:cs="Arial"/>
                <w:color w:val="0000FF"/>
                <w:spacing w:val="0"/>
                <w:sz w:val="18"/>
                <w:szCs w:val="18"/>
                <w:u w:val="single"/>
                <w:lang w:val="en-US"/>
              </w:rPr>
            </w:pPr>
          </w:p>
        </w:tc>
        <w:tc>
          <w:tcPr>
            <w:tcW w:w="400" w:type="dxa"/>
            <w:tcBorders>
              <w:top w:val="nil"/>
              <w:left w:val="nil"/>
              <w:bottom w:val="single" w:sz="4" w:space="0" w:color="auto"/>
              <w:right w:val="single" w:sz="4" w:space="0" w:color="auto"/>
            </w:tcBorders>
            <w:shd w:val="clear" w:color="auto" w:fill="auto"/>
            <w:vAlign w:val="center"/>
          </w:tcPr>
          <w:p w14:paraId="28929160" w14:textId="77777777" w:rsidR="00911219" w:rsidRPr="00DC56BB" w:rsidRDefault="00911219" w:rsidP="003F7E55">
            <w:pPr>
              <w:suppressAutoHyphens w:val="0"/>
              <w:autoSpaceDN/>
              <w:jc w:val="center"/>
              <w:textAlignment w:val="auto"/>
              <w:rPr>
                <w:rFonts w:ascii="Arial" w:hAnsi="Arial" w:cs="Arial"/>
                <w:color w:val="0000FF"/>
                <w:spacing w:val="0"/>
                <w:sz w:val="18"/>
                <w:szCs w:val="18"/>
                <w:u w:val="single"/>
                <w:lang w:val="en-US"/>
              </w:rPr>
            </w:pPr>
          </w:p>
        </w:tc>
        <w:tc>
          <w:tcPr>
            <w:tcW w:w="405" w:type="dxa"/>
            <w:tcBorders>
              <w:top w:val="nil"/>
              <w:left w:val="nil"/>
              <w:bottom w:val="single" w:sz="4" w:space="0" w:color="auto"/>
              <w:right w:val="single" w:sz="4" w:space="0" w:color="auto"/>
            </w:tcBorders>
            <w:shd w:val="clear" w:color="auto" w:fill="auto"/>
            <w:vAlign w:val="center"/>
          </w:tcPr>
          <w:p w14:paraId="19DFDE54" w14:textId="77777777" w:rsidR="00911219" w:rsidRPr="00DC56BB" w:rsidRDefault="00911219" w:rsidP="003F7E55">
            <w:pPr>
              <w:suppressAutoHyphens w:val="0"/>
              <w:autoSpaceDN/>
              <w:jc w:val="center"/>
              <w:textAlignment w:val="auto"/>
              <w:rPr>
                <w:rFonts w:ascii="Arial" w:hAnsi="Arial" w:cs="Arial"/>
                <w:color w:val="0000FF"/>
                <w:spacing w:val="0"/>
                <w:sz w:val="18"/>
                <w:szCs w:val="18"/>
                <w:u w:val="single"/>
                <w:lang w:val="en-US"/>
              </w:rPr>
            </w:pPr>
          </w:p>
        </w:tc>
        <w:tc>
          <w:tcPr>
            <w:tcW w:w="340" w:type="dxa"/>
            <w:tcBorders>
              <w:top w:val="nil"/>
              <w:left w:val="nil"/>
              <w:bottom w:val="single" w:sz="4" w:space="0" w:color="auto"/>
              <w:right w:val="single" w:sz="4" w:space="0" w:color="auto"/>
            </w:tcBorders>
            <w:shd w:val="clear" w:color="auto" w:fill="auto"/>
            <w:vAlign w:val="center"/>
          </w:tcPr>
          <w:p w14:paraId="3C60F6CF" w14:textId="77777777" w:rsidR="00911219" w:rsidRPr="00DC56BB" w:rsidRDefault="00911219" w:rsidP="003F7E55">
            <w:pPr>
              <w:suppressAutoHyphens w:val="0"/>
              <w:autoSpaceDN/>
              <w:jc w:val="center"/>
              <w:textAlignment w:val="auto"/>
              <w:rPr>
                <w:rFonts w:ascii="Arial" w:hAnsi="Arial" w:cs="Arial"/>
                <w:color w:val="0000FF"/>
                <w:spacing w:val="0"/>
                <w:sz w:val="18"/>
                <w:szCs w:val="18"/>
                <w:u w:val="single"/>
                <w:lang w:val="en-US"/>
              </w:rPr>
            </w:pPr>
          </w:p>
        </w:tc>
        <w:tc>
          <w:tcPr>
            <w:tcW w:w="400" w:type="dxa"/>
            <w:tcBorders>
              <w:top w:val="nil"/>
              <w:left w:val="nil"/>
              <w:bottom w:val="single" w:sz="4" w:space="0" w:color="auto"/>
              <w:right w:val="single" w:sz="4" w:space="0" w:color="auto"/>
            </w:tcBorders>
            <w:shd w:val="clear" w:color="auto" w:fill="auto"/>
            <w:vAlign w:val="center"/>
          </w:tcPr>
          <w:p w14:paraId="6EE9492D" w14:textId="77777777" w:rsidR="00911219" w:rsidRPr="00DC56BB" w:rsidRDefault="00911219" w:rsidP="003F7E55">
            <w:pPr>
              <w:suppressAutoHyphens w:val="0"/>
              <w:autoSpaceDN/>
              <w:jc w:val="center"/>
              <w:textAlignment w:val="auto"/>
              <w:rPr>
                <w:rFonts w:ascii="Arial" w:hAnsi="Arial" w:cs="Arial"/>
                <w:color w:val="0000FF"/>
                <w:spacing w:val="0"/>
                <w:sz w:val="18"/>
                <w:szCs w:val="18"/>
                <w:u w:val="single"/>
                <w:lang w:val="en-US"/>
              </w:rPr>
            </w:pPr>
          </w:p>
        </w:tc>
        <w:tc>
          <w:tcPr>
            <w:tcW w:w="400" w:type="dxa"/>
            <w:tcBorders>
              <w:top w:val="nil"/>
              <w:left w:val="nil"/>
              <w:bottom w:val="single" w:sz="4" w:space="0" w:color="auto"/>
              <w:right w:val="single" w:sz="4" w:space="0" w:color="auto"/>
            </w:tcBorders>
            <w:shd w:val="clear" w:color="auto" w:fill="auto"/>
            <w:vAlign w:val="center"/>
          </w:tcPr>
          <w:p w14:paraId="06A9255C" w14:textId="77777777" w:rsidR="00911219" w:rsidRPr="00DC56BB" w:rsidRDefault="00911219" w:rsidP="003F7E55">
            <w:pPr>
              <w:suppressAutoHyphens w:val="0"/>
              <w:autoSpaceDN/>
              <w:jc w:val="center"/>
              <w:textAlignment w:val="auto"/>
              <w:rPr>
                <w:rFonts w:ascii="Arial" w:hAnsi="Arial" w:cs="Arial"/>
                <w:color w:val="0000FF"/>
                <w:spacing w:val="0"/>
                <w:sz w:val="18"/>
                <w:szCs w:val="18"/>
                <w:u w:val="single"/>
                <w:lang w:val="en-US"/>
              </w:rPr>
            </w:pPr>
          </w:p>
        </w:tc>
        <w:tc>
          <w:tcPr>
            <w:tcW w:w="405" w:type="dxa"/>
            <w:tcBorders>
              <w:top w:val="nil"/>
              <w:left w:val="nil"/>
              <w:bottom w:val="single" w:sz="4" w:space="0" w:color="auto"/>
              <w:right w:val="single" w:sz="4" w:space="0" w:color="auto"/>
            </w:tcBorders>
            <w:shd w:val="clear" w:color="auto" w:fill="auto"/>
            <w:vAlign w:val="center"/>
          </w:tcPr>
          <w:p w14:paraId="220ADE04" w14:textId="77777777" w:rsidR="00911219" w:rsidRPr="00DC56BB" w:rsidRDefault="00911219" w:rsidP="003F7E55">
            <w:pPr>
              <w:suppressAutoHyphens w:val="0"/>
              <w:autoSpaceDN/>
              <w:jc w:val="center"/>
              <w:textAlignment w:val="auto"/>
              <w:rPr>
                <w:rFonts w:ascii="Arial" w:hAnsi="Arial" w:cs="Arial"/>
                <w:color w:val="0000FF"/>
                <w:spacing w:val="0"/>
                <w:sz w:val="18"/>
                <w:szCs w:val="18"/>
                <w:u w:val="single"/>
                <w:lang w:val="en-US"/>
              </w:rPr>
            </w:pPr>
          </w:p>
        </w:tc>
        <w:tc>
          <w:tcPr>
            <w:tcW w:w="340" w:type="dxa"/>
            <w:tcBorders>
              <w:top w:val="nil"/>
              <w:left w:val="nil"/>
              <w:bottom w:val="single" w:sz="4" w:space="0" w:color="auto"/>
              <w:right w:val="single" w:sz="4" w:space="0" w:color="auto"/>
            </w:tcBorders>
            <w:shd w:val="clear" w:color="auto" w:fill="auto"/>
            <w:vAlign w:val="center"/>
          </w:tcPr>
          <w:p w14:paraId="15F3FDA6" w14:textId="77777777" w:rsidR="00911219" w:rsidRPr="00DC56BB" w:rsidRDefault="00911219" w:rsidP="003F7E55">
            <w:pPr>
              <w:suppressAutoHyphens w:val="0"/>
              <w:autoSpaceDN/>
              <w:jc w:val="center"/>
              <w:textAlignment w:val="auto"/>
              <w:rPr>
                <w:rFonts w:ascii="Arial" w:hAnsi="Arial" w:cs="Arial"/>
                <w:color w:val="0000FF"/>
                <w:spacing w:val="0"/>
                <w:sz w:val="18"/>
                <w:szCs w:val="18"/>
                <w:u w:val="single"/>
                <w:lang w:val="en-US"/>
              </w:rPr>
            </w:pPr>
          </w:p>
        </w:tc>
        <w:tc>
          <w:tcPr>
            <w:tcW w:w="400" w:type="dxa"/>
            <w:tcBorders>
              <w:top w:val="nil"/>
              <w:left w:val="nil"/>
              <w:bottom w:val="single" w:sz="4" w:space="0" w:color="auto"/>
              <w:right w:val="single" w:sz="4" w:space="0" w:color="auto"/>
            </w:tcBorders>
            <w:shd w:val="clear" w:color="auto" w:fill="auto"/>
            <w:vAlign w:val="center"/>
          </w:tcPr>
          <w:p w14:paraId="4C5673A4" w14:textId="77777777" w:rsidR="00911219" w:rsidRPr="00DC56BB" w:rsidRDefault="00911219" w:rsidP="003F7E55">
            <w:pPr>
              <w:suppressAutoHyphens w:val="0"/>
              <w:autoSpaceDN/>
              <w:jc w:val="center"/>
              <w:textAlignment w:val="auto"/>
              <w:rPr>
                <w:rFonts w:ascii="Arial" w:hAnsi="Arial" w:cs="Arial"/>
                <w:color w:val="0000FF"/>
                <w:spacing w:val="0"/>
                <w:sz w:val="18"/>
                <w:szCs w:val="18"/>
                <w:u w:val="single"/>
                <w:lang w:val="en-US"/>
              </w:rPr>
            </w:pPr>
          </w:p>
        </w:tc>
        <w:tc>
          <w:tcPr>
            <w:tcW w:w="400" w:type="dxa"/>
            <w:tcBorders>
              <w:top w:val="nil"/>
              <w:left w:val="nil"/>
              <w:bottom w:val="single" w:sz="4" w:space="0" w:color="auto"/>
              <w:right w:val="single" w:sz="4" w:space="0" w:color="auto"/>
            </w:tcBorders>
            <w:shd w:val="clear" w:color="auto" w:fill="auto"/>
            <w:vAlign w:val="center"/>
          </w:tcPr>
          <w:p w14:paraId="2B9F261B" w14:textId="77777777" w:rsidR="00911219" w:rsidRPr="00DC56BB" w:rsidRDefault="00911219" w:rsidP="003F7E55">
            <w:pPr>
              <w:suppressAutoHyphens w:val="0"/>
              <w:autoSpaceDN/>
              <w:jc w:val="center"/>
              <w:textAlignment w:val="auto"/>
              <w:rPr>
                <w:rFonts w:ascii="Arial" w:hAnsi="Arial" w:cs="Arial"/>
                <w:color w:val="0000FF"/>
                <w:spacing w:val="0"/>
                <w:sz w:val="18"/>
                <w:szCs w:val="18"/>
                <w:u w:val="single"/>
                <w:lang w:val="en-US"/>
              </w:rPr>
            </w:pPr>
          </w:p>
        </w:tc>
        <w:tc>
          <w:tcPr>
            <w:tcW w:w="405" w:type="dxa"/>
            <w:tcBorders>
              <w:top w:val="nil"/>
              <w:left w:val="nil"/>
              <w:bottom w:val="single" w:sz="4" w:space="0" w:color="auto"/>
              <w:right w:val="single" w:sz="4" w:space="0" w:color="auto"/>
            </w:tcBorders>
            <w:shd w:val="clear" w:color="auto" w:fill="auto"/>
            <w:vAlign w:val="center"/>
          </w:tcPr>
          <w:p w14:paraId="1385B73F" w14:textId="77777777" w:rsidR="00911219" w:rsidRPr="00DC56BB" w:rsidRDefault="00911219" w:rsidP="003F7E55">
            <w:pPr>
              <w:suppressAutoHyphens w:val="0"/>
              <w:autoSpaceDN/>
              <w:jc w:val="center"/>
              <w:textAlignment w:val="auto"/>
              <w:rPr>
                <w:rFonts w:ascii="Arial" w:hAnsi="Arial" w:cs="Arial"/>
                <w:color w:val="0000FF"/>
                <w:spacing w:val="0"/>
                <w:sz w:val="18"/>
                <w:szCs w:val="18"/>
                <w:u w:val="single"/>
                <w:lang w:val="en-US"/>
              </w:rPr>
            </w:pPr>
          </w:p>
        </w:tc>
        <w:tc>
          <w:tcPr>
            <w:tcW w:w="350" w:type="dxa"/>
            <w:tcBorders>
              <w:top w:val="nil"/>
              <w:left w:val="nil"/>
              <w:bottom w:val="single" w:sz="4" w:space="0" w:color="auto"/>
              <w:right w:val="single" w:sz="4" w:space="0" w:color="auto"/>
            </w:tcBorders>
            <w:shd w:val="clear" w:color="auto" w:fill="auto"/>
            <w:vAlign w:val="center"/>
          </w:tcPr>
          <w:p w14:paraId="0BD3B2C6" w14:textId="77777777" w:rsidR="00911219" w:rsidRPr="00DC56BB" w:rsidRDefault="00911219" w:rsidP="003F7E55">
            <w:pPr>
              <w:suppressAutoHyphens w:val="0"/>
              <w:autoSpaceDN/>
              <w:jc w:val="center"/>
              <w:textAlignment w:val="auto"/>
              <w:rPr>
                <w:rFonts w:ascii="Arial" w:hAnsi="Arial" w:cs="Arial"/>
                <w:color w:val="0000FF"/>
                <w:spacing w:val="0"/>
                <w:sz w:val="18"/>
                <w:szCs w:val="18"/>
                <w:u w:val="single"/>
                <w:lang w:val="en-US"/>
              </w:rPr>
            </w:pPr>
          </w:p>
        </w:tc>
        <w:tc>
          <w:tcPr>
            <w:tcW w:w="1170" w:type="dxa"/>
            <w:tcBorders>
              <w:top w:val="nil"/>
              <w:left w:val="nil"/>
              <w:bottom w:val="single" w:sz="4" w:space="0" w:color="auto"/>
              <w:right w:val="single" w:sz="4" w:space="0" w:color="auto"/>
            </w:tcBorders>
            <w:shd w:val="clear" w:color="auto" w:fill="auto"/>
            <w:vAlign w:val="center"/>
          </w:tcPr>
          <w:p w14:paraId="537E02F6" w14:textId="77777777" w:rsidR="00911219" w:rsidRPr="00DC56BB" w:rsidRDefault="00432DF9" w:rsidP="00A40A4D">
            <w:pPr>
              <w:suppressAutoHyphens w:val="0"/>
              <w:autoSpaceDN/>
              <w:jc w:val="center"/>
              <w:textAlignment w:val="auto"/>
              <w:rPr>
                <w:rFonts w:ascii="Arial" w:hAnsi="Arial" w:cs="Arial"/>
                <w:b/>
                <w:color w:val="000000"/>
                <w:spacing w:val="0"/>
                <w:sz w:val="18"/>
                <w:szCs w:val="18"/>
              </w:rPr>
            </w:pPr>
            <w:r w:rsidRPr="00DC56BB">
              <w:rPr>
                <w:rFonts w:ascii="Arial" w:hAnsi="Arial" w:cs="Arial"/>
                <w:b/>
                <w:color w:val="000000"/>
                <w:spacing w:val="0"/>
                <w:sz w:val="18"/>
                <w:szCs w:val="18"/>
              </w:rPr>
              <w:t>UE</w:t>
            </w:r>
          </w:p>
        </w:tc>
        <w:tc>
          <w:tcPr>
            <w:tcW w:w="990" w:type="dxa"/>
            <w:tcBorders>
              <w:top w:val="nil"/>
              <w:left w:val="nil"/>
              <w:bottom w:val="single" w:sz="4" w:space="0" w:color="auto"/>
              <w:right w:val="single" w:sz="4" w:space="0" w:color="auto"/>
            </w:tcBorders>
            <w:shd w:val="clear" w:color="auto" w:fill="auto"/>
            <w:noWrap/>
            <w:vAlign w:val="center"/>
          </w:tcPr>
          <w:p w14:paraId="24447794" w14:textId="0A0E3121" w:rsidR="00911219" w:rsidRPr="00DC56BB" w:rsidRDefault="00787E0C" w:rsidP="00911219">
            <w:pPr>
              <w:suppressAutoHyphens w:val="0"/>
              <w:autoSpaceDN/>
              <w:textAlignment w:val="auto"/>
              <w:rPr>
                <w:rFonts w:ascii="Arial" w:hAnsi="Arial" w:cs="Arial"/>
                <w:b/>
                <w:color w:val="000000"/>
                <w:spacing w:val="0"/>
                <w:sz w:val="18"/>
                <w:szCs w:val="18"/>
              </w:rPr>
            </w:pPr>
            <w:r w:rsidRPr="00DC56BB">
              <w:rPr>
                <w:rFonts w:ascii="Arial" w:hAnsi="Arial" w:cs="Arial"/>
                <w:b/>
                <w:bCs/>
                <w:color w:val="000000"/>
                <w:spacing w:val="0"/>
                <w:sz w:val="18"/>
                <w:szCs w:val="18"/>
              </w:rPr>
              <w:t>3</w:t>
            </w:r>
            <w:r w:rsidR="00C03CCF" w:rsidRPr="00DC56BB">
              <w:rPr>
                <w:rFonts w:ascii="Arial" w:hAnsi="Arial" w:cs="Arial"/>
                <w:b/>
                <w:color w:val="000000"/>
                <w:spacing w:val="0"/>
                <w:sz w:val="18"/>
                <w:szCs w:val="18"/>
              </w:rPr>
              <w:t>0,000</w:t>
            </w:r>
            <w:r w:rsidR="00C03CCF" w:rsidRPr="00DC56BB">
              <w:rPr>
                <w:rStyle w:val="FootnoteReference"/>
                <w:rFonts w:ascii="Arial" w:hAnsi="Arial" w:cs="Arial"/>
                <w:b/>
                <w:color w:val="000000"/>
                <w:spacing w:val="0"/>
                <w:sz w:val="18"/>
                <w:szCs w:val="18"/>
              </w:rPr>
              <w:footnoteReference w:id="5"/>
            </w:r>
          </w:p>
        </w:tc>
        <w:tc>
          <w:tcPr>
            <w:tcW w:w="1210" w:type="dxa"/>
            <w:tcBorders>
              <w:top w:val="nil"/>
              <w:left w:val="nil"/>
              <w:bottom w:val="single" w:sz="4" w:space="0" w:color="auto"/>
              <w:right w:val="single" w:sz="4" w:space="0" w:color="auto"/>
            </w:tcBorders>
            <w:shd w:val="clear" w:color="auto" w:fill="auto"/>
            <w:noWrap/>
            <w:vAlign w:val="center"/>
          </w:tcPr>
          <w:p w14:paraId="71AC24EE" w14:textId="77777777" w:rsidR="00911219" w:rsidRPr="00DC56BB" w:rsidRDefault="00AF2B5E" w:rsidP="00911219">
            <w:pPr>
              <w:suppressAutoHyphens w:val="0"/>
              <w:autoSpaceDN/>
              <w:textAlignment w:val="auto"/>
              <w:rPr>
                <w:rFonts w:ascii="Arial" w:hAnsi="Arial" w:cs="Arial"/>
                <w:b/>
                <w:color w:val="000000"/>
                <w:spacing w:val="0"/>
                <w:sz w:val="18"/>
                <w:szCs w:val="18"/>
              </w:rPr>
            </w:pPr>
            <w:r w:rsidRPr="00DC56BB">
              <w:rPr>
                <w:rFonts w:ascii="Arial" w:hAnsi="Arial" w:cs="Arial"/>
                <w:b/>
                <w:color w:val="000000"/>
                <w:spacing w:val="0"/>
                <w:sz w:val="18"/>
                <w:szCs w:val="18"/>
              </w:rPr>
              <w:t>Proyecto</w:t>
            </w:r>
          </w:p>
        </w:tc>
      </w:tr>
      <w:tr w:rsidR="00FD33BE" w:rsidRPr="00DC56BB" w14:paraId="448E4808" w14:textId="77777777" w:rsidTr="00450328">
        <w:trPr>
          <w:trHeight w:val="600"/>
        </w:trPr>
        <w:tc>
          <w:tcPr>
            <w:tcW w:w="2003" w:type="dxa"/>
            <w:tcBorders>
              <w:top w:val="nil"/>
              <w:left w:val="single" w:sz="4" w:space="0" w:color="auto"/>
              <w:bottom w:val="single" w:sz="4" w:space="0" w:color="auto"/>
              <w:right w:val="single" w:sz="4" w:space="0" w:color="auto"/>
            </w:tcBorders>
            <w:shd w:val="clear" w:color="auto" w:fill="auto"/>
            <w:vAlign w:val="center"/>
          </w:tcPr>
          <w:p w14:paraId="565D774C" w14:textId="2290A1B4" w:rsidR="00FD33BE" w:rsidRPr="00DC56BB" w:rsidRDefault="00FD33BE" w:rsidP="003F7E55">
            <w:pPr>
              <w:suppressAutoHyphens w:val="0"/>
              <w:autoSpaceDN/>
              <w:textAlignment w:val="auto"/>
              <w:rPr>
                <w:rFonts w:ascii="Arial" w:hAnsi="Arial" w:cs="Arial"/>
                <w:b/>
                <w:bCs/>
                <w:color w:val="000000"/>
                <w:spacing w:val="0"/>
                <w:sz w:val="18"/>
                <w:szCs w:val="18"/>
                <w:lang w:val="en-US"/>
              </w:rPr>
            </w:pPr>
            <w:r w:rsidRPr="00DC56BB">
              <w:rPr>
                <w:rFonts w:ascii="Arial" w:hAnsi="Arial" w:cs="Arial"/>
                <w:b/>
                <w:bCs/>
                <w:color w:val="000000"/>
                <w:spacing w:val="0"/>
                <w:sz w:val="18"/>
                <w:szCs w:val="18"/>
                <w:lang w:val="en-US"/>
              </w:rPr>
              <w:t xml:space="preserve">- </w:t>
            </w:r>
            <w:hyperlink r:id="rId12" w:anchor="RANGE!A51" w:history="1">
              <w:r w:rsidRPr="00DC56BB">
                <w:rPr>
                  <w:rFonts w:ascii="Arial" w:hAnsi="Arial" w:cs="Arial"/>
                  <w:b/>
                  <w:bCs/>
                  <w:color w:val="000000"/>
                  <w:spacing w:val="0"/>
                  <w:sz w:val="18"/>
                  <w:szCs w:val="18"/>
                  <w:lang w:val="en-US"/>
                </w:rPr>
                <w:t>Costo Beneficio Ex post</w:t>
              </w:r>
            </w:hyperlink>
          </w:p>
        </w:tc>
        <w:tc>
          <w:tcPr>
            <w:tcW w:w="340" w:type="dxa"/>
            <w:tcBorders>
              <w:top w:val="nil"/>
              <w:left w:val="nil"/>
              <w:bottom w:val="single" w:sz="4" w:space="0" w:color="auto"/>
              <w:right w:val="single" w:sz="4" w:space="0" w:color="auto"/>
            </w:tcBorders>
            <w:shd w:val="clear" w:color="auto" w:fill="auto"/>
            <w:vAlign w:val="center"/>
          </w:tcPr>
          <w:p w14:paraId="5AB67CF1" w14:textId="77777777" w:rsidR="00FD33BE" w:rsidRPr="00DC56BB" w:rsidRDefault="00FD33BE" w:rsidP="003F7E55">
            <w:pPr>
              <w:suppressAutoHyphens w:val="0"/>
              <w:autoSpaceDN/>
              <w:jc w:val="center"/>
              <w:textAlignment w:val="auto"/>
              <w:rPr>
                <w:rFonts w:ascii="Arial" w:hAnsi="Arial" w:cs="Arial"/>
                <w:color w:val="0000FF"/>
                <w:spacing w:val="0"/>
                <w:sz w:val="18"/>
                <w:szCs w:val="18"/>
                <w:u w:val="single"/>
                <w:lang w:val="en-US"/>
              </w:rPr>
            </w:pPr>
          </w:p>
        </w:tc>
        <w:tc>
          <w:tcPr>
            <w:tcW w:w="400" w:type="dxa"/>
            <w:tcBorders>
              <w:top w:val="nil"/>
              <w:left w:val="nil"/>
              <w:bottom w:val="single" w:sz="4" w:space="0" w:color="auto"/>
              <w:right w:val="single" w:sz="4" w:space="0" w:color="auto"/>
            </w:tcBorders>
            <w:shd w:val="clear" w:color="auto" w:fill="auto"/>
            <w:vAlign w:val="center"/>
          </w:tcPr>
          <w:p w14:paraId="25E41DB1" w14:textId="77777777" w:rsidR="00FD33BE" w:rsidRPr="00DC56BB" w:rsidRDefault="00FD33BE" w:rsidP="003F7E55">
            <w:pPr>
              <w:suppressAutoHyphens w:val="0"/>
              <w:autoSpaceDN/>
              <w:jc w:val="center"/>
              <w:textAlignment w:val="auto"/>
              <w:rPr>
                <w:rFonts w:ascii="Arial" w:hAnsi="Arial" w:cs="Arial"/>
                <w:color w:val="0000FF"/>
                <w:spacing w:val="0"/>
                <w:sz w:val="18"/>
                <w:szCs w:val="18"/>
                <w:u w:val="single"/>
                <w:lang w:val="en-US"/>
              </w:rPr>
            </w:pPr>
          </w:p>
        </w:tc>
        <w:tc>
          <w:tcPr>
            <w:tcW w:w="400" w:type="dxa"/>
            <w:tcBorders>
              <w:top w:val="nil"/>
              <w:left w:val="nil"/>
              <w:bottom w:val="single" w:sz="4" w:space="0" w:color="auto"/>
              <w:right w:val="single" w:sz="4" w:space="0" w:color="auto"/>
            </w:tcBorders>
            <w:shd w:val="clear" w:color="auto" w:fill="auto"/>
            <w:vAlign w:val="center"/>
          </w:tcPr>
          <w:p w14:paraId="3B53D79B" w14:textId="77777777" w:rsidR="00FD33BE" w:rsidRPr="00DC56BB" w:rsidRDefault="00FD33BE" w:rsidP="003F7E55">
            <w:pPr>
              <w:suppressAutoHyphens w:val="0"/>
              <w:autoSpaceDN/>
              <w:jc w:val="center"/>
              <w:textAlignment w:val="auto"/>
              <w:rPr>
                <w:rFonts w:ascii="Arial" w:hAnsi="Arial" w:cs="Arial"/>
                <w:color w:val="0000FF"/>
                <w:spacing w:val="0"/>
                <w:sz w:val="18"/>
                <w:szCs w:val="18"/>
                <w:u w:val="single"/>
                <w:lang w:val="en-US"/>
              </w:rPr>
            </w:pPr>
          </w:p>
        </w:tc>
        <w:tc>
          <w:tcPr>
            <w:tcW w:w="405" w:type="dxa"/>
            <w:tcBorders>
              <w:top w:val="nil"/>
              <w:left w:val="nil"/>
              <w:bottom w:val="single" w:sz="4" w:space="0" w:color="auto"/>
              <w:right w:val="single" w:sz="4" w:space="0" w:color="auto"/>
            </w:tcBorders>
            <w:shd w:val="clear" w:color="auto" w:fill="auto"/>
            <w:vAlign w:val="center"/>
          </w:tcPr>
          <w:p w14:paraId="1A833A04" w14:textId="77777777" w:rsidR="00FD33BE" w:rsidRPr="00DC56BB" w:rsidRDefault="00FD33BE" w:rsidP="003F7E55">
            <w:pPr>
              <w:suppressAutoHyphens w:val="0"/>
              <w:autoSpaceDN/>
              <w:jc w:val="center"/>
              <w:textAlignment w:val="auto"/>
              <w:rPr>
                <w:rFonts w:ascii="Arial" w:hAnsi="Arial" w:cs="Arial"/>
                <w:color w:val="0000FF"/>
                <w:spacing w:val="0"/>
                <w:sz w:val="18"/>
                <w:szCs w:val="18"/>
                <w:u w:val="single"/>
                <w:lang w:val="en-US"/>
              </w:rPr>
            </w:pPr>
          </w:p>
        </w:tc>
        <w:tc>
          <w:tcPr>
            <w:tcW w:w="340" w:type="dxa"/>
            <w:tcBorders>
              <w:top w:val="nil"/>
              <w:left w:val="nil"/>
              <w:bottom w:val="single" w:sz="4" w:space="0" w:color="auto"/>
              <w:right w:val="single" w:sz="4" w:space="0" w:color="auto"/>
            </w:tcBorders>
            <w:shd w:val="clear" w:color="auto" w:fill="auto"/>
            <w:vAlign w:val="center"/>
          </w:tcPr>
          <w:p w14:paraId="375563BA" w14:textId="77777777" w:rsidR="00FD33BE" w:rsidRPr="00DC56BB" w:rsidRDefault="00FD33BE" w:rsidP="003F7E55">
            <w:pPr>
              <w:suppressAutoHyphens w:val="0"/>
              <w:autoSpaceDN/>
              <w:jc w:val="center"/>
              <w:textAlignment w:val="auto"/>
              <w:rPr>
                <w:rFonts w:ascii="Arial" w:hAnsi="Arial" w:cs="Arial"/>
                <w:color w:val="0000FF"/>
                <w:spacing w:val="0"/>
                <w:sz w:val="18"/>
                <w:szCs w:val="18"/>
                <w:u w:val="single"/>
                <w:lang w:val="en-US"/>
              </w:rPr>
            </w:pPr>
          </w:p>
        </w:tc>
        <w:tc>
          <w:tcPr>
            <w:tcW w:w="400" w:type="dxa"/>
            <w:tcBorders>
              <w:top w:val="nil"/>
              <w:left w:val="nil"/>
              <w:bottom w:val="single" w:sz="4" w:space="0" w:color="auto"/>
              <w:right w:val="single" w:sz="4" w:space="0" w:color="auto"/>
            </w:tcBorders>
            <w:shd w:val="clear" w:color="auto" w:fill="auto"/>
            <w:vAlign w:val="center"/>
          </w:tcPr>
          <w:p w14:paraId="61DF99DB" w14:textId="77777777" w:rsidR="00FD33BE" w:rsidRPr="00DC56BB" w:rsidRDefault="00FD33BE" w:rsidP="003F7E55">
            <w:pPr>
              <w:suppressAutoHyphens w:val="0"/>
              <w:autoSpaceDN/>
              <w:jc w:val="center"/>
              <w:textAlignment w:val="auto"/>
              <w:rPr>
                <w:rFonts w:ascii="Arial" w:hAnsi="Arial" w:cs="Arial"/>
                <w:color w:val="0000FF"/>
                <w:spacing w:val="0"/>
                <w:sz w:val="18"/>
                <w:szCs w:val="18"/>
                <w:u w:val="single"/>
                <w:lang w:val="en-US"/>
              </w:rPr>
            </w:pPr>
          </w:p>
        </w:tc>
        <w:tc>
          <w:tcPr>
            <w:tcW w:w="400" w:type="dxa"/>
            <w:tcBorders>
              <w:top w:val="nil"/>
              <w:left w:val="nil"/>
              <w:bottom w:val="single" w:sz="4" w:space="0" w:color="auto"/>
              <w:right w:val="single" w:sz="4" w:space="0" w:color="auto"/>
            </w:tcBorders>
            <w:shd w:val="clear" w:color="auto" w:fill="auto"/>
            <w:vAlign w:val="center"/>
          </w:tcPr>
          <w:p w14:paraId="5A1E44BE" w14:textId="77777777" w:rsidR="00FD33BE" w:rsidRPr="00DC56BB" w:rsidRDefault="00FD33BE" w:rsidP="003F7E55">
            <w:pPr>
              <w:suppressAutoHyphens w:val="0"/>
              <w:autoSpaceDN/>
              <w:jc w:val="center"/>
              <w:textAlignment w:val="auto"/>
              <w:rPr>
                <w:rFonts w:ascii="Arial" w:hAnsi="Arial" w:cs="Arial"/>
                <w:color w:val="0000FF"/>
                <w:spacing w:val="0"/>
                <w:sz w:val="18"/>
                <w:szCs w:val="18"/>
                <w:u w:val="single"/>
                <w:lang w:val="en-US"/>
              </w:rPr>
            </w:pPr>
          </w:p>
        </w:tc>
        <w:tc>
          <w:tcPr>
            <w:tcW w:w="405" w:type="dxa"/>
            <w:tcBorders>
              <w:top w:val="nil"/>
              <w:left w:val="nil"/>
              <w:bottom w:val="single" w:sz="4" w:space="0" w:color="auto"/>
              <w:right w:val="single" w:sz="4" w:space="0" w:color="auto"/>
            </w:tcBorders>
            <w:shd w:val="clear" w:color="auto" w:fill="auto"/>
            <w:vAlign w:val="center"/>
          </w:tcPr>
          <w:p w14:paraId="56401339" w14:textId="77777777" w:rsidR="00FD33BE" w:rsidRPr="00DC56BB" w:rsidRDefault="00FD33BE" w:rsidP="003F7E55">
            <w:pPr>
              <w:suppressAutoHyphens w:val="0"/>
              <w:autoSpaceDN/>
              <w:jc w:val="center"/>
              <w:textAlignment w:val="auto"/>
              <w:rPr>
                <w:rFonts w:ascii="Arial" w:hAnsi="Arial" w:cs="Arial"/>
                <w:color w:val="0000FF"/>
                <w:spacing w:val="0"/>
                <w:sz w:val="18"/>
                <w:szCs w:val="18"/>
                <w:u w:val="single"/>
                <w:lang w:val="en-US"/>
              </w:rPr>
            </w:pPr>
          </w:p>
        </w:tc>
        <w:tc>
          <w:tcPr>
            <w:tcW w:w="340" w:type="dxa"/>
            <w:tcBorders>
              <w:top w:val="nil"/>
              <w:left w:val="nil"/>
              <w:bottom w:val="single" w:sz="4" w:space="0" w:color="auto"/>
              <w:right w:val="single" w:sz="4" w:space="0" w:color="auto"/>
            </w:tcBorders>
            <w:shd w:val="clear" w:color="auto" w:fill="auto"/>
            <w:vAlign w:val="center"/>
          </w:tcPr>
          <w:p w14:paraId="732E689E" w14:textId="77777777" w:rsidR="00FD33BE" w:rsidRPr="00DC56BB" w:rsidRDefault="00FD33BE" w:rsidP="003F7E55">
            <w:pPr>
              <w:suppressAutoHyphens w:val="0"/>
              <w:autoSpaceDN/>
              <w:jc w:val="center"/>
              <w:textAlignment w:val="auto"/>
              <w:rPr>
                <w:rFonts w:ascii="Arial" w:hAnsi="Arial" w:cs="Arial"/>
                <w:color w:val="0000FF"/>
                <w:spacing w:val="0"/>
                <w:sz w:val="18"/>
                <w:szCs w:val="18"/>
                <w:u w:val="single"/>
                <w:lang w:val="en-US"/>
              </w:rPr>
            </w:pPr>
          </w:p>
        </w:tc>
        <w:tc>
          <w:tcPr>
            <w:tcW w:w="400" w:type="dxa"/>
            <w:tcBorders>
              <w:top w:val="nil"/>
              <w:left w:val="nil"/>
              <w:bottom w:val="single" w:sz="4" w:space="0" w:color="auto"/>
              <w:right w:val="single" w:sz="4" w:space="0" w:color="auto"/>
            </w:tcBorders>
            <w:shd w:val="clear" w:color="auto" w:fill="auto"/>
            <w:vAlign w:val="center"/>
          </w:tcPr>
          <w:p w14:paraId="5670595A" w14:textId="77777777" w:rsidR="00FD33BE" w:rsidRPr="00DC56BB" w:rsidRDefault="00FD33BE" w:rsidP="003F7E55">
            <w:pPr>
              <w:suppressAutoHyphens w:val="0"/>
              <w:autoSpaceDN/>
              <w:jc w:val="center"/>
              <w:textAlignment w:val="auto"/>
              <w:rPr>
                <w:rFonts w:ascii="Arial" w:hAnsi="Arial" w:cs="Arial"/>
                <w:color w:val="0000FF"/>
                <w:spacing w:val="0"/>
                <w:sz w:val="18"/>
                <w:szCs w:val="18"/>
                <w:u w:val="single"/>
                <w:lang w:val="en-US"/>
              </w:rPr>
            </w:pPr>
          </w:p>
        </w:tc>
        <w:tc>
          <w:tcPr>
            <w:tcW w:w="400" w:type="dxa"/>
            <w:tcBorders>
              <w:top w:val="nil"/>
              <w:left w:val="nil"/>
              <w:bottom w:val="single" w:sz="4" w:space="0" w:color="auto"/>
              <w:right w:val="single" w:sz="4" w:space="0" w:color="auto"/>
            </w:tcBorders>
            <w:shd w:val="clear" w:color="auto" w:fill="auto"/>
            <w:vAlign w:val="center"/>
          </w:tcPr>
          <w:p w14:paraId="2F20B786" w14:textId="77777777" w:rsidR="00FD33BE" w:rsidRPr="00DC56BB" w:rsidRDefault="00FD33BE" w:rsidP="003F7E55">
            <w:pPr>
              <w:suppressAutoHyphens w:val="0"/>
              <w:autoSpaceDN/>
              <w:jc w:val="center"/>
              <w:textAlignment w:val="auto"/>
              <w:rPr>
                <w:rFonts w:ascii="Arial" w:hAnsi="Arial" w:cs="Arial"/>
                <w:color w:val="0000FF"/>
                <w:spacing w:val="0"/>
                <w:sz w:val="18"/>
                <w:szCs w:val="18"/>
                <w:u w:val="single"/>
                <w:lang w:val="en-US"/>
              </w:rPr>
            </w:pPr>
          </w:p>
        </w:tc>
        <w:tc>
          <w:tcPr>
            <w:tcW w:w="405" w:type="dxa"/>
            <w:tcBorders>
              <w:top w:val="nil"/>
              <w:left w:val="nil"/>
              <w:bottom w:val="single" w:sz="4" w:space="0" w:color="auto"/>
              <w:right w:val="single" w:sz="4" w:space="0" w:color="auto"/>
            </w:tcBorders>
            <w:shd w:val="clear" w:color="auto" w:fill="auto"/>
            <w:vAlign w:val="center"/>
          </w:tcPr>
          <w:p w14:paraId="152D63C1" w14:textId="77777777" w:rsidR="00FD33BE" w:rsidRPr="00DC56BB" w:rsidRDefault="00FD33BE" w:rsidP="003F7E55">
            <w:pPr>
              <w:suppressAutoHyphens w:val="0"/>
              <w:autoSpaceDN/>
              <w:jc w:val="center"/>
              <w:textAlignment w:val="auto"/>
              <w:rPr>
                <w:rFonts w:ascii="Arial" w:hAnsi="Arial" w:cs="Arial"/>
                <w:color w:val="0000FF"/>
                <w:spacing w:val="0"/>
                <w:sz w:val="18"/>
                <w:szCs w:val="18"/>
                <w:u w:val="single"/>
                <w:lang w:val="en-US"/>
              </w:rPr>
            </w:pPr>
          </w:p>
        </w:tc>
        <w:tc>
          <w:tcPr>
            <w:tcW w:w="350" w:type="dxa"/>
            <w:tcBorders>
              <w:top w:val="nil"/>
              <w:left w:val="nil"/>
              <w:bottom w:val="single" w:sz="4" w:space="0" w:color="auto"/>
              <w:right w:val="single" w:sz="4" w:space="0" w:color="auto"/>
            </w:tcBorders>
            <w:shd w:val="clear" w:color="auto" w:fill="auto"/>
            <w:vAlign w:val="center"/>
          </w:tcPr>
          <w:p w14:paraId="09588EF3" w14:textId="77777777" w:rsidR="00FD33BE" w:rsidRPr="00DC56BB" w:rsidRDefault="00FD33BE" w:rsidP="003F7E55">
            <w:pPr>
              <w:suppressAutoHyphens w:val="0"/>
              <w:autoSpaceDN/>
              <w:jc w:val="center"/>
              <w:textAlignment w:val="auto"/>
              <w:rPr>
                <w:rFonts w:ascii="Arial" w:hAnsi="Arial" w:cs="Arial"/>
                <w:color w:val="0000FF"/>
                <w:spacing w:val="0"/>
                <w:sz w:val="18"/>
                <w:szCs w:val="18"/>
                <w:u w:val="single"/>
                <w:lang w:val="en-US"/>
              </w:rPr>
            </w:pPr>
          </w:p>
        </w:tc>
        <w:tc>
          <w:tcPr>
            <w:tcW w:w="400" w:type="dxa"/>
            <w:tcBorders>
              <w:top w:val="nil"/>
              <w:left w:val="nil"/>
              <w:bottom w:val="single" w:sz="4" w:space="0" w:color="auto"/>
              <w:right w:val="single" w:sz="4" w:space="0" w:color="auto"/>
            </w:tcBorders>
            <w:shd w:val="clear" w:color="auto" w:fill="auto"/>
            <w:vAlign w:val="center"/>
          </w:tcPr>
          <w:p w14:paraId="2570BDB8" w14:textId="77777777" w:rsidR="00FD33BE" w:rsidRPr="00DC56BB" w:rsidRDefault="00FD33BE" w:rsidP="003F7E55">
            <w:pPr>
              <w:suppressAutoHyphens w:val="0"/>
              <w:autoSpaceDN/>
              <w:jc w:val="center"/>
              <w:textAlignment w:val="auto"/>
              <w:rPr>
                <w:rFonts w:ascii="Arial" w:hAnsi="Arial" w:cs="Arial"/>
                <w:color w:val="0000FF"/>
                <w:spacing w:val="0"/>
                <w:sz w:val="18"/>
                <w:szCs w:val="18"/>
                <w:u w:val="single"/>
                <w:lang w:val="en-US"/>
              </w:rPr>
            </w:pPr>
          </w:p>
        </w:tc>
        <w:tc>
          <w:tcPr>
            <w:tcW w:w="400" w:type="dxa"/>
            <w:tcBorders>
              <w:top w:val="nil"/>
              <w:left w:val="nil"/>
              <w:bottom w:val="single" w:sz="4" w:space="0" w:color="auto"/>
              <w:right w:val="single" w:sz="4" w:space="0" w:color="auto"/>
            </w:tcBorders>
            <w:shd w:val="clear" w:color="auto" w:fill="auto"/>
            <w:vAlign w:val="center"/>
          </w:tcPr>
          <w:p w14:paraId="712B1395" w14:textId="77777777" w:rsidR="00FD33BE" w:rsidRPr="00DC56BB" w:rsidRDefault="00FD33BE" w:rsidP="003F7E55">
            <w:pPr>
              <w:suppressAutoHyphens w:val="0"/>
              <w:autoSpaceDN/>
              <w:jc w:val="center"/>
              <w:textAlignment w:val="auto"/>
              <w:rPr>
                <w:rFonts w:ascii="Arial" w:hAnsi="Arial" w:cs="Arial"/>
                <w:color w:val="0000FF"/>
                <w:spacing w:val="0"/>
                <w:sz w:val="18"/>
                <w:szCs w:val="18"/>
                <w:u w:val="single"/>
                <w:lang w:val="en-US"/>
              </w:rPr>
            </w:pPr>
          </w:p>
        </w:tc>
        <w:tc>
          <w:tcPr>
            <w:tcW w:w="405" w:type="dxa"/>
            <w:tcBorders>
              <w:top w:val="nil"/>
              <w:left w:val="nil"/>
              <w:bottom w:val="single" w:sz="4" w:space="0" w:color="auto"/>
              <w:right w:val="single" w:sz="4" w:space="0" w:color="auto"/>
            </w:tcBorders>
            <w:shd w:val="clear" w:color="auto" w:fill="auto"/>
            <w:vAlign w:val="center"/>
          </w:tcPr>
          <w:p w14:paraId="1C9B2FDF" w14:textId="77777777" w:rsidR="00FD33BE" w:rsidRPr="00DC56BB" w:rsidRDefault="00FD33BE" w:rsidP="003F7E55">
            <w:pPr>
              <w:suppressAutoHyphens w:val="0"/>
              <w:autoSpaceDN/>
              <w:jc w:val="center"/>
              <w:textAlignment w:val="auto"/>
              <w:rPr>
                <w:rFonts w:ascii="Arial" w:hAnsi="Arial" w:cs="Arial"/>
                <w:color w:val="0000FF"/>
                <w:spacing w:val="0"/>
                <w:sz w:val="18"/>
                <w:szCs w:val="18"/>
                <w:u w:val="single"/>
                <w:lang w:val="en-US"/>
              </w:rPr>
            </w:pPr>
          </w:p>
        </w:tc>
        <w:tc>
          <w:tcPr>
            <w:tcW w:w="340" w:type="dxa"/>
            <w:tcBorders>
              <w:top w:val="nil"/>
              <w:left w:val="nil"/>
              <w:bottom w:val="single" w:sz="4" w:space="0" w:color="auto"/>
              <w:right w:val="single" w:sz="4" w:space="0" w:color="auto"/>
            </w:tcBorders>
            <w:shd w:val="clear" w:color="auto" w:fill="auto"/>
            <w:vAlign w:val="center"/>
          </w:tcPr>
          <w:p w14:paraId="0888317E" w14:textId="77777777" w:rsidR="00FD33BE" w:rsidRPr="00DC56BB" w:rsidRDefault="00FD33BE" w:rsidP="003F7E55">
            <w:pPr>
              <w:suppressAutoHyphens w:val="0"/>
              <w:autoSpaceDN/>
              <w:jc w:val="center"/>
              <w:textAlignment w:val="auto"/>
              <w:rPr>
                <w:rFonts w:ascii="Arial" w:hAnsi="Arial" w:cs="Arial"/>
                <w:color w:val="0000FF"/>
                <w:spacing w:val="0"/>
                <w:sz w:val="18"/>
                <w:szCs w:val="18"/>
                <w:u w:val="single"/>
                <w:lang w:val="en-US"/>
              </w:rPr>
            </w:pPr>
          </w:p>
        </w:tc>
        <w:tc>
          <w:tcPr>
            <w:tcW w:w="400" w:type="dxa"/>
            <w:tcBorders>
              <w:top w:val="nil"/>
              <w:left w:val="nil"/>
              <w:bottom w:val="single" w:sz="4" w:space="0" w:color="auto"/>
              <w:right w:val="single" w:sz="4" w:space="0" w:color="auto"/>
            </w:tcBorders>
            <w:shd w:val="clear" w:color="auto" w:fill="auto"/>
            <w:vAlign w:val="center"/>
          </w:tcPr>
          <w:p w14:paraId="6BDF5A14" w14:textId="77777777" w:rsidR="00FD33BE" w:rsidRPr="00DC56BB" w:rsidRDefault="00FD33BE" w:rsidP="003F7E55">
            <w:pPr>
              <w:suppressAutoHyphens w:val="0"/>
              <w:autoSpaceDN/>
              <w:jc w:val="center"/>
              <w:textAlignment w:val="auto"/>
              <w:rPr>
                <w:rFonts w:ascii="Arial" w:hAnsi="Arial" w:cs="Arial"/>
                <w:color w:val="0000FF"/>
                <w:spacing w:val="0"/>
                <w:sz w:val="18"/>
                <w:szCs w:val="18"/>
                <w:u w:val="single"/>
                <w:lang w:val="en-US"/>
              </w:rPr>
            </w:pPr>
          </w:p>
        </w:tc>
        <w:tc>
          <w:tcPr>
            <w:tcW w:w="400" w:type="dxa"/>
            <w:tcBorders>
              <w:top w:val="nil"/>
              <w:left w:val="nil"/>
              <w:bottom w:val="single" w:sz="4" w:space="0" w:color="auto"/>
              <w:right w:val="single" w:sz="4" w:space="0" w:color="auto"/>
            </w:tcBorders>
            <w:shd w:val="clear" w:color="auto" w:fill="auto"/>
            <w:vAlign w:val="center"/>
          </w:tcPr>
          <w:p w14:paraId="728FB104" w14:textId="77777777" w:rsidR="00FD33BE" w:rsidRPr="00DC56BB" w:rsidRDefault="00FD33BE" w:rsidP="003F7E55">
            <w:pPr>
              <w:suppressAutoHyphens w:val="0"/>
              <w:autoSpaceDN/>
              <w:jc w:val="center"/>
              <w:textAlignment w:val="auto"/>
              <w:rPr>
                <w:rFonts w:ascii="Arial" w:hAnsi="Arial" w:cs="Arial"/>
                <w:color w:val="0000FF"/>
                <w:spacing w:val="0"/>
                <w:sz w:val="18"/>
                <w:szCs w:val="18"/>
                <w:u w:val="single"/>
                <w:lang w:val="en-US"/>
              </w:rPr>
            </w:pPr>
          </w:p>
        </w:tc>
        <w:tc>
          <w:tcPr>
            <w:tcW w:w="405" w:type="dxa"/>
            <w:tcBorders>
              <w:top w:val="nil"/>
              <w:left w:val="nil"/>
              <w:bottom w:val="single" w:sz="4" w:space="0" w:color="auto"/>
              <w:right w:val="single" w:sz="4" w:space="0" w:color="auto"/>
            </w:tcBorders>
            <w:shd w:val="clear" w:color="auto" w:fill="auto"/>
            <w:vAlign w:val="center"/>
          </w:tcPr>
          <w:p w14:paraId="0D86DB1F" w14:textId="77777777" w:rsidR="00FD33BE" w:rsidRPr="00DC56BB" w:rsidRDefault="00FD33BE" w:rsidP="003F7E55">
            <w:pPr>
              <w:suppressAutoHyphens w:val="0"/>
              <w:autoSpaceDN/>
              <w:jc w:val="center"/>
              <w:textAlignment w:val="auto"/>
              <w:rPr>
                <w:rFonts w:ascii="Arial" w:hAnsi="Arial" w:cs="Arial"/>
                <w:color w:val="0000FF"/>
                <w:spacing w:val="0"/>
                <w:sz w:val="18"/>
                <w:szCs w:val="18"/>
                <w:u w:val="single"/>
                <w:lang w:val="en-US"/>
              </w:rPr>
            </w:pPr>
          </w:p>
        </w:tc>
        <w:tc>
          <w:tcPr>
            <w:tcW w:w="340" w:type="dxa"/>
            <w:tcBorders>
              <w:top w:val="nil"/>
              <w:left w:val="nil"/>
              <w:bottom w:val="single" w:sz="4" w:space="0" w:color="auto"/>
              <w:right w:val="single" w:sz="4" w:space="0" w:color="auto"/>
            </w:tcBorders>
            <w:shd w:val="clear" w:color="auto" w:fill="auto"/>
            <w:vAlign w:val="center"/>
          </w:tcPr>
          <w:p w14:paraId="0990E0B3" w14:textId="77777777" w:rsidR="00FD33BE" w:rsidRPr="00DC56BB" w:rsidRDefault="00FD33BE" w:rsidP="003F7E55">
            <w:pPr>
              <w:suppressAutoHyphens w:val="0"/>
              <w:autoSpaceDN/>
              <w:jc w:val="center"/>
              <w:textAlignment w:val="auto"/>
              <w:rPr>
                <w:rFonts w:ascii="Arial" w:hAnsi="Arial" w:cs="Arial"/>
                <w:color w:val="0000FF"/>
                <w:spacing w:val="0"/>
                <w:sz w:val="18"/>
                <w:szCs w:val="18"/>
                <w:u w:val="single"/>
                <w:lang w:val="en-US"/>
              </w:rPr>
            </w:pPr>
          </w:p>
        </w:tc>
        <w:tc>
          <w:tcPr>
            <w:tcW w:w="400" w:type="dxa"/>
            <w:tcBorders>
              <w:top w:val="nil"/>
              <w:left w:val="nil"/>
              <w:bottom w:val="single" w:sz="4" w:space="0" w:color="auto"/>
              <w:right w:val="single" w:sz="4" w:space="0" w:color="auto"/>
            </w:tcBorders>
            <w:shd w:val="clear" w:color="auto" w:fill="auto"/>
            <w:vAlign w:val="center"/>
          </w:tcPr>
          <w:p w14:paraId="1608DB7E" w14:textId="77777777" w:rsidR="00FD33BE" w:rsidRPr="00DC56BB" w:rsidRDefault="00FD33BE" w:rsidP="003F7E55">
            <w:pPr>
              <w:suppressAutoHyphens w:val="0"/>
              <w:autoSpaceDN/>
              <w:jc w:val="center"/>
              <w:textAlignment w:val="auto"/>
              <w:rPr>
                <w:rFonts w:ascii="Arial" w:hAnsi="Arial" w:cs="Arial"/>
                <w:color w:val="0000FF"/>
                <w:spacing w:val="0"/>
                <w:sz w:val="18"/>
                <w:szCs w:val="18"/>
                <w:u w:val="single"/>
                <w:lang w:val="en-US"/>
              </w:rPr>
            </w:pPr>
          </w:p>
        </w:tc>
        <w:tc>
          <w:tcPr>
            <w:tcW w:w="400" w:type="dxa"/>
            <w:tcBorders>
              <w:top w:val="nil"/>
              <w:left w:val="nil"/>
              <w:bottom w:val="single" w:sz="4" w:space="0" w:color="auto"/>
              <w:right w:val="single" w:sz="4" w:space="0" w:color="auto"/>
            </w:tcBorders>
            <w:shd w:val="clear" w:color="auto" w:fill="auto"/>
            <w:vAlign w:val="center"/>
          </w:tcPr>
          <w:p w14:paraId="6CD9278B" w14:textId="77777777" w:rsidR="00FD33BE" w:rsidRPr="00DC56BB" w:rsidRDefault="00FD33BE" w:rsidP="003F7E55">
            <w:pPr>
              <w:suppressAutoHyphens w:val="0"/>
              <w:autoSpaceDN/>
              <w:jc w:val="center"/>
              <w:textAlignment w:val="auto"/>
              <w:rPr>
                <w:rFonts w:ascii="Arial" w:hAnsi="Arial" w:cs="Arial"/>
                <w:color w:val="0000FF"/>
                <w:spacing w:val="0"/>
                <w:sz w:val="18"/>
                <w:szCs w:val="18"/>
                <w:u w:val="single"/>
                <w:lang w:val="en-US"/>
              </w:rPr>
            </w:pPr>
          </w:p>
        </w:tc>
        <w:tc>
          <w:tcPr>
            <w:tcW w:w="405" w:type="dxa"/>
            <w:tcBorders>
              <w:top w:val="nil"/>
              <w:left w:val="nil"/>
              <w:bottom w:val="single" w:sz="4" w:space="0" w:color="auto"/>
              <w:right w:val="single" w:sz="4" w:space="0" w:color="auto"/>
            </w:tcBorders>
            <w:shd w:val="clear" w:color="auto" w:fill="auto"/>
            <w:vAlign w:val="center"/>
          </w:tcPr>
          <w:p w14:paraId="61CEF73B" w14:textId="77777777" w:rsidR="00FD33BE" w:rsidRPr="00DC56BB" w:rsidRDefault="00FD33BE" w:rsidP="003F7E55">
            <w:pPr>
              <w:suppressAutoHyphens w:val="0"/>
              <w:autoSpaceDN/>
              <w:jc w:val="center"/>
              <w:textAlignment w:val="auto"/>
              <w:rPr>
                <w:rFonts w:ascii="Arial" w:hAnsi="Arial" w:cs="Arial"/>
                <w:color w:val="0000FF"/>
                <w:spacing w:val="0"/>
                <w:sz w:val="18"/>
                <w:szCs w:val="18"/>
                <w:u w:val="single"/>
                <w:lang w:val="en-US"/>
              </w:rPr>
            </w:pPr>
          </w:p>
        </w:tc>
        <w:tc>
          <w:tcPr>
            <w:tcW w:w="350" w:type="dxa"/>
            <w:tcBorders>
              <w:top w:val="nil"/>
              <w:left w:val="nil"/>
              <w:bottom w:val="single" w:sz="4" w:space="0" w:color="auto"/>
              <w:right w:val="single" w:sz="4" w:space="0" w:color="auto"/>
            </w:tcBorders>
            <w:shd w:val="clear" w:color="auto" w:fill="auto"/>
            <w:vAlign w:val="center"/>
          </w:tcPr>
          <w:p w14:paraId="5BEF7676" w14:textId="77777777" w:rsidR="00FD33BE" w:rsidRPr="00DC56BB" w:rsidRDefault="00FD33BE" w:rsidP="003F7E55">
            <w:pPr>
              <w:suppressAutoHyphens w:val="0"/>
              <w:autoSpaceDN/>
              <w:jc w:val="center"/>
              <w:textAlignment w:val="auto"/>
              <w:rPr>
                <w:rFonts w:ascii="Arial" w:hAnsi="Arial" w:cs="Arial"/>
                <w:color w:val="0000FF"/>
                <w:spacing w:val="0"/>
                <w:sz w:val="18"/>
                <w:szCs w:val="18"/>
                <w:u w:val="single"/>
                <w:lang w:val="en-US"/>
              </w:rPr>
            </w:pPr>
          </w:p>
        </w:tc>
        <w:tc>
          <w:tcPr>
            <w:tcW w:w="1170" w:type="dxa"/>
            <w:vMerge w:val="restart"/>
            <w:tcBorders>
              <w:top w:val="nil"/>
              <w:left w:val="nil"/>
              <w:right w:val="single" w:sz="4" w:space="0" w:color="auto"/>
            </w:tcBorders>
            <w:shd w:val="clear" w:color="auto" w:fill="auto"/>
            <w:vAlign w:val="center"/>
          </w:tcPr>
          <w:p w14:paraId="0CA07984" w14:textId="1FDBE6E9" w:rsidR="00FD33BE" w:rsidRPr="00DC56BB" w:rsidRDefault="005650EB" w:rsidP="00A40A4D">
            <w:pPr>
              <w:suppressAutoHyphens w:val="0"/>
              <w:autoSpaceDN/>
              <w:jc w:val="center"/>
              <w:textAlignment w:val="auto"/>
              <w:rPr>
                <w:rFonts w:ascii="Arial" w:hAnsi="Arial" w:cs="Arial"/>
                <w:b/>
                <w:bCs/>
                <w:color w:val="000000"/>
                <w:spacing w:val="0"/>
                <w:sz w:val="18"/>
                <w:szCs w:val="18"/>
              </w:rPr>
            </w:pPr>
            <w:r w:rsidRPr="00DC56BB">
              <w:rPr>
                <w:rFonts w:ascii="Arial" w:hAnsi="Arial" w:cs="Arial"/>
                <w:bCs/>
                <w:color w:val="000000"/>
                <w:spacing w:val="0"/>
                <w:sz w:val="18"/>
                <w:szCs w:val="18"/>
              </w:rPr>
              <w:t>U</w:t>
            </w:r>
            <w:r w:rsidR="00FD33BE" w:rsidRPr="00DC56BB">
              <w:rPr>
                <w:rFonts w:ascii="Arial" w:hAnsi="Arial" w:cs="Arial"/>
                <w:bCs/>
                <w:color w:val="000000"/>
                <w:spacing w:val="0"/>
                <w:sz w:val="18"/>
                <w:szCs w:val="18"/>
              </w:rPr>
              <w:t>E con asistencia del BID</w:t>
            </w:r>
          </w:p>
        </w:tc>
        <w:tc>
          <w:tcPr>
            <w:tcW w:w="990" w:type="dxa"/>
            <w:vMerge w:val="restart"/>
            <w:tcBorders>
              <w:top w:val="nil"/>
              <w:left w:val="nil"/>
              <w:right w:val="single" w:sz="4" w:space="0" w:color="auto"/>
            </w:tcBorders>
            <w:shd w:val="clear" w:color="auto" w:fill="auto"/>
            <w:noWrap/>
            <w:vAlign w:val="center"/>
          </w:tcPr>
          <w:p w14:paraId="03627EF8" w14:textId="65AD3ED2" w:rsidR="00FD33BE" w:rsidRPr="00DC56BB" w:rsidRDefault="00FD33BE" w:rsidP="00911219">
            <w:pPr>
              <w:suppressAutoHyphens w:val="0"/>
              <w:autoSpaceDN/>
              <w:textAlignment w:val="auto"/>
              <w:rPr>
                <w:rFonts w:ascii="Arial" w:hAnsi="Arial" w:cs="Arial"/>
                <w:b/>
                <w:bCs/>
                <w:color w:val="000000"/>
                <w:spacing w:val="0"/>
                <w:sz w:val="18"/>
                <w:szCs w:val="18"/>
              </w:rPr>
            </w:pPr>
            <w:r w:rsidRPr="00DC56BB">
              <w:rPr>
                <w:rFonts w:ascii="Arial" w:hAnsi="Arial" w:cs="Arial"/>
                <w:bCs/>
                <w:color w:val="000000"/>
                <w:spacing w:val="0"/>
                <w:sz w:val="18"/>
                <w:szCs w:val="18"/>
              </w:rPr>
              <w:t>30,000</w:t>
            </w:r>
          </w:p>
        </w:tc>
        <w:tc>
          <w:tcPr>
            <w:tcW w:w="1210" w:type="dxa"/>
            <w:vMerge w:val="restart"/>
            <w:tcBorders>
              <w:top w:val="nil"/>
              <w:left w:val="nil"/>
              <w:right w:val="single" w:sz="4" w:space="0" w:color="auto"/>
            </w:tcBorders>
            <w:shd w:val="clear" w:color="auto" w:fill="auto"/>
            <w:noWrap/>
            <w:vAlign w:val="center"/>
          </w:tcPr>
          <w:p w14:paraId="74ADA48A" w14:textId="629DAF90" w:rsidR="00FD33BE" w:rsidRPr="00DC56BB" w:rsidRDefault="00FD33BE" w:rsidP="00911219">
            <w:pPr>
              <w:suppressAutoHyphens w:val="0"/>
              <w:autoSpaceDN/>
              <w:textAlignment w:val="auto"/>
              <w:rPr>
                <w:rFonts w:ascii="Arial" w:hAnsi="Arial" w:cs="Arial"/>
                <w:b/>
                <w:bCs/>
                <w:color w:val="000000"/>
                <w:spacing w:val="0"/>
                <w:sz w:val="18"/>
                <w:szCs w:val="18"/>
              </w:rPr>
            </w:pPr>
            <w:r w:rsidRPr="00DC56BB">
              <w:rPr>
                <w:rFonts w:ascii="Arial" w:hAnsi="Arial" w:cs="Arial"/>
                <w:bCs/>
                <w:color w:val="000000"/>
                <w:spacing w:val="0"/>
                <w:sz w:val="18"/>
                <w:szCs w:val="18"/>
              </w:rPr>
              <w:t>Proyecto</w:t>
            </w:r>
          </w:p>
        </w:tc>
      </w:tr>
      <w:tr w:rsidR="00FD33BE" w:rsidRPr="00DC56BB" w14:paraId="7573014A" w14:textId="77777777" w:rsidTr="00450328">
        <w:trPr>
          <w:trHeight w:val="600"/>
        </w:trPr>
        <w:tc>
          <w:tcPr>
            <w:tcW w:w="2003" w:type="dxa"/>
            <w:tcBorders>
              <w:top w:val="nil"/>
              <w:left w:val="single" w:sz="4" w:space="0" w:color="auto"/>
              <w:bottom w:val="single" w:sz="4" w:space="0" w:color="auto"/>
              <w:right w:val="single" w:sz="4" w:space="0" w:color="auto"/>
            </w:tcBorders>
            <w:shd w:val="clear" w:color="auto" w:fill="auto"/>
            <w:vAlign w:val="center"/>
          </w:tcPr>
          <w:p w14:paraId="6EECF5E1" w14:textId="486C0CC9" w:rsidR="00FD33BE" w:rsidRPr="00DC56BB" w:rsidRDefault="00FD33BE" w:rsidP="003F7E55">
            <w:pPr>
              <w:suppressAutoHyphens w:val="0"/>
              <w:autoSpaceDN/>
              <w:textAlignment w:val="auto"/>
              <w:rPr>
                <w:rFonts w:ascii="Arial" w:hAnsi="Arial" w:cs="Arial"/>
                <w:bCs/>
                <w:color w:val="000000"/>
                <w:spacing w:val="0"/>
                <w:sz w:val="18"/>
                <w:szCs w:val="18"/>
              </w:rPr>
            </w:pPr>
            <w:r w:rsidRPr="00DC56BB">
              <w:rPr>
                <w:rFonts w:ascii="Arial" w:hAnsi="Arial" w:cs="Arial"/>
                <w:bCs/>
                <w:color w:val="000000"/>
                <w:spacing w:val="0"/>
                <w:sz w:val="18"/>
                <w:szCs w:val="18"/>
                <w:lang w:val="en-US"/>
              </w:rPr>
              <w:t>Contrataci</w:t>
            </w:r>
            <w:r w:rsidRPr="00DC56BB">
              <w:rPr>
                <w:rFonts w:ascii="Arial" w:hAnsi="Arial" w:cs="Arial"/>
                <w:bCs/>
                <w:color w:val="000000"/>
                <w:spacing w:val="0"/>
                <w:sz w:val="18"/>
                <w:szCs w:val="18"/>
              </w:rPr>
              <w:t>ón de consultor</w:t>
            </w:r>
          </w:p>
        </w:tc>
        <w:tc>
          <w:tcPr>
            <w:tcW w:w="340" w:type="dxa"/>
            <w:tcBorders>
              <w:top w:val="nil"/>
              <w:left w:val="nil"/>
              <w:bottom w:val="single" w:sz="4" w:space="0" w:color="auto"/>
              <w:right w:val="single" w:sz="4" w:space="0" w:color="auto"/>
            </w:tcBorders>
            <w:shd w:val="clear" w:color="auto" w:fill="auto"/>
            <w:vAlign w:val="center"/>
          </w:tcPr>
          <w:p w14:paraId="13A1A9CF" w14:textId="77777777" w:rsidR="00FD33BE" w:rsidRPr="00DC56BB" w:rsidRDefault="00FD33BE" w:rsidP="003F7E55">
            <w:pPr>
              <w:suppressAutoHyphens w:val="0"/>
              <w:autoSpaceDN/>
              <w:jc w:val="center"/>
              <w:textAlignment w:val="auto"/>
              <w:rPr>
                <w:rFonts w:ascii="Arial" w:hAnsi="Arial" w:cs="Arial"/>
                <w:color w:val="0000FF"/>
                <w:spacing w:val="0"/>
                <w:sz w:val="18"/>
                <w:szCs w:val="18"/>
                <w:u w:val="single"/>
                <w:lang w:val="en-US"/>
              </w:rPr>
            </w:pPr>
          </w:p>
        </w:tc>
        <w:tc>
          <w:tcPr>
            <w:tcW w:w="400" w:type="dxa"/>
            <w:tcBorders>
              <w:top w:val="nil"/>
              <w:left w:val="nil"/>
              <w:bottom w:val="single" w:sz="4" w:space="0" w:color="auto"/>
              <w:right w:val="single" w:sz="4" w:space="0" w:color="auto"/>
            </w:tcBorders>
            <w:shd w:val="clear" w:color="auto" w:fill="auto"/>
            <w:vAlign w:val="center"/>
          </w:tcPr>
          <w:p w14:paraId="3BFC216C" w14:textId="77777777" w:rsidR="00FD33BE" w:rsidRPr="00DC56BB" w:rsidRDefault="00FD33BE" w:rsidP="003F7E55">
            <w:pPr>
              <w:suppressAutoHyphens w:val="0"/>
              <w:autoSpaceDN/>
              <w:jc w:val="center"/>
              <w:textAlignment w:val="auto"/>
              <w:rPr>
                <w:rFonts w:ascii="Arial" w:hAnsi="Arial" w:cs="Arial"/>
                <w:color w:val="0000FF"/>
                <w:spacing w:val="0"/>
                <w:sz w:val="18"/>
                <w:szCs w:val="18"/>
                <w:u w:val="single"/>
                <w:lang w:val="en-US"/>
              </w:rPr>
            </w:pPr>
          </w:p>
        </w:tc>
        <w:tc>
          <w:tcPr>
            <w:tcW w:w="400" w:type="dxa"/>
            <w:tcBorders>
              <w:top w:val="nil"/>
              <w:left w:val="nil"/>
              <w:bottom w:val="single" w:sz="4" w:space="0" w:color="auto"/>
              <w:right w:val="single" w:sz="4" w:space="0" w:color="auto"/>
            </w:tcBorders>
            <w:shd w:val="clear" w:color="auto" w:fill="auto"/>
            <w:vAlign w:val="center"/>
          </w:tcPr>
          <w:p w14:paraId="529B010D" w14:textId="77777777" w:rsidR="00FD33BE" w:rsidRPr="00DC56BB" w:rsidRDefault="00FD33BE" w:rsidP="003F7E55">
            <w:pPr>
              <w:suppressAutoHyphens w:val="0"/>
              <w:autoSpaceDN/>
              <w:jc w:val="center"/>
              <w:textAlignment w:val="auto"/>
              <w:rPr>
                <w:rFonts w:ascii="Arial" w:hAnsi="Arial" w:cs="Arial"/>
                <w:color w:val="0000FF"/>
                <w:spacing w:val="0"/>
                <w:sz w:val="18"/>
                <w:szCs w:val="18"/>
                <w:u w:val="single"/>
                <w:lang w:val="en-US"/>
              </w:rPr>
            </w:pPr>
          </w:p>
        </w:tc>
        <w:tc>
          <w:tcPr>
            <w:tcW w:w="405" w:type="dxa"/>
            <w:tcBorders>
              <w:top w:val="nil"/>
              <w:left w:val="nil"/>
              <w:bottom w:val="single" w:sz="4" w:space="0" w:color="auto"/>
              <w:right w:val="single" w:sz="4" w:space="0" w:color="auto"/>
            </w:tcBorders>
            <w:shd w:val="clear" w:color="auto" w:fill="auto"/>
            <w:vAlign w:val="center"/>
          </w:tcPr>
          <w:p w14:paraId="1F84413E" w14:textId="77777777" w:rsidR="00FD33BE" w:rsidRPr="00DC56BB" w:rsidRDefault="00FD33BE" w:rsidP="003F7E55">
            <w:pPr>
              <w:suppressAutoHyphens w:val="0"/>
              <w:autoSpaceDN/>
              <w:jc w:val="center"/>
              <w:textAlignment w:val="auto"/>
              <w:rPr>
                <w:rFonts w:ascii="Arial" w:hAnsi="Arial" w:cs="Arial"/>
                <w:color w:val="0000FF"/>
                <w:spacing w:val="0"/>
                <w:sz w:val="18"/>
                <w:szCs w:val="18"/>
                <w:u w:val="single"/>
                <w:lang w:val="en-US"/>
              </w:rPr>
            </w:pPr>
          </w:p>
        </w:tc>
        <w:tc>
          <w:tcPr>
            <w:tcW w:w="340" w:type="dxa"/>
            <w:tcBorders>
              <w:top w:val="nil"/>
              <w:left w:val="nil"/>
              <w:bottom w:val="single" w:sz="4" w:space="0" w:color="auto"/>
              <w:right w:val="single" w:sz="4" w:space="0" w:color="auto"/>
            </w:tcBorders>
            <w:shd w:val="clear" w:color="auto" w:fill="auto"/>
            <w:vAlign w:val="center"/>
          </w:tcPr>
          <w:p w14:paraId="2FC7A21E" w14:textId="77777777" w:rsidR="00FD33BE" w:rsidRPr="00DC56BB" w:rsidRDefault="00FD33BE" w:rsidP="003F7E55">
            <w:pPr>
              <w:suppressAutoHyphens w:val="0"/>
              <w:autoSpaceDN/>
              <w:jc w:val="center"/>
              <w:textAlignment w:val="auto"/>
              <w:rPr>
                <w:rFonts w:ascii="Arial" w:hAnsi="Arial" w:cs="Arial"/>
                <w:color w:val="0000FF"/>
                <w:spacing w:val="0"/>
                <w:sz w:val="18"/>
                <w:szCs w:val="18"/>
                <w:u w:val="single"/>
                <w:lang w:val="en-US"/>
              </w:rPr>
            </w:pPr>
          </w:p>
        </w:tc>
        <w:tc>
          <w:tcPr>
            <w:tcW w:w="400" w:type="dxa"/>
            <w:tcBorders>
              <w:top w:val="nil"/>
              <w:left w:val="nil"/>
              <w:bottom w:val="single" w:sz="4" w:space="0" w:color="auto"/>
              <w:right w:val="single" w:sz="4" w:space="0" w:color="auto"/>
            </w:tcBorders>
            <w:shd w:val="clear" w:color="auto" w:fill="auto"/>
            <w:vAlign w:val="center"/>
          </w:tcPr>
          <w:p w14:paraId="18A33463" w14:textId="77777777" w:rsidR="00FD33BE" w:rsidRPr="00DC56BB" w:rsidRDefault="00FD33BE" w:rsidP="003F7E55">
            <w:pPr>
              <w:suppressAutoHyphens w:val="0"/>
              <w:autoSpaceDN/>
              <w:jc w:val="center"/>
              <w:textAlignment w:val="auto"/>
              <w:rPr>
                <w:rFonts w:ascii="Arial" w:hAnsi="Arial" w:cs="Arial"/>
                <w:color w:val="0000FF"/>
                <w:spacing w:val="0"/>
                <w:sz w:val="18"/>
                <w:szCs w:val="18"/>
                <w:u w:val="single"/>
                <w:lang w:val="en-US"/>
              </w:rPr>
            </w:pPr>
          </w:p>
        </w:tc>
        <w:tc>
          <w:tcPr>
            <w:tcW w:w="400" w:type="dxa"/>
            <w:tcBorders>
              <w:top w:val="nil"/>
              <w:left w:val="nil"/>
              <w:bottom w:val="single" w:sz="4" w:space="0" w:color="auto"/>
              <w:right w:val="single" w:sz="4" w:space="0" w:color="auto"/>
            </w:tcBorders>
            <w:shd w:val="clear" w:color="auto" w:fill="auto"/>
            <w:vAlign w:val="center"/>
          </w:tcPr>
          <w:p w14:paraId="481D8B7D" w14:textId="77777777" w:rsidR="00FD33BE" w:rsidRPr="00DC56BB" w:rsidRDefault="00FD33BE" w:rsidP="003F7E55">
            <w:pPr>
              <w:suppressAutoHyphens w:val="0"/>
              <w:autoSpaceDN/>
              <w:jc w:val="center"/>
              <w:textAlignment w:val="auto"/>
              <w:rPr>
                <w:rFonts w:ascii="Arial" w:hAnsi="Arial" w:cs="Arial"/>
                <w:color w:val="0000FF"/>
                <w:spacing w:val="0"/>
                <w:sz w:val="18"/>
                <w:szCs w:val="18"/>
                <w:u w:val="single"/>
                <w:lang w:val="en-US"/>
              </w:rPr>
            </w:pPr>
          </w:p>
        </w:tc>
        <w:tc>
          <w:tcPr>
            <w:tcW w:w="405" w:type="dxa"/>
            <w:tcBorders>
              <w:top w:val="nil"/>
              <w:left w:val="nil"/>
              <w:bottom w:val="single" w:sz="4" w:space="0" w:color="auto"/>
              <w:right w:val="single" w:sz="4" w:space="0" w:color="auto"/>
            </w:tcBorders>
            <w:shd w:val="clear" w:color="auto" w:fill="auto"/>
            <w:vAlign w:val="center"/>
          </w:tcPr>
          <w:p w14:paraId="307D05DD" w14:textId="77777777" w:rsidR="00FD33BE" w:rsidRPr="00DC56BB" w:rsidRDefault="00FD33BE" w:rsidP="003F7E55">
            <w:pPr>
              <w:suppressAutoHyphens w:val="0"/>
              <w:autoSpaceDN/>
              <w:jc w:val="center"/>
              <w:textAlignment w:val="auto"/>
              <w:rPr>
                <w:rFonts w:ascii="Arial" w:hAnsi="Arial" w:cs="Arial"/>
                <w:color w:val="0000FF"/>
                <w:spacing w:val="0"/>
                <w:sz w:val="18"/>
                <w:szCs w:val="18"/>
                <w:u w:val="single"/>
                <w:lang w:val="en-US"/>
              </w:rPr>
            </w:pPr>
          </w:p>
        </w:tc>
        <w:tc>
          <w:tcPr>
            <w:tcW w:w="340" w:type="dxa"/>
            <w:tcBorders>
              <w:top w:val="nil"/>
              <w:left w:val="nil"/>
              <w:bottom w:val="single" w:sz="4" w:space="0" w:color="auto"/>
              <w:right w:val="single" w:sz="4" w:space="0" w:color="auto"/>
            </w:tcBorders>
            <w:shd w:val="clear" w:color="auto" w:fill="auto"/>
            <w:vAlign w:val="center"/>
          </w:tcPr>
          <w:p w14:paraId="4756C5C1" w14:textId="77777777" w:rsidR="00FD33BE" w:rsidRPr="00DC56BB" w:rsidRDefault="00FD33BE" w:rsidP="003F7E55">
            <w:pPr>
              <w:suppressAutoHyphens w:val="0"/>
              <w:autoSpaceDN/>
              <w:jc w:val="center"/>
              <w:textAlignment w:val="auto"/>
              <w:rPr>
                <w:rFonts w:ascii="Arial" w:hAnsi="Arial" w:cs="Arial"/>
                <w:color w:val="0000FF"/>
                <w:spacing w:val="0"/>
                <w:sz w:val="18"/>
                <w:szCs w:val="18"/>
                <w:u w:val="single"/>
                <w:lang w:val="en-US"/>
              </w:rPr>
            </w:pPr>
          </w:p>
        </w:tc>
        <w:tc>
          <w:tcPr>
            <w:tcW w:w="400" w:type="dxa"/>
            <w:tcBorders>
              <w:top w:val="nil"/>
              <w:left w:val="nil"/>
              <w:bottom w:val="single" w:sz="4" w:space="0" w:color="auto"/>
              <w:right w:val="single" w:sz="4" w:space="0" w:color="auto"/>
            </w:tcBorders>
            <w:shd w:val="clear" w:color="auto" w:fill="auto"/>
            <w:vAlign w:val="center"/>
          </w:tcPr>
          <w:p w14:paraId="66ED481D" w14:textId="77777777" w:rsidR="00FD33BE" w:rsidRPr="00DC56BB" w:rsidRDefault="00FD33BE" w:rsidP="003F7E55">
            <w:pPr>
              <w:suppressAutoHyphens w:val="0"/>
              <w:autoSpaceDN/>
              <w:jc w:val="center"/>
              <w:textAlignment w:val="auto"/>
              <w:rPr>
                <w:rFonts w:ascii="Arial" w:hAnsi="Arial" w:cs="Arial"/>
                <w:color w:val="0000FF"/>
                <w:spacing w:val="0"/>
                <w:sz w:val="18"/>
                <w:szCs w:val="18"/>
                <w:u w:val="single"/>
                <w:lang w:val="en-US"/>
              </w:rPr>
            </w:pPr>
          </w:p>
        </w:tc>
        <w:tc>
          <w:tcPr>
            <w:tcW w:w="400" w:type="dxa"/>
            <w:tcBorders>
              <w:top w:val="nil"/>
              <w:left w:val="nil"/>
              <w:bottom w:val="single" w:sz="4" w:space="0" w:color="auto"/>
              <w:right w:val="single" w:sz="4" w:space="0" w:color="auto"/>
            </w:tcBorders>
            <w:shd w:val="clear" w:color="auto" w:fill="auto"/>
            <w:vAlign w:val="center"/>
          </w:tcPr>
          <w:p w14:paraId="37F479EB" w14:textId="77777777" w:rsidR="00FD33BE" w:rsidRPr="00DC56BB" w:rsidRDefault="00FD33BE" w:rsidP="003F7E55">
            <w:pPr>
              <w:suppressAutoHyphens w:val="0"/>
              <w:autoSpaceDN/>
              <w:jc w:val="center"/>
              <w:textAlignment w:val="auto"/>
              <w:rPr>
                <w:rFonts w:ascii="Arial" w:hAnsi="Arial" w:cs="Arial"/>
                <w:color w:val="0000FF"/>
                <w:spacing w:val="0"/>
                <w:sz w:val="18"/>
                <w:szCs w:val="18"/>
                <w:u w:val="single"/>
                <w:lang w:val="en-US"/>
              </w:rPr>
            </w:pPr>
          </w:p>
        </w:tc>
        <w:tc>
          <w:tcPr>
            <w:tcW w:w="405" w:type="dxa"/>
            <w:tcBorders>
              <w:top w:val="nil"/>
              <w:left w:val="nil"/>
              <w:bottom w:val="single" w:sz="4" w:space="0" w:color="auto"/>
              <w:right w:val="single" w:sz="4" w:space="0" w:color="auto"/>
            </w:tcBorders>
            <w:shd w:val="clear" w:color="auto" w:fill="auto"/>
            <w:vAlign w:val="center"/>
          </w:tcPr>
          <w:p w14:paraId="38F6101A" w14:textId="77777777" w:rsidR="00FD33BE" w:rsidRPr="00DC56BB" w:rsidRDefault="00FD33BE" w:rsidP="003F7E55">
            <w:pPr>
              <w:suppressAutoHyphens w:val="0"/>
              <w:autoSpaceDN/>
              <w:jc w:val="center"/>
              <w:textAlignment w:val="auto"/>
              <w:rPr>
                <w:rFonts w:ascii="Arial" w:hAnsi="Arial" w:cs="Arial"/>
                <w:color w:val="0000FF"/>
                <w:spacing w:val="0"/>
                <w:sz w:val="18"/>
                <w:szCs w:val="18"/>
                <w:u w:val="single"/>
                <w:lang w:val="en-US"/>
              </w:rPr>
            </w:pPr>
          </w:p>
        </w:tc>
        <w:tc>
          <w:tcPr>
            <w:tcW w:w="350" w:type="dxa"/>
            <w:tcBorders>
              <w:top w:val="nil"/>
              <w:left w:val="nil"/>
              <w:bottom w:val="single" w:sz="4" w:space="0" w:color="auto"/>
              <w:right w:val="single" w:sz="4" w:space="0" w:color="auto"/>
            </w:tcBorders>
            <w:shd w:val="clear" w:color="auto" w:fill="auto"/>
            <w:vAlign w:val="center"/>
          </w:tcPr>
          <w:p w14:paraId="52D48638" w14:textId="77777777" w:rsidR="00FD33BE" w:rsidRPr="00DC56BB" w:rsidRDefault="00FD33BE" w:rsidP="003F7E55">
            <w:pPr>
              <w:suppressAutoHyphens w:val="0"/>
              <w:autoSpaceDN/>
              <w:jc w:val="center"/>
              <w:textAlignment w:val="auto"/>
              <w:rPr>
                <w:rFonts w:ascii="Arial" w:hAnsi="Arial" w:cs="Arial"/>
                <w:color w:val="0000FF"/>
                <w:spacing w:val="0"/>
                <w:sz w:val="18"/>
                <w:szCs w:val="18"/>
                <w:u w:val="single"/>
                <w:lang w:val="en-US"/>
              </w:rPr>
            </w:pPr>
          </w:p>
        </w:tc>
        <w:tc>
          <w:tcPr>
            <w:tcW w:w="400" w:type="dxa"/>
            <w:tcBorders>
              <w:top w:val="nil"/>
              <w:left w:val="nil"/>
              <w:bottom w:val="single" w:sz="4" w:space="0" w:color="auto"/>
              <w:right w:val="single" w:sz="4" w:space="0" w:color="auto"/>
            </w:tcBorders>
            <w:shd w:val="clear" w:color="auto" w:fill="auto"/>
            <w:vAlign w:val="center"/>
          </w:tcPr>
          <w:p w14:paraId="3E2DE4D7" w14:textId="77777777" w:rsidR="00FD33BE" w:rsidRPr="00DC56BB" w:rsidRDefault="00FD33BE" w:rsidP="003F7E55">
            <w:pPr>
              <w:suppressAutoHyphens w:val="0"/>
              <w:autoSpaceDN/>
              <w:jc w:val="center"/>
              <w:textAlignment w:val="auto"/>
              <w:rPr>
                <w:rFonts w:ascii="Arial" w:hAnsi="Arial" w:cs="Arial"/>
                <w:color w:val="0000FF"/>
                <w:spacing w:val="0"/>
                <w:sz w:val="18"/>
                <w:szCs w:val="18"/>
                <w:u w:val="single"/>
                <w:lang w:val="en-US"/>
              </w:rPr>
            </w:pPr>
          </w:p>
        </w:tc>
        <w:tc>
          <w:tcPr>
            <w:tcW w:w="400" w:type="dxa"/>
            <w:tcBorders>
              <w:top w:val="nil"/>
              <w:left w:val="nil"/>
              <w:bottom w:val="single" w:sz="4" w:space="0" w:color="auto"/>
              <w:right w:val="single" w:sz="4" w:space="0" w:color="auto"/>
            </w:tcBorders>
            <w:shd w:val="clear" w:color="auto" w:fill="auto"/>
            <w:vAlign w:val="center"/>
          </w:tcPr>
          <w:p w14:paraId="01B0E56D" w14:textId="77777777" w:rsidR="00FD33BE" w:rsidRPr="00DC56BB" w:rsidRDefault="00FD33BE" w:rsidP="003F7E55">
            <w:pPr>
              <w:suppressAutoHyphens w:val="0"/>
              <w:autoSpaceDN/>
              <w:jc w:val="center"/>
              <w:textAlignment w:val="auto"/>
              <w:rPr>
                <w:rFonts w:ascii="Arial" w:hAnsi="Arial" w:cs="Arial"/>
                <w:color w:val="0000FF"/>
                <w:spacing w:val="0"/>
                <w:sz w:val="18"/>
                <w:szCs w:val="18"/>
                <w:u w:val="single"/>
                <w:lang w:val="en-US"/>
              </w:rPr>
            </w:pPr>
          </w:p>
        </w:tc>
        <w:tc>
          <w:tcPr>
            <w:tcW w:w="405" w:type="dxa"/>
            <w:tcBorders>
              <w:top w:val="nil"/>
              <w:left w:val="nil"/>
              <w:bottom w:val="single" w:sz="4" w:space="0" w:color="auto"/>
              <w:right w:val="single" w:sz="4" w:space="0" w:color="auto"/>
            </w:tcBorders>
            <w:shd w:val="clear" w:color="auto" w:fill="auto"/>
            <w:vAlign w:val="center"/>
          </w:tcPr>
          <w:p w14:paraId="7A5E277D" w14:textId="77777777" w:rsidR="00FD33BE" w:rsidRPr="00DC56BB" w:rsidRDefault="00FD33BE" w:rsidP="003F7E55">
            <w:pPr>
              <w:suppressAutoHyphens w:val="0"/>
              <w:autoSpaceDN/>
              <w:jc w:val="center"/>
              <w:textAlignment w:val="auto"/>
              <w:rPr>
                <w:rFonts w:ascii="Arial" w:hAnsi="Arial" w:cs="Arial"/>
                <w:color w:val="0000FF"/>
                <w:spacing w:val="0"/>
                <w:sz w:val="18"/>
                <w:szCs w:val="18"/>
                <w:u w:val="single"/>
                <w:lang w:val="en-US"/>
              </w:rPr>
            </w:pPr>
          </w:p>
        </w:tc>
        <w:tc>
          <w:tcPr>
            <w:tcW w:w="340" w:type="dxa"/>
            <w:tcBorders>
              <w:top w:val="nil"/>
              <w:left w:val="nil"/>
              <w:bottom w:val="single" w:sz="4" w:space="0" w:color="auto"/>
              <w:right w:val="single" w:sz="4" w:space="0" w:color="auto"/>
            </w:tcBorders>
            <w:shd w:val="clear" w:color="auto" w:fill="auto"/>
            <w:vAlign w:val="center"/>
          </w:tcPr>
          <w:p w14:paraId="091DDCA7" w14:textId="77777777" w:rsidR="00FD33BE" w:rsidRPr="00DC56BB" w:rsidRDefault="00FD33BE" w:rsidP="003F7E55">
            <w:pPr>
              <w:suppressAutoHyphens w:val="0"/>
              <w:autoSpaceDN/>
              <w:jc w:val="center"/>
              <w:textAlignment w:val="auto"/>
              <w:rPr>
                <w:rFonts w:ascii="Arial" w:hAnsi="Arial" w:cs="Arial"/>
                <w:color w:val="0000FF"/>
                <w:spacing w:val="0"/>
                <w:sz w:val="18"/>
                <w:szCs w:val="18"/>
                <w:u w:val="single"/>
                <w:lang w:val="en-US"/>
              </w:rPr>
            </w:pPr>
          </w:p>
        </w:tc>
        <w:tc>
          <w:tcPr>
            <w:tcW w:w="400" w:type="dxa"/>
            <w:tcBorders>
              <w:top w:val="nil"/>
              <w:left w:val="nil"/>
              <w:bottom w:val="single" w:sz="4" w:space="0" w:color="auto"/>
              <w:right w:val="single" w:sz="4" w:space="0" w:color="auto"/>
            </w:tcBorders>
            <w:shd w:val="clear" w:color="auto" w:fill="auto"/>
            <w:vAlign w:val="center"/>
          </w:tcPr>
          <w:p w14:paraId="59A6AEFC" w14:textId="77777777" w:rsidR="00FD33BE" w:rsidRPr="00DC56BB" w:rsidRDefault="00FD33BE" w:rsidP="003F7E55">
            <w:pPr>
              <w:suppressAutoHyphens w:val="0"/>
              <w:autoSpaceDN/>
              <w:jc w:val="center"/>
              <w:textAlignment w:val="auto"/>
              <w:rPr>
                <w:rFonts w:ascii="Arial" w:hAnsi="Arial" w:cs="Arial"/>
                <w:color w:val="0000FF"/>
                <w:spacing w:val="0"/>
                <w:sz w:val="18"/>
                <w:szCs w:val="18"/>
                <w:u w:val="single"/>
                <w:lang w:val="en-US"/>
              </w:rPr>
            </w:pPr>
          </w:p>
        </w:tc>
        <w:tc>
          <w:tcPr>
            <w:tcW w:w="400" w:type="dxa"/>
            <w:tcBorders>
              <w:top w:val="nil"/>
              <w:left w:val="nil"/>
              <w:bottom w:val="single" w:sz="4" w:space="0" w:color="auto"/>
              <w:right w:val="single" w:sz="4" w:space="0" w:color="auto"/>
            </w:tcBorders>
            <w:shd w:val="clear" w:color="auto" w:fill="auto"/>
            <w:vAlign w:val="center"/>
          </w:tcPr>
          <w:p w14:paraId="6A93DBDA" w14:textId="77777777" w:rsidR="00FD33BE" w:rsidRPr="00DC56BB" w:rsidRDefault="00FD33BE" w:rsidP="003F7E55">
            <w:pPr>
              <w:suppressAutoHyphens w:val="0"/>
              <w:autoSpaceDN/>
              <w:jc w:val="center"/>
              <w:textAlignment w:val="auto"/>
              <w:rPr>
                <w:rFonts w:ascii="Arial" w:hAnsi="Arial" w:cs="Arial"/>
                <w:color w:val="0000FF"/>
                <w:spacing w:val="0"/>
                <w:sz w:val="18"/>
                <w:szCs w:val="18"/>
                <w:u w:val="single"/>
                <w:lang w:val="en-US"/>
              </w:rPr>
            </w:pPr>
          </w:p>
        </w:tc>
        <w:tc>
          <w:tcPr>
            <w:tcW w:w="405" w:type="dxa"/>
            <w:tcBorders>
              <w:top w:val="nil"/>
              <w:left w:val="nil"/>
              <w:bottom w:val="single" w:sz="4" w:space="0" w:color="auto"/>
              <w:right w:val="single" w:sz="4" w:space="0" w:color="auto"/>
            </w:tcBorders>
            <w:shd w:val="clear" w:color="auto" w:fill="auto"/>
            <w:vAlign w:val="center"/>
          </w:tcPr>
          <w:p w14:paraId="45662006" w14:textId="77777777" w:rsidR="00FD33BE" w:rsidRPr="00DC56BB" w:rsidRDefault="00FD33BE" w:rsidP="003F7E55">
            <w:pPr>
              <w:suppressAutoHyphens w:val="0"/>
              <w:autoSpaceDN/>
              <w:jc w:val="center"/>
              <w:textAlignment w:val="auto"/>
              <w:rPr>
                <w:rFonts w:ascii="Arial" w:hAnsi="Arial" w:cs="Arial"/>
                <w:color w:val="0000FF"/>
                <w:spacing w:val="0"/>
                <w:sz w:val="18"/>
                <w:szCs w:val="18"/>
                <w:u w:val="single"/>
                <w:lang w:val="en-US"/>
              </w:rPr>
            </w:pPr>
          </w:p>
        </w:tc>
        <w:tc>
          <w:tcPr>
            <w:tcW w:w="340" w:type="dxa"/>
            <w:tcBorders>
              <w:top w:val="nil"/>
              <w:left w:val="nil"/>
              <w:bottom w:val="single" w:sz="4" w:space="0" w:color="auto"/>
              <w:right w:val="single" w:sz="4" w:space="0" w:color="auto"/>
            </w:tcBorders>
            <w:shd w:val="clear" w:color="auto" w:fill="auto"/>
            <w:vAlign w:val="center"/>
          </w:tcPr>
          <w:p w14:paraId="79E75A3F" w14:textId="77777777" w:rsidR="00FD33BE" w:rsidRPr="00DC56BB" w:rsidRDefault="00FD33BE" w:rsidP="003F7E55">
            <w:pPr>
              <w:suppressAutoHyphens w:val="0"/>
              <w:autoSpaceDN/>
              <w:jc w:val="center"/>
              <w:textAlignment w:val="auto"/>
              <w:rPr>
                <w:rFonts w:ascii="Arial" w:hAnsi="Arial" w:cs="Arial"/>
                <w:color w:val="0000FF"/>
                <w:spacing w:val="0"/>
                <w:sz w:val="18"/>
                <w:szCs w:val="18"/>
                <w:u w:val="single"/>
                <w:lang w:val="en-US"/>
              </w:rPr>
            </w:pPr>
          </w:p>
        </w:tc>
        <w:tc>
          <w:tcPr>
            <w:tcW w:w="400" w:type="dxa"/>
            <w:tcBorders>
              <w:top w:val="nil"/>
              <w:left w:val="nil"/>
              <w:bottom w:val="single" w:sz="4" w:space="0" w:color="auto"/>
              <w:right w:val="single" w:sz="4" w:space="0" w:color="auto"/>
            </w:tcBorders>
            <w:shd w:val="clear" w:color="auto" w:fill="auto"/>
            <w:vAlign w:val="center"/>
          </w:tcPr>
          <w:p w14:paraId="3B7E1B72" w14:textId="13735120" w:rsidR="00FD33BE" w:rsidRPr="00DC56BB" w:rsidRDefault="00FD33BE" w:rsidP="003F7E55">
            <w:pPr>
              <w:suppressAutoHyphens w:val="0"/>
              <w:autoSpaceDN/>
              <w:jc w:val="center"/>
              <w:textAlignment w:val="auto"/>
              <w:rPr>
                <w:rFonts w:ascii="Arial" w:hAnsi="Arial" w:cs="Arial"/>
                <w:color w:val="0000FF"/>
                <w:spacing w:val="0"/>
                <w:sz w:val="18"/>
                <w:szCs w:val="18"/>
                <w:u w:val="single"/>
                <w:lang w:val="en-US"/>
              </w:rPr>
            </w:pPr>
            <w:r w:rsidRPr="00DC56BB">
              <w:rPr>
                <w:rFonts w:ascii="Arial" w:hAnsi="Arial" w:cs="Arial"/>
                <w:color w:val="0000FF"/>
                <w:spacing w:val="0"/>
                <w:sz w:val="18"/>
                <w:szCs w:val="18"/>
                <w:u w:val="single"/>
                <w:lang w:val="en-US"/>
              </w:rPr>
              <w:t>X</w:t>
            </w:r>
          </w:p>
        </w:tc>
        <w:tc>
          <w:tcPr>
            <w:tcW w:w="400" w:type="dxa"/>
            <w:tcBorders>
              <w:top w:val="nil"/>
              <w:left w:val="nil"/>
              <w:bottom w:val="single" w:sz="4" w:space="0" w:color="auto"/>
              <w:right w:val="single" w:sz="4" w:space="0" w:color="auto"/>
            </w:tcBorders>
            <w:shd w:val="clear" w:color="auto" w:fill="auto"/>
            <w:vAlign w:val="center"/>
          </w:tcPr>
          <w:p w14:paraId="6FEFC84A" w14:textId="77777777" w:rsidR="00FD33BE" w:rsidRPr="00DC56BB" w:rsidRDefault="00FD33BE" w:rsidP="003F7E55">
            <w:pPr>
              <w:suppressAutoHyphens w:val="0"/>
              <w:autoSpaceDN/>
              <w:jc w:val="center"/>
              <w:textAlignment w:val="auto"/>
              <w:rPr>
                <w:rFonts w:ascii="Arial" w:hAnsi="Arial" w:cs="Arial"/>
                <w:color w:val="0000FF"/>
                <w:spacing w:val="0"/>
                <w:sz w:val="18"/>
                <w:szCs w:val="18"/>
                <w:u w:val="single"/>
                <w:lang w:val="en-US"/>
              </w:rPr>
            </w:pPr>
          </w:p>
        </w:tc>
        <w:tc>
          <w:tcPr>
            <w:tcW w:w="405" w:type="dxa"/>
            <w:tcBorders>
              <w:top w:val="nil"/>
              <w:left w:val="nil"/>
              <w:bottom w:val="single" w:sz="4" w:space="0" w:color="auto"/>
              <w:right w:val="single" w:sz="4" w:space="0" w:color="auto"/>
            </w:tcBorders>
            <w:shd w:val="clear" w:color="auto" w:fill="auto"/>
            <w:vAlign w:val="center"/>
          </w:tcPr>
          <w:p w14:paraId="5CE3C3F4" w14:textId="77777777" w:rsidR="00FD33BE" w:rsidRPr="00DC56BB" w:rsidRDefault="00FD33BE" w:rsidP="003F7E55">
            <w:pPr>
              <w:suppressAutoHyphens w:val="0"/>
              <w:autoSpaceDN/>
              <w:jc w:val="center"/>
              <w:textAlignment w:val="auto"/>
              <w:rPr>
                <w:rFonts w:ascii="Arial" w:hAnsi="Arial" w:cs="Arial"/>
                <w:color w:val="0000FF"/>
                <w:spacing w:val="0"/>
                <w:sz w:val="18"/>
                <w:szCs w:val="18"/>
                <w:u w:val="single"/>
                <w:lang w:val="en-US"/>
              </w:rPr>
            </w:pPr>
          </w:p>
        </w:tc>
        <w:tc>
          <w:tcPr>
            <w:tcW w:w="350" w:type="dxa"/>
            <w:tcBorders>
              <w:top w:val="nil"/>
              <w:left w:val="nil"/>
              <w:bottom w:val="single" w:sz="4" w:space="0" w:color="auto"/>
              <w:right w:val="single" w:sz="4" w:space="0" w:color="auto"/>
            </w:tcBorders>
            <w:shd w:val="clear" w:color="auto" w:fill="auto"/>
            <w:vAlign w:val="center"/>
          </w:tcPr>
          <w:p w14:paraId="28E15842" w14:textId="77777777" w:rsidR="00FD33BE" w:rsidRPr="00DC56BB" w:rsidRDefault="00FD33BE" w:rsidP="003F7E55">
            <w:pPr>
              <w:suppressAutoHyphens w:val="0"/>
              <w:autoSpaceDN/>
              <w:jc w:val="center"/>
              <w:textAlignment w:val="auto"/>
              <w:rPr>
                <w:rFonts w:ascii="Arial" w:hAnsi="Arial" w:cs="Arial"/>
                <w:color w:val="0000FF"/>
                <w:spacing w:val="0"/>
                <w:sz w:val="18"/>
                <w:szCs w:val="18"/>
                <w:u w:val="single"/>
                <w:lang w:val="en-US"/>
              </w:rPr>
            </w:pPr>
          </w:p>
        </w:tc>
        <w:tc>
          <w:tcPr>
            <w:tcW w:w="1170" w:type="dxa"/>
            <w:vMerge/>
            <w:tcBorders>
              <w:left w:val="nil"/>
              <w:right w:val="single" w:sz="4" w:space="0" w:color="auto"/>
            </w:tcBorders>
            <w:shd w:val="clear" w:color="auto" w:fill="auto"/>
            <w:vAlign w:val="center"/>
          </w:tcPr>
          <w:p w14:paraId="6803B60A" w14:textId="77777777" w:rsidR="00FD33BE" w:rsidRPr="00DC56BB" w:rsidRDefault="00FD33BE" w:rsidP="00A40A4D">
            <w:pPr>
              <w:suppressAutoHyphens w:val="0"/>
              <w:autoSpaceDN/>
              <w:jc w:val="center"/>
              <w:textAlignment w:val="auto"/>
              <w:rPr>
                <w:rFonts w:ascii="Arial" w:hAnsi="Arial" w:cs="Arial"/>
                <w:b/>
                <w:bCs/>
                <w:color w:val="000000"/>
                <w:spacing w:val="0"/>
                <w:sz w:val="18"/>
                <w:szCs w:val="18"/>
              </w:rPr>
            </w:pPr>
          </w:p>
        </w:tc>
        <w:tc>
          <w:tcPr>
            <w:tcW w:w="990" w:type="dxa"/>
            <w:vMerge/>
            <w:tcBorders>
              <w:left w:val="nil"/>
              <w:right w:val="single" w:sz="4" w:space="0" w:color="auto"/>
            </w:tcBorders>
            <w:shd w:val="clear" w:color="auto" w:fill="auto"/>
            <w:noWrap/>
            <w:vAlign w:val="center"/>
          </w:tcPr>
          <w:p w14:paraId="716B8435" w14:textId="77777777" w:rsidR="00FD33BE" w:rsidRPr="00DC56BB" w:rsidRDefault="00FD33BE" w:rsidP="00911219">
            <w:pPr>
              <w:suppressAutoHyphens w:val="0"/>
              <w:autoSpaceDN/>
              <w:textAlignment w:val="auto"/>
              <w:rPr>
                <w:rFonts w:ascii="Arial" w:hAnsi="Arial" w:cs="Arial"/>
                <w:b/>
                <w:bCs/>
                <w:color w:val="000000"/>
                <w:spacing w:val="0"/>
                <w:sz w:val="18"/>
                <w:szCs w:val="18"/>
              </w:rPr>
            </w:pPr>
          </w:p>
        </w:tc>
        <w:tc>
          <w:tcPr>
            <w:tcW w:w="1210" w:type="dxa"/>
            <w:vMerge/>
            <w:tcBorders>
              <w:left w:val="nil"/>
              <w:right w:val="single" w:sz="4" w:space="0" w:color="auto"/>
            </w:tcBorders>
            <w:shd w:val="clear" w:color="auto" w:fill="auto"/>
            <w:noWrap/>
            <w:vAlign w:val="center"/>
          </w:tcPr>
          <w:p w14:paraId="44BBD8A5" w14:textId="77777777" w:rsidR="00FD33BE" w:rsidRPr="00DC56BB" w:rsidRDefault="00FD33BE" w:rsidP="00911219">
            <w:pPr>
              <w:suppressAutoHyphens w:val="0"/>
              <w:autoSpaceDN/>
              <w:textAlignment w:val="auto"/>
              <w:rPr>
                <w:rFonts w:ascii="Arial" w:hAnsi="Arial" w:cs="Arial"/>
                <w:b/>
                <w:bCs/>
                <w:color w:val="000000"/>
                <w:spacing w:val="0"/>
                <w:sz w:val="18"/>
                <w:szCs w:val="18"/>
              </w:rPr>
            </w:pPr>
          </w:p>
        </w:tc>
      </w:tr>
      <w:tr w:rsidR="00FD33BE" w:rsidRPr="00DC56BB" w14:paraId="50C3561A" w14:textId="77777777" w:rsidTr="00450328">
        <w:trPr>
          <w:trHeight w:val="600"/>
        </w:trPr>
        <w:tc>
          <w:tcPr>
            <w:tcW w:w="2003" w:type="dxa"/>
            <w:tcBorders>
              <w:top w:val="nil"/>
              <w:left w:val="single" w:sz="4" w:space="0" w:color="auto"/>
              <w:bottom w:val="single" w:sz="4" w:space="0" w:color="auto"/>
              <w:right w:val="single" w:sz="4" w:space="0" w:color="auto"/>
            </w:tcBorders>
            <w:shd w:val="clear" w:color="auto" w:fill="auto"/>
            <w:vAlign w:val="center"/>
          </w:tcPr>
          <w:p w14:paraId="42555B0C" w14:textId="350D1033" w:rsidR="00FD33BE" w:rsidRPr="00DC56BB" w:rsidRDefault="00FD33BE" w:rsidP="003F7E55">
            <w:pPr>
              <w:suppressAutoHyphens w:val="0"/>
              <w:autoSpaceDN/>
              <w:textAlignment w:val="auto"/>
              <w:rPr>
                <w:rFonts w:ascii="Arial" w:hAnsi="Arial" w:cs="Arial"/>
                <w:bCs/>
                <w:color w:val="000000"/>
                <w:spacing w:val="0"/>
                <w:sz w:val="18"/>
                <w:szCs w:val="18"/>
                <w:lang w:val="en-US"/>
              </w:rPr>
            </w:pPr>
            <w:r w:rsidRPr="00DC56BB">
              <w:rPr>
                <w:rFonts w:ascii="Arial" w:hAnsi="Arial" w:cs="Arial"/>
                <w:bCs/>
                <w:color w:val="000000"/>
                <w:spacing w:val="0"/>
                <w:sz w:val="18"/>
                <w:szCs w:val="18"/>
                <w:lang w:val="en-US"/>
              </w:rPr>
              <w:t>Recolección de la información</w:t>
            </w:r>
          </w:p>
        </w:tc>
        <w:tc>
          <w:tcPr>
            <w:tcW w:w="340" w:type="dxa"/>
            <w:tcBorders>
              <w:top w:val="nil"/>
              <w:left w:val="nil"/>
              <w:bottom w:val="single" w:sz="4" w:space="0" w:color="auto"/>
              <w:right w:val="single" w:sz="4" w:space="0" w:color="auto"/>
            </w:tcBorders>
            <w:shd w:val="clear" w:color="auto" w:fill="auto"/>
            <w:vAlign w:val="center"/>
          </w:tcPr>
          <w:p w14:paraId="5F92A28A" w14:textId="77777777" w:rsidR="00FD33BE" w:rsidRPr="00DC56BB" w:rsidRDefault="00FD33BE" w:rsidP="003F7E55">
            <w:pPr>
              <w:suppressAutoHyphens w:val="0"/>
              <w:autoSpaceDN/>
              <w:jc w:val="center"/>
              <w:textAlignment w:val="auto"/>
              <w:rPr>
                <w:rFonts w:ascii="Arial" w:hAnsi="Arial" w:cs="Arial"/>
                <w:color w:val="0000FF"/>
                <w:spacing w:val="0"/>
                <w:sz w:val="18"/>
                <w:szCs w:val="18"/>
                <w:u w:val="single"/>
                <w:lang w:val="en-US"/>
              </w:rPr>
            </w:pPr>
          </w:p>
        </w:tc>
        <w:tc>
          <w:tcPr>
            <w:tcW w:w="400" w:type="dxa"/>
            <w:tcBorders>
              <w:top w:val="nil"/>
              <w:left w:val="nil"/>
              <w:bottom w:val="single" w:sz="4" w:space="0" w:color="auto"/>
              <w:right w:val="single" w:sz="4" w:space="0" w:color="auto"/>
            </w:tcBorders>
            <w:shd w:val="clear" w:color="auto" w:fill="auto"/>
            <w:vAlign w:val="center"/>
          </w:tcPr>
          <w:p w14:paraId="17727767" w14:textId="77777777" w:rsidR="00FD33BE" w:rsidRPr="00DC56BB" w:rsidRDefault="00FD33BE" w:rsidP="003F7E55">
            <w:pPr>
              <w:suppressAutoHyphens w:val="0"/>
              <w:autoSpaceDN/>
              <w:jc w:val="center"/>
              <w:textAlignment w:val="auto"/>
              <w:rPr>
                <w:rFonts w:ascii="Arial" w:hAnsi="Arial" w:cs="Arial"/>
                <w:color w:val="0000FF"/>
                <w:spacing w:val="0"/>
                <w:sz w:val="18"/>
                <w:szCs w:val="18"/>
                <w:u w:val="single"/>
                <w:lang w:val="en-US"/>
              </w:rPr>
            </w:pPr>
          </w:p>
        </w:tc>
        <w:tc>
          <w:tcPr>
            <w:tcW w:w="400" w:type="dxa"/>
            <w:tcBorders>
              <w:top w:val="nil"/>
              <w:left w:val="nil"/>
              <w:bottom w:val="single" w:sz="4" w:space="0" w:color="auto"/>
              <w:right w:val="single" w:sz="4" w:space="0" w:color="auto"/>
            </w:tcBorders>
            <w:shd w:val="clear" w:color="auto" w:fill="auto"/>
            <w:vAlign w:val="center"/>
          </w:tcPr>
          <w:p w14:paraId="1D5B7A25" w14:textId="77777777" w:rsidR="00FD33BE" w:rsidRPr="00DC56BB" w:rsidRDefault="00FD33BE" w:rsidP="003F7E55">
            <w:pPr>
              <w:suppressAutoHyphens w:val="0"/>
              <w:autoSpaceDN/>
              <w:jc w:val="center"/>
              <w:textAlignment w:val="auto"/>
              <w:rPr>
                <w:rFonts w:ascii="Arial" w:hAnsi="Arial" w:cs="Arial"/>
                <w:color w:val="0000FF"/>
                <w:spacing w:val="0"/>
                <w:sz w:val="18"/>
                <w:szCs w:val="18"/>
                <w:u w:val="single"/>
                <w:lang w:val="en-US"/>
              </w:rPr>
            </w:pPr>
          </w:p>
        </w:tc>
        <w:tc>
          <w:tcPr>
            <w:tcW w:w="405" w:type="dxa"/>
            <w:tcBorders>
              <w:top w:val="nil"/>
              <w:left w:val="nil"/>
              <w:bottom w:val="single" w:sz="4" w:space="0" w:color="auto"/>
              <w:right w:val="single" w:sz="4" w:space="0" w:color="auto"/>
            </w:tcBorders>
            <w:shd w:val="clear" w:color="auto" w:fill="auto"/>
            <w:vAlign w:val="center"/>
          </w:tcPr>
          <w:p w14:paraId="59699B1B" w14:textId="77777777" w:rsidR="00FD33BE" w:rsidRPr="00DC56BB" w:rsidRDefault="00FD33BE" w:rsidP="003F7E55">
            <w:pPr>
              <w:suppressAutoHyphens w:val="0"/>
              <w:autoSpaceDN/>
              <w:jc w:val="center"/>
              <w:textAlignment w:val="auto"/>
              <w:rPr>
                <w:rFonts w:ascii="Arial" w:hAnsi="Arial" w:cs="Arial"/>
                <w:color w:val="0000FF"/>
                <w:spacing w:val="0"/>
                <w:sz w:val="18"/>
                <w:szCs w:val="18"/>
                <w:u w:val="single"/>
                <w:lang w:val="en-US"/>
              </w:rPr>
            </w:pPr>
          </w:p>
        </w:tc>
        <w:tc>
          <w:tcPr>
            <w:tcW w:w="340" w:type="dxa"/>
            <w:tcBorders>
              <w:top w:val="nil"/>
              <w:left w:val="nil"/>
              <w:bottom w:val="single" w:sz="4" w:space="0" w:color="auto"/>
              <w:right w:val="single" w:sz="4" w:space="0" w:color="auto"/>
            </w:tcBorders>
            <w:shd w:val="clear" w:color="auto" w:fill="auto"/>
            <w:vAlign w:val="center"/>
          </w:tcPr>
          <w:p w14:paraId="43704774" w14:textId="77777777" w:rsidR="00FD33BE" w:rsidRPr="00DC56BB" w:rsidRDefault="00FD33BE" w:rsidP="003F7E55">
            <w:pPr>
              <w:suppressAutoHyphens w:val="0"/>
              <w:autoSpaceDN/>
              <w:jc w:val="center"/>
              <w:textAlignment w:val="auto"/>
              <w:rPr>
                <w:rFonts w:ascii="Arial" w:hAnsi="Arial" w:cs="Arial"/>
                <w:color w:val="0000FF"/>
                <w:spacing w:val="0"/>
                <w:sz w:val="18"/>
                <w:szCs w:val="18"/>
                <w:u w:val="single"/>
                <w:lang w:val="en-US"/>
              </w:rPr>
            </w:pPr>
          </w:p>
        </w:tc>
        <w:tc>
          <w:tcPr>
            <w:tcW w:w="400" w:type="dxa"/>
            <w:tcBorders>
              <w:top w:val="nil"/>
              <w:left w:val="nil"/>
              <w:bottom w:val="single" w:sz="4" w:space="0" w:color="auto"/>
              <w:right w:val="single" w:sz="4" w:space="0" w:color="auto"/>
            </w:tcBorders>
            <w:shd w:val="clear" w:color="auto" w:fill="auto"/>
            <w:vAlign w:val="center"/>
          </w:tcPr>
          <w:p w14:paraId="45721584" w14:textId="77777777" w:rsidR="00FD33BE" w:rsidRPr="00DC56BB" w:rsidRDefault="00FD33BE" w:rsidP="003F7E55">
            <w:pPr>
              <w:suppressAutoHyphens w:val="0"/>
              <w:autoSpaceDN/>
              <w:jc w:val="center"/>
              <w:textAlignment w:val="auto"/>
              <w:rPr>
                <w:rFonts w:ascii="Arial" w:hAnsi="Arial" w:cs="Arial"/>
                <w:color w:val="0000FF"/>
                <w:spacing w:val="0"/>
                <w:sz w:val="18"/>
                <w:szCs w:val="18"/>
                <w:u w:val="single"/>
                <w:lang w:val="en-US"/>
              </w:rPr>
            </w:pPr>
          </w:p>
        </w:tc>
        <w:tc>
          <w:tcPr>
            <w:tcW w:w="400" w:type="dxa"/>
            <w:tcBorders>
              <w:top w:val="nil"/>
              <w:left w:val="nil"/>
              <w:bottom w:val="single" w:sz="4" w:space="0" w:color="auto"/>
              <w:right w:val="single" w:sz="4" w:space="0" w:color="auto"/>
            </w:tcBorders>
            <w:shd w:val="clear" w:color="auto" w:fill="auto"/>
            <w:vAlign w:val="center"/>
          </w:tcPr>
          <w:p w14:paraId="44B043C4" w14:textId="77777777" w:rsidR="00FD33BE" w:rsidRPr="00DC56BB" w:rsidRDefault="00FD33BE" w:rsidP="003F7E55">
            <w:pPr>
              <w:suppressAutoHyphens w:val="0"/>
              <w:autoSpaceDN/>
              <w:jc w:val="center"/>
              <w:textAlignment w:val="auto"/>
              <w:rPr>
                <w:rFonts w:ascii="Arial" w:hAnsi="Arial" w:cs="Arial"/>
                <w:color w:val="0000FF"/>
                <w:spacing w:val="0"/>
                <w:sz w:val="18"/>
                <w:szCs w:val="18"/>
                <w:u w:val="single"/>
                <w:lang w:val="en-US"/>
              </w:rPr>
            </w:pPr>
          </w:p>
        </w:tc>
        <w:tc>
          <w:tcPr>
            <w:tcW w:w="405" w:type="dxa"/>
            <w:tcBorders>
              <w:top w:val="nil"/>
              <w:left w:val="nil"/>
              <w:bottom w:val="single" w:sz="4" w:space="0" w:color="auto"/>
              <w:right w:val="single" w:sz="4" w:space="0" w:color="auto"/>
            </w:tcBorders>
            <w:shd w:val="clear" w:color="auto" w:fill="auto"/>
            <w:vAlign w:val="center"/>
          </w:tcPr>
          <w:p w14:paraId="392495BD" w14:textId="77777777" w:rsidR="00FD33BE" w:rsidRPr="00DC56BB" w:rsidRDefault="00FD33BE" w:rsidP="003F7E55">
            <w:pPr>
              <w:suppressAutoHyphens w:val="0"/>
              <w:autoSpaceDN/>
              <w:jc w:val="center"/>
              <w:textAlignment w:val="auto"/>
              <w:rPr>
                <w:rFonts w:ascii="Arial" w:hAnsi="Arial" w:cs="Arial"/>
                <w:color w:val="0000FF"/>
                <w:spacing w:val="0"/>
                <w:sz w:val="18"/>
                <w:szCs w:val="18"/>
                <w:u w:val="single"/>
                <w:lang w:val="en-US"/>
              </w:rPr>
            </w:pPr>
          </w:p>
        </w:tc>
        <w:tc>
          <w:tcPr>
            <w:tcW w:w="340" w:type="dxa"/>
            <w:tcBorders>
              <w:top w:val="nil"/>
              <w:left w:val="nil"/>
              <w:bottom w:val="single" w:sz="4" w:space="0" w:color="auto"/>
              <w:right w:val="single" w:sz="4" w:space="0" w:color="auto"/>
            </w:tcBorders>
            <w:shd w:val="clear" w:color="auto" w:fill="auto"/>
            <w:vAlign w:val="center"/>
          </w:tcPr>
          <w:p w14:paraId="4B913DD7" w14:textId="77777777" w:rsidR="00FD33BE" w:rsidRPr="00DC56BB" w:rsidRDefault="00FD33BE" w:rsidP="003F7E55">
            <w:pPr>
              <w:suppressAutoHyphens w:val="0"/>
              <w:autoSpaceDN/>
              <w:jc w:val="center"/>
              <w:textAlignment w:val="auto"/>
              <w:rPr>
                <w:rFonts w:ascii="Arial" w:hAnsi="Arial" w:cs="Arial"/>
                <w:color w:val="0000FF"/>
                <w:spacing w:val="0"/>
                <w:sz w:val="18"/>
                <w:szCs w:val="18"/>
                <w:u w:val="single"/>
                <w:lang w:val="en-US"/>
              </w:rPr>
            </w:pPr>
          </w:p>
        </w:tc>
        <w:tc>
          <w:tcPr>
            <w:tcW w:w="400" w:type="dxa"/>
            <w:tcBorders>
              <w:top w:val="nil"/>
              <w:left w:val="nil"/>
              <w:bottom w:val="single" w:sz="4" w:space="0" w:color="auto"/>
              <w:right w:val="single" w:sz="4" w:space="0" w:color="auto"/>
            </w:tcBorders>
            <w:shd w:val="clear" w:color="auto" w:fill="auto"/>
            <w:vAlign w:val="center"/>
          </w:tcPr>
          <w:p w14:paraId="1DFE3434" w14:textId="77777777" w:rsidR="00FD33BE" w:rsidRPr="00DC56BB" w:rsidRDefault="00FD33BE" w:rsidP="003F7E55">
            <w:pPr>
              <w:suppressAutoHyphens w:val="0"/>
              <w:autoSpaceDN/>
              <w:jc w:val="center"/>
              <w:textAlignment w:val="auto"/>
              <w:rPr>
                <w:rFonts w:ascii="Arial" w:hAnsi="Arial" w:cs="Arial"/>
                <w:color w:val="0000FF"/>
                <w:spacing w:val="0"/>
                <w:sz w:val="18"/>
                <w:szCs w:val="18"/>
                <w:u w:val="single"/>
                <w:lang w:val="en-US"/>
              </w:rPr>
            </w:pPr>
          </w:p>
        </w:tc>
        <w:tc>
          <w:tcPr>
            <w:tcW w:w="400" w:type="dxa"/>
            <w:tcBorders>
              <w:top w:val="nil"/>
              <w:left w:val="nil"/>
              <w:bottom w:val="single" w:sz="4" w:space="0" w:color="auto"/>
              <w:right w:val="single" w:sz="4" w:space="0" w:color="auto"/>
            </w:tcBorders>
            <w:shd w:val="clear" w:color="auto" w:fill="auto"/>
            <w:vAlign w:val="center"/>
          </w:tcPr>
          <w:p w14:paraId="3C25733A" w14:textId="77777777" w:rsidR="00FD33BE" w:rsidRPr="00DC56BB" w:rsidRDefault="00FD33BE" w:rsidP="003F7E55">
            <w:pPr>
              <w:suppressAutoHyphens w:val="0"/>
              <w:autoSpaceDN/>
              <w:jc w:val="center"/>
              <w:textAlignment w:val="auto"/>
              <w:rPr>
                <w:rFonts w:ascii="Arial" w:hAnsi="Arial" w:cs="Arial"/>
                <w:color w:val="0000FF"/>
                <w:spacing w:val="0"/>
                <w:sz w:val="18"/>
                <w:szCs w:val="18"/>
                <w:u w:val="single"/>
                <w:lang w:val="en-US"/>
              </w:rPr>
            </w:pPr>
          </w:p>
        </w:tc>
        <w:tc>
          <w:tcPr>
            <w:tcW w:w="405" w:type="dxa"/>
            <w:tcBorders>
              <w:top w:val="nil"/>
              <w:left w:val="nil"/>
              <w:bottom w:val="single" w:sz="4" w:space="0" w:color="auto"/>
              <w:right w:val="single" w:sz="4" w:space="0" w:color="auto"/>
            </w:tcBorders>
            <w:shd w:val="clear" w:color="auto" w:fill="auto"/>
            <w:vAlign w:val="center"/>
          </w:tcPr>
          <w:p w14:paraId="03C244BA" w14:textId="77777777" w:rsidR="00FD33BE" w:rsidRPr="00DC56BB" w:rsidRDefault="00FD33BE" w:rsidP="003F7E55">
            <w:pPr>
              <w:suppressAutoHyphens w:val="0"/>
              <w:autoSpaceDN/>
              <w:jc w:val="center"/>
              <w:textAlignment w:val="auto"/>
              <w:rPr>
                <w:rFonts w:ascii="Arial" w:hAnsi="Arial" w:cs="Arial"/>
                <w:color w:val="0000FF"/>
                <w:spacing w:val="0"/>
                <w:sz w:val="18"/>
                <w:szCs w:val="18"/>
                <w:u w:val="single"/>
                <w:lang w:val="en-US"/>
              </w:rPr>
            </w:pPr>
          </w:p>
        </w:tc>
        <w:tc>
          <w:tcPr>
            <w:tcW w:w="350" w:type="dxa"/>
            <w:tcBorders>
              <w:top w:val="nil"/>
              <w:left w:val="nil"/>
              <w:bottom w:val="single" w:sz="4" w:space="0" w:color="auto"/>
              <w:right w:val="single" w:sz="4" w:space="0" w:color="auto"/>
            </w:tcBorders>
            <w:shd w:val="clear" w:color="auto" w:fill="auto"/>
            <w:vAlign w:val="center"/>
          </w:tcPr>
          <w:p w14:paraId="4ED34014" w14:textId="77777777" w:rsidR="00FD33BE" w:rsidRPr="00DC56BB" w:rsidRDefault="00FD33BE" w:rsidP="003F7E55">
            <w:pPr>
              <w:suppressAutoHyphens w:val="0"/>
              <w:autoSpaceDN/>
              <w:jc w:val="center"/>
              <w:textAlignment w:val="auto"/>
              <w:rPr>
                <w:rFonts w:ascii="Arial" w:hAnsi="Arial" w:cs="Arial"/>
                <w:color w:val="0000FF"/>
                <w:spacing w:val="0"/>
                <w:sz w:val="18"/>
                <w:szCs w:val="18"/>
                <w:u w:val="single"/>
                <w:lang w:val="en-US"/>
              </w:rPr>
            </w:pPr>
          </w:p>
        </w:tc>
        <w:tc>
          <w:tcPr>
            <w:tcW w:w="400" w:type="dxa"/>
            <w:tcBorders>
              <w:top w:val="nil"/>
              <w:left w:val="nil"/>
              <w:bottom w:val="single" w:sz="4" w:space="0" w:color="auto"/>
              <w:right w:val="single" w:sz="4" w:space="0" w:color="auto"/>
            </w:tcBorders>
            <w:shd w:val="clear" w:color="auto" w:fill="auto"/>
            <w:vAlign w:val="center"/>
          </w:tcPr>
          <w:p w14:paraId="194E1510" w14:textId="77777777" w:rsidR="00FD33BE" w:rsidRPr="00DC56BB" w:rsidRDefault="00FD33BE" w:rsidP="003F7E55">
            <w:pPr>
              <w:suppressAutoHyphens w:val="0"/>
              <w:autoSpaceDN/>
              <w:jc w:val="center"/>
              <w:textAlignment w:val="auto"/>
              <w:rPr>
                <w:rFonts w:ascii="Arial" w:hAnsi="Arial" w:cs="Arial"/>
                <w:color w:val="0000FF"/>
                <w:spacing w:val="0"/>
                <w:sz w:val="18"/>
                <w:szCs w:val="18"/>
                <w:u w:val="single"/>
                <w:lang w:val="en-US"/>
              </w:rPr>
            </w:pPr>
          </w:p>
        </w:tc>
        <w:tc>
          <w:tcPr>
            <w:tcW w:w="400" w:type="dxa"/>
            <w:tcBorders>
              <w:top w:val="nil"/>
              <w:left w:val="nil"/>
              <w:bottom w:val="single" w:sz="4" w:space="0" w:color="auto"/>
              <w:right w:val="single" w:sz="4" w:space="0" w:color="auto"/>
            </w:tcBorders>
            <w:shd w:val="clear" w:color="auto" w:fill="auto"/>
            <w:vAlign w:val="center"/>
          </w:tcPr>
          <w:p w14:paraId="638AB976" w14:textId="77777777" w:rsidR="00FD33BE" w:rsidRPr="00DC56BB" w:rsidRDefault="00FD33BE" w:rsidP="003F7E55">
            <w:pPr>
              <w:suppressAutoHyphens w:val="0"/>
              <w:autoSpaceDN/>
              <w:jc w:val="center"/>
              <w:textAlignment w:val="auto"/>
              <w:rPr>
                <w:rFonts w:ascii="Arial" w:hAnsi="Arial" w:cs="Arial"/>
                <w:color w:val="0000FF"/>
                <w:spacing w:val="0"/>
                <w:sz w:val="18"/>
                <w:szCs w:val="18"/>
                <w:u w:val="single"/>
                <w:lang w:val="en-US"/>
              </w:rPr>
            </w:pPr>
          </w:p>
        </w:tc>
        <w:tc>
          <w:tcPr>
            <w:tcW w:w="405" w:type="dxa"/>
            <w:tcBorders>
              <w:top w:val="nil"/>
              <w:left w:val="nil"/>
              <w:bottom w:val="single" w:sz="4" w:space="0" w:color="auto"/>
              <w:right w:val="single" w:sz="4" w:space="0" w:color="auto"/>
            </w:tcBorders>
            <w:shd w:val="clear" w:color="auto" w:fill="auto"/>
            <w:vAlign w:val="center"/>
          </w:tcPr>
          <w:p w14:paraId="5BF9DBFA" w14:textId="77777777" w:rsidR="00FD33BE" w:rsidRPr="00DC56BB" w:rsidRDefault="00FD33BE" w:rsidP="003F7E55">
            <w:pPr>
              <w:suppressAutoHyphens w:val="0"/>
              <w:autoSpaceDN/>
              <w:jc w:val="center"/>
              <w:textAlignment w:val="auto"/>
              <w:rPr>
                <w:rFonts w:ascii="Arial" w:hAnsi="Arial" w:cs="Arial"/>
                <w:color w:val="0000FF"/>
                <w:spacing w:val="0"/>
                <w:sz w:val="18"/>
                <w:szCs w:val="18"/>
                <w:u w:val="single"/>
                <w:lang w:val="en-US"/>
              </w:rPr>
            </w:pPr>
          </w:p>
        </w:tc>
        <w:tc>
          <w:tcPr>
            <w:tcW w:w="340" w:type="dxa"/>
            <w:tcBorders>
              <w:top w:val="nil"/>
              <w:left w:val="nil"/>
              <w:bottom w:val="single" w:sz="4" w:space="0" w:color="auto"/>
              <w:right w:val="single" w:sz="4" w:space="0" w:color="auto"/>
            </w:tcBorders>
            <w:shd w:val="clear" w:color="auto" w:fill="auto"/>
            <w:vAlign w:val="center"/>
          </w:tcPr>
          <w:p w14:paraId="1B78E62E" w14:textId="77777777" w:rsidR="00FD33BE" w:rsidRPr="00DC56BB" w:rsidRDefault="00FD33BE" w:rsidP="003F7E55">
            <w:pPr>
              <w:suppressAutoHyphens w:val="0"/>
              <w:autoSpaceDN/>
              <w:jc w:val="center"/>
              <w:textAlignment w:val="auto"/>
              <w:rPr>
                <w:rFonts w:ascii="Arial" w:hAnsi="Arial" w:cs="Arial"/>
                <w:color w:val="0000FF"/>
                <w:spacing w:val="0"/>
                <w:sz w:val="18"/>
                <w:szCs w:val="18"/>
                <w:u w:val="single"/>
                <w:lang w:val="en-US"/>
              </w:rPr>
            </w:pPr>
          </w:p>
        </w:tc>
        <w:tc>
          <w:tcPr>
            <w:tcW w:w="400" w:type="dxa"/>
            <w:tcBorders>
              <w:top w:val="nil"/>
              <w:left w:val="nil"/>
              <w:bottom w:val="single" w:sz="4" w:space="0" w:color="auto"/>
              <w:right w:val="single" w:sz="4" w:space="0" w:color="auto"/>
            </w:tcBorders>
            <w:shd w:val="clear" w:color="auto" w:fill="auto"/>
            <w:vAlign w:val="center"/>
          </w:tcPr>
          <w:p w14:paraId="08233CD2" w14:textId="77777777" w:rsidR="00FD33BE" w:rsidRPr="00DC56BB" w:rsidRDefault="00FD33BE" w:rsidP="003F7E55">
            <w:pPr>
              <w:suppressAutoHyphens w:val="0"/>
              <w:autoSpaceDN/>
              <w:jc w:val="center"/>
              <w:textAlignment w:val="auto"/>
              <w:rPr>
                <w:rFonts w:ascii="Arial" w:hAnsi="Arial" w:cs="Arial"/>
                <w:color w:val="0000FF"/>
                <w:spacing w:val="0"/>
                <w:sz w:val="18"/>
                <w:szCs w:val="18"/>
                <w:u w:val="single"/>
                <w:lang w:val="en-US"/>
              </w:rPr>
            </w:pPr>
          </w:p>
        </w:tc>
        <w:tc>
          <w:tcPr>
            <w:tcW w:w="400" w:type="dxa"/>
            <w:tcBorders>
              <w:top w:val="nil"/>
              <w:left w:val="nil"/>
              <w:bottom w:val="single" w:sz="4" w:space="0" w:color="auto"/>
              <w:right w:val="single" w:sz="4" w:space="0" w:color="auto"/>
            </w:tcBorders>
            <w:shd w:val="clear" w:color="auto" w:fill="auto"/>
            <w:vAlign w:val="center"/>
          </w:tcPr>
          <w:p w14:paraId="4AE0EA0D" w14:textId="77777777" w:rsidR="00FD33BE" w:rsidRPr="00DC56BB" w:rsidRDefault="00FD33BE" w:rsidP="003F7E55">
            <w:pPr>
              <w:suppressAutoHyphens w:val="0"/>
              <w:autoSpaceDN/>
              <w:jc w:val="center"/>
              <w:textAlignment w:val="auto"/>
              <w:rPr>
                <w:rFonts w:ascii="Arial" w:hAnsi="Arial" w:cs="Arial"/>
                <w:color w:val="0000FF"/>
                <w:spacing w:val="0"/>
                <w:sz w:val="18"/>
                <w:szCs w:val="18"/>
                <w:u w:val="single"/>
                <w:lang w:val="en-US"/>
              </w:rPr>
            </w:pPr>
          </w:p>
        </w:tc>
        <w:tc>
          <w:tcPr>
            <w:tcW w:w="405" w:type="dxa"/>
            <w:tcBorders>
              <w:top w:val="nil"/>
              <w:left w:val="nil"/>
              <w:bottom w:val="single" w:sz="4" w:space="0" w:color="auto"/>
              <w:right w:val="single" w:sz="4" w:space="0" w:color="auto"/>
            </w:tcBorders>
            <w:shd w:val="clear" w:color="auto" w:fill="auto"/>
            <w:vAlign w:val="center"/>
          </w:tcPr>
          <w:p w14:paraId="317FE38B" w14:textId="77777777" w:rsidR="00FD33BE" w:rsidRPr="00DC56BB" w:rsidRDefault="00FD33BE" w:rsidP="003F7E55">
            <w:pPr>
              <w:suppressAutoHyphens w:val="0"/>
              <w:autoSpaceDN/>
              <w:jc w:val="center"/>
              <w:textAlignment w:val="auto"/>
              <w:rPr>
                <w:rFonts w:ascii="Arial" w:hAnsi="Arial" w:cs="Arial"/>
                <w:color w:val="0000FF"/>
                <w:spacing w:val="0"/>
                <w:sz w:val="18"/>
                <w:szCs w:val="18"/>
                <w:u w:val="single"/>
                <w:lang w:val="en-US"/>
              </w:rPr>
            </w:pPr>
          </w:p>
        </w:tc>
        <w:tc>
          <w:tcPr>
            <w:tcW w:w="340" w:type="dxa"/>
            <w:tcBorders>
              <w:top w:val="nil"/>
              <w:left w:val="nil"/>
              <w:bottom w:val="single" w:sz="4" w:space="0" w:color="auto"/>
              <w:right w:val="single" w:sz="4" w:space="0" w:color="auto"/>
            </w:tcBorders>
            <w:shd w:val="clear" w:color="auto" w:fill="auto"/>
            <w:vAlign w:val="center"/>
          </w:tcPr>
          <w:p w14:paraId="124917C7" w14:textId="77777777" w:rsidR="00FD33BE" w:rsidRPr="00DC56BB" w:rsidRDefault="00FD33BE" w:rsidP="003F7E55">
            <w:pPr>
              <w:suppressAutoHyphens w:val="0"/>
              <w:autoSpaceDN/>
              <w:jc w:val="center"/>
              <w:textAlignment w:val="auto"/>
              <w:rPr>
                <w:rFonts w:ascii="Arial" w:hAnsi="Arial" w:cs="Arial"/>
                <w:color w:val="0000FF"/>
                <w:spacing w:val="0"/>
                <w:sz w:val="18"/>
                <w:szCs w:val="18"/>
                <w:u w:val="single"/>
                <w:lang w:val="en-US"/>
              </w:rPr>
            </w:pPr>
          </w:p>
        </w:tc>
        <w:tc>
          <w:tcPr>
            <w:tcW w:w="400" w:type="dxa"/>
            <w:tcBorders>
              <w:top w:val="nil"/>
              <w:left w:val="nil"/>
              <w:bottom w:val="single" w:sz="4" w:space="0" w:color="auto"/>
              <w:right w:val="single" w:sz="4" w:space="0" w:color="auto"/>
            </w:tcBorders>
            <w:shd w:val="clear" w:color="auto" w:fill="auto"/>
            <w:vAlign w:val="center"/>
          </w:tcPr>
          <w:p w14:paraId="1921DD53" w14:textId="77777777" w:rsidR="00FD33BE" w:rsidRPr="00DC56BB" w:rsidRDefault="00FD33BE" w:rsidP="003F7E55">
            <w:pPr>
              <w:suppressAutoHyphens w:val="0"/>
              <w:autoSpaceDN/>
              <w:jc w:val="center"/>
              <w:textAlignment w:val="auto"/>
              <w:rPr>
                <w:rFonts w:ascii="Arial" w:hAnsi="Arial" w:cs="Arial"/>
                <w:color w:val="0000FF"/>
                <w:spacing w:val="0"/>
                <w:sz w:val="18"/>
                <w:szCs w:val="18"/>
                <w:u w:val="single"/>
                <w:lang w:val="en-US"/>
              </w:rPr>
            </w:pPr>
          </w:p>
        </w:tc>
        <w:tc>
          <w:tcPr>
            <w:tcW w:w="400" w:type="dxa"/>
            <w:tcBorders>
              <w:top w:val="nil"/>
              <w:left w:val="nil"/>
              <w:bottom w:val="single" w:sz="4" w:space="0" w:color="auto"/>
              <w:right w:val="single" w:sz="4" w:space="0" w:color="auto"/>
            </w:tcBorders>
            <w:shd w:val="clear" w:color="auto" w:fill="auto"/>
            <w:vAlign w:val="center"/>
          </w:tcPr>
          <w:p w14:paraId="43347D30" w14:textId="31BB609A" w:rsidR="00FD33BE" w:rsidRPr="00DC56BB" w:rsidRDefault="00FD33BE" w:rsidP="003F7E55">
            <w:pPr>
              <w:suppressAutoHyphens w:val="0"/>
              <w:autoSpaceDN/>
              <w:jc w:val="center"/>
              <w:textAlignment w:val="auto"/>
              <w:rPr>
                <w:rFonts w:ascii="Arial" w:hAnsi="Arial" w:cs="Arial"/>
                <w:color w:val="0000FF"/>
                <w:spacing w:val="0"/>
                <w:sz w:val="18"/>
                <w:szCs w:val="18"/>
                <w:u w:val="single"/>
                <w:lang w:val="en-US"/>
              </w:rPr>
            </w:pPr>
            <w:r w:rsidRPr="00DC56BB">
              <w:rPr>
                <w:rFonts w:ascii="Arial" w:hAnsi="Arial" w:cs="Arial"/>
                <w:color w:val="0000FF"/>
                <w:spacing w:val="0"/>
                <w:sz w:val="18"/>
                <w:szCs w:val="18"/>
                <w:u w:val="single"/>
                <w:lang w:val="en-US"/>
              </w:rPr>
              <w:t>X</w:t>
            </w:r>
          </w:p>
        </w:tc>
        <w:tc>
          <w:tcPr>
            <w:tcW w:w="405" w:type="dxa"/>
            <w:tcBorders>
              <w:top w:val="nil"/>
              <w:left w:val="nil"/>
              <w:bottom w:val="single" w:sz="4" w:space="0" w:color="auto"/>
              <w:right w:val="single" w:sz="4" w:space="0" w:color="auto"/>
            </w:tcBorders>
            <w:shd w:val="clear" w:color="auto" w:fill="auto"/>
            <w:vAlign w:val="center"/>
          </w:tcPr>
          <w:p w14:paraId="4FB37194" w14:textId="77777777" w:rsidR="00FD33BE" w:rsidRPr="00DC56BB" w:rsidRDefault="00FD33BE" w:rsidP="003F7E55">
            <w:pPr>
              <w:suppressAutoHyphens w:val="0"/>
              <w:autoSpaceDN/>
              <w:jc w:val="center"/>
              <w:textAlignment w:val="auto"/>
              <w:rPr>
                <w:rFonts w:ascii="Arial" w:hAnsi="Arial" w:cs="Arial"/>
                <w:color w:val="0000FF"/>
                <w:spacing w:val="0"/>
                <w:sz w:val="18"/>
                <w:szCs w:val="18"/>
                <w:u w:val="single"/>
                <w:lang w:val="en-US"/>
              </w:rPr>
            </w:pPr>
          </w:p>
        </w:tc>
        <w:tc>
          <w:tcPr>
            <w:tcW w:w="350" w:type="dxa"/>
            <w:tcBorders>
              <w:top w:val="nil"/>
              <w:left w:val="nil"/>
              <w:bottom w:val="single" w:sz="4" w:space="0" w:color="auto"/>
              <w:right w:val="single" w:sz="4" w:space="0" w:color="auto"/>
            </w:tcBorders>
            <w:shd w:val="clear" w:color="auto" w:fill="auto"/>
            <w:vAlign w:val="center"/>
          </w:tcPr>
          <w:p w14:paraId="32191E1F" w14:textId="77777777" w:rsidR="00FD33BE" w:rsidRPr="00DC56BB" w:rsidRDefault="00FD33BE" w:rsidP="003F7E55">
            <w:pPr>
              <w:suppressAutoHyphens w:val="0"/>
              <w:autoSpaceDN/>
              <w:jc w:val="center"/>
              <w:textAlignment w:val="auto"/>
              <w:rPr>
                <w:rFonts w:ascii="Arial" w:hAnsi="Arial" w:cs="Arial"/>
                <w:color w:val="0000FF"/>
                <w:spacing w:val="0"/>
                <w:sz w:val="18"/>
                <w:szCs w:val="18"/>
                <w:u w:val="single"/>
                <w:lang w:val="en-US"/>
              </w:rPr>
            </w:pPr>
          </w:p>
        </w:tc>
        <w:tc>
          <w:tcPr>
            <w:tcW w:w="1170" w:type="dxa"/>
            <w:vMerge/>
            <w:tcBorders>
              <w:left w:val="nil"/>
              <w:right w:val="single" w:sz="4" w:space="0" w:color="auto"/>
            </w:tcBorders>
            <w:shd w:val="clear" w:color="auto" w:fill="auto"/>
            <w:vAlign w:val="center"/>
          </w:tcPr>
          <w:p w14:paraId="08A55F8F" w14:textId="77777777" w:rsidR="00FD33BE" w:rsidRPr="00DC56BB" w:rsidRDefault="00FD33BE" w:rsidP="00A40A4D">
            <w:pPr>
              <w:suppressAutoHyphens w:val="0"/>
              <w:autoSpaceDN/>
              <w:jc w:val="center"/>
              <w:textAlignment w:val="auto"/>
              <w:rPr>
                <w:rFonts w:ascii="Arial" w:hAnsi="Arial" w:cs="Arial"/>
                <w:b/>
                <w:bCs/>
                <w:color w:val="000000"/>
                <w:spacing w:val="0"/>
                <w:sz w:val="18"/>
                <w:szCs w:val="18"/>
              </w:rPr>
            </w:pPr>
          </w:p>
        </w:tc>
        <w:tc>
          <w:tcPr>
            <w:tcW w:w="990" w:type="dxa"/>
            <w:vMerge/>
            <w:tcBorders>
              <w:left w:val="nil"/>
              <w:right w:val="single" w:sz="4" w:space="0" w:color="auto"/>
            </w:tcBorders>
            <w:shd w:val="clear" w:color="auto" w:fill="auto"/>
            <w:noWrap/>
            <w:vAlign w:val="center"/>
          </w:tcPr>
          <w:p w14:paraId="4B4FB1B0" w14:textId="77777777" w:rsidR="00FD33BE" w:rsidRPr="00DC56BB" w:rsidRDefault="00FD33BE" w:rsidP="00911219">
            <w:pPr>
              <w:suppressAutoHyphens w:val="0"/>
              <w:autoSpaceDN/>
              <w:textAlignment w:val="auto"/>
              <w:rPr>
                <w:rFonts w:ascii="Arial" w:hAnsi="Arial" w:cs="Arial"/>
                <w:b/>
                <w:bCs/>
                <w:color w:val="000000"/>
                <w:spacing w:val="0"/>
                <w:sz w:val="18"/>
                <w:szCs w:val="18"/>
              </w:rPr>
            </w:pPr>
          </w:p>
        </w:tc>
        <w:tc>
          <w:tcPr>
            <w:tcW w:w="1210" w:type="dxa"/>
            <w:vMerge/>
            <w:tcBorders>
              <w:left w:val="nil"/>
              <w:right w:val="single" w:sz="4" w:space="0" w:color="auto"/>
            </w:tcBorders>
            <w:shd w:val="clear" w:color="auto" w:fill="auto"/>
            <w:noWrap/>
            <w:vAlign w:val="center"/>
          </w:tcPr>
          <w:p w14:paraId="4B608461" w14:textId="77777777" w:rsidR="00FD33BE" w:rsidRPr="00DC56BB" w:rsidRDefault="00FD33BE" w:rsidP="00911219">
            <w:pPr>
              <w:suppressAutoHyphens w:val="0"/>
              <w:autoSpaceDN/>
              <w:textAlignment w:val="auto"/>
              <w:rPr>
                <w:rFonts w:ascii="Arial" w:hAnsi="Arial" w:cs="Arial"/>
                <w:b/>
                <w:bCs/>
                <w:color w:val="000000"/>
                <w:spacing w:val="0"/>
                <w:sz w:val="18"/>
                <w:szCs w:val="18"/>
              </w:rPr>
            </w:pPr>
          </w:p>
        </w:tc>
      </w:tr>
      <w:tr w:rsidR="00FD33BE" w:rsidRPr="00DC56BB" w14:paraId="0A223A2F" w14:textId="77777777" w:rsidTr="00450328">
        <w:trPr>
          <w:trHeight w:val="600"/>
        </w:trPr>
        <w:tc>
          <w:tcPr>
            <w:tcW w:w="2003" w:type="dxa"/>
            <w:tcBorders>
              <w:top w:val="nil"/>
              <w:left w:val="single" w:sz="4" w:space="0" w:color="auto"/>
              <w:bottom w:val="single" w:sz="4" w:space="0" w:color="auto"/>
              <w:right w:val="single" w:sz="4" w:space="0" w:color="auto"/>
            </w:tcBorders>
            <w:shd w:val="clear" w:color="auto" w:fill="auto"/>
            <w:vAlign w:val="center"/>
          </w:tcPr>
          <w:p w14:paraId="2390C405" w14:textId="055CA289" w:rsidR="00FD33BE" w:rsidRPr="00DC56BB" w:rsidRDefault="00FD33BE" w:rsidP="003F7E55">
            <w:pPr>
              <w:suppressAutoHyphens w:val="0"/>
              <w:autoSpaceDN/>
              <w:textAlignment w:val="auto"/>
              <w:rPr>
                <w:rFonts w:ascii="Arial" w:hAnsi="Arial" w:cs="Arial"/>
                <w:bCs/>
                <w:color w:val="000000"/>
                <w:spacing w:val="0"/>
                <w:sz w:val="18"/>
                <w:szCs w:val="18"/>
              </w:rPr>
            </w:pPr>
            <w:r w:rsidRPr="00DC56BB">
              <w:rPr>
                <w:rFonts w:ascii="Arial" w:hAnsi="Arial" w:cs="Arial"/>
                <w:bCs/>
                <w:color w:val="000000"/>
                <w:spacing w:val="0"/>
                <w:sz w:val="18"/>
                <w:szCs w:val="18"/>
              </w:rPr>
              <w:t>Procesamiento y análisis de la información</w:t>
            </w:r>
          </w:p>
        </w:tc>
        <w:tc>
          <w:tcPr>
            <w:tcW w:w="340" w:type="dxa"/>
            <w:tcBorders>
              <w:top w:val="nil"/>
              <w:left w:val="nil"/>
              <w:bottom w:val="single" w:sz="4" w:space="0" w:color="auto"/>
              <w:right w:val="single" w:sz="4" w:space="0" w:color="auto"/>
            </w:tcBorders>
            <w:shd w:val="clear" w:color="auto" w:fill="auto"/>
            <w:vAlign w:val="center"/>
          </w:tcPr>
          <w:p w14:paraId="03BCB515" w14:textId="77777777" w:rsidR="00FD33BE" w:rsidRPr="00DC56BB" w:rsidRDefault="00FD33BE" w:rsidP="003F7E55">
            <w:pPr>
              <w:suppressAutoHyphens w:val="0"/>
              <w:autoSpaceDN/>
              <w:jc w:val="center"/>
              <w:textAlignment w:val="auto"/>
              <w:rPr>
                <w:rFonts w:ascii="Arial" w:hAnsi="Arial" w:cs="Arial"/>
                <w:color w:val="0000FF"/>
                <w:spacing w:val="0"/>
                <w:sz w:val="18"/>
                <w:szCs w:val="18"/>
                <w:u w:val="single"/>
              </w:rPr>
            </w:pPr>
          </w:p>
        </w:tc>
        <w:tc>
          <w:tcPr>
            <w:tcW w:w="400" w:type="dxa"/>
            <w:tcBorders>
              <w:top w:val="nil"/>
              <w:left w:val="nil"/>
              <w:bottom w:val="single" w:sz="4" w:space="0" w:color="auto"/>
              <w:right w:val="single" w:sz="4" w:space="0" w:color="auto"/>
            </w:tcBorders>
            <w:shd w:val="clear" w:color="auto" w:fill="auto"/>
            <w:vAlign w:val="center"/>
          </w:tcPr>
          <w:p w14:paraId="797BA21E" w14:textId="77777777" w:rsidR="00FD33BE" w:rsidRPr="00DC56BB" w:rsidRDefault="00FD33BE" w:rsidP="003F7E55">
            <w:pPr>
              <w:suppressAutoHyphens w:val="0"/>
              <w:autoSpaceDN/>
              <w:jc w:val="center"/>
              <w:textAlignment w:val="auto"/>
              <w:rPr>
                <w:rFonts w:ascii="Arial" w:hAnsi="Arial" w:cs="Arial"/>
                <w:color w:val="0000FF"/>
                <w:spacing w:val="0"/>
                <w:sz w:val="18"/>
                <w:szCs w:val="18"/>
                <w:u w:val="single"/>
              </w:rPr>
            </w:pPr>
          </w:p>
        </w:tc>
        <w:tc>
          <w:tcPr>
            <w:tcW w:w="400" w:type="dxa"/>
            <w:tcBorders>
              <w:top w:val="nil"/>
              <w:left w:val="nil"/>
              <w:bottom w:val="single" w:sz="4" w:space="0" w:color="auto"/>
              <w:right w:val="single" w:sz="4" w:space="0" w:color="auto"/>
            </w:tcBorders>
            <w:shd w:val="clear" w:color="auto" w:fill="auto"/>
            <w:vAlign w:val="center"/>
          </w:tcPr>
          <w:p w14:paraId="170761A5" w14:textId="77777777" w:rsidR="00FD33BE" w:rsidRPr="00DC56BB" w:rsidRDefault="00FD33BE" w:rsidP="003F7E55">
            <w:pPr>
              <w:suppressAutoHyphens w:val="0"/>
              <w:autoSpaceDN/>
              <w:jc w:val="center"/>
              <w:textAlignment w:val="auto"/>
              <w:rPr>
                <w:rFonts w:ascii="Arial" w:hAnsi="Arial" w:cs="Arial"/>
                <w:color w:val="0000FF"/>
                <w:spacing w:val="0"/>
                <w:sz w:val="18"/>
                <w:szCs w:val="18"/>
                <w:u w:val="single"/>
              </w:rPr>
            </w:pPr>
          </w:p>
        </w:tc>
        <w:tc>
          <w:tcPr>
            <w:tcW w:w="405" w:type="dxa"/>
            <w:tcBorders>
              <w:top w:val="nil"/>
              <w:left w:val="nil"/>
              <w:bottom w:val="single" w:sz="4" w:space="0" w:color="auto"/>
              <w:right w:val="single" w:sz="4" w:space="0" w:color="auto"/>
            </w:tcBorders>
            <w:shd w:val="clear" w:color="auto" w:fill="auto"/>
            <w:vAlign w:val="center"/>
          </w:tcPr>
          <w:p w14:paraId="1139BD74" w14:textId="77777777" w:rsidR="00FD33BE" w:rsidRPr="00DC56BB" w:rsidRDefault="00FD33BE" w:rsidP="003F7E55">
            <w:pPr>
              <w:suppressAutoHyphens w:val="0"/>
              <w:autoSpaceDN/>
              <w:jc w:val="center"/>
              <w:textAlignment w:val="auto"/>
              <w:rPr>
                <w:rFonts w:ascii="Arial" w:hAnsi="Arial" w:cs="Arial"/>
                <w:color w:val="0000FF"/>
                <w:spacing w:val="0"/>
                <w:sz w:val="18"/>
                <w:szCs w:val="18"/>
                <w:u w:val="single"/>
              </w:rPr>
            </w:pPr>
          </w:p>
        </w:tc>
        <w:tc>
          <w:tcPr>
            <w:tcW w:w="340" w:type="dxa"/>
            <w:tcBorders>
              <w:top w:val="nil"/>
              <w:left w:val="nil"/>
              <w:bottom w:val="single" w:sz="4" w:space="0" w:color="auto"/>
              <w:right w:val="single" w:sz="4" w:space="0" w:color="auto"/>
            </w:tcBorders>
            <w:shd w:val="clear" w:color="auto" w:fill="auto"/>
            <w:vAlign w:val="center"/>
          </w:tcPr>
          <w:p w14:paraId="6F25BBB1" w14:textId="77777777" w:rsidR="00FD33BE" w:rsidRPr="00DC56BB" w:rsidRDefault="00FD33BE" w:rsidP="003F7E55">
            <w:pPr>
              <w:suppressAutoHyphens w:val="0"/>
              <w:autoSpaceDN/>
              <w:jc w:val="center"/>
              <w:textAlignment w:val="auto"/>
              <w:rPr>
                <w:rFonts w:ascii="Arial" w:hAnsi="Arial" w:cs="Arial"/>
                <w:color w:val="0000FF"/>
                <w:spacing w:val="0"/>
                <w:sz w:val="18"/>
                <w:szCs w:val="18"/>
                <w:u w:val="single"/>
              </w:rPr>
            </w:pPr>
          </w:p>
        </w:tc>
        <w:tc>
          <w:tcPr>
            <w:tcW w:w="400" w:type="dxa"/>
            <w:tcBorders>
              <w:top w:val="nil"/>
              <w:left w:val="nil"/>
              <w:bottom w:val="single" w:sz="4" w:space="0" w:color="auto"/>
              <w:right w:val="single" w:sz="4" w:space="0" w:color="auto"/>
            </w:tcBorders>
            <w:shd w:val="clear" w:color="auto" w:fill="auto"/>
            <w:vAlign w:val="center"/>
          </w:tcPr>
          <w:p w14:paraId="159E6A1E" w14:textId="77777777" w:rsidR="00FD33BE" w:rsidRPr="00DC56BB" w:rsidRDefault="00FD33BE" w:rsidP="003F7E55">
            <w:pPr>
              <w:suppressAutoHyphens w:val="0"/>
              <w:autoSpaceDN/>
              <w:jc w:val="center"/>
              <w:textAlignment w:val="auto"/>
              <w:rPr>
                <w:rFonts w:ascii="Arial" w:hAnsi="Arial" w:cs="Arial"/>
                <w:color w:val="0000FF"/>
                <w:spacing w:val="0"/>
                <w:sz w:val="18"/>
                <w:szCs w:val="18"/>
                <w:u w:val="single"/>
              </w:rPr>
            </w:pPr>
          </w:p>
        </w:tc>
        <w:tc>
          <w:tcPr>
            <w:tcW w:w="400" w:type="dxa"/>
            <w:tcBorders>
              <w:top w:val="nil"/>
              <w:left w:val="nil"/>
              <w:bottom w:val="single" w:sz="4" w:space="0" w:color="auto"/>
              <w:right w:val="single" w:sz="4" w:space="0" w:color="auto"/>
            </w:tcBorders>
            <w:shd w:val="clear" w:color="auto" w:fill="auto"/>
            <w:vAlign w:val="center"/>
          </w:tcPr>
          <w:p w14:paraId="7959BB44" w14:textId="77777777" w:rsidR="00FD33BE" w:rsidRPr="00DC56BB" w:rsidRDefault="00FD33BE" w:rsidP="003F7E55">
            <w:pPr>
              <w:suppressAutoHyphens w:val="0"/>
              <w:autoSpaceDN/>
              <w:jc w:val="center"/>
              <w:textAlignment w:val="auto"/>
              <w:rPr>
                <w:rFonts w:ascii="Arial" w:hAnsi="Arial" w:cs="Arial"/>
                <w:color w:val="0000FF"/>
                <w:spacing w:val="0"/>
                <w:sz w:val="18"/>
                <w:szCs w:val="18"/>
                <w:u w:val="single"/>
              </w:rPr>
            </w:pPr>
          </w:p>
        </w:tc>
        <w:tc>
          <w:tcPr>
            <w:tcW w:w="405" w:type="dxa"/>
            <w:tcBorders>
              <w:top w:val="nil"/>
              <w:left w:val="nil"/>
              <w:bottom w:val="single" w:sz="4" w:space="0" w:color="auto"/>
              <w:right w:val="single" w:sz="4" w:space="0" w:color="auto"/>
            </w:tcBorders>
            <w:shd w:val="clear" w:color="auto" w:fill="auto"/>
            <w:vAlign w:val="center"/>
          </w:tcPr>
          <w:p w14:paraId="02720CA7" w14:textId="77777777" w:rsidR="00FD33BE" w:rsidRPr="00DC56BB" w:rsidRDefault="00FD33BE" w:rsidP="003F7E55">
            <w:pPr>
              <w:suppressAutoHyphens w:val="0"/>
              <w:autoSpaceDN/>
              <w:jc w:val="center"/>
              <w:textAlignment w:val="auto"/>
              <w:rPr>
                <w:rFonts w:ascii="Arial" w:hAnsi="Arial" w:cs="Arial"/>
                <w:color w:val="0000FF"/>
                <w:spacing w:val="0"/>
                <w:sz w:val="18"/>
                <w:szCs w:val="18"/>
                <w:u w:val="single"/>
              </w:rPr>
            </w:pPr>
          </w:p>
        </w:tc>
        <w:tc>
          <w:tcPr>
            <w:tcW w:w="340" w:type="dxa"/>
            <w:tcBorders>
              <w:top w:val="nil"/>
              <w:left w:val="nil"/>
              <w:bottom w:val="single" w:sz="4" w:space="0" w:color="auto"/>
              <w:right w:val="single" w:sz="4" w:space="0" w:color="auto"/>
            </w:tcBorders>
            <w:shd w:val="clear" w:color="auto" w:fill="auto"/>
            <w:vAlign w:val="center"/>
          </w:tcPr>
          <w:p w14:paraId="6C5C1A56" w14:textId="77777777" w:rsidR="00FD33BE" w:rsidRPr="00DC56BB" w:rsidRDefault="00FD33BE" w:rsidP="003F7E55">
            <w:pPr>
              <w:suppressAutoHyphens w:val="0"/>
              <w:autoSpaceDN/>
              <w:jc w:val="center"/>
              <w:textAlignment w:val="auto"/>
              <w:rPr>
                <w:rFonts w:ascii="Arial" w:hAnsi="Arial" w:cs="Arial"/>
                <w:color w:val="0000FF"/>
                <w:spacing w:val="0"/>
                <w:sz w:val="18"/>
                <w:szCs w:val="18"/>
                <w:u w:val="single"/>
              </w:rPr>
            </w:pPr>
          </w:p>
        </w:tc>
        <w:tc>
          <w:tcPr>
            <w:tcW w:w="400" w:type="dxa"/>
            <w:tcBorders>
              <w:top w:val="nil"/>
              <w:left w:val="nil"/>
              <w:bottom w:val="single" w:sz="4" w:space="0" w:color="auto"/>
              <w:right w:val="single" w:sz="4" w:space="0" w:color="auto"/>
            </w:tcBorders>
            <w:shd w:val="clear" w:color="auto" w:fill="auto"/>
            <w:vAlign w:val="center"/>
          </w:tcPr>
          <w:p w14:paraId="246B53E0" w14:textId="77777777" w:rsidR="00FD33BE" w:rsidRPr="00DC56BB" w:rsidRDefault="00FD33BE" w:rsidP="003F7E55">
            <w:pPr>
              <w:suppressAutoHyphens w:val="0"/>
              <w:autoSpaceDN/>
              <w:jc w:val="center"/>
              <w:textAlignment w:val="auto"/>
              <w:rPr>
                <w:rFonts w:ascii="Arial" w:hAnsi="Arial" w:cs="Arial"/>
                <w:color w:val="0000FF"/>
                <w:spacing w:val="0"/>
                <w:sz w:val="18"/>
                <w:szCs w:val="18"/>
                <w:u w:val="single"/>
              </w:rPr>
            </w:pPr>
          </w:p>
        </w:tc>
        <w:tc>
          <w:tcPr>
            <w:tcW w:w="400" w:type="dxa"/>
            <w:tcBorders>
              <w:top w:val="nil"/>
              <w:left w:val="nil"/>
              <w:bottom w:val="single" w:sz="4" w:space="0" w:color="auto"/>
              <w:right w:val="single" w:sz="4" w:space="0" w:color="auto"/>
            </w:tcBorders>
            <w:shd w:val="clear" w:color="auto" w:fill="auto"/>
            <w:vAlign w:val="center"/>
          </w:tcPr>
          <w:p w14:paraId="447D81E1" w14:textId="77777777" w:rsidR="00FD33BE" w:rsidRPr="00DC56BB" w:rsidRDefault="00FD33BE" w:rsidP="003F7E55">
            <w:pPr>
              <w:suppressAutoHyphens w:val="0"/>
              <w:autoSpaceDN/>
              <w:jc w:val="center"/>
              <w:textAlignment w:val="auto"/>
              <w:rPr>
                <w:rFonts w:ascii="Arial" w:hAnsi="Arial" w:cs="Arial"/>
                <w:color w:val="0000FF"/>
                <w:spacing w:val="0"/>
                <w:sz w:val="18"/>
                <w:szCs w:val="18"/>
                <w:u w:val="single"/>
              </w:rPr>
            </w:pPr>
          </w:p>
        </w:tc>
        <w:tc>
          <w:tcPr>
            <w:tcW w:w="405" w:type="dxa"/>
            <w:tcBorders>
              <w:top w:val="nil"/>
              <w:left w:val="nil"/>
              <w:bottom w:val="single" w:sz="4" w:space="0" w:color="auto"/>
              <w:right w:val="single" w:sz="4" w:space="0" w:color="auto"/>
            </w:tcBorders>
            <w:shd w:val="clear" w:color="auto" w:fill="auto"/>
            <w:vAlign w:val="center"/>
          </w:tcPr>
          <w:p w14:paraId="1DEC75D9" w14:textId="77777777" w:rsidR="00FD33BE" w:rsidRPr="00DC56BB" w:rsidRDefault="00FD33BE" w:rsidP="003F7E55">
            <w:pPr>
              <w:suppressAutoHyphens w:val="0"/>
              <w:autoSpaceDN/>
              <w:jc w:val="center"/>
              <w:textAlignment w:val="auto"/>
              <w:rPr>
                <w:rFonts w:ascii="Arial" w:hAnsi="Arial" w:cs="Arial"/>
                <w:color w:val="0000FF"/>
                <w:spacing w:val="0"/>
                <w:sz w:val="18"/>
                <w:szCs w:val="18"/>
                <w:u w:val="single"/>
              </w:rPr>
            </w:pPr>
          </w:p>
        </w:tc>
        <w:tc>
          <w:tcPr>
            <w:tcW w:w="350" w:type="dxa"/>
            <w:tcBorders>
              <w:top w:val="nil"/>
              <w:left w:val="nil"/>
              <w:bottom w:val="single" w:sz="4" w:space="0" w:color="auto"/>
              <w:right w:val="single" w:sz="4" w:space="0" w:color="auto"/>
            </w:tcBorders>
            <w:shd w:val="clear" w:color="auto" w:fill="auto"/>
            <w:vAlign w:val="center"/>
          </w:tcPr>
          <w:p w14:paraId="1371C8E5" w14:textId="77777777" w:rsidR="00FD33BE" w:rsidRPr="00DC56BB" w:rsidRDefault="00FD33BE" w:rsidP="003F7E55">
            <w:pPr>
              <w:suppressAutoHyphens w:val="0"/>
              <w:autoSpaceDN/>
              <w:jc w:val="center"/>
              <w:textAlignment w:val="auto"/>
              <w:rPr>
                <w:rFonts w:ascii="Arial" w:hAnsi="Arial" w:cs="Arial"/>
                <w:color w:val="0000FF"/>
                <w:spacing w:val="0"/>
                <w:sz w:val="18"/>
                <w:szCs w:val="18"/>
                <w:u w:val="single"/>
              </w:rPr>
            </w:pPr>
          </w:p>
        </w:tc>
        <w:tc>
          <w:tcPr>
            <w:tcW w:w="400" w:type="dxa"/>
            <w:tcBorders>
              <w:top w:val="nil"/>
              <w:left w:val="nil"/>
              <w:bottom w:val="single" w:sz="4" w:space="0" w:color="auto"/>
              <w:right w:val="single" w:sz="4" w:space="0" w:color="auto"/>
            </w:tcBorders>
            <w:shd w:val="clear" w:color="auto" w:fill="auto"/>
            <w:vAlign w:val="center"/>
          </w:tcPr>
          <w:p w14:paraId="0F34C279" w14:textId="77777777" w:rsidR="00FD33BE" w:rsidRPr="00DC56BB" w:rsidRDefault="00FD33BE" w:rsidP="003F7E55">
            <w:pPr>
              <w:suppressAutoHyphens w:val="0"/>
              <w:autoSpaceDN/>
              <w:jc w:val="center"/>
              <w:textAlignment w:val="auto"/>
              <w:rPr>
                <w:rFonts w:ascii="Arial" w:hAnsi="Arial" w:cs="Arial"/>
                <w:color w:val="0000FF"/>
                <w:spacing w:val="0"/>
                <w:sz w:val="18"/>
                <w:szCs w:val="18"/>
                <w:u w:val="single"/>
              </w:rPr>
            </w:pPr>
          </w:p>
        </w:tc>
        <w:tc>
          <w:tcPr>
            <w:tcW w:w="400" w:type="dxa"/>
            <w:tcBorders>
              <w:top w:val="nil"/>
              <w:left w:val="nil"/>
              <w:bottom w:val="single" w:sz="4" w:space="0" w:color="auto"/>
              <w:right w:val="single" w:sz="4" w:space="0" w:color="auto"/>
            </w:tcBorders>
            <w:shd w:val="clear" w:color="auto" w:fill="auto"/>
            <w:vAlign w:val="center"/>
          </w:tcPr>
          <w:p w14:paraId="76156828" w14:textId="77777777" w:rsidR="00FD33BE" w:rsidRPr="00DC56BB" w:rsidRDefault="00FD33BE" w:rsidP="003F7E55">
            <w:pPr>
              <w:suppressAutoHyphens w:val="0"/>
              <w:autoSpaceDN/>
              <w:jc w:val="center"/>
              <w:textAlignment w:val="auto"/>
              <w:rPr>
                <w:rFonts w:ascii="Arial" w:hAnsi="Arial" w:cs="Arial"/>
                <w:color w:val="0000FF"/>
                <w:spacing w:val="0"/>
                <w:sz w:val="18"/>
                <w:szCs w:val="18"/>
                <w:u w:val="single"/>
              </w:rPr>
            </w:pPr>
          </w:p>
        </w:tc>
        <w:tc>
          <w:tcPr>
            <w:tcW w:w="405" w:type="dxa"/>
            <w:tcBorders>
              <w:top w:val="nil"/>
              <w:left w:val="nil"/>
              <w:bottom w:val="single" w:sz="4" w:space="0" w:color="auto"/>
              <w:right w:val="single" w:sz="4" w:space="0" w:color="auto"/>
            </w:tcBorders>
            <w:shd w:val="clear" w:color="auto" w:fill="auto"/>
            <w:vAlign w:val="center"/>
          </w:tcPr>
          <w:p w14:paraId="2E49BC52" w14:textId="77777777" w:rsidR="00FD33BE" w:rsidRPr="00DC56BB" w:rsidRDefault="00FD33BE" w:rsidP="003F7E55">
            <w:pPr>
              <w:suppressAutoHyphens w:val="0"/>
              <w:autoSpaceDN/>
              <w:jc w:val="center"/>
              <w:textAlignment w:val="auto"/>
              <w:rPr>
                <w:rFonts w:ascii="Arial" w:hAnsi="Arial" w:cs="Arial"/>
                <w:color w:val="0000FF"/>
                <w:spacing w:val="0"/>
                <w:sz w:val="18"/>
                <w:szCs w:val="18"/>
                <w:u w:val="single"/>
              </w:rPr>
            </w:pPr>
          </w:p>
        </w:tc>
        <w:tc>
          <w:tcPr>
            <w:tcW w:w="340" w:type="dxa"/>
            <w:tcBorders>
              <w:top w:val="nil"/>
              <w:left w:val="nil"/>
              <w:bottom w:val="single" w:sz="4" w:space="0" w:color="auto"/>
              <w:right w:val="single" w:sz="4" w:space="0" w:color="auto"/>
            </w:tcBorders>
            <w:shd w:val="clear" w:color="auto" w:fill="auto"/>
            <w:vAlign w:val="center"/>
          </w:tcPr>
          <w:p w14:paraId="5DCA5DF2" w14:textId="77777777" w:rsidR="00FD33BE" w:rsidRPr="00DC56BB" w:rsidRDefault="00FD33BE" w:rsidP="003F7E55">
            <w:pPr>
              <w:suppressAutoHyphens w:val="0"/>
              <w:autoSpaceDN/>
              <w:jc w:val="center"/>
              <w:textAlignment w:val="auto"/>
              <w:rPr>
                <w:rFonts w:ascii="Arial" w:hAnsi="Arial" w:cs="Arial"/>
                <w:color w:val="0000FF"/>
                <w:spacing w:val="0"/>
                <w:sz w:val="18"/>
                <w:szCs w:val="18"/>
                <w:u w:val="single"/>
              </w:rPr>
            </w:pPr>
          </w:p>
        </w:tc>
        <w:tc>
          <w:tcPr>
            <w:tcW w:w="400" w:type="dxa"/>
            <w:tcBorders>
              <w:top w:val="nil"/>
              <w:left w:val="nil"/>
              <w:bottom w:val="single" w:sz="4" w:space="0" w:color="auto"/>
              <w:right w:val="single" w:sz="4" w:space="0" w:color="auto"/>
            </w:tcBorders>
            <w:shd w:val="clear" w:color="auto" w:fill="auto"/>
            <w:vAlign w:val="center"/>
          </w:tcPr>
          <w:p w14:paraId="3782E3AF" w14:textId="77777777" w:rsidR="00FD33BE" w:rsidRPr="00DC56BB" w:rsidRDefault="00FD33BE" w:rsidP="003F7E55">
            <w:pPr>
              <w:suppressAutoHyphens w:val="0"/>
              <w:autoSpaceDN/>
              <w:jc w:val="center"/>
              <w:textAlignment w:val="auto"/>
              <w:rPr>
                <w:rFonts w:ascii="Arial" w:hAnsi="Arial" w:cs="Arial"/>
                <w:color w:val="0000FF"/>
                <w:spacing w:val="0"/>
                <w:sz w:val="18"/>
                <w:szCs w:val="18"/>
                <w:u w:val="single"/>
              </w:rPr>
            </w:pPr>
          </w:p>
        </w:tc>
        <w:tc>
          <w:tcPr>
            <w:tcW w:w="400" w:type="dxa"/>
            <w:tcBorders>
              <w:top w:val="nil"/>
              <w:left w:val="nil"/>
              <w:bottom w:val="single" w:sz="4" w:space="0" w:color="auto"/>
              <w:right w:val="single" w:sz="4" w:space="0" w:color="auto"/>
            </w:tcBorders>
            <w:shd w:val="clear" w:color="auto" w:fill="auto"/>
            <w:vAlign w:val="center"/>
          </w:tcPr>
          <w:p w14:paraId="33657117" w14:textId="77777777" w:rsidR="00FD33BE" w:rsidRPr="00DC56BB" w:rsidRDefault="00FD33BE" w:rsidP="003F7E55">
            <w:pPr>
              <w:suppressAutoHyphens w:val="0"/>
              <w:autoSpaceDN/>
              <w:jc w:val="center"/>
              <w:textAlignment w:val="auto"/>
              <w:rPr>
                <w:rFonts w:ascii="Arial" w:hAnsi="Arial" w:cs="Arial"/>
                <w:color w:val="0000FF"/>
                <w:spacing w:val="0"/>
                <w:sz w:val="18"/>
                <w:szCs w:val="18"/>
                <w:u w:val="single"/>
              </w:rPr>
            </w:pPr>
          </w:p>
        </w:tc>
        <w:tc>
          <w:tcPr>
            <w:tcW w:w="405" w:type="dxa"/>
            <w:tcBorders>
              <w:top w:val="nil"/>
              <w:left w:val="nil"/>
              <w:bottom w:val="single" w:sz="4" w:space="0" w:color="auto"/>
              <w:right w:val="single" w:sz="4" w:space="0" w:color="auto"/>
            </w:tcBorders>
            <w:shd w:val="clear" w:color="auto" w:fill="auto"/>
            <w:vAlign w:val="center"/>
          </w:tcPr>
          <w:p w14:paraId="55B041E4" w14:textId="77777777" w:rsidR="00FD33BE" w:rsidRPr="00DC56BB" w:rsidRDefault="00FD33BE" w:rsidP="003F7E55">
            <w:pPr>
              <w:suppressAutoHyphens w:val="0"/>
              <w:autoSpaceDN/>
              <w:jc w:val="center"/>
              <w:textAlignment w:val="auto"/>
              <w:rPr>
                <w:rFonts w:ascii="Arial" w:hAnsi="Arial" w:cs="Arial"/>
                <w:color w:val="0000FF"/>
                <w:spacing w:val="0"/>
                <w:sz w:val="18"/>
                <w:szCs w:val="18"/>
                <w:u w:val="single"/>
              </w:rPr>
            </w:pPr>
          </w:p>
        </w:tc>
        <w:tc>
          <w:tcPr>
            <w:tcW w:w="340" w:type="dxa"/>
            <w:tcBorders>
              <w:top w:val="nil"/>
              <w:left w:val="nil"/>
              <w:bottom w:val="single" w:sz="4" w:space="0" w:color="auto"/>
              <w:right w:val="single" w:sz="4" w:space="0" w:color="auto"/>
            </w:tcBorders>
            <w:shd w:val="clear" w:color="auto" w:fill="auto"/>
            <w:vAlign w:val="center"/>
          </w:tcPr>
          <w:p w14:paraId="65DCAD0E" w14:textId="77777777" w:rsidR="00FD33BE" w:rsidRPr="00DC56BB" w:rsidRDefault="00FD33BE" w:rsidP="003F7E55">
            <w:pPr>
              <w:suppressAutoHyphens w:val="0"/>
              <w:autoSpaceDN/>
              <w:jc w:val="center"/>
              <w:textAlignment w:val="auto"/>
              <w:rPr>
                <w:rFonts w:ascii="Arial" w:hAnsi="Arial" w:cs="Arial"/>
                <w:color w:val="0000FF"/>
                <w:spacing w:val="0"/>
                <w:sz w:val="18"/>
                <w:szCs w:val="18"/>
                <w:u w:val="single"/>
              </w:rPr>
            </w:pPr>
          </w:p>
        </w:tc>
        <w:tc>
          <w:tcPr>
            <w:tcW w:w="400" w:type="dxa"/>
            <w:tcBorders>
              <w:top w:val="nil"/>
              <w:left w:val="nil"/>
              <w:bottom w:val="single" w:sz="4" w:space="0" w:color="auto"/>
              <w:right w:val="single" w:sz="4" w:space="0" w:color="auto"/>
            </w:tcBorders>
            <w:shd w:val="clear" w:color="auto" w:fill="auto"/>
            <w:vAlign w:val="center"/>
          </w:tcPr>
          <w:p w14:paraId="5DE7DB22" w14:textId="77777777" w:rsidR="00FD33BE" w:rsidRPr="00DC56BB" w:rsidRDefault="00FD33BE" w:rsidP="003F7E55">
            <w:pPr>
              <w:suppressAutoHyphens w:val="0"/>
              <w:autoSpaceDN/>
              <w:jc w:val="center"/>
              <w:textAlignment w:val="auto"/>
              <w:rPr>
                <w:rFonts w:ascii="Arial" w:hAnsi="Arial" w:cs="Arial"/>
                <w:color w:val="0000FF"/>
                <w:spacing w:val="0"/>
                <w:sz w:val="18"/>
                <w:szCs w:val="18"/>
                <w:u w:val="single"/>
              </w:rPr>
            </w:pPr>
          </w:p>
        </w:tc>
        <w:tc>
          <w:tcPr>
            <w:tcW w:w="400" w:type="dxa"/>
            <w:tcBorders>
              <w:top w:val="nil"/>
              <w:left w:val="nil"/>
              <w:bottom w:val="single" w:sz="4" w:space="0" w:color="auto"/>
              <w:right w:val="single" w:sz="4" w:space="0" w:color="auto"/>
            </w:tcBorders>
            <w:shd w:val="clear" w:color="auto" w:fill="auto"/>
            <w:vAlign w:val="center"/>
          </w:tcPr>
          <w:p w14:paraId="22CE9A85" w14:textId="77777777" w:rsidR="00FD33BE" w:rsidRPr="00DC56BB" w:rsidRDefault="00FD33BE" w:rsidP="003F7E55">
            <w:pPr>
              <w:suppressAutoHyphens w:val="0"/>
              <w:autoSpaceDN/>
              <w:jc w:val="center"/>
              <w:textAlignment w:val="auto"/>
              <w:rPr>
                <w:rFonts w:ascii="Arial" w:hAnsi="Arial" w:cs="Arial"/>
                <w:color w:val="0000FF"/>
                <w:spacing w:val="0"/>
                <w:sz w:val="18"/>
                <w:szCs w:val="18"/>
                <w:u w:val="single"/>
              </w:rPr>
            </w:pPr>
          </w:p>
        </w:tc>
        <w:tc>
          <w:tcPr>
            <w:tcW w:w="405" w:type="dxa"/>
            <w:tcBorders>
              <w:top w:val="nil"/>
              <w:left w:val="nil"/>
              <w:bottom w:val="single" w:sz="4" w:space="0" w:color="auto"/>
              <w:right w:val="single" w:sz="4" w:space="0" w:color="auto"/>
            </w:tcBorders>
            <w:shd w:val="clear" w:color="auto" w:fill="auto"/>
            <w:vAlign w:val="center"/>
          </w:tcPr>
          <w:p w14:paraId="6B0A9AC2" w14:textId="68D81AD7" w:rsidR="00FD33BE" w:rsidRPr="00DC56BB" w:rsidRDefault="00FD33BE" w:rsidP="003F7E55">
            <w:pPr>
              <w:suppressAutoHyphens w:val="0"/>
              <w:autoSpaceDN/>
              <w:jc w:val="center"/>
              <w:textAlignment w:val="auto"/>
              <w:rPr>
                <w:rFonts w:ascii="Arial" w:hAnsi="Arial" w:cs="Arial"/>
                <w:color w:val="0000FF"/>
                <w:spacing w:val="0"/>
                <w:sz w:val="18"/>
                <w:szCs w:val="18"/>
                <w:u w:val="single"/>
              </w:rPr>
            </w:pPr>
            <w:r w:rsidRPr="00DC56BB">
              <w:rPr>
                <w:rFonts w:ascii="Arial" w:hAnsi="Arial" w:cs="Arial"/>
                <w:color w:val="0000FF"/>
                <w:spacing w:val="0"/>
                <w:sz w:val="18"/>
                <w:szCs w:val="18"/>
                <w:u w:val="single"/>
              </w:rPr>
              <w:t>X</w:t>
            </w:r>
          </w:p>
        </w:tc>
        <w:tc>
          <w:tcPr>
            <w:tcW w:w="350" w:type="dxa"/>
            <w:tcBorders>
              <w:top w:val="nil"/>
              <w:left w:val="nil"/>
              <w:bottom w:val="single" w:sz="4" w:space="0" w:color="auto"/>
              <w:right w:val="single" w:sz="4" w:space="0" w:color="auto"/>
            </w:tcBorders>
            <w:shd w:val="clear" w:color="auto" w:fill="auto"/>
            <w:vAlign w:val="center"/>
          </w:tcPr>
          <w:p w14:paraId="10DFF865" w14:textId="77777777" w:rsidR="00FD33BE" w:rsidRPr="00DC56BB" w:rsidRDefault="00FD33BE" w:rsidP="003F7E55">
            <w:pPr>
              <w:suppressAutoHyphens w:val="0"/>
              <w:autoSpaceDN/>
              <w:jc w:val="center"/>
              <w:textAlignment w:val="auto"/>
              <w:rPr>
                <w:rFonts w:ascii="Arial" w:hAnsi="Arial" w:cs="Arial"/>
                <w:color w:val="0000FF"/>
                <w:spacing w:val="0"/>
                <w:sz w:val="18"/>
                <w:szCs w:val="18"/>
                <w:u w:val="single"/>
              </w:rPr>
            </w:pPr>
          </w:p>
        </w:tc>
        <w:tc>
          <w:tcPr>
            <w:tcW w:w="1170" w:type="dxa"/>
            <w:vMerge/>
            <w:tcBorders>
              <w:left w:val="nil"/>
              <w:right w:val="single" w:sz="4" w:space="0" w:color="auto"/>
            </w:tcBorders>
            <w:shd w:val="clear" w:color="auto" w:fill="auto"/>
            <w:vAlign w:val="center"/>
          </w:tcPr>
          <w:p w14:paraId="7B48EE2A" w14:textId="77777777" w:rsidR="00FD33BE" w:rsidRPr="00DC56BB" w:rsidRDefault="00FD33BE" w:rsidP="00A40A4D">
            <w:pPr>
              <w:suppressAutoHyphens w:val="0"/>
              <w:autoSpaceDN/>
              <w:jc w:val="center"/>
              <w:textAlignment w:val="auto"/>
              <w:rPr>
                <w:rFonts w:ascii="Arial" w:hAnsi="Arial" w:cs="Arial"/>
                <w:b/>
                <w:bCs/>
                <w:color w:val="000000"/>
                <w:spacing w:val="0"/>
                <w:sz w:val="18"/>
                <w:szCs w:val="18"/>
              </w:rPr>
            </w:pPr>
          </w:p>
        </w:tc>
        <w:tc>
          <w:tcPr>
            <w:tcW w:w="990" w:type="dxa"/>
            <w:vMerge/>
            <w:tcBorders>
              <w:left w:val="nil"/>
              <w:right w:val="single" w:sz="4" w:space="0" w:color="auto"/>
            </w:tcBorders>
            <w:shd w:val="clear" w:color="auto" w:fill="auto"/>
            <w:noWrap/>
            <w:vAlign w:val="center"/>
          </w:tcPr>
          <w:p w14:paraId="37E5B94B" w14:textId="77777777" w:rsidR="00FD33BE" w:rsidRPr="00DC56BB" w:rsidRDefault="00FD33BE" w:rsidP="00911219">
            <w:pPr>
              <w:suppressAutoHyphens w:val="0"/>
              <w:autoSpaceDN/>
              <w:textAlignment w:val="auto"/>
              <w:rPr>
                <w:rFonts w:ascii="Arial" w:hAnsi="Arial" w:cs="Arial"/>
                <w:b/>
                <w:bCs/>
                <w:color w:val="000000"/>
                <w:spacing w:val="0"/>
                <w:sz w:val="18"/>
                <w:szCs w:val="18"/>
              </w:rPr>
            </w:pPr>
          </w:p>
        </w:tc>
        <w:tc>
          <w:tcPr>
            <w:tcW w:w="1210" w:type="dxa"/>
            <w:vMerge/>
            <w:tcBorders>
              <w:left w:val="nil"/>
              <w:right w:val="single" w:sz="4" w:space="0" w:color="auto"/>
            </w:tcBorders>
            <w:shd w:val="clear" w:color="auto" w:fill="auto"/>
            <w:noWrap/>
            <w:vAlign w:val="center"/>
          </w:tcPr>
          <w:p w14:paraId="03024BCA" w14:textId="77777777" w:rsidR="00FD33BE" w:rsidRPr="00DC56BB" w:rsidRDefault="00FD33BE" w:rsidP="00911219">
            <w:pPr>
              <w:suppressAutoHyphens w:val="0"/>
              <w:autoSpaceDN/>
              <w:textAlignment w:val="auto"/>
              <w:rPr>
                <w:rFonts w:ascii="Arial" w:hAnsi="Arial" w:cs="Arial"/>
                <w:b/>
                <w:bCs/>
                <w:color w:val="000000"/>
                <w:spacing w:val="0"/>
                <w:sz w:val="18"/>
                <w:szCs w:val="18"/>
              </w:rPr>
            </w:pPr>
          </w:p>
        </w:tc>
      </w:tr>
      <w:tr w:rsidR="00FD33BE" w:rsidRPr="00DC56BB" w14:paraId="4BBA156F" w14:textId="77777777" w:rsidTr="00450328">
        <w:trPr>
          <w:trHeight w:val="600"/>
        </w:trPr>
        <w:tc>
          <w:tcPr>
            <w:tcW w:w="2003" w:type="dxa"/>
            <w:tcBorders>
              <w:top w:val="nil"/>
              <w:left w:val="single" w:sz="4" w:space="0" w:color="auto"/>
              <w:bottom w:val="single" w:sz="4" w:space="0" w:color="auto"/>
              <w:right w:val="single" w:sz="4" w:space="0" w:color="auto"/>
            </w:tcBorders>
            <w:shd w:val="clear" w:color="auto" w:fill="auto"/>
            <w:vAlign w:val="center"/>
          </w:tcPr>
          <w:p w14:paraId="6E13D913" w14:textId="14457723" w:rsidR="00FD33BE" w:rsidRPr="00DC56BB" w:rsidRDefault="00FD33BE" w:rsidP="003F7E55">
            <w:pPr>
              <w:suppressAutoHyphens w:val="0"/>
              <w:autoSpaceDN/>
              <w:textAlignment w:val="auto"/>
              <w:rPr>
                <w:rFonts w:ascii="Arial" w:hAnsi="Arial" w:cs="Arial"/>
                <w:bCs/>
                <w:color w:val="000000"/>
                <w:spacing w:val="0"/>
                <w:sz w:val="18"/>
                <w:szCs w:val="18"/>
              </w:rPr>
            </w:pPr>
            <w:r w:rsidRPr="00DC56BB">
              <w:rPr>
                <w:rFonts w:ascii="Arial" w:hAnsi="Arial" w:cs="Arial"/>
                <w:bCs/>
                <w:color w:val="000000"/>
                <w:spacing w:val="0"/>
                <w:sz w:val="18"/>
                <w:szCs w:val="18"/>
              </w:rPr>
              <w:t>Informe de Evaluación Expost</w:t>
            </w:r>
          </w:p>
        </w:tc>
        <w:tc>
          <w:tcPr>
            <w:tcW w:w="340" w:type="dxa"/>
            <w:tcBorders>
              <w:top w:val="nil"/>
              <w:left w:val="nil"/>
              <w:bottom w:val="single" w:sz="4" w:space="0" w:color="auto"/>
              <w:right w:val="single" w:sz="4" w:space="0" w:color="auto"/>
            </w:tcBorders>
            <w:shd w:val="clear" w:color="auto" w:fill="auto"/>
            <w:vAlign w:val="center"/>
          </w:tcPr>
          <w:p w14:paraId="0A7B9070" w14:textId="77777777" w:rsidR="00FD33BE" w:rsidRPr="00DC56BB" w:rsidRDefault="00FD33BE" w:rsidP="003F7E55">
            <w:pPr>
              <w:suppressAutoHyphens w:val="0"/>
              <w:autoSpaceDN/>
              <w:jc w:val="center"/>
              <w:textAlignment w:val="auto"/>
              <w:rPr>
                <w:rFonts w:ascii="Arial" w:hAnsi="Arial" w:cs="Arial"/>
                <w:color w:val="0000FF"/>
                <w:spacing w:val="0"/>
                <w:sz w:val="18"/>
                <w:szCs w:val="18"/>
                <w:u w:val="single"/>
              </w:rPr>
            </w:pPr>
          </w:p>
        </w:tc>
        <w:tc>
          <w:tcPr>
            <w:tcW w:w="400" w:type="dxa"/>
            <w:tcBorders>
              <w:top w:val="nil"/>
              <w:left w:val="nil"/>
              <w:bottom w:val="single" w:sz="4" w:space="0" w:color="auto"/>
              <w:right w:val="single" w:sz="4" w:space="0" w:color="auto"/>
            </w:tcBorders>
            <w:shd w:val="clear" w:color="auto" w:fill="auto"/>
            <w:vAlign w:val="center"/>
          </w:tcPr>
          <w:p w14:paraId="4160C6C5" w14:textId="77777777" w:rsidR="00FD33BE" w:rsidRPr="00DC56BB" w:rsidRDefault="00FD33BE" w:rsidP="003F7E55">
            <w:pPr>
              <w:suppressAutoHyphens w:val="0"/>
              <w:autoSpaceDN/>
              <w:jc w:val="center"/>
              <w:textAlignment w:val="auto"/>
              <w:rPr>
                <w:rFonts w:ascii="Arial" w:hAnsi="Arial" w:cs="Arial"/>
                <w:color w:val="0000FF"/>
                <w:spacing w:val="0"/>
                <w:sz w:val="18"/>
                <w:szCs w:val="18"/>
                <w:u w:val="single"/>
              </w:rPr>
            </w:pPr>
          </w:p>
        </w:tc>
        <w:tc>
          <w:tcPr>
            <w:tcW w:w="400" w:type="dxa"/>
            <w:tcBorders>
              <w:top w:val="nil"/>
              <w:left w:val="nil"/>
              <w:bottom w:val="single" w:sz="4" w:space="0" w:color="auto"/>
              <w:right w:val="single" w:sz="4" w:space="0" w:color="auto"/>
            </w:tcBorders>
            <w:shd w:val="clear" w:color="auto" w:fill="auto"/>
            <w:vAlign w:val="center"/>
          </w:tcPr>
          <w:p w14:paraId="38B6423E" w14:textId="77777777" w:rsidR="00FD33BE" w:rsidRPr="00DC56BB" w:rsidRDefault="00FD33BE" w:rsidP="003F7E55">
            <w:pPr>
              <w:suppressAutoHyphens w:val="0"/>
              <w:autoSpaceDN/>
              <w:jc w:val="center"/>
              <w:textAlignment w:val="auto"/>
              <w:rPr>
                <w:rFonts w:ascii="Arial" w:hAnsi="Arial" w:cs="Arial"/>
                <w:color w:val="0000FF"/>
                <w:spacing w:val="0"/>
                <w:sz w:val="18"/>
                <w:szCs w:val="18"/>
                <w:u w:val="single"/>
              </w:rPr>
            </w:pPr>
          </w:p>
        </w:tc>
        <w:tc>
          <w:tcPr>
            <w:tcW w:w="405" w:type="dxa"/>
            <w:tcBorders>
              <w:top w:val="nil"/>
              <w:left w:val="nil"/>
              <w:bottom w:val="single" w:sz="4" w:space="0" w:color="auto"/>
              <w:right w:val="single" w:sz="4" w:space="0" w:color="auto"/>
            </w:tcBorders>
            <w:shd w:val="clear" w:color="auto" w:fill="auto"/>
            <w:vAlign w:val="center"/>
          </w:tcPr>
          <w:p w14:paraId="431813B9" w14:textId="77777777" w:rsidR="00FD33BE" w:rsidRPr="00DC56BB" w:rsidRDefault="00FD33BE" w:rsidP="003F7E55">
            <w:pPr>
              <w:suppressAutoHyphens w:val="0"/>
              <w:autoSpaceDN/>
              <w:jc w:val="center"/>
              <w:textAlignment w:val="auto"/>
              <w:rPr>
                <w:rFonts w:ascii="Arial" w:hAnsi="Arial" w:cs="Arial"/>
                <w:color w:val="0000FF"/>
                <w:spacing w:val="0"/>
                <w:sz w:val="18"/>
                <w:szCs w:val="18"/>
                <w:u w:val="single"/>
              </w:rPr>
            </w:pPr>
          </w:p>
        </w:tc>
        <w:tc>
          <w:tcPr>
            <w:tcW w:w="340" w:type="dxa"/>
            <w:tcBorders>
              <w:top w:val="nil"/>
              <w:left w:val="nil"/>
              <w:bottom w:val="single" w:sz="4" w:space="0" w:color="auto"/>
              <w:right w:val="single" w:sz="4" w:space="0" w:color="auto"/>
            </w:tcBorders>
            <w:shd w:val="clear" w:color="auto" w:fill="auto"/>
            <w:vAlign w:val="center"/>
          </w:tcPr>
          <w:p w14:paraId="0DB979D3" w14:textId="77777777" w:rsidR="00FD33BE" w:rsidRPr="00DC56BB" w:rsidRDefault="00FD33BE" w:rsidP="003F7E55">
            <w:pPr>
              <w:suppressAutoHyphens w:val="0"/>
              <w:autoSpaceDN/>
              <w:jc w:val="center"/>
              <w:textAlignment w:val="auto"/>
              <w:rPr>
                <w:rFonts w:ascii="Arial" w:hAnsi="Arial" w:cs="Arial"/>
                <w:color w:val="0000FF"/>
                <w:spacing w:val="0"/>
                <w:sz w:val="18"/>
                <w:szCs w:val="18"/>
                <w:u w:val="single"/>
              </w:rPr>
            </w:pPr>
          </w:p>
        </w:tc>
        <w:tc>
          <w:tcPr>
            <w:tcW w:w="400" w:type="dxa"/>
            <w:tcBorders>
              <w:top w:val="nil"/>
              <w:left w:val="nil"/>
              <w:bottom w:val="single" w:sz="4" w:space="0" w:color="auto"/>
              <w:right w:val="single" w:sz="4" w:space="0" w:color="auto"/>
            </w:tcBorders>
            <w:shd w:val="clear" w:color="auto" w:fill="auto"/>
            <w:vAlign w:val="center"/>
          </w:tcPr>
          <w:p w14:paraId="1F83506C" w14:textId="77777777" w:rsidR="00FD33BE" w:rsidRPr="00DC56BB" w:rsidRDefault="00FD33BE" w:rsidP="003F7E55">
            <w:pPr>
              <w:suppressAutoHyphens w:val="0"/>
              <w:autoSpaceDN/>
              <w:jc w:val="center"/>
              <w:textAlignment w:val="auto"/>
              <w:rPr>
                <w:rFonts w:ascii="Arial" w:hAnsi="Arial" w:cs="Arial"/>
                <w:color w:val="0000FF"/>
                <w:spacing w:val="0"/>
                <w:sz w:val="18"/>
                <w:szCs w:val="18"/>
                <w:u w:val="single"/>
              </w:rPr>
            </w:pPr>
          </w:p>
        </w:tc>
        <w:tc>
          <w:tcPr>
            <w:tcW w:w="400" w:type="dxa"/>
            <w:tcBorders>
              <w:top w:val="nil"/>
              <w:left w:val="nil"/>
              <w:bottom w:val="single" w:sz="4" w:space="0" w:color="auto"/>
              <w:right w:val="single" w:sz="4" w:space="0" w:color="auto"/>
            </w:tcBorders>
            <w:shd w:val="clear" w:color="auto" w:fill="auto"/>
            <w:vAlign w:val="center"/>
          </w:tcPr>
          <w:p w14:paraId="0BB0FEA1" w14:textId="77777777" w:rsidR="00FD33BE" w:rsidRPr="00DC56BB" w:rsidRDefault="00FD33BE" w:rsidP="003F7E55">
            <w:pPr>
              <w:suppressAutoHyphens w:val="0"/>
              <w:autoSpaceDN/>
              <w:jc w:val="center"/>
              <w:textAlignment w:val="auto"/>
              <w:rPr>
                <w:rFonts w:ascii="Arial" w:hAnsi="Arial" w:cs="Arial"/>
                <w:color w:val="0000FF"/>
                <w:spacing w:val="0"/>
                <w:sz w:val="18"/>
                <w:szCs w:val="18"/>
                <w:u w:val="single"/>
              </w:rPr>
            </w:pPr>
          </w:p>
        </w:tc>
        <w:tc>
          <w:tcPr>
            <w:tcW w:w="405" w:type="dxa"/>
            <w:tcBorders>
              <w:top w:val="nil"/>
              <w:left w:val="nil"/>
              <w:bottom w:val="single" w:sz="4" w:space="0" w:color="auto"/>
              <w:right w:val="single" w:sz="4" w:space="0" w:color="auto"/>
            </w:tcBorders>
            <w:shd w:val="clear" w:color="auto" w:fill="auto"/>
            <w:vAlign w:val="center"/>
          </w:tcPr>
          <w:p w14:paraId="20250D3A" w14:textId="77777777" w:rsidR="00FD33BE" w:rsidRPr="00DC56BB" w:rsidRDefault="00FD33BE" w:rsidP="003F7E55">
            <w:pPr>
              <w:suppressAutoHyphens w:val="0"/>
              <w:autoSpaceDN/>
              <w:jc w:val="center"/>
              <w:textAlignment w:val="auto"/>
              <w:rPr>
                <w:rFonts w:ascii="Arial" w:hAnsi="Arial" w:cs="Arial"/>
                <w:color w:val="0000FF"/>
                <w:spacing w:val="0"/>
                <w:sz w:val="18"/>
                <w:szCs w:val="18"/>
                <w:u w:val="single"/>
              </w:rPr>
            </w:pPr>
          </w:p>
        </w:tc>
        <w:tc>
          <w:tcPr>
            <w:tcW w:w="340" w:type="dxa"/>
            <w:tcBorders>
              <w:top w:val="nil"/>
              <w:left w:val="nil"/>
              <w:bottom w:val="single" w:sz="4" w:space="0" w:color="auto"/>
              <w:right w:val="single" w:sz="4" w:space="0" w:color="auto"/>
            </w:tcBorders>
            <w:shd w:val="clear" w:color="auto" w:fill="auto"/>
            <w:vAlign w:val="center"/>
          </w:tcPr>
          <w:p w14:paraId="48794063" w14:textId="77777777" w:rsidR="00FD33BE" w:rsidRPr="00DC56BB" w:rsidRDefault="00FD33BE" w:rsidP="003F7E55">
            <w:pPr>
              <w:suppressAutoHyphens w:val="0"/>
              <w:autoSpaceDN/>
              <w:jc w:val="center"/>
              <w:textAlignment w:val="auto"/>
              <w:rPr>
                <w:rFonts w:ascii="Arial" w:hAnsi="Arial" w:cs="Arial"/>
                <w:color w:val="0000FF"/>
                <w:spacing w:val="0"/>
                <w:sz w:val="18"/>
                <w:szCs w:val="18"/>
                <w:u w:val="single"/>
              </w:rPr>
            </w:pPr>
          </w:p>
        </w:tc>
        <w:tc>
          <w:tcPr>
            <w:tcW w:w="400" w:type="dxa"/>
            <w:tcBorders>
              <w:top w:val="nil"/>
              <w:left w:val="nil"/>
              <w:bottom w:val="single" w:sz="4" w:space="0" w:color="auto"/>
              <w:right w:val="single" w:sz="4" w:space="0" w:color="auto"/>
            </w:tcBorders>
            <w:shd w:val="clear" w:color="auto" w:fill="auto"/>
            <w:vAlign w:val="center"/>
          </w:tcPr>
          <w:p w14:paraId="6EA7F964" w14:textId="77777777" w:rsidR="00FD33BE" w:rsidRPr="00DC56BB" w:rsidRDefault="00FD33BE" w:rsidP="003F7E55">
            <w:pPr>
              <w:suppressAutoHyphens w:val="0"/>
              <w:autoSpaceDN/>
              <w:jc w:val="center"/>
              <w:textAlignment w:val="auto"/>
              <w:rPr>
                <w:rFonts w:ascii="Arial" w:hAnsi="Arial" w:cs="Arial"/>
                <w:color w:val="0000FF"/>
                <w:spacing w:val="0"/>
                <w:sz w:val="18"/>
                <w:szCs w:val="18"/>
                <w:u w:val="single"/>
              </w:rPr>
            </w:pPr>
          </w:p>
        </w:tc>
        <w:tc>
          <w:tcPr>
            <w:tcW w:w="400" w:type="dxa"/>
            <w:tcBorders>
              <w:top w:val="nil"/>
              <w:left w:val="nil"/>
              <w:bottom w:val="single" w:sz="4" w:space="0" w:color="auto"/>
              <w:right w:val="single" w:sz="4" w:space="0" w:color="auto"/>
            </w:tcBorders>
            <w:shd w:val="clear" w:color="auto" w:fill="auto"/>
            <w:vAlign w:val="center"/>
          </w:tcPr>
          <w:p w14:paraId="3D1772F4" w14:textId="77777777" w:rsidR="00FD33BE" w:rsidRPr="00DC56BB" w:rsidRDefault="00FD33BE" w:rsidP="003F7E55">
            <w:pPr>
              <w:suppressAutoHyphens w:val="0"/>
              <w:autoSpaceDN/>
              <w:jc w:val="center"/>
              <w:textAlignment w:val="auto"/>
              <w:rPr>
                <w:rFonts w:ascii="Arial" w:hAnsi="Arial" w:cs="Arial"/>
                <w:color w:val="0000FF"/>
                <w:spacing w:val="0"/>
                <w:sz w:val="18"/>
                <w:szCs w:val="18"/>
                <w:u w:val="single"/>
              </w:rPr>
            </w:pPr>
          </w:p>
        </w:tc>
        <w:tc>
          <w:tcPr>
            <w:tcW w:w="405" w:type="dxa"/>
            <w:tcBorders>
              <w:top w:val="nil"/>
              <w:left w:val="nil"/>
              <w:bottom w:val="single" w:sz="4" w:space="0" w:color="auto"/>
              <w:right w:val="single" w:sz="4" w:space="0" w:color="auto"/>
            </w:tcBorders>
            <w:shd w:val="clear" w:color="auto" w:fill="auto"/>
            <w:vAlign w:val="center"/>
          </w:tcPr>
          <w:p w14:paraId="47A1DDC5" w14:textId="77777777" w:rsidR="00FD33BE" w:rsidRPr="00DC56BB" w:rsidRDefault="00FD33BE" w:rsidP="003F7E55">
            <w:pPr>
              <w:suppressAutoHyphens w:val="0"/>
              <w:autoSpaceDN/>
              <w:jc w:val="center"/>
              <w:textAlignment w:val="auto"/>
              <w:rPr>
                <w:rFonts w:ascii="Arial" w:hAnsi="Arial" w:cs="Arial"/>
                <w:color w:val="0000FF"/>
                <w:spacing w:val="0"/>
                <w:sz w:val="18"/>
                <w:szCs w:val="18"/>
                <w:u w:val="single"/>
              </w:rPr>
            </w:pPr>
          </w:p>
        </w:tc>
        <w:tc>
          <w:tcPr>
            <w:tcW w:w="350" w:type="dxa"/>
            <w:tcBorders>
              <w:top w:val="nil"/>
              <w:left w:val="nil"/>
              <w:bottom w:val="single" w:sz="4" w:space="0" w:color="auto"/>
              <w:right w:val="single" w:sz="4" w:space="0" w:color="auto"/>
            </w:tcBorders>
            <w:shd w:val="clear" w:color="auto" w:fill="auto"/>
            <w:vAlign w:val="center"/>
          </w:tcPr>
          <w:p w14:paraId="27C5B452" w14:textId="77777777" w:rsidR="00FD33BE" w:rsidRPr="00DC56BB" w:rsidRDefault="00FD33BE" w:rsidP="003F7E55">
            <w:pPr>
              <w:suppressAutoHyphens w:val="0"/>
              <w:autoSpaceDN/>
              <w:jc w:val="center"/>
              <w:textAlignment w:val="auto"/>
              <w:rPr>
                <w:rFonts w:ascii="Arial" w:hAnsi="Arial" w:cs="Arial"/>
                <w:color w:val="0000FF"/>
                <w:spacing w:val="0"/>
                <w:sz w:val="18"/>
                <w:szCs w:val="18"/>
                <w:u w:val="single"/>
              </w:rPr>
            </w:pPr>
          </w:p>
        </w:tc>
        <w:tc>
          <w:tcPr>
            <w:tcW w:w="400" w:type="dxa"/>
            <w:tcBorders>
              <w:top w:val="nil"/>
              <w:left w:val="nil"/>
              <w:bottom w:val="single" w:sz="4" w:space="0" w:color="auto"/>
              <w:right w:val="single" w:sz="4" w:space="0" w:color="auto"/>
            </w:tcBorders>
            <w:shd w:val="clear" w:color="auto" w:fill="auto"/>
            <w:vAlign w:val="center"/>
          </w:tcPr>
          <w:p w14:paraId="66A37AE3" w14:textId="77777777" w:rsidR="00FD33BE" w:rsidRPr="00DC56BB" w:rsidRDefault="00FD33BE" w:rsidP="003F7E55">
            <w:pPr>
              <w:suppressAutoHyphens w:val="0"/>
              <w:autoSpaceDN/>
              <w:jc w:val="center"/>
              <w:textAlignment w:val="auto"/>
              <w:rPr>
                <w:rFonts w:ascii="Arial" w:hAnsi="Arial" w:cs="Arial"/>
                <w:color w:val="0000FF"/>
                <w:spacing w:val="0"/>
                <w:sz w:val="18"/>
                <w:szCs w:val="18"/>
                <w:u w:val="single"/>
              </w:rPr>
            </w:pPr>
          </w:p>
        </w:tc>
        <w:tc>
          <w:tcPr>
            <w:tcW w:w="400" w:type="dxa"/>
            <w:tcBorders>
              <w:top w:val="nil"/>
              <w:left w:val="nil"/>
              <w:bottom w:val="single" w:sz="4" w:space="0" w:color="auto"/>
              <w:right w:val="single" w:sz="4" w:space="0" w:color="auto"/>
            </w:tcBorders>
            <w:shd w:val="clear" w:color="auto" w:fill="auto"/>
            <w:vAlign w:val="center"/>
          </w:tcPr>
          <w:p w14:paraId="28AE5326" w14:textId="77777777" w:rsidR="00FD33BE" w:rsidRPr="00DC56BB" w:rsidRDefault="00FD33BE" w:rsidP="003F7E55">
            <w:pPr>
              <w:suppressAutoHyphens w:val="0"/>
              <w:autoSpaceDN/>
              <w:jc w:val="center"/>
              <w:textAlignment w:val="auto"/>
              <w:rPr>
                <w:rFonts w:ascii="Arial" w:hAnsi="Arial" w:cs="Arial"/>
                <w:color w:val="0000FF"/>
                <w:spacing w:val="0"/>
                <w:sz w:val="18"/>
                <w:szCs w:val="18"/>
                <w:u w:val="single"/>
              </w:rPr>
            </w:pPr>
          </w:p>
        </w:tc>
        <w:tc>
          <w:tcPr>
            <w:tcW w:w="405" w:type="dxa"/>
            <w:tcBorders>
              <w:top w:val="nil"/>
              <w:left w:val="nil"/>
              <w:bottom w:val="single" w:sz="4" w:space="0" w:color="auto"/>
              <w:right w:val="single" w:sz="4" w:space="0" w:color="auto"/>
            </w:tcBorders>
            <w:shd w:val="clear" w:color="auto" w:fill="auto"/>
            <w:vAlign w:val="center"/>
          </w:tcPr>
          <w:p w14:paraId="42B895DF" w14:textId="77777777" w:rsidR="00FD33BE" w:rsidRPr="00DC56BB" w:rsidRDefault="00FD33BE" w:rsidP="003F7E55">
            <w:pPr>
              <w:suppressAutoHyphens w:val="0"/>
              <w:autoSpaceDN/>
              <w:jc w:val="center"/>
              <w:textAlignment w:val="auto"/>
              <w:rPr>
                <w:rFonts w:ascii="Arial" w:hAnsi="Arial" w:cs="Arial"/>
                <w:color w:val="0000FF"/>
                <w:spacing w:val="0"/>
                <w:sz w:val="18"/>
                <w:szCs w:val="18"/>
                <w:u w:val="single"/>
              </w:rPr>
            </w:pPr>
          </w:p>
        </w:tc>
        <w:tc>
          <w:tcPr>
            <w:tcW w:w="340" w:type="dxa"/>
            <w:tcBorders>
              <w:top w:val="nil"/>
              <w:left w:val="nil"/>
              <w:bottom w:val="single" w:sz="4" w:space="0" w:color="auto"/>
              <w:right w:val="single" w:sz="4" w:space="0" w:color="auto"/>
            </w:tcBorders>
            <w:shd w:val="clear" w:color="auto" w:fill="auto"/>
            <w:vAlign w:val="center"/>
          </w:tcPr>
          <w:p w14:paraId="3E5A6746" w14:textId="77777777" w:rsidR="00FD33BE" w:rsidRPr="00DC56BB" w:rsidRDefault="00FD33BE" w:rsidP="003F7E55">
            <w:pPr>
              <w:suppressAutoHyphens w:val="0"/>
              <w:autoSpaceDN/>
              <w:jc w:val="center"/>
              <w:textAlignment w:val="auto"/>
              <w:rPr>
                <w:rFonts w:ascii="Arial" w:hAnsi="Arial" w:cs="Arial"/>
                <w:color w:val="0000FF"/>
                <w:spacing w:val="0"/>
                <w:sz w:val="18"/>
                <w:szCs w:val="18"/>
                <w:u w:val="single"/>
              </w:rPr>
            </w:pPr>
          </w:p>
        </w:tc>
        <w:tc>
          <w:tcPr>
            <w:tcW w:w="400" w:type="dxa"/>
            <w:tcBorders>
              <w:top w:val="nil"/>
              <w:left w:val="nil"/>
              <w:bottom w:val="single" w:sz="4" w:space="0" w:color="auto"/>
              <w:right w:val="single" w:sz="4" w:space="0" w:color="auto"/>
            </w:tcBorders>
            <w:shd w:val="clear" w:color="auto" w:fill="auto"/>
            <w:vAlign w:val="center"/>
          </w:tcPr>
          <w:p w14:paraId="2D38CB69" w14:textId="77777777" w:rsidR="00FD33BE" w:rsidRPr="00DC56BB" w:rsidRDefault="00FD33BE" w:rsidP="003F7E55">
            <w:pPr>
              <w:suppressAutoHyphens w:val="0"/>
              <w:autoSpaceDN/>
              <w:jc w:val="center"/>
              <w:textAlignment w:val="auto"/>
              <w:rPr>
                <w:rFonts w:ascii="Arial" w:hAnsi="Arial" w:cs="Arial"/>
                <w:color w:val="0000FF"/>
                <w:spacing w:val="0"/>
                <w:sz w:val="18"/>
                <w:szCs w:val="18"/>
                <w:u w:val="single"/>
              </w:rPr>
            </w:pPr>
          </w:p>
        </w:tc>
        <w:tc>
          <w:tcPr>
            <w:tcW w:w="400" w:type="dxa"/>
            <w:tcBorders>
              <w:top w:val="nil"/>
              <w:left w:val="nil"/>
              <w:bottom w:val="single" w:sz="4" w:space="0" w:color="auto"/>
              <w:right w:val="single" w:sz="4" w:space="0" w:color="auto"/>
            </w:tcBorders>
            <w:shd w:val="clear" w:color="auto" w:fill="auto"/>
            <w:vAlign w:val="center"/>
          </w:tcPr>
          <w:p w14:paraId="76E052F5" w14:textId="77777777" w:rsidR="00FD33BE" w:rsidRPr="00DC56BB" w:rsidRDefault="00FD33BE" w:rsidP="003F7E55">
            <w:pPr>
              <w:suppressAutoHyphens w:val="0"/>
              <w:autoSpaceDN/>
              <w:jc w:val="center"/>
              <w:textAlignment w:val="auto"/>
              <w:rPr>
                <w:rFonts w:ascii="Arial" w:hAnsi="Arial" w:cs="Arial"/>
                <w:color w:val="0000FF"/>
                <w:spacing w:val="0"/>
                <w:sz w:val="18"/>
                <w:szCs w:val="18"/>
                <w:u w:val="single"/>
              </w:rPr>
            </w:pPr>
          </w:p>
        </w:tc>
        <w:tc>
          <w:tcPr>
            <w:tcW w:w="405" w:type="dxa"/>
            <w:tcBorders>
              <w:top w:val="nil"/>
              <w:left w:val="nil"/>
              <w:bottom w:val="single" w:sz="4" w:space="0" w:color="auto"/>
              <w:right w:val="single" w:sz="4" w:space="0" w:color="auto"/>
            </w:tcBorders>
            <w:shd w:val="clear" w:color="auto" w:fill="auto"/>
            <w:vAlign w:val="center"/>
          </w:tcPr>
          <w:p w14:paraId="16DB7CB7" w14:textId="77777777" w:rsidR="00FD33BE" w:rsidRPr="00DC56BB" w:rsidRDefault="00FD33BE" w:rsidP="003F7E55">
            <w:pPr>
              <w:suppressAutoHyphens w:val="0"/>
              <w:autoSpaceDN/>
              <w:jc w:val="center"/>
              <w:textAlignment w:val="auto"/>
              <w:rPr>
                <w:rFonts w:ascii="Arial" w:hAnsi="Arial" w:cs="Arial"/>
                <w:color w:val="0000FF"/>
                <w:spacing w:val="0"/>
                <w:sz w:val="18"/>
                <w:szCs w:val="18"/>
                <w:u w:val="single"/>
              </w:rPr>
            </w:pPr>
          </w:p>
        </w:tc>
        <w:tc>
          <w:tcPr>
            <w:tcW w:w="340" w:type="dxa"/>
            <w:tcBorders>
              <w:top w:val="nil"/>
              <w:left w:val="nil"/>
              <w:bottom w:val="single" w:sz="4" w:space="0" w:color="auto"/>
              <w:right w:val="single" w:sz="4" w:space="0" w:color="auto"/>
            </w:tcBorders>
            <w:shd w:val="clear" w:color="auto" w:fill="auto"/>
            <w:vAlign w:val="center"/>
          </w:tcPr>
          <w:p w14:paraId="7D4C27C2" w14:textId="77777777" w:rsidR="00FD33BE" w:rsidRPr="00DC56BB" w:rsidRDefault="00FD33BE" w:rsidP="003F7E55">
            <w:pPr>
              <w:suppressAutoHyphens w:val="0"/>
              <w:autoSpaceDN/>
              <w:jc w:val="center"/>
              <w:textAlignment w:val="auto"/>
              <w:rPr>
                <w:rFonts w:ascii="Arial" w:hAnsi="Arial" w:cs="Arial"/>
                <w:color w:val="0000FF"/>
                <w:spacing w:val="0"/>
                <w:sz w:val="18"/>
                <w:szCs w:val="18"/>
                <w:u w:val="single"/>
              </w:rPr>
            </w:pPr>
          </w:p>
        </w:tc>
        <w:tc>
          <w:tcPr>
            <w:tcW w:w="400" w:type="dxa"/>
            <w:tcBorders>
              <w:top w:val="nil"/>
              <w:left w:val="nil"/>
              <w:bottom w:val="single" w:sz="4" w:space="0" w:color="auto"/>
              <w:right w:val="single" w:sz="4" w:space="0" w:color="auto"/>
            </w:tcBorders>
            <w:shd w:val="clear" w:color="auto" w:fill="auto"/>
            <w:vAlign w:val="center"/>
          </w:tcPr>
          <w:p w14:paraId="6D9E2EEA" w14:textId="77777777" w:rsidR="00FD33BE" w:rsidRPr="00DC56BB" w:rsidRDefault="00FD33BE" w:rsidP="003F7E55">
            <w:pPr>
              <w:suppressAutoHyphens w:val="0"/>
              <w:autoSpaceDN/>
              <w:jc w:val="center"/>
              <w:textAlignment w:val="auto"/>
              <w:rPr>
                <w:rFonts w:ascii="Arial" w:hAnsi="Arial" w:cs="Arial"/>
                <w:color w:val="0000FF"/>
                <w:spacing w:val="0"/>
                <w:sz w:val="18"/>
                <w:szCs w:val="18"/>
                <w:u w:val="single"/>
              </w:rPr>
            </w:pPr>
          </w:p>
        </w:tc>
        <w:tc>
          <w:tcPr>
            <w:tcW w:w="400" w:type="dxa"/>
            <w:tcBorders>
              <w:top w:val="nil"/>
              <w:left w:val="nil"/>
              <w:bottom w:val="single" w:sz="4" w:space="0" w:color="auto"/>
              <w:right w:val="single" w:sz="4" w:space="0" w:color="auto"/>
            </w:tcBorders>
            <w:shd w:val="clear" w:color="auto" w:fill="auto"/>
            <w:vAlign w:val="center"/>
          </w:tcPr>
          <w:p w14:paraId="687AC782" w14:textId="77777777" w:rsidR="00FD33BE" w:rsidRPr="00DC56BB" w:rsidRDefault="00FD33BE" w:rsidP="003F7E55">
            <w:pPr>
              <w:suppressAutoHyphens w:val="0"/>
              <w:autoSpaceDN/>
              <w:jc w:val="center"/>
              <w:textAlignment w:val="auto"/>
              <w:rPr>
                <w:rFonts w:ascii="Arial" w:hAnsi="Arial" w:cs="Arial"/>
                <w:color w:val="0000FF"/>
                <w:spacing w:val="0"/>
                <w:sz w:val="18"/>
                <w:szCs w:val="18"/>
                <w:u w:val="single"/>
              </w:rPr>
            </w:pPr>
          </w:p>
        </w:tc>
        <w:tc>
          <w:tcPr>
            <w:tcW w:w="405" w:type="dxa"/>
            <w:tcBorders>
              <w:top w:val="nil"/>
              <w:left w:val="nil"/>
              <w:bottom w:val="single" w:sz="4" w:space="0" w:color="auto"/>
              <w:right w:val="single" w:sz="4" w:space="0" w:color="auto"/>
            </w:tcBorders>
            <w:shd w:val="clear" w:color="auto" w:fill="auto"/>
            <w:vAlign w:val="center"/>
          </w:tcPr>
          <w:p w14:paraId="4944B3D9" w14:textId="458A93FB" w:rsidR="00FD33BE" w:rsidRPr="00DC56BB" w:rsidRDefault="00FD33BE" w:rsidP="003F7E55">
            <w:pPr>
              <w:suppressAutoHyphens w:val="0"/>
              <w:autoSpaceDN/>
              <w:jc w:val="center"/>
              <w:textAlignment w:val="auto"/>
              <w:rPr>
                <w:rFonts w:ascii="Arial" w:hAnsi="Arial" w:cs="Arial"/>
                <w:color w:val="0000FF"/>
                <w:spacing w:val="0"/>
                <w:sz w:val="18"/>
                <w:szCs w:val="18"/>
                <w:u w:val="single"/>
              </w:rPr>
            </w:pPr>
            <w:r w:rsidRPr="00DC56BB">
              <w:rPr>
                <w:rFonts w:ascii="Arial" w:hAnsi="Arial" w:cs="Arial"/>
                <w:color w:val="0000FF"/>
                <w:spacing w:val="0"/>
                <w:sz w:val="18"/>
                <w:szCs w:val="18"/>
                <w:u w:val="single"/>
              </w:rPr>
              <w:t>X</w:t>
            </w:r>
          </w:p>
        </w:tc>
        <w:tc>
          <w:tcPr>
            <w:tcW w:w="350" w:type="dxa"/>
            <w:tcBorders>
              <w:top w:val="nil"/>
              <w:left w:val="nil"/>
              <w:bottom w:val="single" w:sz="4" w:space="0" w:color="auto"/>
              <w:right w:val="single" w:sz="4" w:space="0" w:color="auto"/>
            </w:tcBorders>
            <w:shd w:val="clear" w:color="auto" w:fill="auto"/>
            <w:vAlign w:val="center"/>
          </w:tcPr>
          <w:p w14:paraId="6BB45BB4" w14:textId="77777777" w:rsidR="00FD33BE" w:rsidRPr="00DC56BB" w:rsidRDefault="00FD33BE" w:rsidP="003F7E55">
            <w:pPr>
              <w:suppressAutoHyphens w:val="0"/>
              <w:autoSpaceDN/>
              <w:jc w:val="center"/>
              <w:textAlignment w:val="auto"/>
              <w:rPr>
                <w:rFonts w:ascii="Arial" w:hAnsi="Arial" w:cs="Arial"/>
                <w:color w:val="0000FF"/>
                <w:spacing w:val="0"/>
                <w:sz w:val="18"/>
                <w:szCs w:val="18"/>
                <w:u w:val="single"/>
              </w:rPr>
            </w:pPr>
          </w:p>
        </w:tc>
        <w:tc>
          <w:tcPr>
            <w:tcW w:w="1170" w:type="dxa"/>
            <w:vMerge/>
            <w:tcBorders>
              <w:left w:val="nil"/>
              <w:bottom w:val="single" w:sz="4" w:space="0" w:color="auto"/>
              <w:right w:val="single" w:sz="4" w:space="0" w:color="auto"/>
            </w:tcBorders>
            <w:shd w:val="clear" w:color="auto" w:fill="auto"/>
            <w:vAlign w:val="center"/>
          </w:tcPr>
          <w:p w14:paraId="012EFA5C" w14:textId="77777777" w:rsidR="00FD33BE" w:rsidRPr="00DC56BB" w:rsidRDefault="00FD33BE" w:rsidP="00A40A4D">
            <w:pPr>
              <w:suppressAutoHyphens w:val="0"/>
              <w:autoSpaceDN/>
              <w:jc w:val="center"/>
              <w:textAlignment w:val="auto"/>
              <w:rPr>
                <w:rFonts w:ascii="Arial" w:hAnsi="Arial" w:cs="Arial"/>
                <w:b/>
                <w:bCs/>
                <w:color w:val="000000"/>
                <w:spacing w:val="0"/>
                <w:sz w:val="18"/>
                <w:szCs w:val="18"/>
              </w:rPr>
            </w:pPr>
          </w:p>
        </w:tc>
        <w:tc>
          <w:tcPr>
            <w:tcW w:w="990" w:type="dxa"/>
            <w:vMerge/>
            <w:tcBorders>
              <w:left w:val="nil"/>
              <w:bottom w:val="single" w:sz="4" w:space="0" w:color="auto"/>
              <w:right w:val="single" w:sz="4" w:space="0" w:color="auto"/>
            </w:tcBorders>
            <w:shd w:val="clear" w:color="auto" w:fill="auto"/>
            <w:noWrap/>
            <w:vAlign w:val="center"/>
          </w:tcPr>
          <w:p w14:paraId="0247598B" w14:textId="77777777" w:rsidR="00FD33BE" w:rsidRPr="00DC56BB" w:rsidRDefault="00FD33BE" w:rsidP="00911219">
            <w:pPr>
              <w:suppressAutoHyphens w:val="0"/>
              <w:autoSpaceDN/>
              <w:textAlignment w:val="auto"/>
              <w:rPr>
                <w:rFonts w:ascii="Arial" w:hAnsi="Arial" w:cs="Arial"/>
                <w:b/>
                <w:bCs/>
                <w:color w:val="000000"/>
                <w:spacing w:val="0"/>
                <w:sz w:val="18"/>
                <w:szCs w:val="18"/>
              </w:rPr>
            </w:pPr>
          </w:p>
        </w:tc>
        <w:tc>
          <w:tcPr>
            <w:tcW w:w="1210" w:type="dxa"/>
            <w:vMerge/>
            <w:tcBorders>
              <w:left w:val="nil"/>
              <w:bottom w:val="single" w:sz="4" w:space="0" w:color="auto"/>
              <w:right w:val="single" w:sz="4" w:space="0" w:color="auto"/>
            </w:tcBorders>
            <w:shd w:val="clear" w:color="auto" w:fill="auto"/>
            <w:noWrap/>
            <w:vAlign w:val="center"/>
          </w:tcPr>
          <w:p w14:paraId="0642CCDE" w14:textId="77777777" w:rsidR="00FD33BE" w:rsidRPr="00DC56BB" w:rsidRDefault="00FD33BE" w:rsidP="00911219">
            <w:pPr>
              <w:suppressAutoHyphens w:val="0"/>
              <w:autoSpaceDN/>
              <w:textAlignment w:val="auto"/>
              <w:rPr>
                <w:rFonts w:ascii="Arial" w:hAnsi="Arial" w:cs="Arial"/>
                <w:b/>
                <w:bCs/>
                <w:color w:val="000000"/>
                <w:spacing w:val="0"/>
                <w:sz w:val="18"/>
                <w:szCs w:val="18"/>
              </w:rPr>
            </w:pPr>
          </w:p>
        </w:tc>
      </w:tr>
      <w:tr w:rsidR="00B63434" w:rsidRPr="00DC56BB" w14:paraId="68048005" w14:textId="77777777" w:rsidTr="00450328">
        <w:trPr>
          <w:trHeight w:val="600"/>
        </w:trPr>
        <w:tc>
          <w:tcPr>
            <w:tcW w:w="2003" w:type="dxa"/>
            <w:tcBorders>
              <w:top w:val="nil"/>
              <w:left w:val="single" w:sz="4" w:space="0" w:color="auto"/>
              <w:bottom w:val="single" w:sz="4" w:space="0" w:color="auto"/>
              <w:right w:val="single" w:sz="4" w:space="0" w:color="auto"/>
            </w:tcBorders>
            <w:shd w:val="clear" w:color="auto" w:fill="auto"/>
            <w:vAlign w:val="center"/>
          </w:tcPr>
          <w:p w14:paraId="27E39881" w14:textId="0C04092E" w:rsidR="00B63434" w:rsidRPr="00DC56BB" w:rsidRDefault="00B63434" w:rsidP="00B63434">
            <w:pPr>
              <w:suppressAutoHyphens w:val="0"/>
              <w:autoSpaceDN/>
              <w:textAlignment w:val="auto"/>
              <w:rPr>
                <w:rFonts w:ascii="Arial" w:hAnsi="Arial" w:cs="Arial"/>
                <w:bCs/>
                <w:color w:val="000000"/>
                <w:spacing w:val="0"/>
                <w:sz w:val="18"/>
                <w:szCs w:val="18"/>
              </w:rPr>
            </w:pPr>
            <w:r w:rsidRPr="00DC56BB">
              <w:rPr>
                <w:rFonts w:ascii="Arial" w:hAnsi="Arial" w:cs="Arial"/>
                <w:b/>
                <w:sz w:val="18"/>
                <w:szCs w:val="18"/>
              </w:rPr>
              <w:t>Otras Preguntas de Evaluación: 1) Hogares con acceso mejorado a agua potable</w:t>
            </w:r>
          </w:p>
        </w:tc>
        <w:tc>
          <w:tcPr>
            <w:tcW w:w="340" w:type="dxa"/>
            <w:tcBorders>
              <w:top w:val="nil"/>
              <w:left w:val="nil"/>
              <w:bottom w:val="single" w:sz="4" w:space="0" w:color="auto"/>
              <w:right w:val="single" w:sz="4" w:space="0" w:color="auto"/>
            </w:tcBorders>
            <w:shd w:val="clear" w:color="auto" w:fill="auto"/>
            <w:vAlign w:val="center"/>
          </w:tcPr>
          <w:p w14:paraId="615E60A2" w14:textId="77777777" w:rsidR="00B63434" w:rsidRPr="00DC56BB" w:rsidRDefault="00B63434" w:rsidP="00B63434">
            <w:pPr>
              <w:suppressAutoHyphens w:val="0"/>
              <w:autoSpaceDN/>
              <w:jc w:val="center"/>
              <w:textAlignment w:val="auto"/>
              <w:rPr>
                <w:rFonts w:ascii="Arial" w:hAnsi="Arial" w:cs="Arial"/>
                <w:color w:val="0000FF"/>
                <w:spacing w:val="0"/>
                <w:sz w:val="18"/>
                <w:szCs w:val="18"/>
                <w:u w:val="single"/>
              </w:rPr>
            </w:pPr>
          </w:p>
        </w:tc>
        <w:tc>
          <w:tcPr>
            <w:tcW w:w="400" w:type="dxa"/>
            <w:tcBorders>
              <w:top w:val="nil"/>
              <w:left w:val="nil"/>
              <w:bottom w:val="single" w:sz="4" w:space="0" w:color="auto"/>
              <w:right w:val="single" w:sz="4" w:space="0" w:color="auto"/>
            </w:tcBorders>
            <w:shd w:val="clear" w:color="auto" w:fill="auto"/>
            <w:vAlign w:val="center"/>
          </w:tcPr>
          <w:p w14:paraId="7CAE0389" w14:textId="77777777" w:rsidR="00B63434" w:rsidRPr="00DC56BB" w:rsidRDefault="00B63434" w:rsidP="00B63434">
            <w:pPr>
              <w:suppressAutoHyphens w:val="0"/>
              <w:autoSpaceDN/>
              <w:jc w:val="center"/>
              <w:textAlignment w:val="auto"/>
              <w:rPr>
                <w:rFonts w:ascii="Arial" w:hAnsi="Arial" w:cs="Arial"/>
                <w:color w:val="0000FF"/>
                <w:spacing w:val="0"/>
                <w:sz w:val="18"/>
                <w:szCs w:val="18"/>
                <w:u w:val="single"/>
              </w:rPr>
            </w:pPr>
          </w:p>
        </w:tc>
        <w:tc>
          <w:tcPr>
            <w:tcW w:w="400" w:type="dxa"/>
            <w:tcBorders>
              <w:top w:val="nil"/>
              <w:left w:val="nil"/>
              <w:bottom w:val="single" w:sz="4" w:space="0" w:color="auto"/>
              <w:right w:val="single" w:sz="4" w:space="0" w:color="auto"/>
            </w:tcBorders>
            <w:shd w:val="clear" w:color="auto" w:fill="auto"/>
            <w:vAlign w:val="center"/>
          </w:tcPr>
          <w:p w14:paraId="3ACA930F" w14:textId="77777777" w:rsidR="00B63434" w:rsidRPr="00DC56BB" w:rsidRDefault="00B63434" w:rsidP="00B63434">
            <w:pPr>
              <w:suppressAutoHyphens w:val="0"/>
              <w:autoSpaceDN/>
              <w:jc w:val="center"/>
              <w:textAlignment w:val="auto"/>
              <w:rPr>
                <w:rFonts w:ascii="Arial" w:hAnsi="Arial" w:cs="Arial"/>
                <w:color w:val="0000FF"/>
                <w:spacing w:val="0"/>
                <w:sz w:val="18"/>
                <w:szCs w:val="18"/>
                <w:u w:val="single"/>
              </w:rPr>
            </w:pPr>
          </w:p>
        </w:tc>
        <w:tc>
          <w:tcPr>
            <w:tcW w:w="405" w:type="dxa"/>
            <w:tcBorders>
              <w:top w:val="nil"/>
              <w:left w:val="nil"/>
              <w:bottom w:val="single" w:sz="4" w:space="0" w:color="auto"/>
              <w:right w:val="single" w:sz="4" w:space="0" w:color="auto"/>
            </w:tcBorders>
            <w:shd w:val="clear" w:color="auto" w:fill="auto"/>
            <w:vAlign w:val="center"/>
          </w:tcPr>
          <w:p w14:paraId="08787CB2" w14:textId="77777777" w:rsidR="00B63434" w:rsidRPr="00DC56BB" w:rsidRDefault="00B63434" w:rsidP="00B63434">
            <w:pPr>
              <w:suppressAutoHyphens w:val="0"/>
              <w:autoSpaceDN/>
              <w:jc w:val="center"/>
              <w:textAlignment w:val="auto"/>
              <w:rPr>
                <w:rFonts w:ascii="Arial" w:hAnsi="Arial" w:cs="Arial"/>
                <w:color w:val="0000FF"/>
                <w:spacing w:val="0"/>
                <w:sz w:val="18"/>
                <w:szCs w:val="18"/>
                <w:u w:val="single"/>
              </w:rPr>
            </w:pPr>
          </w:p>
        </w:tc>
        <w:tc>
          <w:tcPr>
            <w:tcW w:w="340" w:type="dxa"/>
            <w:tcBorders>
              <w:top w:val="nil"/>
              <w:left w:val="nil"/>
              <w:bottom w:val="single" w:sz="4" w:space="0" w:color="auto"/>
              <w:right w:val="single" w:sz="4" w:space="0" w:color="auto"/>
            </w:tcBorders>
            <w:shd w:val="clear" w:color="auto" w:fill="auto"/>
            <w:vAlign w:val="center"/>
          </w:tcPr>
          <w:p w14:paraId="11546EC4" w14:textId="77777777" w:rsidR="00B63434" w:rsidRPr="00DC56BB" w:rsidRDefault="00B63434" w:rsidP="00B63434">
            <w:pPr>
              <w:suppressAutoHyphens w:val="0"/>
              <w:autoSpaceDN/>
              <w:jc w:val="center"/>
              <w:textAlignment w:val="auto"/>
              <w:rPr>
                <w:rFonts w:ascii="Arial" w:hAnsi="Arial" w:cs="Arial"/>
                <w:color w:val="0000FF"/>
                <w:spacing w:val="0"/>
                <w:sz w:val="18"/>
                <w:szCs w:val="18"/>
                <w:u w:val="single"/>
              </w:rPr>
            </w:pPr>
          </w:p>
        </w:tc>
        <w:tc>
          <w:tcPr>
            <w:tcW w:w="400" w:type="dxa"/>
            <w:tcBorders>
              <w:top w:val="nil"/>
              <w:left w:val="nil"/>
              <w:bottom w:val="single" w:sz="4" w:space="0" w:color="auto"/>
              <w:right w:val="single" w:sz="4" w:space="0" w:color="auto"/>
            </w:tcBorders>
            <w:shd w:val="clear" w:color="auto" w:fill="auto"/>
            <w:vAlign w:val="center"/>
          </w:tcPr>
          <w:p w14:paraId="6F2A0E39" w14:textId="77777777" w:rsidR="00B63434" w:rsidRPr="00DC56BB" w:rsidRDefault="00B63434" w:rsidP="00B63434">
            <w:pPr>
              <w:suppressAutoHyphens w:val="0"/>
              <w:autoSpaceDN/>
              <w:jc w:val="center"/>
              <w:textAlignment w:val="auto"/>
              <w:rPr>
                <w:rFonts w:ascii="Arial" w:hAnsi="Arial" w:cs="Arial"/>
                <w:color w:val="0000FF"/>
                <w:spacing w:val="0"/>
                <w:sz w:val="18"/>
                <w:szCs w:val="18"/>
                <w:u w:val="single"/>
              </w:rPr>
            </w:pPr>
          </w:p>
        </w:tc>
        <w:tc>
          <w:tcPr>
            <w:tcW w:w="400" w:type="dxa"/>
            <w:tcBorders>
              <w:top w:val="nil"/>
              <w:left w:val="nil"/>
              <w:bottom w:val="single" w:sz="4" w:space="0" w:color="auto"/>
              <w:right w:val="single" w:sz="4" w:space="0" w:color="auto"/>
            </w:tcBorders>
            <w:shd w:val="clear" w:color="auto" w:fill="auto"/>
            <w:vAlign w:val="center"/>
          </w:tcPr>
          <w:p w14:paraId="3B708350" w14:textId="77777777" w:rsidR="00B63434" w:rsidRPr="00DC56BB" w:rsidRDefault="00B63434" w:rsidP="00B63434">
            <w:pPr>
              <w:suppressAutoHyphens w:val="0"/>
              <w:autoSpaceDN/>
              <w:jc w:val="center"/>
              <w:textAlignment w:val="auto"/>
              <w:rPr>
                <w:rFonts w:ascii="Arial" w:hAnsi="Arial" w:cs="Arial"/>
                <w:color w:val="0000FF"/>
                <w:spacing w:val="0"/>
                <w:sz w:val="18"/>
                <w:szCs w:val="18"/>
                <w:u w:val="single"/>
              </w:rPr>
            </w:pPr>
          </w:p>
        </w:tc>
        <w:tc>
          <w:tcPr>
            <w:tcW w:w="405" w:type="dxa"/>
            <w:tcBorders>
              <w:top w:val="nil"/>
              <w:left w:val="nil"/>
              <w:bottom w:val="single" w:sz="4" w:space="0" w:color="auto"/>
              <w:right w:val="single" w:sz="4" w:space="0" w:color="auto"/>
            </w:tcBorders>
            <w:shd w:val="clear" w:color="auto" w:fill="auto"/>
            <w:vAlign w:val="center"/>
          </w:tcPr>
          <w:p w14:paraId="666A6F66" w14:textId="77777777" w:rsidR="00B63434" w:rsidRPr="00DC56BB" w:rsidRDefault="00B63434" w:rsidP="00B63434">
            <w:pPr>
              <w:suppressAutoHyphens w:val="0"/>
              <w:autoSpaceDN/>
              <w:jc w:val="center"/>
              <w:textAlignment w:val="auto"/>
              <w:rPr>
                <w:rFonts w:ascii="Arial" w:hAnsi="Arial" w:cs="Arial"/>
                <w:color w:val="0000FF"/>
                <w:spacing w:val="0"/>
                <w:sz w:val="18"/>
                <w:szCs w:val="18"/>
                <w:u w:val="single"/>
              </w:rPr>
            </w:pPr>
          </w:p>
        </w:tc>
        <w:tc>
          <w:tcPr>
            <w:tcW w:w="340" w:type="dxa"/>
            <w:tcBorders>
              <w:top w:val="nil"/>
              <w:left w:val="nil"/>
              <w:bottom w:val="single" w:sz="4" w:space="0" w:color="auto"/>
              <w:right w:val="single" w:sz="4" w:space="0" w:color="auto"/>
            </w:tcBorders>
            <w:shd w:val="clear" w:color="auto" w:fill="auto"/>
            <w:vAlign w:val="center"/>
          </w:tcPr>
          <w:p w14:paraId="1C408601" w14:textId="77777777" w:rsidR="00B63434" w:rsidRPr="00DC56BB" w:rsidRDefault="00B63434" w:rsidP="00B63434">
            <w:pPr>
              <w:suppressAutoHyphens w:val="0"/>
              <w:autoSpaceDN/>
              <w:jc w:val="center"/>
              <w:textAlignment w:val="auto"/>
              <w:rPr>
                <w:rFonts w:ascii="Arial" w:hAnsi="Arial" w:cs="Arial"/>
                <w:color w:val="0000FF"/>
                <w:spacing w:val="0"/>
                <w:sz w:val="18"/>
                <w:szCs w:val="18"/>
                <w:u w:val="single"/>
              </w:rPr>
            </w:pPr>
          </w:p>
        </w:tc>
        <w:tc>
          <w:tcPr>
            <w:tcW w:w="400" w:type="dxa"/>
            <w:tcBorders>
              <w:top w:val="nil"/>
              <w:left w:val="nil"/>
              <w:bottom w:val="single" w:sz="4" w:space="0" w:color="auto"/>
              <w:right w:val="single" w:sz="4" w:space="0" w:color="auto"/>
            </w:tcBorders>
            <w:shd w:val="clear" w:color="auto" w:fill="auto"/>
            <w:vAlign w:val="center"/>
          </w:tcPr>
          <w:p w14:paraId="7261A80E" w14:textId="77777777" w:rsidR="00B63434" w:rsidRPr="00DC56BB" w:rsidRDefault="00B63434" w:rsidP="00B63434">
            <w:pPr>
              <w:suppressAutoHyphens w:val="0"/>
              <w:autoSpaceDN/>
              <w:jc w:val="center"/>
              <w:textAlignment w:val="auto"/>
              <w:rPr>
                <w:rFonts w:ascii="Arial" w:hAnsi="Arial" w:cs="Arial"/>
                <w:color w:val="0000FF"/>
                <w:spacing w:val="0"/>
                <w:sz w:val="18"/>
                <w:szCs w:val="18"/>
                <w:u w:val="single"/>
              </w:rPr>
            </w:pPr>
          </w:p>
        </w:tc>
        <w:tc>
          <w:tcPr>
            <w:tcW w:w="400" w:type="dxa"/>
            <w:tcBorders>
              <w:top w:val="nil"/>
              <w:left w:val="nil"/>
              <w:bottom w:val="single" w:sz="4" w:space="0" w:color="auto"/>
              <w:right w:val="single" w:sz="4" w:space="0" w:color="auto"/>
            </w:tcBorders>
            <w:shd w:val="clear" w:color="auto" w:fill="auto"/>
            <w:vAlign w:val="center"/>
          </w:tcPr>
          <w:p w14:paraId="27791D2B" w14:textId="77777777" w:rsidR="00B63434" w:rsidRPr="00DC56BB" w:rsidRDefault="00B63434" w:rsidP="00B63434">
            <w:pPr>
              <w:suppressAutoHyphens w:val="0"/>
              <w:autoSpaceDN/>
              <w:jc w:val="center"/>
              <w:textAlignment w:val="auto"/>
              <w:rPr>
                <w:rFonts w:ascii="Arial" w:hAnsi="Arial" w:cs="Arial"/>
                <w:color w:val="0000FF"/>
                <w:spacing w:val="0"/>
                <w:sz w:val="18"/>
                <w:szCs w:val="18"/>
                <w:u w:val="single"/>
              </w:rPr>
            </w:pPr>
          </w:p>
        </w:tc>
        <w:tc>
          <w:tcPr>
            <w:tcW w:w="405" w:type="dxa"/>
            <w:tcBorders>
              <w:top w:val="nil"/>
              <w:left w:val="nil"/>
              <w:bottom w:val="single" w:sz="4" w:space="0" w:color="auto"/>
              <w:right w:val="single" w:sz="4" w:space="0" w:color="auto"/>
            </w:tcBorders>
            <w:shd w:val="clear" w:color="auto" w:fill="auto"/>
            <w:vAlign w:val="center"/>
          </w:tcPr>
          <w:p w14:paraId="6C60CCAA" w14:textId="77777777" w:rsidR="00B63434" w:rsidRPr="00DC56BB" w:rsidRDefault="00B63434" w:rsidP="00B63434">
            <w:pPr>
              <w:suppressAutoHyphens w:val="0"/>
              <w:autoSpaceDN/>
              <w:jc w:val="center"/>
              <w:textAlignment w:val="auto"/>
              <w:rPr>
                <w:rFonts w:ascii="Arial" w:hAnsi="Arial" w:cs="Arial"/>
                <w:color w:val="0000FF"/>
                <w:spacing w:val="0"/>
                <w:sz w:val="18"/>
                <w:szCs w:val="18"/>
                <w:u w:val="single"/>
              </w:rPr>
            </w:pPr>
          </w:p>
        </w:tc>
        <w:tc>
          <w:tcPr>
            <w:tcW w:w="350" w:type="dxa"/>
            <w:tcBorders>
              <w:top w:val="nil"/>
              <w:left w:val="nil"/>
              <w:bottom w:val="single" w:sz="4" w:space="0" w:color="auto"/>
              <w:right w:val="single" w:sz="4" w:space="0" w:color="auto"/>
            </w:tcBorders>
            <w:shd w:val="clear" w:color="auto" w:fill="auto"/>
            <w:vAlign w:val="center"/>
          </w:tcPr>
          <w:p w14:paraId="589891FD" w14:textId="77777777" w:rsidR="00B63434" w:rsidRPr="00DC56BB" w:rsidRDefault="00B63434" w:rsidP="00B63434">
            <w:pPr>
              <w:suppressAutoHyphens w:val="0"/>
              <w:autoSpaceDN/>
              <w:jc w:val="center"/>
              <w:textAlignment w:val="auto"/>
              <w:rPr>
                <w:rFonts w:ascii="Arial" w:hAnsi="Arial" w:cs="Arial"/>
                <w:color w:val="0000FF"/>
                <w:spacing w:val="0"/>
                <w:sz w:val="18"/>
                <w:szCs w:val="18"/>
                <w:u w:val="single"/>
              </w:rPr>
            </w:pPr>
          </w:p>
        </w:tc>
        <w:tc>
          <w:tcPr>
            <w:tcW w:w="400" w:type="dxa"/>
            <w:tcBorders>
              <w:top w:val="nil"/>
              <w:left w:val="nil"/>
              <w:bottom w:val="single" w:sz="4" w:space="0" w:color="auto"/>
              <w:right w:val="single" w:sz="4" w:space="0" w:color="auto"/>
            </w:tcBorders>
            <w:shd w:val="clear" w:color="auto" w:fill="auto"/>
            <w:vAlign w:val="center"/>
          </w:tcPr>
          <w:p w14:paraId="7025770A" w14:textId="77777777" w:rsidR="00B63434" w:rsidRPr="00DC56BB" w:rsidRDefault="00B63434" w:rsidP="00B63434">
            <w:pPr>
              <w:suppressAutoHyphens w:val="0"/>
              <w:autoSpaceDN/>
              <w:jc w:val="center"/>
              <w:textAlignment w:val="auto"/>
              <w:rPr>
                <w:rFonts w:ascii="Arial" w:hAnsi="Arial" w:cs="Arial"/>
                <w:color w:val="0000FF"/>
                <w:spacing w:val="0"/>
                <w:sz w:val="18"/>
                <w:szCs w:val="18"/>
                <w:u w:val="single"/>
              </w:rPr>
            </w:pPr>
          </w:p>
        </w:tc>
        <w:tc>
          <w:tcPr>
            <w:tcW w:w="400" w:type="dxa"/>
            <w:tcBorders>
              <w:top w:val="nil"/>
              <w:left w:val="nil"/>
              <w:bottom w:val="single" w:sz="4" w:space="0" w:color="auto"/>
              <w:right w:val="single" w:sz="4" w:space="0" w:color="auto"/>
            </w:tcBorders>
            <w:shd w:val="clear" w:color="auto" w:fill="auto"/>
            <w:vAlign w:val="center"/>
          </w:tcPr>
          <w:p w14:paraId="6854BC8E" w14:textId="77777777" w:rsidR="00B63434" w:rsidRPr="00DC56BB" w:rsidRDefault="00B63434" w:rsidP="00B63434">
            <w:pPr>
              <w:suppressAutoHyphens w:val="0"/>
              <w:autoSpaceDN/>
              <w:jc w:val="center"/>
              <w:textAlignment w:val="auto"/>
              <w:rPr>
                <w:rFonts w:ascii="Arial" w:hAnsi="Arial" w:cs="Arial"/>
                <w:color w:val="0000FF"/>
                <w:spacing w:val="0"/>
                <w:sz w:val="18"/>
                <w:szCs w:val="18"/>
                <w:u w:val="single"/>
              </w:rPr>
            </w:pPr>
          </w:p>
        </w:tc>
        <w:tc>
          <w:tcPr>
            <w:tcW w:w="405" w:type="dxa"/>
            <w:tcBorders>
              <w:top w:val="nil"/>
              <w:left w:val="nil"/>
              <w:bottom w:val="single" w:sz="4" w:space="0" w:color="auto"/>
              <w:right w:val="single" w:sz="4" w:space="0" w:color="auto"/>
            </w:tcBorders>
            <w:shd w:val="clear" w:color="auto" w:fill="auto"/>
            <w:vAlign w:val="center"/>
          </w:tcPr>
          <w:p w14:paraId="15D29298" w14:textId="77777777" w:rsidR="00B63434" w:rsidRPr="00DC56BB" w:rsidRDefault="00B63434" w:rsidP="00B63434">
            <w:pPr>
              <w:suppressAutoHyphens w:val="0"/>
              <w:autoSpaceDN/>
              <w:jc w:val="center"/>
              <w:textAlignment w:val="auto"/>
              <w:rPr>
                <w:rFonts w:ascii="Arial" w:hAnsi="Arial" w:cs="Arial"/>
                <w:color w:val="0000FF"/>
                <w:spacing w:val="0"/>
                <w:sz w:val="18"/>
                <w:szCs w:val="18"/>
                <w:u w:val="single"/>
              </w:rPr>
            </w:pPr>
          </w:p>
        </w:tc>
        <w:tc>
          <w:tcPr>
            <w:tcW w:w="340" w:type="dxa"/>
            <w:tcBorders>
              <w:top w:val="nil"/>
              <w:left w:val="nil"/>
              <w:bottom w:val="single" w:sz="4" w:space="0" w:color="auto"/>
              <w:right w:val="single" w:sz="4" w:space="0" w:color="auto"/>
            </w:tcBorders>
            <w:shd w:val="clear" w:color="auto" w:fill="auto"/>
            <w:vAlign w:val="center"/>
          </w:tcPr>
          <w:p w14:paraId="4A4E8020" w14:textId="77777777" w:rsidR="00B63434" w:rsidRPr="00DC56BB" w:rsidRDefault="00B63434" w:rsidP="00B63434">
            <w:pPr>
              <w:suppressAutoHyphens w:val="0"/>
              <w:autoSpaceDN/>
              <w:jc w:val="center"/>
              <w:textAlignment w:val="auto"/>
              <w:rPr>
                <w:rFonts w:ascii="Arial" w:hAnsi="Arial" w:cs="Arial"/>
                <w:color w:val="0000FF"/>
                <w:spacing w:val="0"/>
                <w:sz w:val="18"/>
                <w:szCs w:val="18"/>
                <w:u w:val="single"/>
              </w:rPr>
            </w:pPr>
          </w:p>
        </w:tc>
        <w:tc>
          <w:tcPr>
            <w:tcW w:w="400" w:type="dxa"/>
            <w:tcBorders>
              <w:top w:val="nil"/>
              <w:left w:val="nil"/>
              <w:bottom w:val="single" w:sz="4" w:space="0" w:color="auto"/>
              <w:right w:val="single" w:sz="4" w:space="0" w:color="auto"/>
            </w:tcBorders>
            <w:shd w:val="clear" w:color="auto" w:fill="auto"/>
            <w:vAlign w:val="center"/>
          </w:tcPr>
          <w:p w14:paraId="40961A3A" w14:textId="77777777" w:rsidR="00B63434" w:rsidRPr="00DC56BB" w:rsidRDefault="00B63434" w:rsidP="00B63434">
            <w:pPr>
              <w:suppressAutoHyphens w:val="0"/>
              <w:autoSpaceDN/>
              <w:jc w:val="center"/>
              <w:textAlignment w:val="auto"/>
              <w:rPr>
                <w:rFonts w:ascii="Arial" w:hAnsi="Arial" w:cs="Arial"/>
                <w:color w:val="0000FF"/>
                <w:spacing w:val="0"/>
                <w:sz w:val="18"/>
                <w:szCs w:val="18"/>
                <w:u w:val="single"/>
              </w:rPr>
            </w:pPr>
          </w:p>
        </w:tc>
        <w:tc>
          <w:tcPr>
            <w:tcW w:w="400" w:type="dxa"/>
            <w:tcBorders>
              <w:top w:val="nil"/>
              <w:left w:val="nil"/>
              <w:bottom w:val="single" w:sz="4" w:space="0" w:color="auto"/>
              <w:right w:val="single" w:sz="4" w:space="0" w:color="auto"/>
            </w:tcBorders>
            <w:shd w:val="clear" w:color="auto" w:fill="auto"/>
            <w:vAlign w:val="center"/>
          </w:tcPr>
          <w:p w14:paraId="5978EB4D" w14:textId="77777777" w:rsidR="00B63434" w:rsidRPr="00DC56BB" w:rsidRDefault="00B63434" w:rsidP="00B63434">
            <w:pPr>
              <w:suppressAutoHyphens w:val="0"/>
              <w:autoSpaceDN/>
              <w:jc w:val="center"/>
              <w:textAlignment w:val="auto"/>
              <w:rPr>
                <w:rFonts w:ascii="Arial" w:hAnsi="Arial" w:cs="Arial"/>
                <w:color w:val="0000FF"/>
                <w:spacing w:val="0"/>
                <w:sz w:val="18"/>
                <w:szCs w:val="18"/>
                <w:u w:val="single"/>
              </w:rPr>
            </w:pPr>
          </w:p>
        </w:tc>
        <w:tc>
          <w:tcPr>
            <w:tcW w:w="405" w:type="dxa"/>
            <w:tcBorders>
              <w:top w:val="nil"/>
              <w:left w:val="nil"/>
              <w:bottom w:val="single" w:sz="4" w:space="0" w:color="auto"/>
              <w:right w:val="single" w:sz="4" w:space="0" w:color="auto"/>
            </w:tcBorders>
            <w:shd w:val="clear" w:color="auto" w:fill="auto"/>
            <w:vAlign w:val="center"/>
          </w:tcPr>
          <w:p w14:paraId="0EE7C6B6" w14:textId="77777777" w:rsidR="00B63434" w:rsidRPr="00DC56BB" w:rsidRDefault="00B63434" w:rsidP="00B63434">
            <w:pPr>
              <w:suppressAutoHyphens w:val="0"/>
              <w:autoSpaceDN/>
              <w:jc w:val="center"/>
              <w:textAlignment w:val="auto"/>
              <w:rPr>
                <w:rFonts w:ascii="Arial" w:hAnsi="Arial" w:cs="Arial"/>
                <w:color w:val="0000FF"/>
                <w:spacing w:val="0"/>
                <w:sz w:val="18"/>
                <w:szCs w:val="18"/>
                <w:u w:val="single"/>
              </w:rPr>
            </w:pPr>
          </w:p>
        </w:tc>
        <w:tc>
          <w:tcPr>
            <w:tcW w:w="340" w:type="dxa"/>
            <w:tcBorders>
              <w:top w:val="nil"/>
              <w:left w:val="nil"/>
              <w:bottom w:val="single" w:sz="4" w:space="0" w:color="auto"/>
              <w:right w:val="single" w:sz="4" w:space="0" w:color="auto"/>
            </w:tcBorders>
            <w:shd w:val="clear" w:color="auto" w:fill="auto"/>
            <w:vAlign w:val="center"/>
          </w:tcPr>
          <w:p w14:paraId="6CBEF082" w14:textId="77777777" w:rsidR="00B63434" w:rsidRPr="00DC56BB" w:rsidRDefault="00B63434" w:rsidP="00B63434">
            <w:pPr>
              <w:suppressAutoHyphens w:val="0"/>
              <w:autoSpaceDN/>
              <w:jc w:val="center"/>
              <w:textAlignment w:val="auto"/>
              <w:rPr>
                <w:rFonts w:ascii="Arial" w:hAnsi="Arial" w:cs="Arial"/>
                <w:color w:val="0000FF"/>
                <w:spacing w:val="0"/>
                <w:sz w:val="18"/>
                <w:szCs w:val="18"/>
                <w:u w:val="single"/>
              </w:rPr>
            </w:pPr>
          </w:p>
        </w:tc>
        <w:tc>
          <w:tcPr>
            <w:tcW w:w="400" w:type="dxa"/>
            <w:tcBorders>
              <w:top w:val="nil"/>
              <w:left w:val="nil"/>
              <w:bottom w:val="single" w:sz="4" w:space="0" w:color="auto"/>
              <w:right w:val="single" w:sz="4" w:space="0" w:color="auto"/>
            </w:tcBorders>
            <w:shd w:val="clear" w:color="auto" w:fill="auto"/>
            <w:vAlign w:val="center"/>
          </w:tcPr>
          <w:p w14:paraId="741D947F" w14:textId="77777777" w:rsidR="00B63434" w:rsidRPr="00DC56BB" w:rsidRDefault="00B63434" w:rsidP="00B63434">
            <w:pPr>
              <w:suppressAutoHyphens w:val="0"/>
              <w:autoSpaceDN/>
              <w:jc w:val="center"/>
              <w:textAlignment w:val="auto"/>
              <w:rPr>
                <w:rFonts w:ascii="Arial" w:hAnsi="Arial" w:cs="Arial"/>
                <w:color w:val="0000FF"/>
                <w:spacing w:val="0"/>
                <w:sz w:val="18"/>
                <w:szCs w:val="18"/>
                <w:u w:val="single"/>
              </w:rPr>
            </w:pPr>
          </w:p>
        </w:tc>
        <w:tc>
          <w:tcPr>
            <w:tcW w:w="400" w:type="dxa"/>
            <w:tcBorders>
              <w:top w:val="nil"/>
              <w:left w:val="nil"/>
              <w:bottom w:val="single" w:sz="4" w:space="0" w:color="auto"/>
              <w:right w:val="single" w:sz="4" w:space="0" w:color="auto"/>
            </w:tcBorders>
            <w:shd w:val="clear" w:color="auto" w:fill="auto"/>
            <w:vAlign w:val="center"/>
          </w:tcPr>
          <w:p w14:paraId="2DD6D448" w14:textId="77777777" w:rsidR="00B63434" w:rsidRPr="00DC56BB" w:rsidRDefault="00B63434" w:rsidP="00B63434">
            <w:pPr>
              <w:suppressAutoHyphens w:val="0"/>
              <w:autoSpaceDN/>
              <w:jc w:val="center"/>
              <w:textAlignment w:val="auto"/>
              <w:rPr>
                <w:rFonts w:ascii="Arial" w:hAnsi="Arial" w:cs="Arial"/>
                <w:color w:val="0000FF"/>
                <w:spacing w:val="0"/>
                <w:sz w:val="18"/>
                <w:szCs w:val="18"/>
                <w:u w:val="single"/>
              </w:rPr>
            </w:pPr>
          </w:p>
        </w:tc>
        <w:tc>
          <w:tcPr>
            <w:tcW w:w="405" w:type="dxa"/>
            <w:tcBorders>
              <w:top w:val="nil"/>
              <w:left w:val="nil"/>
              <w:bottom w:val="single" w:sz="4" w:space="0" w:color="auto"/>
              <w:right w:val="single" w:sz="4" w:space="0" w:color="auto"/>
            </w:tcBorders>
            <w:shd w:val="clear" w:color="auto" w:fill="auto"/>
            <w:vAlign w:val="center"/>
          </w:tcPr>
          <w:p w14:paraId="259AA9A5" w14:textId="77777777" w:rsidR="00B63434" w:rsidRPr="00DC56BB" w:rsidRDefault="00B63434" w:rsidP="00B63434">
            <w:pPr>
              <w:suppressAutoHyphens w:val="0"/>
              <w:autoSpaceDN/>
              <w:jc w:val="center"/>
              <w:textAlignment w:val="auto"/>
              <w:rPr>
                <w:rFonts w:ascii="Arial" w:hAnsi="Arial" w:cs="Arial"/>
                <w:color w:val="0000FF"/>
                <w:spacing w:val="0"/>
                <w:sz w:val="18"/>
                <w:szCs w:val="18"/>
                <w:u w:val="single"/>
              </w:rPr>
            </w:pPr>
          </w:p>
        </w:tc>
        <w:tc>
          <w:tcPr>
            <w:tcW w:w="350" w:type="dxa"/>
            <w:tcBorders>
              <w:top w:val="nil"/>
              <w:left w:val="nil"/>
              <w:bottom w:val="single" w:sz="4" w:space="0" w:color="auto"/>
              <w:right w:val="single" w:sz="4" w:space="0" w:color="auto"/>
            </w:tcBorders>
            <w:shd w:val="clear" w:color="auto" w:fill="auto"/>
            <w:vAlign w:val="center"/>
          </w:tcPr>
          <w:p w14:paraId="396AF077" w14:textId="77777777" w:rsidR="00B63434" w:rsidRPr="00DC56BB" w:rsidRDefault="00B63434" w:rsidP="00B63434">
            <w:pPr>
              <w:suppressAutoHyphens w:val="0"/>
              <w:autoSpaceDN/>
              <w:jc w:val="center"/>
              <w:textAlignment w:val="auto"/>
              <w:rPr>
                <w:rFonts w:ascii="Arial" w:hAnsi="Arial" w:cs="Arial"/>
                <w:color w:val="0000FF"/>
                <w:spacing w:val="0"/>
                <w:sz w:val="18"/>
                <w:szCs w:val="18"/>
                <w:u w:val="single"/>
              </w:rPr>
            </w:pPr>
          </w:p>
        </w:tc>
        <w:tc>
          <w:tcPr>
            <w:tcW w:w="1170" w:type="dxa"/>
            <w:tcBorders>
              <w:left w:val="nil"/>
              <w:bottom w:val="single" w:sz="4" w:space="0" w:color="auto"/>
              <w:right w:val="single" w:sz="4" w:space="0" w:color="auto"/>
            </w:tcBorders>
            <w:shd w:val="clear" w:color="auto" w:fill="auto"/>
            <w:vAlign w:val="center"/>
          </w:tcPr>
          <w:p w14:paraId="5697D0AF" w14:textId="1D45D167" w:rsidR="00B63434" w:rsidRPr="00DC56BB" w:rsidRDefault="005650EB" w:rsidP="00B63434">
            <w:pPr>
              <w:suppressAutoHyphens w:val="0"/>
              <w:autoSpaceDN/>
              <w:jc w:val="center"/>
              <w:textAlignment w:val="auto"/>
              <w:rPr>
                <w:rFonts w:ascii="Arial" w:hAnsi="Arial" w:cs="Arial"/>
                <w:b/>
                <w:bCs/>
                <w:color w:val="000000"/>
                <w:spacing w:val="0"/>
                <w:sz w:val="18"/>
                <w:szCs w:val="18"/>
              </w:rPr>
            </w:pPr>
            <w:r w:rsidRPr="00DC56BB">
              <w:rPr>
                <w:rFonts w:ascii="Arial" w:hAnsi="Arial" w:cs="Arial"/>
                <w:b/>
                <w:bCs/>
                <w:color w:val="000000"/>
                <w:spacing w:val="0"/>
                <w:sz w:val="18"/>
                <w:szCs w:val="18"/>
              </w:rPr>
              <w:t>UE</w:t>
            </w:r>
          </w:p>
        </w:tc>
        <w:tc>
          <w:tcPr>
            <w:tcW w:w="990" w:type="dxa"/>
            <w:tcBorders>
              <w:left w:val="nil"/>
              <w:bottom w:val="single" w:sz="4" w:space="0" w:color="auto"/>
              <w:right w:val="single" w:sz="4" w:space="0" w:color="auto"/>
            </w:tcBorders>
            <w:shd w:val="clear" w:color="auto" w:fill="auto"/>
            <w:noWrap/>
            <w:vAlign w:val="center"/>
          </w:tcPr>
          <w:p w14:paraId="192DA00B" w14:textId="6436294E" w:rsidR="00B63434" w:rsidRPr="00DC56BB" w:rsidRDefault="005650EB" w:rsidP="00E117D2">
            <w:pPr>
              <w:suppressAutoHyphens w:val="0"/>
              <w:autoSpaceDN/>
              <w:jc w:val="center"/>
              <w:textAlignment w:val="auto"/>
              <w:rPr>
                <w:rFonts w:ascii="Arial" w:hAnsi="Arial" w:cs="Arial"/>
                <w:b/>
                <w:bCs/>
                <w:color w:val="000000"/>
                <w:spacing w:val="0"/>
                <w:sz w:val="18"/>
                <w:szCs w:val="18"/>
              </w:rPr>
            </w:pPr>
            <w:r w:rsidRPr="00DC56BB">
              <w:rPr>
                <w:rFonts w:ascii="Arial" w:hAnsi="Arial" w:cs="Arial"/>
                <w:b/>
                <w:bCs/>
                <w:color w:val="000000"/>
                <w:spacing w:val="0"/>
                <w:sz w:val="18"/>
                <w:szCs w:val="18"/>
              </w:rPr>
              <w:t>0</w:t>
            </w:r>
          </w:p>
        </w:tc>
        <w:tc>
          <w:tcPr>
            <w:tcW w:w="1210" w:type="dxa"/>
            <w:tcBorders>
              <w:left w:val="nil"/>
              <w:bottom w:val="single" w:sz="4" w:space="0" w:color="auto"/>
              <w:right w:val="single" w:sz="4" w:space="0" w:color="auto"/>
            </w:tcBorders>
            <w:shd w:val="clear" w:color="auto" w:fill="auto"/>
            <w:noWrap/>
            <w:vAlign w:val="center"/>
          </w:tcPr>
          <w:p w14:paraId="06619101" w14:textId="215CCB34" w:rsidR="00B63434" w:rsidRPr="00DC56BB" w:rsidRDefault="005650EB" w:rsidP="00B63434">
            <w:pPr>
              <w:suppressAutoHyphens w:val="0"/>
              <w:autoSpaceDN/>
              <w:textAlignment w:val="auto"/>
              <w:rPr>
                <w:rFonts w:ascii="Arial" w:hAnsi="Arial" w:cs="Arial"/>
                <w:b/>
                <w:bCs/>
                <w:color w:val="000000"/>
                <w:spacing w:val="0"/>
                <w:sz w:val="18"/>
                <w:szCs w:val="18"/>
              </w:rPr>
            </w:pPr>
            <w:r w:rsidRPr="00DC56BB">
              <w:rPr>
                <w:rFonts w:ascii="Arial" w:hAnsi="Arial" w:cs="Arial"/>
                <w:b/>
                <w:bCs/>
                <w:color w:val="000000"/>
                <w:spacing w:val="0"/>
                <w:sz w:val="18"/>
                <w:szCs w:val="18"/>
              </w:rPr>
              <w:t>Proyecto</w:t>
            </w:r>
          </w:p>
        </w:tc>
      </w:tr>
      <w:tr w:rsidR="00B63434" w:rsidRPr="00DC56BB" w14:paraId="1357B4E4" w14:textId="77777777" w:rsidTr="00450328">
        <w:trPr>
          <w:trHeight w:val="600"/>
        </w:trPr>
        <w:tc>
          <w:tcPr>
            <w:tcW w:w="2003" w:type="dxa"/>
            <w:tcBorders>
              <w:top w:val="nil"/>
              <w:left w:val="single" w:sz="4" w:space="0" w:color="auto"/>
              <w:bottom w:val="single" w:sz="4" w:space="0" w:color="auto"/>
              <w:right w:val="single" w:sz="4" w:space="0" w:color="auto"/>
            </w:tcBorders>
            <w:shd w:val="clear" w:color="auto" w:fill="auto"/>
            <w:vAlign w:val="center"/>
          </w:tcPr>
          <w:p w14:paraId="007ADBDB" w14:textId="77777777" w:rsidR="00B63434" w:rsidRDefault="00B63434" w:rsidP="00E117D2">
            <w:pPr>
              <w:suppressAutoHyphens w:val="0"/>
              <w:autoSpaceDN/>
              <w:ind w:left="252"/>
              <w:textAlignment w:val="auto"/>
              <w:rPr>
                <w:rFonts w:ascii="Arial" w:hAnsi="Arial" w:cs="Arial"/>
                <w:sz w:val="18"/>
                <w:szCs w:val="18"/>
              </w:rPr>
            </w:pPr>
            <w:r w:rsidRPr="00DC56BB">
              <w:rPr>
                <w:rFonts w:ascii="Arial" w:hAnsi="Arial" w:cs="Arial"/>
                <w:sz w:val="18"/>
                <w:szCs w:val="18"/>
              </w:rPr>
              <w:t>Recopilación y evaluación de la información</w:t>
            </w:r>
          </w:p>
          <w:p w14:paraId="16C7F51B" w14:textId="13AD7554" w:rsidR="00DC56BB" w:rsidRPr="00DC56BB" w:rsidRDefault="00DC56BB" w:rsidP="00E117D2">
            <w:pPr>
              <w:suppressAutoHyphens w:val="0"/>
              <w:autoSpaceDN/>
              <w:ind w:left="252"/>
              <w:textAlignment w:val="auto"/>
              <w:rPr>
                <w:rFonts w:ascii="Arial" w:hAnsi="Arial" w:cs="Arial"/>
                <w:bCs/>
                <w:color w:val="000000"/>
                <w:spacing w:val="0"/>
                <w:sz w:val="18"/>
                <w:szCs w:val="18"/>
              </w:rPr>
            </w:pPr>
          </w:p>
        </w:tc>
        <w:tc>
          <w:tcPr>
            <w:tcW w:w="340" w:type="dxa"/>
            <w:tcBorders>
              <w:top w:val="nil"/>
              <w:left w:val="nil"/>
              <w:bottom w:val="single" w:sz="4" w:space="0" w:color="auto"/>
              <w:right w:val="single" w:sz="4" w:space="0" w:color="auto"/>
            </w:tcBorders>
            <w:shd w:val="clear" w:color="auto" w:fill="auto"/>
            <w:vAlign w:val="center"/>
          </w:tcPr>
          <w:p w14:paraId="1012DB90" w14:textId="77777777" w:rsidR="00B63434" w:rsidRPr="00DC56BB" w:rsidRDefault="00B63434" w:rsidP="00B63434">
            <w:pPr>
              <w:suppressAutoHyphens w:val="0"/>
              <w:autoSpaceDN/>
              <w:jc w:val="center"/>
              <w:textAlignment w:val="auto"/>
              <w:rPr>
                <w:rFonts w:ascii="Arial" w:hAnsi="Arial" w:cs="Arial"/>
                <w:color w:val="0000FF"/>
                <w:spacing w:val="0"/>
                <w:sz w:val="18"/>
                <w:szCs w:val="18"/>
                <w:u w:val="single"/>
              </w:rPr>
            </w:pPr>
          </w:p>
        </w:tc>
        <w:tc>
          <w:tcPr>
            <w:tcW w:w="400" w:type="dxa"/>
            <w:tcBorders>
              <w:top w:val="nil"/>
              <w:left w:val="nil"/>
              <w:bottom w:val="single" w:sz="4" w:space="0" w:color="auto"/>
              <w:right w:val="single" w:sz="4" w:space="0" w:color="auto"/>
            </w:tcBorders>
            <w:shd w:val="clear" w:color="auto" w:fill="auto"/>
            <w:vAlign w:val="center"/>
          </w:tcPr>
          <w:p w14:paraId="3E7DD31E" w14:textId="77777777" w:rsidR="00B63434" w:rsidRPr="00DC56BB" w:rsidRDefault="00B63434" w:rsidP="00B63434">
            <w:pPr>
              <w:suppressAutoHyphens w:val="0"/>
              <w:autoSpaceDN/>
              <w:jc w:val="center"/>
              <w:textAlignment w:val="auto"/>
              <w:rPr>
                <w:rFonts w:ascii="Arial" w:hAnsi="Arial" w:cs="Arial"/>
                <w:color w:val="0000FF"/>
                <w:spacing w:val="0"/>
                <w:sz w:val="18"/>
                <w:szCs w:val="18"/>
                <w:u w:val="single"/>
              </w:rPr>
            </w:pPr>
          </w:p>
        </w:tc>
        <w:tc>
          <w:tcPr>
            <w:tcW w:w="400" w:type="dxa"/>
            <w:tcBorders>
              <w:top w:val="nil"/>
              <w:left w:val="nil"/>
              <w:bottom w:val="single" w:sz="4" w:space="0" w:color="auto"/>
              <w:right w:val="single" w:sz="4" w:space="0" w:color="auto"/>
            </w:tcBorders>
            <w:shd w:val="clear" w:color="auto" w:fill="auto"/>
            <w:vAlign w:val="center"/>
          </w:tcPr>
          <w:p w14:paraId="7C18FB63" w14:textId="77777777" w:rsidR="00B63434" w:rsidRPr="00DC56BB" w:rsidRDefault="00B63434" w:rsidP="00B63434">
            <w:pPr>
              <w:suppressAutoHyphens w:val="0"/>
              <w:autoSpaceDN/>
              <w:jc w:val="center"/>
              <w:textAlignment w:val="auto"/>
              <w:rPr>
                <w:rFonts w:ascii="Arial" w:hAnsi="Arial" w:cs="Arial"/>
                <w:color w:val="0000FF"/>
                <w:spacing w:val="0"/>
                <w:sz w:val="18"/>
                <w:szCs w:val="18"/>
                <w:u w:val="single"/>
              </w:rPr>
            </w:pPr>
          </w:p>
        </w:tc>
        <w:tc>
          <w:tcPr>
            <w:tcW w:w="405" w:type="dxa"/>
            <w:tcBorders>
              <w:top w:val="nil"/>
              <w:left w:val="nil"/>
              <w:bottom w:val="single" w:sz="4" w:space="0" w:color="auto"/>
              <w:right w:val="single" w:sz="4" w:space="0" w:color="auto"/>
            </w:tcBorders>
            <w:shd w:val="clear" w:color="auto" w:fill="auto"/>
            <w:vAlign w:val="center"/>
          </w:tcPr>
          <w:p w14:paraId="65710ED5" w14:textId="77777777" w:rsidR="00B63434" w:rsidRPr="00DC56BB" w:rsidRDefault="00B63434" w:rsidP="00B63434">
            <w:pPr>
              <w:suppressAutoHyphens w:val="0"/>
              <w:autoSpaceDN/>
              <w:jc w:val="center"/>
              <w:textAlignment w:val="auto"/>
              <w:rPr>
                <w:rFonts w:ascii="Arial" w:hAnsi="Arial" w:cs="Arial"/>
                <w:color w:val="0000FF"/>
                <w:spacing w:val="0"/>
                <w:sz w:val="18"/>
                <w:szCs w:val="18"/>
                <w:u w:val="single"/>
              </w:rPr>
            </w:pPr>
          </w:p>
        </w:tc>
        <w:tc>
          <w:tcPr>
            <w:tcW w:w="340" w:type="dxa"/>
            <w:tcBorders>
              <w:top w:val="nil"/>
              <w:left w:val="nil"/>
              <w:bottom w:val="single" w:sz="4" w:space="0" w:color="auto"/>
              <w:right w:val="single" w:sz="4" w:space="0" w:color="auto"/>
            </w:tcBorders>
            <w:shd w:val="clear" w:color="auto" w:fill="auto"/>
            <w:vAlign w:val="center"/>
          </w:tcPr>
          <w:p w14:paraId="3D52E39C" w14:textId="77777777" w:rsidR="00B63434" w:rsidRPr="00DC56BB" w:rsidRDefault="00B63434" w:rsidP="00B63434">
            <w:pPr>
              <w:suppressAutoHyphens w:val="0"/>
              <w:autoSpaceDN/>
              <w:jc w:val="center"/>
              <w:textAlignment w:val="auto"/>
              <w:rPr>
                <w:rFonts w:ascii="Arial" w:hAnsi="Arial" w:cs="Arial"/>
                <w:color w:val="0000FF"/>
                <w:spacing w:val="0"/>
                <w:sz w:val="18"/>
                <w:szCs w:val="18"/>
                <w:u w:val="single"/>
              </w:rPr>
            </w:pPr>
          </w:p>
        </w:tc>
        <w:tc>
          <w:tcPr>
            <w:tcW w:w="400" w:type="dxa"/>
            <w:tcBorders>
              <w:top w:val="nil"/>
              <w:left w:val="nil"/>
              <w:bottom w:val="single" w:sz="4" w:space="0" w:color="auto"/>
              <w:right w:val="single" w:sz="4" w:space="0" w:color="auto"/>
            </w:tcBorders>
            <w:shd w:val="clear" w:color="auto" w:fill="auto"/>
            <w:vAlign w:val="center"/>
          </w:tcPr>
          <w:p w14:paraId="2FF2B688" w14:textId="77777777" w:rsidR="00B63434" w:rsidRPr="00DC56BB" w:rsidRDefault="00B63434" w:rsidP="00B63434">
            <w:pPr>
              <w:suppressAutoHyphens w:val="0"/>
              <w:autoSpaceDN/>
              <w:jc w:val="center"/>
              <w:textAlignment w:val="auto"/>
              <w:rPr>
                <w:rFonts w:ascii="Arial" w:hAnsi="Arial" w:cs="Arial"/>
                <w:color w:val="0000FF"/>
                <w:spacing w:val="0"/>
                <w:sz w:val="18"/>
                <w:szCs w:val="18"/>
                <w:u w:val="single"/>
              </w:rPr>
            </w:pPr>
          </w:p>
        </w:tc>
        <w:tc>
          <w:tcPr>
            <w:tcW w:w="400" w:type="dxa"/>
            <w:tcBorders>
              <w:top w:val="nil"/>
              <w:left w:val="nil"/>
              <w:bottom w:val="single" w:sz="4" w:space="0" w:color="auto"/>
              <w:right w:val="single" w:sz="4" w:space="0" w:color="auto"/>
            </w:tcBorders>
            <w:shd w:val="clear" w:color="auto" w:fill="auto"/>
            <w:vAlign w:val="center"/>
          </w:tcPr>
          <w:p w14:paraId="0D51579A" w14:textId="77777777" w:rsidR="00B63434" w:rsidRPr="00DC56BB" w:rsidRDefault="00B63434" w:rsidP="00B63434">
            <w:pPr>
              <w:suppressAutoHyphens w:val="0"/>
              <w:autoSpaceDN/>
              <w:jc w:val="center"/>
              <w:textAlignment w:val="auto"/>
              <w:rPr>
                <w:rFonts w:ascii="Arial" w:hAnsi="Arial" w:cs="Arial"/>
                <w:color w:val="0000FF"/>
                <w:spacing w:val="0"/>
                <w:sz w:val="18"/>
                <w:szCs w:val="18"/>
                <w:u w:val="single"/>
              </w:rPr>
            </w:pPr>
          </w:p>
        </w:tc>
        <w:tc>
          <w:tcPr>
            <w:tcW w:w="405" w:type="dxa"/>
            <w:tcBorders>
              <w:top w:val="nil"/>
              <w:left w:val="nil"/>
              <w:bottom w:val="single" w:sz="4" w:space="0" w:color="auto"/>
              <w:right w:val="single" w:sz="4" w:space="0" w:color="auto"/>
            </w:tcBorders>
            <w:shd w:val="clear" w:color="auto" w:fill="auto"/>
            <w:vAlign w:val="center"/>
          </w:tcPr>
          <w:p w14:paraId="049A5A68" w14:textId="77777777" w:rsidR="00B63434" w:rsidRPr="00DC56BB" w:rsidRDefault="00B63434" w:rsidP="00B63434">
            <w:pPr>
              <w:suppressAutoHyphens w:val="0"/>
              <w:autoSpaceDN/>
              <w:jc w:val="center"/>
              <w:textAlignment w:val="auto"/>
              <w:rPr>
                <w:rFonts w:ascii="Arial" w:hAnsi="Arial" w:cs="Arial"/>
                <w:color w:val="0000FF"/>
                <w:spacing w:val="0"/>
                <w:sz w:val="18"/>
                <w:szCs w:val="18"/>
                <w:u w:val="single"/>
              </w:rPr>
            </w:pPr>
          </w:p>
        </w:tc>
        <w:tc>
          <w:tcPr>
            <w:tcW w:w="340" w:type="dxa"/>
            <w:tcBorders>
              <w:top w:val="nil"/>
              <w:left w:val="nil"/>
              <w:bottom w:val="single" w:sz="4" w:space="0" w:color="auto"/>
              <w:right w:val="single" w:sz="4" w:space="0" w:color="auto"/>
            </w:tcBorders>
            <w:shd w:val="clear" w:color="auto" w:fill="auto"/>
            <w:vAlign w:val="center"/>
          </w:tcPr>
          <w:p w14:paraId="308B08BF" w14:textId="77777777" w:rsidR="00B63434" w:rsidRPr="00DC56BB" w:rsidRDefault="00B63434" w:rsidP="00B63434">
            <w:pPr>
              <w:suppressAutoHyphens w:val="0"/>
              <w:autoSpaceDN/>
              <w:jc w:val="center"/>
              <w:textAlignment w:val="auto"/>
              <w:rPr>
                <w:rFonts w:ascii="Arial" w:hAnsi="Arial" w:cs="Arial"/>
                <w:color w:val="0000FF"/>
                <w:spacing w:val="0"/>
                <w:sz w:val="18"/>
                <w:szCs w:val="18"/>
                <w:u w:val="single"/>
              </w:rPr>
            </w:pPr>
          </w:p>
        </w:tc>
        <w:tc>
          <w:tcPr>
            <w:tcW w:w="400" w:type="dxa"/>
            <w:tcBorders>
              <w:top w:val="nil"/>
              <w:left w:val="nil"/>
              <w:bottom w:val="single" w:sz="4" w:space="0" w:color="auto"/>
              <w:right w:val="single" w:sz="4" w:space="0" w:color="auto"/>
            </w:tcBorders>
            <w:shd w:val="clear" w:color="auto" w:fill="auto"/>
            <w:vAlign w:val="center"/>
          </w:tcPr>
          <w:p w14:paraId="60DB4D5E" w14:textId="77777777" w:rsidR="00B63434" w:rsidRPr="00DC56BB" w:rsidRDefault="00B63434" w:rsidP="00B63434">
            <w:pPr>
              <w:suppressAutoHyphens w:val="0"/>
              <w:autoSpaceDN/>
              <w:jc w:val="center"/>
              <w:textAlignment w:val="auto"/>
              <w:rPr>
                <w:rFonts w:ascii="Arial" w:hAnsi="Arial" w:cs="Arial"/>
                <w:color w:val="0000FF"/>
                <w:spacing w:val="0"/>
                <w:sz w:val="18"/>
                <w:szCs w:val="18"/>
                <w:u w:val="single"/>
              </w:rPr>
            </w:pPr>
          </w:p>
        </w:tc>
        <w:tc>
          <w:tcPr>
            <w:tcW w:w="400" w:type="dxa"/>
            <w:tcBorders>
              <w:top w:val="nil"/>
              <w:left w:val="nil"/>
              <w:bottom w:val="single" w:sz="4" w:space="0" w:color="auto"/>
              <w:right w:val="single" w:sz="4" w:space="0" w:color="auto"/>
            </w:tcBorders>
            <w:shd w:val="clear" w:color="auto" w:fill="auto"/>
            <w:vAlign w:val="center"/>
          </w:tcPr>
          <w:p w14:paraId="58340203" w14:textId="77777777" w:rsidR="00B63434" w:rsidRPr="00DC56BB" w:rsidRDefault="00B63434" w:rsidP="00B63434">
            <w:pPr>
              <w:suppressAutoHyphens w:val="0"/>
              <w:autoSpaceDN/>
              <w:jc w:val="center"/>
              <w:textAlignment w:val="auto"/>
              <w:rPr>
                <w:rFonts w:ascii="Arial" w:hAnsi="Arial" w:cs="Arial"/>
                <w:color w:val="0000FF"/>
                <w:spacing w:val="0"/>
                <w:sz w:val="18"/>
                <w:szCs w:val="18"/>
                <w:u w:val="single"/>
              </w:rPr>
            </w:pPr>
          </w:p>
        </w:tc>
        <w:tc>
          <w:tcPr>
            <w:tcW w:w="405" w:type="dxa"/>
            <w:tcBorders>
              <w:top w:val="nil"/>
              <w:left w:val="nil"/>
              <w:bottom w:val="single" w:sz="4" w:space="0" w:color="auto"/>
              <w:right w:val="single" w:sz="4" w:space="0" w:color="auto"/>
            </w:tcBorders>
            <w:shd w:val="clear" w:color="auto" w:fill="auto"/>
            <w:vAlign w:val="center"/>
          </w:tcPr>
          <w:p w14:paraId="5E3E1863" w14:textId="77777777" w:rsidR="00B63434" w:rsidRPr="00DC56BB" w:rsidRDefault="00B63434" w:rsidP="00B63434">
            <w:pPr>
              <w:suppressAutoHyphens w:val="0"/>
              <w:autoSpaceDN/>
              <w:jc w:val="center"/>
              <w:textAlignment w:val="auto"/>
              <w:rPr>
                <w:rFonts w:ascii="Arial" w:hAnsi="Arial" w:cs="Arial"/>
                <w:color w:val="0000FF"/>
                <w:spacing w:val="0"/>
                <w:sz w:val="18"/>
                <w:szCs w:val="18"/>
                <w:u w:val="single"/>
              </w:rPr>
            </w:pPr>
          </w:p>
        </w:tc>
        <w:tc>
          <w:tcPr>
            <w:tcW w:w="350" w:type="dxa"/>
            <w:tcBorders>
              <w:top w:val="nil"/>
              <w:left w:val="nil"/>
              <w:bottom w:val="single" w:sz="4" w:space="0" w:color="auto"/>
              <w:right w:val="single" w:sz="4" w:space="0" w:color="auto"/>
            </w:tcBorders>
            <w:shd w:val="clear" w:color="auto" w:fill="auto"/>
            <w:vAlign w:val="center"/>
          </w:tcPr>
          <w:p w14:paraId="0F3A6C01" w14:textId="77777777" w:rsidR="00B63434" w:rsidRPr="00DC56BB" w:rsidRDefault="00B63434" w:rsidP="00B63434">
            <w:pPr>
              <w:suppressAutoHyphens w:val="0"/>
              <w:autoSpaceDN/>
              <w:jc w:val="center"/>
              <w:textAlignment w:val="auto"/>
              <w:rPr>
                <w:rFonts w:ascii="Arial" w:hAnsi="Arial" w:cs="Arial"/>
                <w:color w:val="0000FF"/>
                <w:spacing w:val="0"/>
                <w:sz w:val="18"/>
                <w:szCs w:val="18"/>
                <w:u w:val="single"/>
              </w:rPr>
            </w:pPr>
          </w:p>
        </w:tc>
        <w:tc>
          <w:tcPr>
            <w:tcW w:w="400" w:type="dxa"/>
            <w:tcBorders>
              <w:top w:val="nil"/>
              <w:left w:val="nil"/>
              <w:bottom w:val="single" w:sz="4" w:space="0" w:color="auto"/>
              <w:right w:val="single" w:sz="4" w:space="0" w:color="auto"/>
            </w:tcBorders>
            <w:shd w:val="clear" w:color="auto" w:fill="auto"/>
            <w:vAlign w:val="center"/>
          </w:tcPr>
          <w:p w14:paraId="4F4E1444" w14:textId="77777777" w:rsidR="00B63434" w:rsidRPr="00DC56BB" w:rsidRDefault="00B63434" w:rsidP="00B63434">
            <w:pPr>
              <w:suppressAutoHyphens w:val="0"/>
              <w:autoSpaceDN/>
              <w:jc w:val="center"/>
              <w:textAlignment w:val="auto"/>
              <w:rPr>
                <w:rFonts w:ascii="Arial" w:hAnsi="Arial" w:cs="Arial"/>
                <w:color w:val="0000FF"/>
                <w:spacing w:val="0"/>
                <w:sz w:val="18"/>
                <w:szCs w:val="18"/>
                <w:u w:val="single"/>
              </w:rPr>
            </w:pPr>
          </w:p>
        </w:tc>
        <w:tc>
          <w:tcPr>
            <w:tcW w:w="400" w:type="dxa"/>
            <w:tcBorders>
              <w:top w:val="nil"/>
              <w:left w:val="nil"/>
              <w:bottom w:val="single" w:sz="4" w:space="0" w:color="auto"/>
              <w:right w:val="single" w:sz="4" w:space="0" w:color="auto"/>
            </w:tcBorders>
            <w:shd w:val="clear" w:color="auto" w:fill="auto"/>
            <w:vAlign w:val="center"/>
          </w:tcPr>
          <w:p w14:paraId="016C4D7F" w14:textId="77777777" w:rsidR="00B63434" w:rsidRPr="00DC56BB" w:rsidRDefault="00B63434" w:rsidP="00B63434">
            <w:pPr>
              <w:suppressAutoHyphens w:val="0"/>
              <w:autoSpaceDN/>
              <w:jc w:val="center"/>
              <w:textAlignment w:val="auto"/>
              <w:rPr>
                <w:rFonts w:ascii="Arial" w:hAnsi="Arial" w:cs="Arial"/>
                <w:color w:val="0000FF"/>
                <w:spacing w:val="0"/>
                <w:sz w:val="18"/>
                <w:szCs w:val="18"/>
                <w:u w:val="single"/>
              </w:rPr>
            </w:pPr>
          </w:p>
        </w:tc>
        <w:tc>
          <w:tcPr>
            <w:tcW w:w="405" w:type="dxa"/>
            <w:tcBorders>
              <w:top w:val="nil"/>
              <w:left w:val="nil"/>
              <w:bottom w:val="single" w:sz="4" w:space="0" w:color="auto"/>
              <w:right w:val="single" w:sz="4" w:space="0" w:color="auto"/>
            </w:tcBorders>
            <w:shd w:val="clear" w:color="auto" w:fill="auto"/>
            <w:vAlign w:val="center"/>
          </w:tcPr>
          <w:p w14:paraId="32E5BDFB" w14:textId="77777777" w:rsidR="00B63434" w:rsidRPr="00DC56BB" w:rsidRDefault="00B63434" w:rsidP="00B63434">
            <w:pPr>
              <w:suppressAutoHyphens w:val="0"/>
              <w:autoSpaceDN/>
              <w:jc w:val="center"/>
              <w:textAlignment w:val="auto"/>
              <w:rPr>
                <w:rFonts w:ascii="Arial" w:hAnsi="Arial" w:cs="Arial"/>
                <w:color w:val="0000FF"/>
                <w:spacing w:val="0"/>
                <w:sz w:val="18"/>
                <w:szCs w:val="18"/>
                <w:u w:val="single"/>
              </w:rPr>
            </w:pPr>
          </w:p>
        </w:tc>
        <w:tc>
          <w:tcPr>
            <w:tcW w:w="340" w:type="dxa"/>
            <w:tcBorders>
              <w:top w:val="nil"/>
              <w:left w:val="nil"/>
              <w:bottom w:val="single" w:sz="4" w:space="0" w:color="auto"/>
              <w:right w:val="single" w:sz="4" w:space="0" w:color="auto"/>
            </w:tcBorders>
            <w:shd w:val="clear" w:color="auto" w:fill="auto"/>
            <w:vAlign w:val="center"/>
          </w:tcPr>
          <w:p w14:paraId="32B60C8B" w14:textId="77777777" w:rsidR="00B63434" w:rsidRPr="00DC56BB" w:rsidRDefault="00B63434" w:rsidP="00B63434">
            <w:pPr>
              <w:suppressAutoHyphens w:val="0"/>
              <w:autoSpaceDN/>
              <w:jc w:val="center"/>
              <w:textAlignment w:val="auto"/>
              <w:rPr>
                <w:rFonts w:ascii="Arial" w:hAnsi="Arial" w:cs="Arial"/>
                <w:color w:val="0000FF"/>
                <w:spacing w:val="0"/>
                <w:sz w:val="18"/>
                <w:szCs w:val="18"/>
                <w:u w:val="single"/>
              </w:rPr>
            </w:pPr>
          </w:p>
        </w:tc>
        <w:tc>
          <w:tcPr>
            <w:tcW w:w="400" w:type="dxa"/>
            <w:tcBorders>
              <w:top w:val="nil"/>
              <w:left w:val="nil"/>
              <w:bottom w:val="single" w:sz="4" w:space="0" w:color="auto"/>
              <w:right w:val="single" w:sz="4" w:space="0" w:color="auto"/>
            </w:tcBorders>
            <w:shd w:val="clear" w:color="auto" w:fill="auto"/>
            <w:vAlign w:val="center"/>
          </w:tcPr>
          <w:p w14:paraId="0D0C04FB" w14:textId="77777777" w:rsidR="00B63434" w:rsidRPr="00DC56BB" w:rsidRDefault="00B63434" w:rsidP="00B63434">
            <w:pPr>
              <w:suppressAutoHyphens w:val="0"/>
              <w:autoSpaceDN/>
              <w:jc w:val="center"/>
              <w:textAlignment w:val="auto"/>
              <w:rPr>
                <w:rFonts w:ascii="Arial" w:hAnsi="Arial" w:cs="Arial"/>
                <w:color w:val="0000FF"/>
                <w:spacing w:val="0"/>
                <w:sz w:val="18"/>
                <w:szCs w:val="18"/>
                <w:u w:val="single"/>
              </w:rPr>
            </w:pPr>
          </w:p>
        </w:tc>
        <w:tc>
          <w:tcPr>
            <w:tcW w:w="400" w:type="dxa"/>
            <w:tcBorders>
              <w:top w:val="nil"/>
              <w:left w:val="nil"/>
              <w:bottom w:val="single" w:sz="4" w:space="0" w:color="auto"/>
              <w:right w:val="single" w:sz="4" w:space="0" w:color="auto"/>
            </w:tcBorders>
            <w:shd w:val="clear" w:color="auto" w:fill="auto"/>
            <w:vAlign w:val="center"/>
          </w:tcPr>
          <w:p w14:paraId="2127D02A" w14:textId="77777777" w:rsidR="00B63434" w:rsidRPr="00DC56BB" w:rsidRDefault="00B63434" w:rsidP="00B63434">
            <w:pPr>
              <w:suppressAutoHyphens w:val="0"/>
              <w:autoSpaceDN/>
              <w:jc w:val="center"/>
              <w:textAlignment w:val="auto"/>
              <w:rPr>
                <w:rFonts w:ascii="Arial" w:hAnsi="Arial" w:cs="Arial"/>
                <w:color w:val="0000FF"/>
                <w:spacing w:val="0"/>
                <w:sz w:val="18"/>
                <w:szCs w:val="18"/>
                <w:u w:val="single"/>
              </w:rPr>
            </w:pPr>
          </w:p>
        </w:tc>
        <w:tc>
          <w:tcPr>
            <w:tcW w:w="405" w:type="dxa"/>
            <w:tcBorders>
              <w:top w:val="nil"/>
              <w:left w:val="nil"/>
              <w:bottom w:val="single" w:sz="4" w:space="0" w:color="auto"/>
              <w:right w:val="single" w:sz="4" w:space="0" w:color="auto"/>
            </w:tcBorders>
            <w:shd w:val="clear" w:color="auto" w:fill="auto"/>
            <w:vAlign w:val="center"/>
          </w:tcPr>
          <w:p w14:paraId="0F699538" w14:textId="77777777" w:rsidR="00B63434" w:rsidRPr="00DC56BB" w:rsidRDefault="00B63434" w:rsidP="00B63434">
            <w:pPr>
              <w:suppressAutoHyphens w:val="0"/>
              <w:autoSpaceDN/>
              <w:jc w:val="center"/>
              <w:textAlignment w:val="auto"/>
              <w:rPr>
                <w:rFonts w:ascii="Arial" w:hAnsi="Arial" w:cs="Arial"/>
                <w:color w:val="0000FF"/>
                <w:spacing w:val="0"/>
                <w:sz w:val="18"/>
                <w:szCs w:val="18"/>
                <w:u w:val="single"/>
              </w:rPr>
            </w:pPr>
          </w:p>
        </w:tc>
        <w:tc>
          <w:tcPr>
            <w:tcW w:w="340" w:type="dxa"/>
            <w:tcBorders>
              <w:top w:val="nil"/>
              <w:left w:val="nil"/>
              <w:bottom w:val="single" w:sz="4" w:space="0" w:color="auto"/>
              <w:right w:val="single" w:sz="4" w:space="0" w:color="auto"/>
            </w:tcBorders>
            <w:shd w:val="clear" w:color="auto" w:fill="auto"/>
            <w:vAlign w:val="center"/>
          </w:tcPr>
          <w:p w14:paraId="608E38C8" w14:textId="77777777" w:rsidR="00B63434" w:rsidRPr="00DC56BB" w:rsidRDefault="00B63434" w:rsidP="00B63434">
            <w:pPr>
              <w:suppressAutoHyphens w:val="0"/>
              <w:autoSpaceDN/>
              <w:jc w:val="center"/>
              <w:textAlignment w:val="auto"/>
              <w:rPr>
                <w:rFonts w:ascii="Arial" w:hAnsi="Arial" w:cs="Arial"/>
                <w:color w:val="0000FF"/>
                <w:spacing w:val="0"/>
                <w:sz w:val="18"/>
                <w:szCs w:val="18"/>
                <w:u w:val="single"/>
              </w:rPr>
            </w:pPr>
          </w:p>
        </w:tc>
        <w:tc>
          <w:tcPr>
            <w:tcW w:w="400" w:type="dxa"/>
            <w:tcBorders>
              <w:top w:val="nil"/>
              <w:left w:val="nil"/>
              <w:bottom w:val="single" w:sz="4" w:space="0" w:color="auto"/>
              <w:right w:val="single" w:sz="4" w:space="0" w:color="auto"/>
            </w:tcBorders>
            <w:shd w:val="clear" w:color="auto" w:fill="auto"/>
            <w:vAlign w:val="center"/>
          </w:tcPr>
          <w:p w14:paraId="4B253206" w14:textId="6A5259A9" w:rsidR="00B63434" w:rsidRPr="00DC56BB" w:rsidRDefault="005650EB" w:rsidP="00B63434">
            <w:pPr>
              <w:suppressAutoHyphens w:val="0"/>
              <w:autoSpaceDN/>
              <w:jc w:val="center"/>
              <w:textAlignment w:val="auto"/>
              <w:rPr>
                <w:rFonts w:ascii="Arial" w:hAnsi="Arial" w:cs="Arial"/>
                <w:color w:val="0000FF"/>
                <w:spacing w:val="0"/>
                <w:sz w:val="18"/>
                <w:szCs w:val="18"/>
                <w:u w:val="single"/>
              </w:rPr>
            </w:pPr>
            <w:r w:rsidRPr="00DC56BB">
              <w:rPr>
                <w:rFonts w:ascii="Arial" w:hAnsi="Arial" w:cs="Arial"/>
                <w:color w:val="0000FF"/>
                <w:spacing w:val="0"/>
                <w:sz w:val="18"/>
                <w:szCs w:val="18"/>
                <w:u w:val="single"/>
              </w:rPr>
              <w:t>X</w:t>
            </w:r>
          </w:p>
        </w:tc>
        <w:tc>
          <w:tcPr>
            <w:tcW w:w="400" w:type="dxa"/>
            <w:tcBorders>
              <w:top w:val="nil"/>
              <w:left w:val="nil"/>
              <w:bottom w:val="single" w:sz="4" w:space="0" w:color="auto"/>
              <w:right w:val="single" w:sz="4" w:space="0" w:color="auto"/>
            </w:tcBorders>
            <w:shd w:val="clear" w:color="auto" w:fill="auto"/>
            <w:vAlign w:val="center"/>
          </w:tcPr>
          <w:p w14:paraId="6CFCFEC5" w14:textId="77777777" w:rsidR="00B63434" w:rsidRPr="00DC56BB" w:rsidRDefault="00B63434" w:rsidP="00B63434">
            <w:pPr>
              <w:suppressAutoHyphens w:val="0"/>
              <w:autoSpaceDN/>
              <w:jc w:val="center"/>
              <w:textAlignment w:val="auto"/>
              <w:rPr>
                <w:rFonts w:ascii="Arial" w:hAnsi="Arial" w:cs="Arial"/>
                <w:color w:val="0000FF"/>
                <w:spacing w:val="0"/>
                <w:sz w:val="18"/>
                <w:szCs w:val="18"/>
                <w:u w:val="single"/>
              </w:rPr>
            </w:pPr>
          </w:p>
        </w:tc>
        <w:tc>
          <w:tcPr>
            <w:tcW w:w="405" w:type="dxa"/>
            <w:tcBorders>
              <w:top w:val="nil"/>
              <w:left w:val="nil"/>
              <w:bottom w:val="single" w:sz="4" w:space="0" w:color="auto"/>
              <w:right w:val="single" w:sz="4" w:space="0" w:color="auto"/>
            </w:tcBorders>
            <w:shd w:val="clear" w:color="auto" w:fill="auto"/>
            <w:vAlign w:val="center"/>
          </w:tcPr>
          <w:p w14:paraId="40C6CFAA" w14:textId="77777777" w:rsidR="00B63434" w:rsidRPr="00DC56BB" w:rsidRDefault="00B63434" w:rsidP="00B63434">
            <w:pPr>
              <w:suppressAutoHyphens w:val="0"/>
              <w:autoSpaceDN/>
              <w:jc w:val="center"/>
              <w:textAlignment w:val="auto"/>
              <w:rPr>
                <w:rFonts w:ascii="Arial" w:hAnsi="Arial" w:cs="Arial"/>
                <w:color w:val="0000FF"/>
                <w:spacing w:val="0"/>
                <w:sz w:val="18"/>
                <w:szCs w:val="18"/>
                <w:u w:val="single"/>
              </w:rPr>
            </w:pPr>
          </w:p>
        </w:tc>
        <w:tc>
          <w:tcPr>
            <w:tcW w:w="350" w:type="dxa"/>
            <w:tcBorders>
              <w:top w:val="nil"/>
              <w:left w:val="nil"/>
              <w:bottom w:val="single" w:sz="4" w:space="0" w:color="auto"/>
              <w:right w:val="single" w:sz="4" w:space="0" w:color="auto"/>
            </w:tcBorders>
            <w:shd w:val="clear" w:color="auto" w:fill="auto"/>
            <w:vAlign w:val="center"/>
          </w:tcPr>
          <w:p w14:paraId="26198F97" w14:textId="77777777" w:rsidR="00B63434" w:rsidRPr="00DC56BB" w:rsidRDefault="00B63434" w:rsidP="00B63434">
            <w:pPr>
              <w:suppressAutoHyphens w:val="0"/>
              <w:autoSpaceDN/>
              <w:jc w:val="center"/>
              <w:textAlignment w:val="auto"/>
              <w:rPr>
                <w:rFonts w:ascii="Arial" w:hAnsi="Arial" w:cs="Arial"/>
                <w:color w:val="0000FF"/>
                <w:spacing w:val="0"/>
                <w:sz w:val="18"/>
                <w:szCs w:val="18"/>
                <w:u w:val="single"/>
              </w:rPr>
            </w:pPr>
          </w:p>
        </w:tc>
        <w:tc>
          <w:tcPr>
            <w:tcW w:w="1170" w:type="dxa"/>
            <w:tcBorders>
              <w:left w:val="nil"/>
              <w:bottom w:val="single" w:sz="4" w:space="0" w:color="auto"/>
              <w:right w:val="single" w:sz="4" w:space="0" w:color="auto"/>
            </w:tcBorders>
            <w:shd w:val="clear" w:color="auto" w:fill="auto"/>
            <w:vAlign w:val="center"/>
          </w:tcPr>
          <w:p w14:paraId="3DA65DBC" w14:textId="77777777" w:rsidR="00B63434" w:rsidRPr="00DC56BB" w:rsidRDefault="00B63434" w:rsidP="00B63434">
            <w:pPr>
              <w:suppressAutoHyphens w:val="0"/>
              <w:autoSpaceDN/>
              <w:jc w:val="center"/>
              <w:textAlignment w:val="auto"/>
              <w:rPr>
                <w:rFonts w:ascii="Arial" w:hAnsi="Arial" w:cs="Arial"/>
                <w:b/>
                <w:bCs/>
                <w:color w:val="000000"/>
                <w:spacing w:val="0"/>
                <w:sz w:val="18"/>
                <w:szCs w:val="18"/>
              </w:rPr>
            </w:pPr>
          </w:p>
        </w:tc>
        <w:tc>
          <w:tcPr>
            <w:tcW w:w="990" w:type="dxa"/>
            <w:tcBorders>
              <w:left w:val="nil"/>
              <w:bottom w:val="single" w:sz="4" w:space="0" w:color="auto"/>
              <w:right w:val="single" w:sz="4" w:space="0" w:color="auto"/>
            </w:tcBorders>
            <w:shd w:val="clear" w:color="auto" w:fill="auto"/>
            <w:noWrap/>
            <w:vAlign w:val="center"/>
          </w:tcPr>
          <w:p w14:paraId="3266D2E2" w14:textId="77777777" w:rsidR="00B63434" w:rsidRPr="00DC56BB" w:rsidRDefault="00B63434" w:rsidP="00E117D2">
            <w:pPr>
              <w:suppressAutoHyphens w:val="0"/>
              <w:autoSpaceDN/>
              <w:jc w:val="center"/>
              <w:textAlignment w:val="auto"/>
              <w:rPr>
                <w:rFonts w:ascii="Arial" w:hAnsi="Arial" w:cs="Arial"/>
                <w:b/>
                <w:bCs/>
                <w:color w:val="000000"/>
                <w:spacing w:val="0"/>
                <w:sz w:val="18"/>
                <w:szCs w:val="18"/>
              </w:rPr>
            </w:pPr>
          </w:p>
        </w:tc>
        <w:tc>
          <w:tcPr>
            <w:tcW w:w="1210" w:type="dxa"/>
            <w:tcBorders>
              <w:left w:val="nil"/>
              <w:bottom w:val="single" w:sz="4" w:space="0" w:color="auto"/>
              <w:right w:val="single" w:sz="4" w:space="0" w:color="auto"/>
            </w:tcBorders>
            <w:shd w:val="clear" w:color="auto" w:fill="auto"/>
            <w:noWrap/>
            <w:vAlign w:val="center"/>
          </w:tcPr>
          <w:p w14:paraId="2DB4FCEC" w14:textId="33A27F38" w:rsidR="00B63434" w:rsidRPr="00DC56BB" w:rsidRDefault="00B63434" w:rsidP="00B63434">
            <w:pPr>
              <w:suppressAutoHyphens w:val="0"/>
              <w:autoSpaceDN/>
              <w:textAlignment w:val="auto"/>
              <w:rPr>
                <w:rFonts w:ascii="Arial" w:hAnsi="Arial" w:cs="Arial"/>
                <w:b/>
                <w:bCs/>
                <w:color w:val="000000"/>
                <w:spacing w:val="0"/>
                <w:sz w:val="18"/>
                <w:szCs w:val="18"/>
              </w:rPr>
            </w:pPr>
          </w:p>
        </w:tc>
      </w:tr>
      <w:tr w:rsidR="00B63434" w:rsidRPr="00DC56BB" w14:paraId="7E6837CB" w14:textId="77777777" w:rsidTr="00F4764D">
        <w:trPr>
          <w:trHeight w:val="600"/>
        </w:trPr>
        <w:tc>
          <w:tcPr>
            <w:tcW w:w="2003" w:type="dxa"/>
            <w:tcBorders>
              <w:top w:val="nil"/>
              <w:left w:val="single" w:sz="4" w:space="0" w:color="auto"/>
              <w:bottom w:val="single" w:sz="4" w:space="0" w:color="auto"/>
              <w:right w:val="single" w:sz="4" w:space="0" w:color="auto"/>
            </w:tcBorders>
            <w:shd w:val="clear" w:color="auto" w:fill="auto"/>
            <w:vAlign w:val="center"/>
          </w:tcPr>
          <w:p w14:paraId="6588F298" w14:textId="180930D1" w:rsidR="00B63434" w:rsidRPr="00DC56BB" w:rsidRDefault="00B63434" w:rsidP="00E117D2">
            <w:pPr>
              <w:suppressAutoHyphens w:val="0"/>
              <w:autoSpaceDN/>
              <w:ind w:left="252"/>
              <w:textAlignment w:val="auto"/>
              <w:rPr>
                <w:rFonts w:ascii="Arial" w:hAnsi="Arial" w:cs="Arial"/>
                <w:bCs/>
                <w:color w:val="000000"/>
                <w:spacing w:val="0"/>
                <w:sz w:val="18"/>
                <w:szCs w:val="18"/>
              </w:rPr>
            </w:pPr>
            <w:r w:rsidRPr="00DC56BB">
              <w:rPr>
                <w:rFonts w:ascii="Arial" w:hAnsi="Arial" w:cs="Arial"/>
                <w:sz w:val="18"/>
                <w:szCs w:val="18"/>
              </w:rPr>
              <w:t xml:space="preserve">Informe de evaluación </w:t>
            </w:r>
          </w:p>
        </w:tc>
        <w:tc>
          <w:tcPr>
            <w:tcW w:w="340" w:type="dxa"/>
            <w:tcBorders>
              <w:top w:val="nil"/>
              <w:left w:val="nil"/>
              <w:bottom w:val="single" w:sz="4" w:space="0" w:color="auto"/>
              <w:right w:val="single" w:sz="4" w:space="0" w:color="auto"/>
            </w:tcBorders>
            <w:shd w:val="clear" w:color="auto" w:fill="auto"/>
            <w:vAlign w:val="center"/>
          </w:tcPr>
          <w:p w14:paraId="51CF99E5" w14:textId="77777777" w:rsidR="00B63434" w:rsidRPr="00DC56BB" w:rsidRDefault="00B63434" w:rsidP="00B63434">
            <w:pPr>
              <w:suppressAutoHyphens w:val="0"/>
              <w:autoSpaceDN/>
              <w:jc w:val="center"/>
              <w:textAlignment w:val="auto"/>
              <w:rPr>
                <w:rFonts w:ascii="Arial" w:hAnsi="Arial" w:cs="Arial"/>
                <w:color w:val="0000FF"/>
                <w:spacing w:val="0"/>
                <w:sz w:val="18"/>
                <w:szCs w:val="18"/>
                <w:u w:val="single"/>
              </w:rPr>
            </w:pPr>
          </w:p>
        </w:tc>
        <w:tc>
          <w:tcPr>
            <w:tcW w:w="400" w:type="dxa"/>
            <w:tcBorders>
              <w:top w:val="nil"/>
              <w:left w:val="nil"/>
              <w:bottom w:val="single" w:sz="4" w:space="0" w:color="auto"/>
              <w:right w:val="single" w:sz="4" w:space="0" w:color="auto"/>
            </w:tcBorders>
            <w:shd w:val="clear" w:color="auto" w:fill="auto"/>
            <w:vAlign w:val="center"/>
          </w:tcPr>
          <w:p w14:paraId="244FB684" w14:textId="77777777" w:rsidR="00B63434" w:rsidRPr="00DC56BB" w:rsidRDefault="00B63434" w:rsidP="00B63434">
            <w:pPr>
              <w:suppressAutoHyphens w:val="0"/>
              <w:autoSpaceDN/>
              <w:jc w:val="center"/>
              <w:textAlignment w:val="auto"/>
              <w:rPr>
                <w:rFonts w:ascii="Arial" w:hAnsi="Arial" w:cs="Arial"/>
                <w:color w:val="0000FF"/>
                <w:spacing w:val="0"/>
                <w:sz w:val="18"/>
                <w:szCs w:val="18"/>
                <w:u w:val="single"/>
              </w:rPr>
            </w:pPr>
          </w:p>
        </w:tc>
        <w:tc>
          <w:tcPr>
            <w:tcW w:w="400" w:type="dxa"/>
            <w:tcBorders>
              <w:top w:val="nil"/>
              <w:left w:val="nil"/>
              <w:bottom w:val="single" w:sz="4" w:space="0" w:color="auto"/>
              <w:right w:val="single" w:sz="4" w:space="0" w:color="auto"/>
            </w:tcBorders>
            <w:shd w:val="clear" w:color="auto" w:fill="auto"/>
            <w:vAlign w:val="center"/>
          </w:tcPr>
          <w:p w14:paraId="2119B501" w14:textId="77777777" w:rsidR="00B63434" w:rsidRPr="00DC56BB" w:rsidRDefault="00B63434" w:rsidP="00B63434">
            <w:pPr>
              <w:suppressAutoHyphens w:val="0"/>
              <w:autoSpaceDN/>
              <w:jc w:val="center"/>
              <w:textAlignment w:val="auto"/>
              <w:rPr>
                <w:rFonts w:ascii="Arial" w:hAnsi="Arial" w:cs="Arial"/>
                <w:color w:val="0000FF"/>
                <w:spacing w:val="0"/>
                <w:sz w:val="18"/>
                <w:szCs w:val="18"/>
                <w:u w:val="single"/>
              </w:rPr>
            </w:pPr>
          </w:p>
        </w:tc>
        <w:tc>
          <w:tcPr>
            <w:tcW w:w="405" w:type="dxa"/>
            <w:tcBorders>
              <w:top w:val="nil"/>
              <w:left w:val="nil"/>
              <w:bottom w:val="single" w:sz="4" w:space="0" w:color="auto"/>
              <w:right w:val="single" w:sz="4" w:space="0" w:color="auto"/>
            </w:tcBorders>
            <w:shd w:val="clear" w:color="auto" w:fill="auto"/>
            <w:vAlign w:val="center"/>
          </w:tcPr>
          <w:p w14:paraId="7241B30A" w14:textId="77777777" w:rsidR="00B63434" w:rsidRPr="00DC56BB" w:rsidRDefault="00B63434" w:rsidP="00B63434">
            <w:pPr>
              <w:suppressAutoHyphens w:val="0"/>
              <w:autoSpaceDN/>
              <w:jc w:val="center"/>
              <w:textAlignment w:val="auto"/>
              <w:rPr>
                <w:rFonts w:ascii="Arial" w:hAnsi="Arial" w:cs="Arial"/>
                <w:color w:val="0000FF"/>
                <w:spacing w:val="0"/>
                <w:sz w:val="18"/>
                <w:szCs w:val="18"/>
                <w:u w:val="single"/>
              </w:rPr>
            </w:pPr>
          </w:p>
        </w:tc>
        <w:tc>
          <w:tcPr>
            <w:tcW w:w="340" w:type="dxa"/>
            <w:tcBorders>
              <w:top w:val="nil"/>
              <w:left w:val="nil"/>
              <w:bottom w:val="single" w:sz="4" w:space="0" w:color="auto"/>
              <w:right w:val="single" w:sz="4" w:space="0" w:color="auto"/>
            </w:tcBorders>
            <w:shd w:val="clear" w:color="auto" w:fill="auto"/>
            <w:vAlign w:val="center"/>
          </w:tcPr>
          <w:p w14:paraId="5D7E7201" w14:textId="77777777" w:rsidR="00B63434" w:rsidRPr="00DC56BB" w:rsidRDefault="00B63434" w:rsidP="00B63434">
            <w:pPr>
              <w:suppressAutoHyphens w:val="0"/>
              <w:autoSpaceDN/>
              <w:jc w:val="center"/>
              <w:textAlignment w:val="auto"/>
              <w:rPr>
                <w:rFonts w:ascii="Arial" w:hAnsi="Arial" w:cs="Arial"/>
                <w:color w:val="0000FF"/>
                <w:spacing w:val="0"/>
                <w:sz w:val="18"/>
                <w:szCs w:val="18"/>
                <w:u w:val="single"/>
              </w:rPr>
            </w:pPr>
          </w:p>
        </w:tc>
        <w:tc>
          <w:tcPr>
            <w:tcW w:w="400" w:type="dxa"/>
            <w:tcBorders>
              <w:top w:val="nil"/>
              <w:left w:val="nil"/>
              <w:bottom w:val="single" w:sz="4" w:space="0" w:color="auto"/>
              <w:right w:val="single" w:sz="4" w:space="0" w:color="auto"/>
            </w:tcBorders>
            <w:shd w:val="clear" w:color="auto" w:fill="auto"/>
            <w:vAlign w:val="center"/>
          </w:tcPr>
          <w:p w14:paraId="56E87571" w14:textId="77777777" w:rsidR="00B63434" w:rsidRPr="00DC56BB" w:rsidRDefault="00B63434" w:rsidP="00B63434">
            <w:pPr>
              <w:suppressAutoHyphens w:val="0"/>
              <w:autoSpaceDN/>
              <w:jc w:val="center"/>
              <w:textAlignment w:val="auto"/>
              <w:rPr>
                <w:rFonts w:ascii="Arial" w:hAnsi="Arial" w:cs="Arial"/>
                <w:color w:val="0000FF"/>
                <w:spacing w:val="0"/>
                <w:sz w:val="18"/>
                <w:szCs w:val="18"/>
                <w:u w:val="single"/>
              </w:rPr>
            </w:pPr>
          </w:p>
        </w:tc>
        <w:tc>
          <w:tcPr>
            <w:tcW w:w="400" w:type="dxa"/>
            <w:tcBorders>
              <w:top w:val="nil"/>
              <w:left w:val="nil"/>
              <w:bottom w:val="single" w:sz="4" w:space="0" w:color="auto"/>
              <w:right w:val="single" w:sz="4" w:space="0" w:color="auto"/>
            </w:tcBorders>
            <w:shd w:val="clear" w:color="auto" w:fill="auto"/>
            <w:vAlign w:val="center"/>
          </w:tcPr>
          <w:p w14:paraId="2EEE4B2A" w14:textId="77777777" w:rsidR="00B63434" w:rsidRPr="00DC56BB" w:rsidRDefault="00B63434" w:rsidP="00B63434">
            <w:pPr>
              <w:suppressAutoHyphens w:val="0"/>
              <w:autoSpaceDN/>
              <w:jc w:val="center"/>
              <w:textAlignment w:val="auto"/>
              <w:rPr>
                <w:rFonts w:ascii="Arial" w:hAnsi="Arial" w:cs="Arial"/>
                <w:color w:val="0000FF"/>
                <w:spacing w:val="0"/>
                <w:sz w:val="18"/>
                <w:szCs w:val="18"/>
                <w:u w:val="single"/>
              </w:rPr>
            </w:pPr>
          </w:p>
        </w:tc>
        <w:tc>
          <w:tcPr>
            <w:tcW w:w="405" w:type="dxa"/>
            <w:tcBorders>
              <w:top w:val="nil"/>
              <w:left w:val="nil"/>
              <w:bottom w:val="single" w:sz="4" w:space="0" w:color="auto"/>
              <w:right w:val="single" w:sz="4" w:space="0" w:color="auto"/>
            </w:tcBorders>
            <w:shd w:val="clear" w:color="auto" w:fill="auto"/>
            <w:vAlign w:val="center"/>
          </w:tcPr>
          <w:p w14:paraId="06C65F4E" w14:textId="77777777" w:rsidR="00B63434" w:rsidRPr="00DC56BB" w:rsidRDefault="00B63434" w:rsidP="00B63434">
            <w:pPr>
              <w:suppressAutoHyphens w:val="0"/>
              <w:autoSpaceDN/>
              <w:jc w:val="center"/>
              <w:textAlignment w:val="auto"/>
              <w:rPr>
                <w:rFonts w:ascii="Arial" w:hAnsi="Arial" w:cs="Arial"/>
                <w:color w:val="0000FF"/>
                <w:spacing w:val="0"/>
                <w:sz w:val="18"/>
                <w:szCs w:val="18"/>
                <w:u w:val="single"/>
              </w:rPr>
            </w:pPr>
          </w:p>
        </w:tc>
        <w:tc>
          <w:tcPr>
            <w:tcW w:w="340" w:type="dxa"/>
            <w:tcBorders>
              <w:top w:val="nil"/>
              <w:left w:val="nil"/>
              <w:bottom w:val="single" w:sz="4" w:space="0" w:color="auto"/>
              <w:right w:val="single" w:sz="4" w:space="0" w:color="auto"/>
            </w:tcBorders>
            <w:shd w:val="clear" w:color="auto" w:fill="auto"/>
            <w:vAlign w:val="center"/>
          </w:tcPr>
          <w:p w14:paraId="0342ED09" w14:textId="77777777" w:rsidR="00B63434" w:rsidRPr="00DC56BB" w:rsidRDefault="00B63434" w:rsidP="00B63434">
            <w:pPr>
              <w:suppressAutoHyphens w:val="0"/>
              <w:autoSpaceDN/>
              <w:jc w:val="center"/>
              <w:textAlignment w:val="auto"/>
              <w:rPr>
                <w:rFonts w:ascii="Arial" w:hAnsi="Arial" w:cs="Arial"/>
                <w:color w:val="0000FF"/>
                <w:spacing w:val="0"/>
                <w:sz w:val="18"/>
                <w:szCs w:val="18"/>
                <w:u w:val="single"/>
              </w:rPr>
            </w:pPr>
          </w:p>
        </w:tc>
        <w:tc>
          <w:tcPr>
            <w:tcW w:w="400" w:type="dxa"/>
            <w:tcBorders>
              <w:top w:val="nil"/>
              <w:left w:val="nil"/>
              <w:bottom w:val="single" w:sz="4" w:space="0" w:color="auto"/>
              <w:right w:val="single" w:sz="4" w:space="0" w:color="auto"/>
            </w:tcBorders>
            <w:shd w:val="clear" w:color="auto" w:fill="auto"/>
            <w:vAlign w:val="center"/>
          </w:tcPr>
          <w:p w14:paraId="398C2080" w14:textId="77777777" w:rsidR="00B63434" w:rsidRPr="00DC56BB" w:rsidRDefault="00B63434" w:rsidP="00B63434">
            <w:pPr>
              <w:suppressAutoHyphens w:val="0"/>
              <w:autoSpaceDN/>
              <w:jc w:val="center"/>
              <w:textAlignment w:val="auto"/>
              <w:rPr>
                <w:rFonts w:ascii="Arial" w:hAnsi="Arial" w:cs="Arial"/>
                <w:color w:val="0000FF"/>
                <w:spacing w:val="0"/>
                <w:sz w:val="18"/>
                <w:szCs w:val="18"/>
                <w:u w:val="single"/>
              </w:rPr>
            </w:pPr>
          </w:p>
        </w:tc>
        <w:tc>
          <w:tcPr>
            <w:tcW w:w="400" w:type="dxa"/>
            <w:tcBorders>
              <w:top w:val="nil"/>
              <w:left w:val="nil"/>
              <w:bottom w:val="single" w:sz="4" w:space="0" w:color="auto"/>
              <w:right w:val="single" w:sz="4" w:space="0" w:color="auto"/>
            </w:tcBorders>
            <w:shd w:val="clear" w:color="auto" w:fill="auto"/>
            <w:vAlign w:val="center"/>
          </w:tcPr>
          <w:p w14:paraId="4FC7AB1D" w14:textId="77777777" w:rsidR="00B63434" w:rsidRPr="00DC56BB" w:rsidRDefault="00B63434" w:rsidP="00B63434">
            <w:pPr>
              <w:suppressAutoHyphens w:val="0"/>
              <w:autoSpaceDN/>
              <w:jc w:val="center"/>
              <w:textAlignment w:val="auto"/>
              <w:rPr>
                <w:rFonts w:ascii="Arial" w:hAnsi="Arial" w:cs="Arial"/>
                <w:color w:val="0000FF"/>
                <w:spacing w:val="0"/>
                <w:sz w:val="18"/>
                <w:szCs w:val="18"/>
                <w:u w:val="single"/>
              </w:rPr>
            </w:pPr>
          </w:p>
        </w:tc>
        <w:tc>
          <w:tcPr>
            <w:tcW w:w="405" w:type="dxa"/>
            <w:tcBorders>
              <w:top w:val="nil"/>
              <w:left w:val="nil"/>
              <w:bottom w:val="single" w:sz="4" w:space="0" w:color="auto"/>
              <w:right w:val="single" w:sz="4" w:space="0" w:color="auto"/>
            </w:tcBorders>
            <w:shd w:val="clear" w:color="auto" w:fill="auto"/>
            <w:vAlign w:val="center"/>
          </w:tcPr>
          <w:p w14:paraId="39FC557F" w14:textId="77777777" w:rsidR="00B63434" w:rsidRPr="00DC56BB" w:rsidRDefault="00B63434" w:rsidP="00B63434">
            <w:pPr>
              <w:suppressAutoHyphens w:val="0"/>
              <w:autoSpaceDN/>
              <w:jc w:val="center"/>
              <w:textAlignment w:val="auto"/>
              <w:rPr>
                <w:rFonts w:ascii="Arial" w:hAnsi="Arial" w:cs="Arial"/>
                <w:color w:val="0000FF"/>
                <w:spacing w:val="0"/>
                <w:sz w:val="18"/>
                <w:szCs w:val="18"/>
                <w:u w:val="single"/>
              </w:rPr>
            </w:pPr>
          </w:p>
        </w:tc>
        <w:tc>
          <w:tcPr>
            <w:tcW w:w="350" w:type="dxa"/>
            <w:tcBorders>
              <w:top w:val="nil"/>
              <w:left w:val="nil"/>
              <w:bottom w:val="single" w:sz="4" w:space="0" w:color="auto"/>
              <w:right w:val="single" w:sz="4" w:space="0" w:color="auto"/>
            </w:tcBorders>
            <w:shd w:val="clear" w:color="auto" w:fill="auto"/>
            <w:vAlign w:val="center"/>
          </w:tcPr>
          <w:p w14:paraId="2068BA70" w14:textId="77777777" w:rsidR="00B63434" w:rsidRPr="00DC56BB" w:rsidRDefault="00B63434" w:rsidP="00B63434">
            <w:pPr>
              <w:suppressAutoHyphens w:val="0"/>
              <w:autoSpaceDN/>
              <w:jc w:val="center"/>
              <w:textAlignment w:val="auto"/>
              <w:rPr>
                <w:rFonts w:ascii="Arial" w:hAnsi="Arial" w:cs="Arial"/>
                <w:color w:val="0000FF"/>
                <w:spacing w:val="0"/>
                <w:sz w:val="18"/>
                <w:szCs w:val="18"/>
                <w:u w:val="single"/>
              </w:rPr>
            </w:pPr>
          </w:p>
        </w:tc>
        <w:tc>
          <w:tcPr>
            <w:tcW w:w="400" w:type="dxa"/>
            <w:tcBorders>
              <w:top w:val="nil"/>
              <w:left w:val="nil"/>
              <w:bottom w:val="single" w:sz="4" w:space="0" w:color="auto"/>
              <w:right w:val="single" w:sz="4" w:space="0" w:color="auto"/>
            </w:tcBorders>
            <w:shd w:val="clear" w:color="auto" w:fill="auto"/>
            <w:vAlign w:val="center"/>
          </w:tcPr>
          <w:p w14:paraId="6CC5113C" w14:textId="77777777" w:rsidR="00B63434" w:rsidRPr="00DC56BB" w:rsidRDefault="00B63434" w:rsidP="00B63434">
            <w:pPr>
              <w:suppressAutoHyphens w:val="0"/>
              <w:autoSpaceDN/>
              <w:jc w:val="center"/>
              <w:textAlignment w:val="auto"/>
              <w:rPr>
                <w:rFonts w:ascii="Arial" w:hAnsi="Arial" w:cs="Arial"/>
                <w:color w:val="0000FF"/>
                <w:spacing w:val="0"/>
                <w:sz w:val="18"/>
                <w:szCs w:val="18"/>
                <w:u w:val="single"/>
              </w:rPr>
            </w:pPr>
          </w:p>
        </w:tc>
        <w:tc>
          <w:tcPr>
            <w:tcW w:w="400" w:type="dxa"/>
            <w:tcBorders>
              <w:top w:val="nil"/>
              <w:left w:val="nil"/>
              <w:bottom w:val="single" w:sz="4" w:space="0" w:color="auto"/>
              <w:right w:val="single" w:sz="4" w:space="0" w:color="auto"/>
            </w:tcBorders>
            <w:shd w:val="clear" w:color="auto" w:fill="auto"/>
            <w:vAlign w:val="center"/>
          </w:tcPr>
          <w:p w14:paraId="5F330DA0" w14:textId="77777777" w:rsidR="00B63434" w:rsidRPr="00DC56BB" w:rsidRDefault="00B63434" w:rsidP="00B63434">
            <w:pPr>
              <w:suppressAutoHyphens w:val="0"/>
              <w:autoSpaceDN/>
              <w:jc w:val="center"/>
              <w:textAlignment w:val="auto"/>
              <w:rPr>
                <w:rFonts w:ascii="Arial" w:hAnsi="Arial" w:cs="Arial"/>
                <w:color w:val="0000FF"/>
                <w:spacing w:val="0"/>
                <w:sz w:val="18"/>
                <w:szCs w:val="18"/>
                <w:u w:val="single"/>
              </w:rPr>
            </w:pPr>
          </w:p>
        </w:tc>
        <w:tc>
          <w:tcPr>
            <w:tcW w:w="405" w:type="dxa"/>
            <w:tcBorders>
              <w:top w:val="nil"/>
              <w:left w:val="nil"/>
              <w:bottom w:val="single" w:sz="4" w:space="0" w:color="auto"/>
              <w:right w:val="single" w:sz="4" w:space="0" w:color="auto"/>
            </w:tcBorders>
            <w:shd w:val="clear" w:color="auto" w:fill="auto"/>
            <w:vAlign w:val="center"/>
          </w:tcPr>
          <w:p w14:paraId="449EA371" w14:textId="77777777" w:rsidR="00B63434" w:rsidRPr="00DC56BB" w:rsidRDefault="00B63434" w:rsidP="00B63434">
            <w:pPr>
              <w:suppressAutoHyphens w:val="0"/>
              <w:autoSpaceDN/>
              <w:jc w:val="center"/>
              <w:textAlignment w:val="auto"/>
              <w:rPr>
                <w:rFonts w:ascii="Arial" w:hAnsi="Arial" w:cs="Arial"/>
                <w:color w:val="0000FF"/>
                <w:spacing w:val="0"/>
                <w:sz w:val="18"/>
                <w:szCs w:val="18"/>
                <w:u w:val="single"/>
              </w:rPr>
            </w:pPr>
          </w:p>
        </w:tc>
        <w:tc>
          <w:tcPr>
            <w:tcW w:w="340" w:type="dxa"/>
            <w:tcBorders>
              <w:top w:val="nil"/>
              <w:left w:val="nil"/>
              <w:bottom w:val="single" w:sz="4" w:space="0" w:color="auto"/>
              <w:right w:val="single" w:sz="4" w:space="0" w:color="auto"/>
            </w:tcBorders>
            <w:shd w:val="clear" w:color="auto" w:fill="auto"/>
            <w:vAlign w:val="center"/>
          </w:tcPr>
          <w:p w14:paraId="14F10A9C" w14:textId="77777777" w:rsidR="00B63434" w:rsidRPr="00DC56BB" w:rsidRDefault="00B63434" w:rsidP="00B63434">
            <w:pPr>
              <w:suppressAutoHyphens w:val="0"/>
              <w:autoSpaceDN/>
              <w:jc w:val="center"/>
              <w:textAlignment w:val="auto"/>
              <w:rPr>
                <w:rFonts w:ascii="Arial" w:hAnsi="Arial" w:cs="Arial"/>
                <w:color w:val="0000FF"/>
                <w:spacing w:val="0"/>
                <w:sz w:val="18"/>
                <w:szCs w:val="18"/>
                <w:u w:val="single"/>
              </w:rPr>
            </w:pPr>
          </w:p>
        </w:tc>
        <w:tc>
          <w:tcPr>
            <w:tcW w:w="400" w:type="dxa"/>
            <w:tcBorders>
              <w:top w:val="nil"/>
              <w:left w:val="nil"/>
              <w:bottom w:val="single" w:sz="4" w:space="0" w:color="auto"/>
              <w:right w:val="single" w:sz="4" w:space="0" w:color="auto"/>
            </w:tcBorders>
            <w:shd w:val="clear" w:color="auto" w:fill="auto"/>
            <w:vAlign w:val="center"/>
          </w:tcPr>
          <w:p w14:paraId="7E30AD01" w14:textId="77777777" w:rsidR="00B63434" w:rsidRPr="00DC56BB" w:rsidRDefault="00B63434" w:rsidP="00B63434">
            <w:pPr>
              <w:suppressAutoHyphens w:val="0"/>
              <w:autoSpaceDN/>
              <w:jc w:val="center"/>
              <w:textAlignment w:val="auto"/>
              <w:rPr>
                <w:rFonts w:ascii="Arial" w:hAnsi="Arial" w:cs="Arial"/>
                <w:color w:val="0000FF"/>
                <w:spacing w:val="0"/>
                <w:sz w:val="18"/>
                <w:szCs w:val="18"/>
                <w:u w:val="single"/>
              </w:rPr>
            </w:pPr>
          </w:p>
        </w:tc>
        <w:tc>
          <w:tcPr>
            <w:tcW w:w="400" w:type="dxa"/>
            <w:tcBorders>
              <w:top w:val="nil"/>
              <w:left w:val="nil"/>
              <w:bottom w:val="single" w:sz="4" w:space="0" w:color="auto"/>
              <w:right w:val="single" w:sz="4" w:space="0" w:color="auto"/>
            </w:tcBorders>
            <w:shd w:val="clear" w:color="auto" w:fill="auto"/>
            <w:vAlign w:val="center"/>
          </w:tcPr>
          <w:p w14:paraId="2C69F141" w14:textId="77777777" w:rsidR="00B63434" w:rsidRPr="00DC56BB" w:rsidRDefault="00B63434" w:rsidP="00B63434">
            <w:pPr>
              <w:suppressAutoHyphens w:val="0"/>
              <w:autoSpaceDN/>
              <w:jc w:val="center"/>
              <w:textAlignment w:val="auto"/>
              <w:rPr>
                <w:rFonts w:ascii="Arial" w:hAnsi="Arial" w:cs="Arial"/>
                <w:color w:val="0000FF"/>
                <w:spacing w:val="0"/>
                <w:sz w:val="18"/>
                <w:szCs w:val="18"/>
                <w:u w:val="single"/>
              </w:rPr>
            </w:pPr>
          </w:p>
        </w:tc>
        <w:tc>
          <w:tcPr>
            <w:tcW w:w="405" w:type="dxa"/>
            <w:tcBorders>
              <w:top w:val="nil"/>
              <w:left w:val="nil"/>
              <w:bottom w:val="single" w:sz="4" w:space="0" w:color="auto"/>
              <w:right w:val="single" w:sz="4" w:space="0" w:color="auto"/>
            </w:tcBorders>
            <w:shd w:val="clear" w:color="auto" w:fill="auto"/>
            <w:vAlign w:val="center"/>
          </w:tcPr>
          <w:p w14:paraId="7759280C" w14:textId="77777777" w:rsidR="00B63434" w:rsidRPr="00DC56BB" w:rsidRDefault="00B63434" w:rsidP="00B63434">
            <w:pPr>
              <w:suppressAutoHyphens w:val="0"/>
              <w:autoSpaceDN/>
              <w:jc w:val="center"/>
              <w:textAlignment w:val="auto"/>
              <w:rPr>
                <w:rFonts w:ascii="Arial" w:hAnsi="Arial" w:cs="Arial"/>
                <w:color w:val="0000FF"/>
                <w:spacing w:val="0"/>
                <w:sz w:val="18"/>
                <w:szCs w:val="18"/>
                <w:u w:val="single"/>
              </w:rPr>
            </w:pPr>
          </w:p>
        </w:tc>
        <w:tc>
          <w:tcPr>
            <w:tcW w:w="340" w:type="dxa"/>
            <w:tcBorders>
              <w:top w:val="nil"/>
              <w:left w:val="nil"/>
              <w:bottom w:val="single" w:sz="4" w:space="0" w:color="auto"/>
              <w:right w:val="single" w:sz="4" w:space="0" w:color="auto"/>
            </w:tcBorders>
            <w:shd w:val="clear" w:color="auto" w:fill="auto"/>
            <w:vAlign w:val="center"/>
          </w:tcPr>
          <w:p w14:paraId="3262419B" w14:textId="77777777" w:rsidR="00B63434" w:rsidRPr="00DC56BB" w:rsidRDefault="00B63434" w:rsidP="00B63434">
            <w:pPr>
              <w:suppressAutoHyphens w:val="0"/>
              <w:autoSpaceDN/>
              <w:jc w:val="center"/>
              <w:textAlignment w:val="auto"/>
              <w:rPr>
                <w:rFonts w:ascii="Arial" w:hAnsi="Arial" w:cs="Arial"/>
                <w:color w:val="0000FF"/>
                <w:spacing w:val="0"/>
                <w:sz w:val="18"/>
                <w:szCs w:val="18"/>
                <w:u w:val="single"/>
              </w:rPr>
            </w:pPr>
          </w:p>
        </w:tc>
        <w:tc>
          <w:tcPr>
            <w:tcW w:w="400" w:type="dxa"/>
            <w:tcBorders>
              <w:top w:val="nil"/>
              <w:left w:val="nil"/>
              <w:bottom w:val="single" w:sz="4" w:space="0" w:color="auto"/>
              <w:right w:val="single" w:sz="4" w:space="0" w:color="auto"/>
            </w:tcBorders>
            <w:shd w:val="clear" w:color="auto" w:fill="auto"/>
            <w:vAlign w:val="center"/>
          </w:tcPr>
          <w:p w14:paraId="7E7BAADA" w14:textId="5FA34055" w:rsidR="00B63434" w:rsidRPr="00DC56BB" w:rsidRDefault="005650EB" w:rsidP="00B63434">
            <w:pPr>
              <w:suppressAutoHyphens w:val="0"/>
              <w:autoSpaceDN/>
              <w:jc w:val="center"/>
              <w:textAlignment w:val="auto"/>
              <w:rPr>
                <w:rFonts w:ascii="Arial" w:hAnsi="Arial" w:cs="Arial"/>
                <w:color w:val="0000FF"/>
                <w:spacing w:val="0"/>
                <w:sz w:val="18"/>
                <w:szCs w:val="18"/>
                <w:u w:val="single"/>
              </w:rPr>
            </w:pPr>
            <w:r w:rsidRPr="00DC56BB">
              <w:rPr>
                <w:rFonts w:ascii="Arial" w:hAnsi="Arial" w:cs="Arial"/>
                <w:color w:val="0000FF"/>
                <w:spacing w:val="0"/>
                <w:sz w:val="18"/>
                <w:szCs w:val="18"/>
                <w:u w:val="single"/>
              </w:rPr>
              <w:t>X</w:t>
            </w:r>
          </w:p>
        </w:tc>
        <w:tc>
          <w:tcPr>
            <w:tcW w:w="400" w:type="dxa"/>
            <w:tcBorders>
              <w:top w:val="nil"/>
              <w:left w:val="nil"/>
              <w:bottom w:val="single" w:sz="4" w:space="0" w:color="auto"/>
              <w:right w:val="single" w:sz="4" w:space="0" w:color="auto"/>
            </w:tcBorders>
            <w:shd w:val="clear" w:color="auto" w:fill="auto"/>
            <w:vAlign w:val="center"/>
          </w:tcPr>
          <w:p w14:paraId="69565B56" w14:textId="77777777" w:rsidR="00B63434" w:rsidRPr="00DC56BB" w:rsidRDefault="00B63434" w:rsidP="00B63434">
            <w:pPr>
              <w:suppressAutoHyphens w:val="0"/>
              <w:autoSpaceDN/>
              <w:jc w:val="center"/>
              <w:textAlignment w:val="auto"/>
              <w:rPr>
                <w:rFonts w:ascii="Arial" w:hAnsi="Arial" w:cs="Arial"/>
                <w:color w:val="0000FF"/>
                <w:spacing w:val="0"/>
                <w:sz w:val="18"/>
                <w:szCs w:val="18"/>
                <w:u w:val="single"/>
              </w:rPr>
            </w:pPr>
          </w:p>
        </w:tc>
        <w:tc>
          <w:tcPr>
            <w:tcW w:w="405" w:type="dxa"/>
            <w:tcBorders>
              <w:top w:val="nil"/>
              <w:left w:val="nil"/>
              <w:bottom w:val="single" w:sz="4" w:space="0" w:color="auto"/>
              <w:right w:val="single" w:sz="4" w:space="0" w:color="auto"/>
            </w:tcBorders>
            <w:shd w:val="clear" w:color="auto" w:fill="auto"/>
            <w:vAlign w:val="center"/>
          </w:tcPr>
          <w:p w14:paraId="30FAF30C" w14:textId="77777777" w:rsidR="00B63434" w:rsidRPr="00DC56BB" w:rsidRDefault="00B63434" w:rsidP="00B63434">
            <w:pPr>
              <w:suppressAutoHyphens w:val="0"/>
              <w:autoSpaceDN/>
              <w:jc w:val="center"/>
              <w:textAlignment w:val="auto"/>
              <w:rPr>
                <w:rFonts w:ascii="Arial" w:hAnsi="Arial" w:cs="Arial"/>
                <w:color w:val="0000FF"/>
                <w:spacing w:val="0"/>
                <w:sz w:val="18"/>
                <w:szCs w:val="18"/>
                <w:u w:val="single"/>
              </w:rPr>
            </w:pPr>
          </w:p>
        </w:tc>
        <w:tc>
          <w:tcPr>
            <w:tcW w:w="350" w:type="dxa"/>
            <w:tcBorders>
              <w:top w:val="nil"/>
              <w:left w:val="nil"/>
              <w:bottom w:val="single" w:sz="4" w:space="0" w:color="auto"/>
              <w:right w:val="single" w:sz="4" w:space="0" w:color="auto"/>
            </w:tcBorders>
            <w:shd w:val="clear" w:color="auto" w:fill="auto"/>
            <w:vAlign w:val="center"/>
          </w:tcPr>
          <w:p w14:paraId="264AD00E" w14:textId="77777777" w:rsidR="00B63434" w:rsidRPr="00DC56BB" w:rsidRDefault="00B63434" w:rsidP="00B63434">
            <w:pPr>
              <w:suppressAutoHyphens w:val="0"/>
              <w:autoSpaceDN/>
              <w:jc w:val="center"/>
              <w:textAlignment w:val="auto"/>
              <w:rPr>
                <w:rFonts w:ascii="Arial" w:hAnsi="Arial" w:cs="Arial"/>
                <w:color w:val="0000FF"/>
                <w:spacing w:val="0"/>
                <w:sz w:val="18"/>
                <w:szCs w:val="18"/>
                <w:u w:val="single"/>
              </w:rPr>
            </w:pPr>
          </w:p>
        </w:tc>
        <w:tc>
          <w:tcPr>
            <w:tcW w:w="1170" w:type="dxa"/>
            <w:tcBorders>
              <w:left w:val="nil"/>
              <w:bottom w:val="single" w:sz="4" w:space="0" w:color="auto"/>
              <w:right w:val="single" w:sz="4" w:space="0" w:color="auto"/>
            </w:tcBorders>
            <w:shd w:val="clear" w:color="auto" w:fill="auto"/>
            <w:vAlign w:val="center"/>
          </w:tcPr>
          <w:p w14:paraId="1F1C6182" w14:textId="77777777" w:rsidR="00B63434" w:rsidRPr="00DC56BB" w:rsidRDefault="00B63434" w:rsidP="00B63434">
            <w:pPr>
              <w:suppressAutoHyphens w:val="0"/>
              <w:autoSpaceDN/>
              <w:jc w:val="center"/>
              <w:textAlignment w:val="auto"/>
              <w:rPr>
                <w:rFonts w:ascii="Arial" w:hAnsi="Arial" w:cs="Arial"/>
                <w:b/>
                <w:bCs/>
                <w:color w:val="000000"/>
                <w:spacing w:val="0"/>
                <w:sz w:val="18"/>
                <w:szCs w:val="18"/>
              </w:rPr>
            </w:pPr>
          </w:p>
        </w:tc>
        <w:tc>
          <w:tcPr>
            <w:tcW w:w="990" w:type="dxa"/>
            <w:tcBorders>
              <w:left w:val="nil"/>
              <w:bottom w:val="single" w:sz="4" w:space="0" w:color="auto"/>
              <w:right w:val="single" w:sz="4" w:space="0" w:color="auto"/>
            </w:tcBorders>
            <w:shd w:val="clear" w:color="auto" w:fill="auto"/>
            <w:noWrap/>
            <w:vAlign w:val="center"/>
          </w:tcPr>
          <w:p w14:paraId="1ED58974" w14:textId="77777777" w:rsidR="00B63434" w:rsidRPr="00DC56BB" w:rsidRDefault="00B63434" w:rsidP="00E117D2">
            <w:pPr>
              <w:suppressAutoHyphens w:val="0"/>
              <w:autoSpaceDN/>
              <w:jc w:val="center"/>
              <w:textAlignment w:val="auto"/>
              <w:rPr>
                <w:rFonts w:ascii="Arial" w:hAnsi="Arial" w:cs="Arial"/>
                <w:b/>
                <w:bCs/>
                <w:color w:val="000000"/>
                <w:spacing w:val="0"/>
                <w:sz w:val="18"/>
                <w:szCs w:val="18"/>
              </w:rPr>
            </w:pPr>
          </w:p>
        </w:tc>
        <w:tc>
          <w:tcPr>
            <w:tcW w:w="1210" w:type="dxa"/>
            <w:tcBorders>
              <w:left w:val="nil"/>
              <w:bottom w:val="single" w:sz="4" w:space="0" w:color="auto"/>
              <w:right w:val="single" w:sz="4" w:space="0" w:color="auto"/>
            </w:tcBorders>
            <w:shd w:val="clear" w:color="auto" w:fill="auto"/>
            <w:noWrap/>
            <w:vAlign w:val="center"/>
          </w:tcPr>
          <w:p w14:paraId="0106D6B9" w14:textId="17BF1159" w:rsidR="00B63434" w:rsidRPr="00DC56BB" w:rsidRDefault="00B63434" w:rsidP="00B63434">
            <w:pPr>
              <w:suppressAutoHyphens w:val="0"/>
              <w:autoSpaceDN/>
              <w:textAlignment w:val="auto"/>
              <w:rPr>
                <w:rFonts w:ascii="Arial" w:hAnsi="Arial" w:cs="Arial"/>
                <w:b/>
                <w:bCs/>
                <w:color w:val="000000"/>
                <w:spacing w:val="0"/>
                <w:sz w:val="18"/>
                <w:szCs w:val="18"/>
              </w:rPr>
            </w:pPr>
          </w:p>
        </w:tc>
      </w:tr>
      <w:tr w:rsidR="005650EB" w:rsidRPr="00DC56BB" w14:paraId="5D5F2CA6" w14:textId="77777777" w:rsidTr="00F4764D">
        <w:trPr>
          <w:trHeight w:val="600"/>
        </w:trPr>
        <w:tc>
          <w:tcPr>
            <w:tcW w:w="2003" w:type="dxa"/>
            <w:tcBorders>
              <w:top w:val="single" w:sz="4" w:space="0" w:color="auto"/>
              <w:left w:val="single" w:sz="4" w:space="0" w:color="auto"/>
              <w:bottom w:val="single" w:sz="4" w:space="0" w:color="auto"/>
              <w:right w:val="single" w:sz="4" w:space="0" w:color="auto"/>
            </w:tcBorders>
            <w:shd w:val="clear" w:color="auto" w:fill="auto"/>
            <w:vAlign w:val="center"/>
          </w:tcPr>
          <w:p w14:paraId="1E1462C0" w14:textId="77777777" w:rsidR="00F4764D" w:rsidRDefault="00F4764D" w:rsidP="005650EB">
            <w:pPr>
              <w:suppressAutoHyphens w:val="0"/>
              <w:autoSpaceDN/>
              <w:textAlignment w:val="auto"/>
              <w:rPr>
                <w:rFonts w:ascii="Arial" w:hAnsi="Arial" w:cs="Arial"/>
                <w:b/>
                <w:sz w:val="18"/>
                <w:szCs w:val="18"/>
              </w:rPr>
            </w:pPr>
          </w:p>
          <w:p w14:paraId="5FD1A0AE" w14:textId="10801E3A" w:rsidR="005650EB" w:rsidRPr="00DC56BB" w:rsidRDefault="005650EB" w:rsidP="005650EB">
            <w:pPr>
              <w:suppressAutoHyphens w:val="0"/>
              <w:autoSpaceDN/>
              <w:textAlignment w:val="auto"/>
              <w:rPr>
                <w:rFonts w:ascii="Arial" w:hAnsi="Arial" w:cs="Arial"/>
                <w:bCs/>
                <w:color w:val="000000"/>
                <w:spacing w:val="0"/>
                <w:sz w:val="18"/>
                <w:szCs w:val="18"/>
              </w:rPr>
            </w:pPr>
            <w:r w:rsidRPr="00DC56BB">
              <w:rPr>
                <w:rFonts w:ascii="Arial" w:hAnsi="Arial" w:cs="Arial"/>
                <w:b/>
                <w:sz w:val="18"/>
                <w:szCs w:val="18"/>
              </w:rPr>
              <w:t>Otras Preguntas de Evaluación: 2) Aumento continuidad en el AMP</w:t>
            </w:r>
          </w:p>
        </w:tc>
        <w:tc>
          <w:tcPr>
            <w:tcW w:w="340" w:type="dxa"/>
            <w:tcBorders>
              <w:top w:val="single" w:sz="4" w:space="0" w:color="auto"/>
              <w:left w:val="nil"/>
              <w:bottom w:val="single" w:sz="4" w:space="0" w:color="auto"/>
              <w:right w:val="single" w:sz="4" w:space="0" w:color="auto"/>
            </w:tcBorders>
            <w:shd w:val="clear" w:color="auto" w:fill="auto"/>
            <w:vAlign w:val="center"/>
          </w:tcPr>
          <w:p w14:paraId="080E20D6" w14:textId="77777777" w:rsidR="005650EB" w:rsidRPr="00DC56BB" w:rsidRDefault="005650EB" w:rsidP="005650EB">
            <w:pPr>
              <w:suppressAutoHyphens w:val="0"/>
              <w:autoSpaceDN/>
              <w:jc w:val="center"/>
              <w:textAlignment w:val="auto"/>
              <w:rPr>
                <w:rFonts w:ascii="Arial" w:hAnsi="Arial" w:cs="Arial"/>
                <w:color w:val="0000FF"/>
                <w:spacing w:val="0"/>
                <w:sz w:val="18"/>
                <w:szCs w:val="18"/>
                <w:u w:val="single"/>
              </w:rPr>
            </w:pPr>
          </w:p>
        </w:tc>
        <w:tc>
          <w:tcPr>
            <w:tcW w:w="400" w:type="dxa"/>
            <w:tcBorders>
              <w:top w:val="single" w:sz="4" w:space="0" w:color="auto"/>
              <w:left w:val="nil"/>
              <w:bottom w:val="single" w:sz="4" w:space="0" w:color="auto"/>
              <w:right w:val="single" w:sz="4" w:space="0" w:color="auto"/>
            </w:tcBorders>
            <w:shd w:val="clear" w:color="auto" w:fill="auto"/>
            <w:vAlign w:val="center"/>
          </w:tcPr>
          <w:p w14:paraId="210E5B41" w14:textId="77777777" w:rsidR="005650EB" w:rsidRPr="00DC56BB" w:rsidRDefault="005650EB" w:rsidP="005650EB">
            <w:pPr>
              <w:suppressAutoHyphens w:val="0"/>
              <w:autoSpaceDN/>
              <w:jc w:val="center"/>
              <w:textAlignment w:val="auto"/>
              <w:rPr>
                <w:rFonts w:ascii="Arial" w:hAnsi="Arial" w:cs="Arial"/>
                <w:color w:val="0000FF"/>
                <w:spacing w:val="0"/>
                <w:sz w:val="18"/>
                <w:szCs w:val="18"/>
                <w:u w:val="single"/>
              </w:rPr>
            </w:pPr>
          </w:p>
        </w:tc>
        <w:tc>
          <w:tcPr>
            <w:tcW w:w="400" w:type="dxa"/>
            <w:tcBorders>
              <w:top w:val="single" w:sz="4" w:space="0" w:color="auto"/>
              <w:left w:val="nil"/>
              <w:bottom w:val="single" w:sz="4" w:space="0" w:color="auto"/>
              <w:right w:val="single" w:sz="4" w:space="0" w:color="auto"/>
            </w:tcBorders>
            <w:shd w:val="clear" w:color="auto" w:fill="auto"/>
            <w:vAlign w:val="center"/>
          </w:tcPr>
          <w:p w14:paraId="3ECF9837" w14:textId="77777777" w:rsidR="005650EB" w:rsidRPr="00DC56BB" w:rsidRDefault="005650EB" w:rsidP="005650EB">
            <w:pPr>
              <w:suppressAutoHyphens w:val="0"/>
              <w:autoSpaceDN/>
              <w:jc w:val="center"/>
              <w:textAlignment w:val="auto"/>
              <w:rPr>
                <w:rFonts w:ascii="Arial" w:hAnsi="Arial" w:cs="Arial"/>
                <w:color w:val="0000FF"/>
                <w:spacing w:val="0"/>
                <w:sz w:val="18"/>
                <w:szCs w:val="18"/>
                <w:u w:val="single"/>
              </w:rPr>
            </w:pPr>
          </w:p>
        </w:tc>
        <w:tc>
          <w:tcPr>
            <w:tcW w:w="405" w:type="dxa"/>
            <w:tcBorders>
              <w:top w:val="single" w:sz="4" w:space="0" w:color="auto"/>
              <w:left w:val="nil"/>
              <w:bottom w:val="single" w:sz="4" w:space="0" w:color="auto"/>
              <w:right w:val="single" w:sz="4" w:space="0" w:color="auto"/>
            </w:tcBorders>
            <w:shd w:val="clear" w:color="auto" w:fill="auto"/>
            <w:vAlign w:val="center"/>
          </w:tcPr>
          <w:p w14:paraId="3D0F5A63" w14:textId="77777777" w:rsidR="005650EB" w:rsidRPr="00DC56BB" w:rsidRDefault="005650EB" w:rsidP="005650EB">
            <w:pPr>
              <w:suppressAutoHyphens w:val="0"/>
              <w:autoSpaceDN/>
              <w:jc w:val="center"/>
              <w:textAlignment w:val="auto"/>
              <w:rPr>
                <w:rFonts w:ascii="Arial" w:hAnsi="Arial" w:cs="Arial"/>
                <w:color w:val="0000FF"/>
                <w:spacing w:val="0"/>
                <w:sz w:val="18"/>
                <w:szCs w:val="18"/>
                <w:u w:val="single"/>
              </w:rPr>
            </w:pPr>
          </w:p>
        </w:tc>
        <w:tc>
          <w:tcPr>
            <w:tcW w:w="340" w:type="dxa"/>
            <w:tcBorders>
              <w:top w:val="single" w:sz="4" w:space="0" w:color="auto"/>
              <w:left w:val="nil"/>
              <w:bottom w:val="single" w:sz="4" w:space="0" w:color="auto"/>
              <w:right w:val="single" w:sz="4" w:space="0" w:color="auto"/>
            </w:tcBorders>
            <w:shd w:val="clear" w:color="auto" w:fill="auto"/>
            <w:vAlign w:val="center"/>
          </w:tcPr>
          <w:p w14:paraId="110B4ABB" w14:textId="77777777" w:rsidR="005650EB" w:rsidRPr="00DC56BB" w:rsidRDefault="005650EB" w:rsidP="005650EB">
            <w:pPr>
              <w:suppressAutoHyphens w:val="0"/>
              <w:autoSpaceDN/>
              <w:jc w:val="center"/>
              <w:textAlignment w:val="auto"/>
              <w:rPr>
                <w:rFonts w:ascii="Arial" w:hAnsi="Arial" w:cs="Arial"/>
                <w:color w:val="0000FF"/>
                <w:spacing w:val="0"/>
                <w:sz w:val="18"/>
                <w:szCs w:val="18"/>
                <w:u w:val="single"/>
              </w:rPr>
            </w:pPr>
          </w:p>
        </w:tc>
        <w:tc>
          <w:tcPr>
            <w:tcW w:w="400" w:type="dxa"/>
            <w:tcBorders>
              <w:top w:val="single" w:sz="4" w:space="0" w:color="auto"/>
              <w:left w:val="nil"/>
              <w:bottom w:val="single" w:sz="4" w:space="0" w:color="auto"/>
              <w:right w:val="single" w:sz="4" w:space="0" w:color="auto"/>
            </w:tcBorders>
            <w:shd w:val="clear" w:color="auto" w:fill="auto"/>
            <w:vAlign w:val="center"/>
          </w:tcPr>
          <w:p w14:paraId="793E9556" w14:textId="77777777" w:rsidR="005650EB" w:rsidRPr="00DC56BB" w:rsidRDefault="005650EB" w:rsidP="005650EB">
            <w:pPr>
              <w:suppressAutoHyphens w:val="0"/>
              <w:autoSpaceDN/>
              <w:jc w:val="center"/>
              <w:textAlignment w:val="auto"/>
              <w:rPr>
                <w:rFonts w:ascii="Arial" w:hAnsi="Arial" w:cs="Arial"/>
                <w:color w:val="0000FF"/>
                <w:spacing w:val="0"/>
                <w:sz w:val="18"/>
                <w:szCs w:val="18"/>
                <w:u w:val="single"/>
              </w:rPr>
            </w:pPr>
          </w:p>
        </w:tc>
        <w:tc>
          <w:tcPr>
            <w:tcW w:w="400" w:type="dxa"/>
            <w:tcBorders>
              <w:top w:val="single" w:sz="4" w:space="0" w:color="auto"/>
              <w:left w:val="nil"/>
              <w:bottom w:val="single" w:sz="4" w:space="0" w:color="auto"/>
              <w:right w:val="single" w:sz="4" w:space="0" w:color="auto"/>
            </w:tcBorders>
            <w:shd w:val="clear" w:color="auto" w:fill="auto"/>
            <w:vAlign w:val="center"/>
          </w:tcPr>
          <w:p w14:paraId="70F4074A" w14:textId="77777777" w:rsidR="005650EB" w:rsidRPr="00DC56BB" w:rsidRDefault="005650EB" w:rsidP="005650EB">
            <w:pPr>
              <w:suppressAutoHyphens w:val="0"/>
              <w:autoSpaceDN/>
              <w:jc w:val="center"/>
              <w:textAlignment w:val="auto"/>
              <w:rPr>
                <w:rFonts w:ascii="Arial" w:hAnsi="Arial" w:cs="Arial"/>
                <w:color w:val="0000FF"/>
                <w:spacing w:val="0"/>
                <w:sz w:val="18"/>
                <w:szCs w:val="18"/>
                <w:u w:val="single"/>
              </w:rPr>
            </w:pPr>
          </w:p>
        </w:tc>
        <w:tc>
          <w:tcPr>
            <w:tcW w:w="405" w:type="dxa"/>
            <w:tcBorders>
              <w:top w:val="single" w:sz="4" w:space="0" w:color="auto"/>
              <w:left w:val="nil"/>
              <w:bottom w:val="single" w:sz="4" w:space="0" w:color="auto"/>
              <w:right w:val="single" w:sz="4" w:space="0" w:color="auto"/>
            </w:tcBorders>
            <w:shd w:val="clear" w:color="auto" w:fill="auto"/>
            <w:vAlign w:val="center"/>
          </w:tcPr>
          <w:p w14:paraId="5CC8963F" w14:textId="77777777" w:rsidR="005650EB" w:rsidRPr="00DC56BB" w:rsidRDefault="005650EB" w:rsidP="005650EB">
            <w:pPr>
              <w:suppressAutoHyphens w:val="0"/>
              <w:autoSpaceDN/>
              <w:jc w:val="center"/>
              <w:textAlignment w:val="auto"/>
              <w:rPr>
                <w:rFonts w:ascii="Arial" w:hAnsi="Arial" w:cs="Arial"/>
                <w:color w:val="0000FF"/>
                <w:spacing w:val="0"/>
                <w:sz w:val="18"/>
                <w:szCs w:val="18"/>
                <w:u w:val="single"/>
              </w:rPr>
            </w:pPr>
          </w:p>
        </w:tc>
        <w:tc>
          <w:tcPr>
            <w:tcW w:w="340" w:type="dxa"/>
            <w:tcBorders>
              <w:top w:val="single" w:sz="4" w:space="0" w:color="auto"/>
              <w:left w:val="nil"/>
              <w:bottom w:val="single" w:sz="4" w:space="0" w:color="auto"/>
              <w:right w:val="single" w:sz="4" w:space="0" w:color="auto"/>
            </w:tcBorders>
            <w:shd w:val="clear" w:color="auto" w:fill="auto"/>
            <w:vAlign w:val="center"/>
          </w:tcPr>
          <w:p w14:paraId="1638CC2D" w14:textId="77777777" w:rsidR="005650EB" w:rsidRPr="00DC56BB" w:rsidRDefault="005650EB" w:rsidP="005650EB">
            <w:pPr>
              <w:suppressAutoHyphens w:val="0"/>
              <w:autoSpaceDN/>
              <w:jc w:val="center"/>
              <w:textAlignment w:val="auto"/>
              <w:rPr>
                <w:rFonts w:ascii="Arial" w:hAnsi="Arial" w:cs="Arial"/>
                <w:color w:val="0000FF"/>
                <w:spacing w:val="0"/>
                <w:sz w:val="18"/>
                <w:szCs w:val="18"/>
                <w:u w:val="single"/>
              </w:rPr>
            </w:pPr>
          </w:p>
        </w:tc>
        <w:tc>
          <w:tcPr>
            <w:tcW w:w="400" w:type="dxa"/>
            <w:tcBorders>
              <w:top w:val="single" w:sz="4" w:space="0" w:color="auto"/>
              <w:left w:val="nil"/>
              <w:bottom w:val="single" w:sz="4" w:space="0" w:color="auto"/>
              <w:right w:val="single" w:sz="4" w:space="0" w:color="auto"/>
            </w:tcBorders>
            <w:shd w:val="clear" w:color="auto" w:fill="auto"/>
            <w:vAlign w:val="center"/>
          </w:tcPr>
          <w:p w14:paraId="1BFD934C" w14:textId="77777777" w:rsidR="005650EB" w:rsidRPr="00DC56BB" w:rsidRDefault="005650EB" w:rsidP="005650EB">
            <w:pPr>
              <w:suppressAutoHyphens w:val="0"/>
              <w:autoSpaceDN/>
              <w:jc w:val="center"/>
              <w:textAlignment w:val="auto"/>
              <w:rPr>
                <w:rFonts w:ascii="Arial" w:hAnsi="Arial" w:cs="Arial"/>
                <w:color w:val="0000FF"/>
                <w:spacing w:val="0"/>
                <w:sz w:val="18"/>
                <w:szCs w:val="18"/>
                <w:u w:val="single"/>
              </w:rPr>
            </w:pPr>
          </w:p>
        </w:tc>
        <w:tc>
          <w:tcPr>
            <w:tcW w:w="400" w:type="dxa"/>
            <w:tcBorders>
              <w:top w:val="single" w:sz="4" w:space="0" w:color="auto"/>
              <w:left w:val="nil"/>
              <w:bottom w:val="single" w:sz="4" w:space="0" w:color="auto"/>
              <w:right w:val="single" w:sz="4" w:space="0" w:color="auto"/>
            </w:tcBorders>
            <w:shd w:val="clear" w:color="auto" w:fill="auto"/>
            <w:vAlign w:val="center"/>
          </w:tcPr>
          <w:p w14:paraId="6A087FE2" w14:textId="77777777" w:rsidR="005650EB" w:rsidRPr="00DC56BB" w:rsidRDefault="005650EB" w:rsidP="005650EB">
            <w:pPr>
              <w:suppressAutoHyphens w:val="0"/>
              <w:autoSpaceDN/>
              <w:jc w:val="center"/>
              <w:textAlignment w:val="auto"/>
              <w:rPr>
                <w:rFonts w:ascii="Arial" w:hAnsi="Arial" w:cs="Arial"/>
                <w:color w:val="0000FF"/>
                <w:spacing w:val="0"/>
                <w:sz w:val="18"/>
                <w:szCs w:val="18"/>
                <w:u w:val="single"/>
              </w:rPr>
            </w:pPr>
          </w:p>
        </w:tc>
        <w:tc>
          <w:tcPr>
            <w:tcW w:w="405" w:type="dxa"/>
            <w:tcBorders>
              <w:top w:val="single" w:sz="4" w:space="0" w:color="auto"/>
              <w:left w:val="nil"/>
              <w:bottom w:val="single" w:sz="4" w:space="0" w:color="auto"/>
              <w:right w:val="single" w:sz="4" w:space="0" w:color="auto"/>
            </w:tcBorders>
            <w:shd w:val="clear" w:color="auto" w:fill="auto"/>
            <w:vAlign w:val="center"/>
          </w:tcPr>
          <w:p w14:paraId="631EE08F" w14:textId="77777777" w:rsidR="005650EB" w:rsidRPr="00DC56BB" w:rsidRDefault="005650EB" w:rsidP="005650EB">
            <w:pPr>
              <w:suppressAutoHyphens w:val="0"/>
              <w:autoSpaceDN/>
              <w:jc w:val="center"/>
              <w:textAlignment w:val="auto"/>
              <w:rPr>
                <w:rFonts w:ascii="Arial" w:hAnsi="Arial" w:cs="Arial"/>
                <w:color w:val="0000FF"/>
                <w:spacing w:val="0"/>
                <w:sz w:val="18"/>
                <w:szCs w:val="18"/>
                <w:u w:val="single"/>
              </w:rPr>
            </w:pPr>
          </w:p>
        </w:tc>
        <w:tc>
          <w:tcPr>
            <w:tcW w:w="350" w:type="dxa"/>
            <w:tcBorders>
              <w:top w:val="single" w:sz="4" w:space="0" w:color="auto"/>
              <w:left w:val="nil"/>
              <w:bottom w:val="single" w:sz="4" w:space="0" w:color="auto"/>
              <w:right w:val="single" w:sz="4" w:space="0" w:color="auto"/>
            </w:tcBorders>
            <w:shd w:val="clear" w:color="auto" w:fill="auto"/>
            <w:vAlign w:val="center"/>
          </w:tcPr>
          <w:p w14:paraId="3299B786" w14:textId="77777777" w:rsidR="005650EB" w:rsidRPr="00DC56BB" w:rsidRDefault="005650EB" w:rsidP="005650EB">
            <w:pPr>
              <w:suppressAutoHyphens w:val="0"/>
              <w:autoSpaceDN/>
              <w:jc w:val="center"/>
              <w:textAlignment w:val="auto"/>
              <w:rPr>
                <w:rFonts w:ascii="Arial" w:hAnsi="Arial" w:cs="Arial"/>
                <w:color w:val="0000FF"/>
                <w:spacing w:val="0"/>
                <w:sz w:val="18"/>
                <w:szCs w:val="18"/>
                <w:u w:val="single"/>
              </w:rPr>
            </w:pPr>
          </w:p>
        </w:tc>
        <w:tc>
          <w:tcPr>
            <w:tcW w:w="400" w:type="dxa"/>
            <w:tcBorders>
              <w:top w:val="single" w:sz="4" w:space="0" w:color="auto"/>
              <w:left w:val="nil"/>
              <w:bottom w:val="single" w:sz="4" w:space="0" w:color="auto"/>
              <w:right w:val="single" w:sz="4" w:space="0" w:color="auto"/>
            </w:tcBorders>
            <w:shd w:val="clear" w:color="auto" w:fill="auto"/>
            <w:vAlign w:val="center"/>
          </w:tcPr>
          <w:p w14:paraId="4E2266E5" w14:textId="77777777" w:rsidR="005650EB" w:rsidRPr="00DC56BB" w:rsidRDefault="005650EB" w:rsidP="005650EB">
            <w:pPr>
              <w:suppressAutoHyphens w:val="0"/>
              <w:autoSpaceDN/>
              <w:jc w:val="center"/>
              <w:textAlignment w:val="auto"/>
              <w:rPr>
                <w:rFonts w:ascii="Arial" w:hAnsi="Arial" w:cs="Arial"/>
                <w:color w:val="0000FF"/>
                <w:spacing w:val="0"/>
                <w:sz w:val="18"/>
                <w:szCs w:val="18"/>
                <w:u w:val="single"/>
              </w:rPr>
            </w:pPr>
          </w:p>
        </w:tc>
        <w:tc>
          <w:tcPr>
            <w:tcW w:w="400" w:type="dxa"/>
            <w:tcBorders>
              <w:top w:val="single" w:sz="4" w:space="0" w:color="auto"/>
              <w:left w:val="nil"/>
              <w:bottom w:val="single" w:sz="4" w:space="0" w:color="auto"/>
              <w:right w:val="single" w:sz="4" w:space="0" w:color="auto"/>
            </w:tcBorders>
            <w:shd w:val="clear" w:color="auto" w:fill="auto"/>
            <w:vAlign w:val="center"/>
          </w:tcPr>
          <w:p w14:paraId="18D24984" w14:textId="77777777" w:rsidR="005650EB" w:rsidRPr="00DC56BB" w:rsidRDefault="005650EB" w:rsidP="005650EB">
            <w:pPr>
              <w:suppressAutoHyphens w:val="0"/>
              <w:autoSpaceDN/>
              <w:jc w:val="center"/>
              <w:textAlignment w:val="auto"/>
              <w:rPr>
                <w:rFonts w:ascii="Arial" w:hAnsi="Arial" w:cs="Arial"/>
                <w:color w:val="0000FF"/>
                <w:spacing w:val="0"/>
                <w:sz w:val="18"/>
                <w:szCs w:val="18"/>
                <w:u w:val="single"/>
              </w:rPr>
            </w:pPr>
          </w:p>
        </w:tc>
        <w:tc>
          <w:tcPr>
            <w:tcW w:w="405" w:type="dxa"/>
            <w:tcBorders>
              <w:top w:val="single" w:sz="4" w:space="0" w:color="auto"/>
              <w:left w:val="nil"/>
              <w:bottom w:val="single" w:sz="4" w:space="0" w:color="auto"/>
              <w:right w:val="single" w:sz="4" w:space="0" w:color="auto"/>
            </w:tcBorders>
            <w:shd w:val="clear" w:color="auto" w:fill="auto"/>
            <w:vAlign w:val="center"/>
          </w:tcPr>
          <w:p w14:paraId="565B1D20" w14:textId="77777777" w:rsidR="005650EB" w:rsidRPr="00DC56BB" w:rsidRDefault="005650EB" w:rsidP="005650EB">
            <w:pPr>
              <w:suppressAutoHyphens w:val="0"/>
              <w:autoSpaceDN/>
              <w:jc w:val="center"/>
              <w:textAlignment w:val="auto"/>
              <w:rPr>
                <w:rFonts w:ascii="Arial" w:hAnsi="Arial" w:cs="Arial"/>
                <w:color w:val="0000FF"/>
                <w:spacing w:val="0"/>
                <w:sz w:val="18"/>
                <w:szCs w:val="18"/>
                <w:u w:val="single"/>
              </w:rPr>
            </w:pPr>
          </w:p>
        </w:tc>
        <w:tc>
          <w:tcPr>
            <w:tcW w:w="340" w:type="dxa"/>
            <w:tcBorders>
              <w:top w:val="single" w:sz="4" w:space="0" w:color="auto"/>
              <w:left w:val="nil"/>
              <w:bottom w:val="single" w:sz="4" w:space="0" w:color="auto"/>
              <w:right w:val="single" w:sz="4" w:space="0" w:color="auto"/>
            </w:tcBorders>
            <w:shd w:val="clear" w:color="auto" w:fill="auto"/>
            <w:vAlign w:val="center"/>
          </w:tcPr>
          <w:p w14:paraId="00793C1B" w14:textId="77777777" w:rsidR="005650EB" w:rsidRPr="00DC56BB" w:rsidRDefault="005650EB" w:rsidP="005650EB">
            <w:pPr>
              <w:suppressAutoHyphens w:val="0"/>
              <w:autoSpaceDN/>
              <w:jc w:val="center"/>
              <w:textAlignment w:val="auto"/>
              <w:rPr>
                <w:rFonts w:ascii="Arial" w:hAnsi="Arial" w:cs="Arial"/>
                <w:color w:val="0000FF"/>
                <w:spacing w:val="0"/>
                <w:sz w:val="18"/>
                <w:szCs w:val="18"/>
                <w:u w:val="single"/>
              </w:rPr>
            </w:pPr>
          </w:p>
        </w:tc>
        <w:tc>
          <w:tcPr>
            <w:tcW w:w="400" w:type="dxa"/>
            <w:tcBorders>
              <w:top w:val="single" w:sz="4" w:space="0" w:color="auto"/>
              <w:left w:val="nil"/>
              <w:bottom w:val="single" w:sz="4" w:space="0" w:color="auto"/>
              <w:right w:val="single" w:sz="4" w:space="0" w:color="auto"/>
            </w:tcBorders>
            <w:shd w:val="clear" w:color="auto" w:fill="auto"/>
            <w:vAlign w:val="center"/>
          </w:tcPr>
          <w:p w14:paraId="4603855D" w14:textId="77777777" w:rsidR="005650EB" w:rsidRPr="00DC56BB" w:rsidRDefault="005650EB" w:rsidP="005650EB">
            <w:pPr>
              <w:suppressAutoHyphens w:val="0"/>
              <w:autoSpaceDN/>
              <w:jc w:val="center"/>
              <w:textAlignment w:val="auto"/>
              <w:rPr>
                <w:rFonts w:ascii="Arial" w:hAnsi="Arial" w:cs="Arial"/>
                <w:color w:val="0000FF"/>
                <w:spacing w:val="0"/>
                <w:sz w:val="18"/>
                <w:szCs w:val="18"/>
                <w:u w:val="single"/>
              </w:rPr>
            </w:pPr>
          </w:p>
        </w:tc>
        <w:tc>
          <w:tcPr>
            <w:tcW w:w="400" w:type="dxa"/>
            <w:tcBorders>
              <w:top w:val="single" w:sz="4" w:space="0" w:color="auto"/>
              <w:left w:val="nil"/>
              <w:bottom w:val="single" w:sz="4" w:space="0" w:color="auto"/>
              <w:right w:val="single" w:sz="4" w:space="0" w:color="auto"/>
            </w:tcBorders>
            <w:shd w:val="clear" w:color="auto" w:fill="auto"/>
            <w:vAlign w:val="center"/>
          </w:tcPr>
          <w:p w14:paraId="10202B6A" w14:textId="77777777" w:rsidR="005650EB" w:rsidRPr="00DC56BB" w:rsidRDefault="005650EB" w:rsidP="005650EB">
            <w:pPr>
              <w:suppressAutoHyphens w:val="0"/>
              <w:autoSpaceDN/>
              <w:jc w:val="center"/>
              <w:textAlignment w:val="auto"/>
              <w:rPr>
                <w:rFonts w:ascii="Arial" w:hAnsi="Arial" w:cs="Arial"/>
                <w:color w:val="0000FF"/>
                <w:spacing w:val="0"/>
                <w:sz w:val="18"/>
                <w:szCs w:val="18"/>
                <w:u w:val="single"/>
              </w:rPr>
            </w:pPr>
          </w:p>
        </w:tc>
        <w:tc>
          <w:tcPr>
            <w:tcW w:w="405" w:type="dxa"/>
            <w:tcBorders>
              <w:top w:val="single" w:sz="4" w:space="0" w:color="auto"/>
              <w:left w:val="nil"/>
              <w:bottom w:val="single" w:sz="4" w:space="0" w:color="auto"/>
              <w:right w:val="single" w:sz="4" w:space="0" w:color="auto"/>
            </w:tcBorders>
            <w:shd w:val="clear" w:color="auto" w:fill="auto"/>
            <w:vAlign w:val="center"/>
          </w:tcPr>
          <w:p w14:paraId="3D2E2C4B" w14:textId="77777777" w:rsidR="005650EB" w:rsidRPr="00DC56BB" w:rsidRDefault="005650EB" w:rsidP="005650EB">
            <w:pPr>
              <w:suppressAutoHyphens w:val="0"/>
              <w:autoSpaceDN/>
              <w:jc w:val="center"/>
              <w:textAlignment w:val="auto"/>
              <w:rPr>
                <w:rFonts w:ascii="Arial" w:hAnsi="Arial" w:cs="Arial"/>
                <w:color w:val="0000FF"/>
                <w:spacing w:val="0"/>
                <w:sz w:val="18"/>
                <w:szCs w:val="18"/>
                <w:u w:val="single"/>
              </w:rPr>
            </w:pPr>
          </w:p>
        </w:tc>
        <w:tc>
          <w:tcPr>
            <w:tcW w:w="340" w:type="dxa"/>
            <w:tcBorders>
              <w:top w:val="single" w:sz="4" w:space="0" w:color="auto"/>
              <w:left w:val="nil"/>
              <w:bottom w:val="single" w:sz="4" w:space="0" w:color="auto"/>
              <w:right w:val="single" w:sz="4" w:space="0" w:color="auto"/>
            </w:tcBorders>
            <w:shd w:val="clear" w:color="auto" w:fill="auto"/>
            <w:vAlign w:val="center"/>
          </w:tcPr>
          <w:p w14:paraId="2F660839" w14:textId="77777777" w:rsidR="005650EB" w:rsidRPr="00DC56BB" w:rsidRDefault="005650EB" w:rsidP="005650EB">
            <w:pPr>
              <w:suppressAutoHyphens w:val="0"/>
              <w:autoSpaceDN/>
              <w:jc w:val="center"/>
              <w:textAlignment w:val="auto"/>
              <w:rPr>
                <w:rFonts w:ascii="Arial" w:hAnsi="Arial" w:cs="Arial"/>
                <w:color w:val="0000FF"/>
                <w:spacing w:val="0"/>
                <w:sz w:val="18"/>
                <w:szCs w:val="18"/>
                <w:u w:val="single"/>
              </w:rPr>
            </w:pPr>
          </w:p>
        </w:tc>
        <w:tc>
          <w:tcPr>
            <w:tcW w:w="400" w:type="dxa"/>
            <w:tcBorders>
              <w:top w:val="single" w:sz="4" w:space="0" w:color="auto"/>
              <w:left w:val="nil"/>
              <w:bottom w:val="single" w:sz="4" w:space="0" w:color="auto"/>
              <w:right w:val="single" w:sz="4" w:space="0" w:color="auto"/>
            </w:tcBorders>
            <w:shd w:val="clear" w:color="auto" w:fill="auto"/>
            <w:vAlign w:val="center"/>
          </w:tcPr>
          <w:p w14:paraId="7856376A" w14:textId="77777777" w:rsidR="005650EB" w:rsidRPr="00DC56BB" w:rsidRDefault="005650EB" w:rsidP="005650EB">
            <w:pPr>
              <w:suppressAutoHyphens w:val="0"/>
              <w:autoSpaceDN/>
              <w:jc w:val="center"/>
              <w:textAlignment w:val="auto"/>
              <w:rPr>
                <w:rFonts w:ascii="Arial" w:hAnsi="Arial" w:cs="Arial"/>
                <w:color w:val="0000FF"/>
                <w:spacing w:val="0"/>
                <w:sz w:val="18"/>
                <w:szCs w:val="18"/>
                <w:u w:val="single"/>
              </w:rPr>
            </w:pPr>
          </w:p>
        </w:tc>
        <w:tc>
          <w:tcPr>
            <w:tcW w:w="400" w:type="dxa"/>
            <w:tcBorders>
              <w:top w:val="single" w:sz="4" w:space="0" w:color="auto"/>
              <w:left w:val="nil"/>
              <w:bottom w:val="single" w:sz="4" w:space="0" w:color="auto"/>
              <w:right w:val="single" w:sz="4" w:space="0" w:color="auto"/>
            </w:tcBorders>
            <w:shd w:val="clear" w:color="auto" w:fill="auto"/>
            <w:vAlign w:val="center"/>
          </w:tcPr>
          <w:p w14:paraId="1E98CD01" w14:textId="77777777" w:rsidR="005650EB" w:rsidRPr="00DC56BB" w:rsidRDefault="005650EB" w:rsidP="005650EB">
            <w:pPr>
              <w:suppressAutoHyphens w:val="0"/>
              <w:autoSpaceDN/>
              <w:jc w:val="center"/>
              <w:textAlignment w:val="auto"/>
              <w:rPr>
                <w:rFonts w:ascii="Arial" w:hAnsi="Arial" w:cs="Arial"/>
                <w:color w:val="0000FF"/>
                <w:spacing w:val="0"/>
                <w:sz w:val="18"/>
                <w:szCs w:val="18"/>
                <w:u w:val="single"/>
              </w:rPr>
            </w:pPr>
          </w:p>
        </w:tc>
        <w:tc>
          <w:tcPr>
            <w:tcW w:w="405" w:type="dxa"/>
            <w:tcBorders>
              <w:top w:val="single" w:sz="4" w:space="0" w:color="auto"/>
              <w:left w:val="nil"/>
              <w:bottom w:val="single" w:sz="4" w:space="0" w:color="auto"/>
              <w:right w:val="single" w:sz="4" w:space="0" w:color="auto"/>
            </w:tcBorders>
            <w:shd w:val="clear" w:color="auto" w:fill="auto"/>
            <w:vAlign w:val="center"/>
          </w:tcPr>
          <w:p w14:paraId="66FD5DA0" w14:textId="77777777" w:rsidR="005650EB" w:rsidRPr="00DC56BB" w:rsidRDefault="005650EB" w:rsidP="005650EB">
            <w:pPr>
              <w:suppressAutoHyphens w:val="0"/>
              <w:autoSpaceDN/>
              <w:jc w:val="center"/>
              <w:textAlignment w:val="auto"/>
              <w:rPr>
                <w:rFonts w:ascii="Arial" w:hAnsi="Arial" w:cs="Arial"/>
                <w:color w:val="0000FF"/>
                <w:spacing w:val="0"/>
                <w:sz w:val="18"/>
                <w:szCs w:val="18"/>
                <w:u w:val="single"/>
              </w:rPr>
            </w:pPr>
          </w:p>
        </w:tc>
        <w:tc>
          <w:tcPr>
            <w:tcW w:w="350" w:type="dxa"/>
            <w:tcBorders>
              <w:top w:val="single" w:sz="4" w:space="0" w:color="auto"/>
              <w:left w:val="nil"/>
              <w:bottom w:val="single" w:sz="4" w:space="0" w:color="auto"/>
              <w:right w:val="single" w:sz="4" w:space="0" w:color="auto"/>
            </w:tcBorders>
            <w:shd w:val="clear" w:color="auto" w:fill="auto"/>
            <w:vAlign w:val="center"/>
          </w:tcPr>
          <w:p w14:paraId="20FDC128" w14:textId="77777777" w:rsidR="005650EB" w:rsidRPr="00DC56BB" w:rsidRDefault="005650EB" w:rsidP="005650EB">
            <w:pPr>
              <w:suppressAutoHyphens w:val="0"/>
              <w:autoSpaceDN/>
              <w:jc w:val="center"/>
              <w:textAlignment w:val="auto"/>
              <w:rPr>
                <w:rFonts w:ascii="Arial" w:hAnsi="Arial" w:cs="Arial"/>
                <w:color w:val="0000FF"/>
                <w:spacing w:val="0"/>
                <w:sz w:val="18"/>
                <w:szCs w:val="18"/>
                <w:u w:val="single"/>
              </w:rPr>
            </w:pPr>
          </w:p>
        </w:tc>
        <w:tc>
          <w:tcPr>
            <w:tcW w:w="1170" w:type="dxa"/>
            <w:tcBorders>
              <w:top w:val="single" w:sz="4" w:space="0" w:color="auto"/>
              <w:left w:val="nil"/>
              <w:bottom w:val="single" w:sz="4" w:space="0" w:color="auto"/>
              <w:right w:val="single" w:sz="4" w:space="0" w:color="auto"/>
            </w:tcBorders>
            <w:shd w:val="clear" w:color="auto" w:fill="auto"/>
            <w:vAlign w:val="center"/>
          </w:tcPr>
          <w:p w14:paraId="41E7E2F0" w14:textId="35705C84" w:rsidR="005650EB" w:rsidRPr="00DC56BB" w:rsidRDefault="005650EB" w:rsidP="005650EB">
            <w:pPr>
              <w:suppressAutoHyphens w:val="0"/>
              <w:autoSpaceDN/>
              <w:jc w:val="center"/>
              <w:textAlignment w:val="auto"/>
              <w:rPr>
                <w:rFonts w:ascii="Arial" w:hAnsi="Arial" w:cs="Arial"/>
                <w:b/>
                <w:bCs/>
                <w:color w:val="000000"/>
                <w:spacing w:val="0"/>
                <w:sz w:val="18"/>
                <w:szCs w:val="18"/>
              </w:rPr>
            </w:pPr>
            <w:r w:rsidRPr="00DC56BB">
              <w:rPr>
                <w:rFonts w:ascii="Arial" w:hAnsi="Arial" w:cs="Arial"/>
                <w:b/>
                <w:bCs/>
                <w:color w:val="000000"/>
                <w:spacing w:val="0"/>
                <w:sz w:val="18"/>
                <w:szCs w:val="18"/>
              </w:rPr>
              <w:t>UE</w:t>
            </w:r>
          </w:p>
        </w:tc>
        <w:tc>
          <w:tcPr>
            <w:tcW w:w="990" w:type="dxa"/>
            <w:tcBorders>
              <w:top w:val="single" w:sz="4" w:space="0" w:color="auto"/>
              <w:left w:val="nil"/>
              <w:bottom w:val="single" w:sz="4" w:space="0" w:color="auto"/>
              <w:right w:val="single" w:sz="4" w:space="0" w:color="auto"/>
            </w:tcBorders>
            <w:shd w:val="clear" w:color="auto" w:fill="auto"/>
            <w:noWrap/>
            <w:vAlign w:val="center"/>
          </w:tcPr>
          <w:p w14:paraId="77F9EEFF" w14:textId="5B1B75E6" w:rsidR="005650EB" w:rsidRPr="00DC56BB" w:rsidRDefault="005650EB" w:rsidP="00E117D2">
            <w:pPr>
              <w:suppressAutoHyphens w:val="0"/>
              <w:autoSpaceDN/>
              <w:jc w:val="center"/>
              <w:textAlignment w:val="auto"/>
              <w:rPr>
                <w:rFonts w:ascii="Arial" w:hAnsi="Arial" w:cs="Arial"/>
                <w:b/>
                <w:bCs/>
                <w:color w:val="000000"/>
                <w:spacing w:val="0"/>
                <w:sz w:val="18"/>
                <w:szCs w:val="18"/>
              </w:rPr>
            </w:pPr>
            <w:r w:rsidRPr="00DC56BB">
              <w:rPr>
                <w:rFonts w:ascii="Arial" w:hAnsi="Arial" w:cs="Arial"/>
                <w:b/>
                <w:bCs/>
                <w:color w:val="000000"/>
                <w:spacing w:val="0"/>
                <w:sz w:val="18"/>
                <w:szCs w:val="18"/>
              </w:rPr>
              <w:t>0</w:t>
            </w:r>
          </w:p>
        </w:tc>
        <w:tc>
          <w:tcPr>
            <w:tcW w:w="1210" w:type="dxa"/>
            <w:tcBorders>
              <w:top w:val="single" w:sz="4" w:space="0" w:color="auto"/>
              <w:left w:val="nil"/>
              <w:bottom w:val="single" w:sz="4" w:space="0" w:color="auto"/>
              <w:right w:val="single" w:sz="4" w:space="0" w:color="auto"/>
            </w:tcBorders>
            <w:shd w:val="clear" w:color="auto" w:fill="auto"/>
            <w:noWrap/>
            <w:vAlign w:val="center"/>
          </w:tcPr>
          <w:p w14:paraId="4A52965C" w14:textId="7E975048" w:rsidR="005650EB" w:rsidRPr="00DC56BB" w:rsidRDefault="005650EB" w:rsidP="005650EB">
            <w:pPr>
              <w:suppressAutoHyphens w:val="0"/>
              <w:autoSpaceDN/>
              <w:textAlignment w:val="auto"/>
              <w:rPr>
                <w:rFonts w:ascii="Arial" w:hAnsi="Arial" w:cs="Arial"/>
                <w:b/>
                <w:bCs/>
                <w:color w:val="000000"/>
                <w:spacing w:val="0"/>
                <w:sz w:val="18"/>
                <w:szCs w:val="18"/>
              </w:rPr>
            </w:pPr>
            <w:r w:rsidRPr="00DC56BB">
              <w:rPr>
                <w:rFonts w:ascii="Arial" w:hAnsi="Arial" w:cs="Arial"/>
                <w:b/>
                <w:bCs/>
                <w:color w:val="000000"/>
                <w:spacing w:val="0"/>
                <w:sz w:val="18"/>
                <w:szCs w:val="18"/>
              </w:rPr>
              <w:t>Proyecto</w:t>
            </w:r>
          </w:p>
        </w:tc>
      </w:tr>
      <w:tr w:rsidR="005650EB" w:rsidRPr="00DC56BB" w14:paraId="0D90B7DF" w14:textId="77777777" w:rsidTr="00F4764D">
        <w:trPr>
          <w:trHeight w:val="600"/>
        </w:trPr>
        <w:tc>
          <w:tcPr>
            <w:tcW w:w="2003" w:type="dxa"/>
            <w:tcBorders>
              <w:top w:val="single" w:sz="4" w:space="0" w:color="auto"/>
              <w:left w:val="single" w:sz="4" w:space="0" w:color="auto"/>
              <w:bottom w:val="single" w:sz="4" w:space="0" w:color="auto"/>
              <w:right w:val="single" w:sz="4" w:space="0" w:color="auto"/>
            </w:tcBorders>
            <w:shd w:val="clear" w:color="auto" w:fill="auto"/>
            <w:vAlign w:val="center"/>
          </w:tcPr>
          <w:p w14:paraId="2740C55B" w14:textId="162E489C" w:rsidR="005650EB" w:rsidRPr="00DC56BB" w:rsidRDefault="005650EB" w:rsidP="005650EB">
            <w:pPr>
              <w:suppressAutoHyphens w:val="0"/>
              <w:autoSpaceDN/>
              <w:ind w:left="252"/>
              <w:textAlignment w:val="auto"/>
              <w:rPr>
                <w:rFonts w:ascii="Arial" w:hAnsi="Arial" w:cs="Arial"/>
                <w:bCs/>
                <w:color w:val="000000"/>
                <w:spacing w:val="0"/>
                <w:sz w:val="18"/>
                <w:szCs w:val="18"/>
              </w:rPr>
            </w:pPr>
            <w:r w:rsidRPr="00DC56BB">
              <w:rPr>
                <w:rFonts w:ascii="Arial" w:hAnsi="Arial" w:cs="Arial"/>
                <w:sz w:val="18"/>
                <w:szCs w:val="18"/>
              </w:rPr>
              <w:t>Recopilación y evaluación de la información</w:t>
            </w:r>
          </w:p>
        </w:tc>
        <w:tc>
          <w:tcPr>
            <w:tcW w:w="340" w:type="dxa"/>
            <w:tcBorders>
              <w:top w:val="single" w:sz="4" w:space="0" w:color="auto"/>
              <w:left w:val="nil"/>
              <w:bottom w:val="single" w:sz="4" w:space="0" w:color="auto"/>
              <w:right w:val="single" w:sz="4" w:space="0" w:color="auto"/>
            </w:tcBorders>
            <w:shd w:val="clear" w:color="auto" w:fill="auto"/>
            <w:vAlign w:val="center"/>
          </w:tcPr>
          <w:p w14:paraId="7AE000DB" w14:textId="77777777" w:rsidR="005650EB" w:rsidRPr="00DC56BB" w:rsidRDefault="005650EB" w:rsidP="005650EB">
            <w:pPr>
              <w:suppressAutoHyphens w:val="0"/>
              <w:autoSpaceDN/>
              <w:jc w:val="center"/>
              <w:textAlignment w:val="auto"/>
              <w:rPr>
                <w:rFonts w:ascii="Arial" w:hAnsi="Arial" w:cs="Arial"/>
                <w:color w:val="0000FF"/>
                <w:spacing w:val="0"/>
                <w:sz w:val="18"/>
                <w:szCs w:val="18"/>
                <w:u w:val="single"/>
              </w:rPr>
            </w:pPr>
          </w:p>
        </w:tc>
        <w:tc>
          <w:tcPr>
            <w:tcW w:w="400" w:type="dxa"/>
            <w:tcBorders>
              <w:top w:val="single" w:sz="4" w:space="0" w:color="auto"/>
              <w:left w:val="nil"/>
              <w:bottom w:val="single" w:sz="4" w:space="0" w:color="auto"/>
              <w:right w:val="single" w:sz="4" w:space="0" w:color="auto"/>
            </w:tcBorders>
            <w:shd w:val="clear" w:color="auto" w:fill="auto"/>
            <w:vAlign w:val="center"/>
          </w:tcPr>
          <w:p w14:paraId="7E8DD8BA" w14:textId="77777777" w:rsidR="005650EB" w:rsidRPr="00DC56BB" w:rsidRDefault="005650EB" w:rsidP="005650EB">
            <w:pPr>
              <w:suppressAutoHyphens w:val="0"/>
              <w:autoSpaceDN/>
              <w:jc w:val="center"/>
              <w:textAlignment w:val="auto"/>
              <w:rPr>
                <w:rFonts w:ascii="Arial" w:hAnsi="Arial" w:cs="Arial"/>
                <w:color w:val="0000FF"/>
                <w:spacing w:val="0"/>
                <w:sz w:val="18"/>
                <w:szCs w:val="18"/>
                <w:u w:val="single"/>
              </w:rPr>
            </w:pPr>
          </w:p>
        </w:tc>
        <w:tc>
          <w:tcPr>
            <w:tcW w:w="400" w:type="dxa"/>
            <w:tcBorders>
              <w:top w:val="single" w:sz="4" w:space="0" w:color="auto"/>
              <w:left w:val="nil"/>
              <w:bottom w:val="single" w:sz="4" w:space="0" w:color="auto"/>
              <w:right w:val="single" w:sz="4" w:space="0" w:color="auto"/>
            </w:tcBorders>
            <w:shd w:val="clear" w:color="auto" w:fill="auto"/>
            <w:vAlign w:val="center"/>
          </w:tcPr>
          <w:p w14:paraId="22C04B7D" w14:textId="77777777" w:rsidR="005650EB" w:rsidRPr="00DC56BB" w:rsidRDefault="005650EB" w:rsidP="005650EB">
            <w:pPr>
              <w:suppressAutoHyphens w:val="0"/>
              <w:autoSpaceDN/>
              <w:jc w:val="center"/>
              <w:textAlignment w:val="auto"/>
              <w:rPr>
                <w:rFonts w:ascii="Arial" w:hAnsi="Arial" w:cs="Arial"/>
                <w:color w:val="0000FF"/>
                <w:spacing w:val="0"/>
                <w:sz w:val="18"/>
                <w:szCs w:val="18"/>
                <w:u w:val="single"/>
              </w:rPr>
            </w:pPr>
          </w:p>
        </w:tc>
        <w:tc>
          <w:tcPr>
            <w:tcW w:w="405" w:type="dxa"/>
            <w:tcBorders>
              <w:top w:val="single" w:sz="4" w:space="0" w:color="auto"/>
              <w:left w:val="nil"/>
              <w:bottom w:val="single" w:sz="4" w:space="0" w:color="auto"/>
              <w:right w:val="single" w:sz="4" w:space="0" w:color="auto"/>
            </w:tcBorders>
            <w:shd w:val="clear" w:color="auto" w:fill="auto"/>
            <w:vAlign w:val="center"/>
          </w:tcPr>
          <w:p w14:paraId="461CADE3" w14:textId="77777777" w:rsidR="005650EB" w:rsidRPr="00DC56BB" w:rsidRDefault="005650EB" w:rsidP="005650EB">
            <w:pPr>
              <w:suppressAutoHyphens w:val="0"/>
              <w:autoSpaceDN/>
              <w:jc w:val="center"/>
              <w:textAlignment w:val="auto"/>
              <w:rPr>
                <w:rFonts w:ascii="Arial" w:hAnsi="Arial" w:cs="Arial"/>
                <w:color w:val="0000FF"/>
                <w:spacing w:val="0"/>
                <w:sz w:val="18"/>
                <w:szCs w:val="18"/>
                <w:u w:val="single"/>
              </w:rPr>
            </w:pPr>
          </w:p>
        </w:tc>
        <w:tc>
          <w:tcPr>
            <w:tcW w:w="340" w:type="dxa"/>
            <w:tcBorders>
              <w:top w:val="single" w:sz="4" w:space="0" w:color="auto"/>
              <w:left w:val="nil"/>
              <w:bottom w:val="single" w:sz="4" w:space="0" w:color="auto"/>
              <w:right w:val="single" w:sz="4" w:space="0" w:color="auto"/>
            </w:tcBorders>
            <w:shd w:val="clear" w:color="auto" w:fill="auto"/>
            <w:vAlign w:val="center"/>
          </w:tcPr>
          <w:p w14:paraId="5547AF23" w14:textId="77777777" w:rsidR="005650EB" w:rsidRPr="00DC56BB" w:rsidRDefault="005650EB" w:rsidP="005650EB">
            <w:pPr>
              <w:suppressAutoHyphens w:val="0"/>
              <w:autoSpaceDN/>
              <w:jc w:val="center"/>
              <w:textAlignment w:val="auto"/>
              <w:rPr>
                <w:rFonts w:ascii="Arial" w:hAnsi="Arial" w:cs="Arial"/>
                <w:color w:val="0000FF"/>
                <w:spacing w:val="0"/>
                <w:sz w:val="18"/>
                <w:szCs w:val="18"/>
                <w:u w:val="single"/>
              </w:rPr>
            </w:pPr>
          </w:p>
        </w:tc>
        <w:tc>
          <w:tcPr>
            <w:tcW w:w="400" w:type="dxa"/>
            <w:tcBorders>
              <w:top w:val="single" w:sz="4" w:space="0" w:color="auto"/>
              <w:left w:val="nil"/>
              <w:bottom w:val="single" w:sz="4" w:space="0" w:color="auto"/>
              <w:right w:val="single" w:sz="4" w:space="0" w:color="auto"/>
            </w:tcBorders>
            <w:shd w:val="clear" w:color="auto" w:fill="auto"/>
            <w:vAlign w:val="center"/>
          </w:tcPr>
          <w:p w14:paraId="3A16AB1B" w14:textId="77777777" w:rsidR="005650EB" w:rsidRPr="00DC56BB" w:rsidRDefault="005650EB" w:rsidP="005650EB">
            <w:pPr>
              <w:suppressAutoHyphens w:val="0"/>
              <w:autoSpaceDN/>
              <w:jc w:val="center"/>
              <w:textAlignment w:val="auto"/>
              <w:rPr>
                <w:rFonts w:ascii="Arial" w:hAnsi="Arial" w:cs="Arial"/>
                <w:color w:val="0000FF"/>
                <w:spacing w:val="0"/>
                <w:sz w:val="18"/>
                <w:szCs w:val="18"/>
                <w:u w:val="single"/>
              </w:rPr>
            </w:pPr>
          </w:p>
        </w:tc>
        <w:tc>
          <w:tcPr>
            <w:tcW w:w="400" w:type="dxa"/>
            <w:tcBorders>
              <w:top w:val="single" w:sz="4" w:space="0" w:color="auto"/>
              <w:left w:val="nil"/>
              <w:bottom w:val="single" w:sz="4" w:space="0" w:color="auto"/>
              <w:right w:val="single" w:sz="4" w:space="0" w:color="auto"/>
            </w:tcBorders>
            <w:shd w:val="clear" w:color="auto" w:fill="auto"/>
            <w:vAlign w:val="center"/>
          </w:tcPr>
          <w:p w14:paraId="12AEF909" w14:textId="77777777" w:rsidR="005650EB" w:rsidRPr="00DC56BB" w:rsidRDefault="005650EB" w:rsidP="005650EB">
            <w:pPr>
              <w:suppressAutoHyphens w:val="0"/>
              <w:autoSpaceDN/>
              <w:jc w:val="center"/>
              <w:textAlignment w:val="auto"/>
              <w:rPr>
                <w:rFonts w:ascii="Arial" w:hAnsi="Arial" w:cs="Arial"/>
                <w:color w:val="0000FF"/>
                <w:spacing w:val="0"/>
                <w:sz w:val="18"/>
                <w:szCs w:val="18"/>
                <w:u w:val="single"/>
              </w:rPr>
            </w:pPr>
          </w:p>
        </w:tc>
        <w:tc>
          <w:tcPr>
            <w:tcW w:w="405" w:type="dxa"/>
            <w:tcBorders>
              <w:top w:val="single" w:sz="4" w:space="0" w:color="auto"/>
              <w:left w:val="nil"/>
              <w:bottom w:val="single" w:sz="4" w:space="0" w:color="auto"/>
              <w:right w:val="single" w:sz="4" w:space="0" w:color="auto"/>
            </w:tcBorders>
            <w:shd w:val="clear" w:color="auto" w:fill="auto"/>
            <w:vAlign w:val="center"/>
          </w:tcPr>
          <w:p w14:paraId="5D949A05" w14:textId="77777777" w:rsidR="005650EB" w:rsidRPr="00DC56BB" w:rsidRDefault="005650EB" w:rsidP="005650EB">
            <w:pPr>
              <w:suppressAutoHyphens w:val="0"/>
              <w:autoSpaceDN/>
              <w:jc w:val="center"/>
              <w:textAlignment w:val="auto"/>
              <w:rPr>
                <w:rFonts w:ascii="Arial" w:hAnsi="Arial" w:cs="Arial"/>
                <w:color w:val="0000FF"/>
                <w:spacing w:val="0"/>
                <w:sz w:val="18"/>
                <w:szCs w:val="18"/>
                <w:u w:val="single"/>
              </w:rPr>
            </w:pPr>
          </w:p>
        </w:tc>
        <w:tc>
          <w:tcPr>
            <w:tcW w:w="340" w:type="dxa"/>
            <w:tcBorders>
              <w:top w:val="single" w:sz="4" w:space="0" w:color="auto"/>
              <w:left w:val="nil"/>
              <w:bottom w:val="single" w:sz="4" w:space="0" w:color="auto"/>
              <w:right w:val="single" w:sz="4" w:space="0" w:color="auto"/>
            </w:tcBorders>
            <w:shd w:val="clear" w:color="auto" w:fill="auto"/>
            <w:vAlign w:val="center"/>
          </w:tcPr>
          <w:p w14:paraId="28E5A429" w14:textId="77777777" w:rsidR="005650EB" w:rsidRPr="00DC56BB" w:rsidRDefault="005650EB" w:rsidP="005650EB">
            <w:pPr>
              <w:suppressAutoHyphens w:val="0"/>
              <w:autoSpaceDN/>
              <w:jc w:val="center"/>
              <w:textAlignment w:val="auto"/>
              <w:rPr>
                <w:rFonts w:ascii="Arial" w:hAnsi="Arial" w:cs="Arial"/>
                <w:color w:val="0000FF"/>
                <w:spacing w:val="0"/>
                <w:sz w:val="18"/>
                <w:szCs w:val="18"/>
                <w:u w:val="single"/>
              </w:rPr>
            </w:pPr>
          </w:p>
        </w:tc>
        <w:tc>
          <w:tcPr>
            <w:tcW w:w="400" w:type="dxa"/>
            <w:tcBorders>
              <w:top w:val="single" w:sz="4" w:space="0" w:color="auto"/>
              <w:left w:val="nil"/>
              <w:bottom w:val="single" w:sz="4" w:space="0" w:color="auto"/>
              <w:right w:val="single" w:sz="4" w:space="0" w:color="auto"/>
            </w:tcBorders>
            <w:shd w:val="clear" w:color="auto" w:fill="auto"/>
            <w:vAlign w:val="center"/>
          </w:tcPr>
          <w:p w14:paraId="0CD7736B" w14:textId="77777777" w:rsidR="005650EB" w:rsidRPr="00DC56BB" w:rsidRDefault="005650EB" w:rsidP="005650EB">
            <w:pPr>
              <w:suppressAutoHyphens w:val="0"/>
              <w:autoSpaceDN/>
              <w:jc w:val="center"/>
              <w:textAlignment w:val="auto"/>
              <w:rPr>
                <w:rFonts w:ascii="Arial" w:hAnsi="Arial" w:cs="Arial"/>
                <w:color w:val="0000FF"/>
                <w:spacing w:val="0"/>
                <w:sz w:val="18"/>
                <w:szCs w:val="18"/>
                <w:u w:val="single"/>
              </w:rPr>
            </w:pPr>
          </w:p>
        </w:tc>
        <w:tc>
          <w:tcPr>
            <w:tcW w:w="400" w:type="dxa"/>
            <w:tcBorders>
              <w:top w:val="single" w:sz="4" w:space="0" w:color="auto"/>
              <w:left w:val="nil"/>
              <w:bottom w:val="single" w:sz="4" w:space="0" w:color="auto"/>
              <w:right w:val="single" w:sz="4" w:space="0" w:color="auto"/>
            </w:tcBorders>
            <w:shd w:val="clear" w:color="auto" w:fill="auto"/>
            <w:vAlign w:val="center"/>
          </w:tcPr>
          <w:p w14:paraId="40737E07" w14:textId="77777777" w:rsidR="005650EB" w:rsidRPr="00DC56BB" w:rsidRDefault="005650EB" w:rsidP="005650EB">
            <w:pPr>
              <w:suppressAutoHyphens w:val="0"/>
              <w:autoSpaceDN/>
              <w:jc w:val="center"/>
              <w:textAlignment w:val="auto"/>
              <w:rPr>
                <w:rFonts w:ascii="Arial" w:hAnsi="Arial" w:cs="Arial"/>
                <w:color w:val="0000FF"/>
                <w:spacing w:val="0"/>
                <w:sz w:val="18"/>
                <w:szCs w:val="18"/>
                <w:u w:val="single"/>
              </w:rPr>
            </w:pPr>
          </w:p>
        </w:tc>
        <w:tc>
          <w:tcPr>
            <w:tcW w:w="405" w:type="dxa"/>
            <w:tcBorders>
              <w:top w:val="single" w:sz="4" w:space="0" w:color="auto"/>
              <w:left w:val="nil"/>
              <w:bottom w:val="single" w:sz="4" w:space="0" w:color="auto"/>
              <w:right w:val="single" w:sz="4" w:space="0" w:color="auto"/>
            </w:tcBorders>
            <w:shd w:val="clear" w:color="auto" w:fill="auto"/>
            <w:vAlign w:val="center"/>
          </w:tcPr>
          <w:p w14:paraId="29B6A830" w14:textId="77777777" w:rsidR="005650EB" w:rsidRPr="00DC56BB" w:rsidRDefault="005650EB" w:rsidP="005650EB">
            <w:pPr>
              <w:suppressAutoHyphens w:val="0"/>
              <w:autoSpaceDN/>
              <w:jc w:val="center"/>
              <w:textAlignment w:val="auto"/>
              <w:rPr>
                <w:rFonts w:ascii="Arial" w:hAnsi="Arial" w:cs="Arial"/>
                <w:color w:val="0000FF"/>
                <w:spacing w:val="0"/>
                <w:sz w:val="18"/>
                <w:szCs w:val="18"/>
                <w:u w:val="single"/>
              </w:rPr>
            </w:pPr>
          </w:p>
        </w:tc>
        <w:tc>
          <w:tcPr>
            <w:tcW w:w="350" w:type="dxa"/>
            <w:tcBorders>
              <w:top w:val="single" w:sz="4" w:space="0" w:color="auto"/>
              <w:left w:val="nil"/>
              <w:bottom w:val="single" w:sz="4" w:space="0" w:color="auto"/>
              <w:right w:val="single" w:sz="4" w:space="0" w:color="auto"/>
            </w:tcBorders>
            <w:shd w:val="clear" w:color="auto" w:fill="auto"/>
            <w:vAlign w:val="center"/>
          </w:tcPr>
          <w:p w14:paraId="5F5F0484" w14:textId="77777777" w:rsidR="005650EB" w:rsidRPr="00DC56BB" w:rsidRDefault="005650EB" w:rsidP="005650EB">
            <w:pPr>
              <w:suppressAutoHyphens w:val="0"/>
              <w:autoSpaceDN/>
              <w:jc w:val="center"/>
              <w:textAlignment w:val="auto"/>
              <w:rPr>
                <w:rFonts w:ascii="Arial" w:hAnsi="Arial" w:cs="Arial"/>
                <w:color w:val="0000FF"/>
                <w:spacing w:val="0"/>
                <w:sz w:val="18"/>
                <w:szCs w:val="18"/>
                <w:u w:val="single"/>
              </w:rPr>
            </w:pPr>
          </w:p>
        </w:tc>
        <w:tc>
          <w:tcPr>
            <w:tcW w:w="400" w:type="dxa"/>
            <w:tcBorders>
              <w:top w:val="single" w:sz="4" w:space="0" w:color="auto"/>
              <w:left w:val="nil"/>
              <w:bottom w:val="single" w:sz="4" w:space="0" w:color="auto"/>
              <w:right w:val="single" w:sz="4" w:space="0" w:color="auto"/>
            </w:tcBorders>
            <w:shd w:val="clear" w:color="auto" w:fill="auto"/>
            <w:vAlign w:val="center"/>
          </w:tcPr>
          <w:p w14:paraId="5B3D15F1" w14:textId="77777777" w:rsidR="005650EB" w:rsidRPr="00DC56BB" w:rsidRDefault="005650EB" w:rsidP="005650EB">
            <w:pPr>
              <w:suppressAutoHyphens w:val="0"/>
              <w:autoSpaceDN/>
              <w:jc w:val="center"/>
              <w:textAlignment w:val="auto"/>
              <w:rPr>
                <w:rFonts w:ascii="Arial" w:hAnsi="Arial" w:cs="Arial"/>
                <w:color w:val="0000FF"/>
                <w:spacing w:val="0"/>
                <w:sz w:val="18"/>
                <w:szCs w:val="18"/>
                <w:u w:val="single"/>
              </w:rPr>
            </w:pPr>
          </w:p>
        </w:tc>
        <w:tc>
          <w:tcPr>
            <w:tcW w:w="400" w:type="dxa"/>
            <w:tcBorders>
              <w:top w:val="single" w:sz="4" w:space="0" w:color="auto"/>
              <w:left w:val="nil"/>
              <w:bottom w:val="single" w:sz="4" w:space="0" w:color="auto"/>
              <w:right w:val="single" w:sz="4" w:space="0" w:color="auto"/>
            </w:tcBorders>
            <w:shd w:val="clear" w:color="auto" w:fill="auto"/>
            <w:vAlign w:val="center"/>
          </w:tcPr>
          <w:p w14:paraId="517F9E29" w14:textId="77777777" w:rsidR="005650EB" w:rsidRPr="00DC56BB" w:rsidRDefault="005650EB" w:rsidP="005650EB">
            <w:pPr>
              <w:suppressAutoHyphens w:val="0"/>
              <w:autoSpaceDN/>
              <w:jc w:val="center"/>
              <w:textAlignment w:val="auto"/>
              <w:rPr>
                <w:rFonts w:ascii="Arial" w:hAnsi="Arial" w:cs="Arial"/>
                <w:color w:val="0000FF"/>
                <w:spacing w:val="0"/>
                <w:sz w:val="18"/>
                <w:szCs w:val="18"/>
                <w:u w:val="single"/>
              </w:rPr>
            </w:pPr>
          </w:p>
        </w:tc>
        <w:tc>
          <w:tcPr>
            <w:tcW w:w="405" w:type="dxa"/>
            <w:tcBorders>
              <w:top w:val="single" w:sz="4" w:space="0" w:color="auto"/>
              <w:left w:val="nil"/>
              <w:bottom w:val="single" w:sz="4" w:space="0" w:color="auto"/>
              <w:right w:val="single" w:sz="4" w:space="0" w:color="auto"/>
            </w:tcBorders>
            <w:shd w:val="clear" w:color="auto" w:fill="auto"/>
            <w:vAlign w:val="center"/>
          </w:tcPr>
          <w:p w14:paraId="27E35C0B" w14:textId="77777777" w:rsidR="005650EB" w:rsidRPr="00DC56BB" w:rsidRDefault="005650EB" w:rsidP="005650EB">
            <w:pPr>
              <w:suppressAutoHyphens w:val="0"/>
              <w:autoSpaceDN/>
              <w:jc w:val="center"/>
              <w:textAlignment w:val="auto"/>
              <w:rPr>
                <w:rFonts w:ascii="Arial" w:hAnsi="Arial" w:cs="Arial"/>
                <w:color w:val="0000FF"/>
                <w:spacing w:val="0"/>
                <w:sz w:val="18"/>
                <w:szCs w:val="18"/>
                <w:u w:val="single"/>
              </w:rPr>
            </w:pPr>
          </w:p>
        </w:tc>
        <w:tc>
          <w:tcPr>
            <w:tcW w:w="340" w:type="dxa"/>
            <w:tcBorders>
              <w:top w:val="single" w:sz="4" w:space="0" w:color="auto"/>
              <w:left w:val="nil"/>
              <w:bottom w:val="single" w:sz="4" w:space="0" w:color="auto"/>
              <w:right w:val="single" w:sz="4" w:space="0" w:color="auto"/>
            </w:tcBorders>
            <w:shd w:val="clear" w:color="auto" w:fill="auto"/>
            <w:vAlign w:val="center"/>
          </w:tcPr>
          <w:p w14:paraId="584EE0F8" w14:textId="77777777" w:rsidR="005650EB" w:rsidRPr="00DC56BB" w:rsidRDefault="005650EB" w:rsidP="005650EB">
            <w:pPr>
              <w:suppressAutoHyphens w:val="0"/>
              <w:autoSpaceDN/>
              <w:jc w:val="center"/>
              <w:textAlignment w:val="auto"/>
              <w:rPr>
                <w:rFonts w:ascii="Arial" w:hAnsi="Arial" w:cs="Arial"/>
                <w:color w:val="0000FF"/>
                <w:spacing w:val="0"/>
                <w:sz w:val="18"/>
                <w:szCs w:val="18"/>
                <w:u w:val="single"/>
              </w:rPr>
            </w:pPr>
          </w:p>
        </w:tc>
        <w:tc>
          <w:tcPr>
            <w:tcW w:w="400" w:type="dxa"/>
            <w:tcBorders>
              <w:top w:val="single" w:sz="4" w:space="0" w:color="auto"/>
              <w:left w:val="nil"/>
              <w:bottom w:val="single" w:sz="4" w:space="0" w:color="auto"/>
              <w:right w:val="single" w:sz="4" w:space="0" w:color="auto"/>
            </w:tcBorders>
            <w:shd w:val="clear" w:color="auto" w:fill="auto"/>
            <w:vAlign w:val="center"/>
          </w:tcPr>
          <w:p w14:paraId="6519752A" w14:textId="77777777" w:rsidR="005650EB" w:rsidRPr="00DC56BB" w:rsidRDefault="005650EB" w:rsidP="005650EB">
            <w:pPr>
              <w:suppressAutoHyphens w:val="0"/>
              <w:autoSpaceDN/>
              <w:jc w:val="center"/>
              <w:textAlignment w:val="auto"/>
              <w:rPr>
                <w:rFonts w:ascii="Arial" w:hAnsi="Arial" w:cs="Arial"/>
                <w:color w:val="0000FF"/>
                <w:spacing w:val="0"/>
                <w:sz w:val="18"/>
                <w:szCs w:val="18"/>
                <w:u w:val="single"/>
              </w:rPr>
            </w:pPr>
          </w:p>
        </w:tc>
        <w:tc>
          <w:tcPr>
            <w:tcW w:w="400" w:type="dxa"/>
            <w:tcBorders>
              <w:top w:val="single" w:sz="4" w:space="0" w:color="auto"/>
              <w:left w:val="nil"/>
              <w:bottom w:val="single" w:sz="4" w:space="0" w:color="auto"/>
              <w:right w:val="single" w:sz="4" w:space="0" w:color="auto"/>
            </w:tcBorders>
            <w:shd w:val="clear" w:color="auto" w:fill="auto"/>
            <w:vAlign w:val="center"/>
          </w:tcPr>
          <w:p w14:paraId="1CB0BBC1" w14:textId="77777777" w:rsidR="005650EB" w:rsidRPr="00DC56BB" w:rsidRDefault="005650EB" w:rsidP="005650EB">
            <w:pPr>
              <w:suppressAutoHyphens w:val="0"/>
              <w:autoSpaceDN/>
              <w:jc w:val="center"/>
              <w:textAlignment w:val="auto"/>
              <w:rPr>
                <w:rFonts w:ascii="Arial" w:hAnsi="Arial" w:cs="Arial"/>
                <w:color w:val="0000FF"/>
                <w:spacing w:val="0"/>
                <w:sz w:val="18"/>
                <w:szCs w:val="18"/>
                <w:u w:val="single"/>
              </w:rPr>
            </w:pPr>
          </w:p>
        </w:tc>
        <w:tc>
          <w:tcPr>
            <w:tcW w:w="405" w:type="dxa"/>
            <w:tcBorders>
              <w:top w:val="single" w:sz="4" w:space="0" w:color="auto"/>
              <w:left w:val="nil"/>
              <w:bottom w:val="single" w:sz="4" w:space="0" w:color="auto"/>
              <w:right w:val="single" w:sz="4" w:space="0" w:color="auto"/>
            </w:tcBorders>
            <w:shd w:val="clear" w:color="auto" w:fill="auto"/>
            <w:vAlign w:val="center"/>
          </w:tcPr>
          <w:p w14:paraId="431F9961" w14:textId="77777777" w:rsidR="005650EB" w:rsidRPr="00DC56BB" w:rsidRDefault="005650EB" w:rsidP="005650EB">
            <w:pPr>
              <w:suppressAutoHyphens w:val="0"/>
              <w:autoSpaceDN/>
              <w:jc w:val="center"/>
              <w:textAlignment w:val="auto"/>
              <w:rPr>
                <w:rFonts w:ascii="Arial" w:hAnsi="Arial" w:cs="Arial"/>
                <w:color w:val="0000FF"/>
                <w:spacing w:val="0"/>
                <w:sz w:val="18"/>
                <w:szCs w:val="18"/>
                <w:u w:val="single"/>
              </w:rPr>
            </w:pPr>
          </w:p>
        </w:tc>
        <w:tc>
          <w:tcPr>
            <w:tcW w:w="340" w:type="dxa"/>
            <w:tcBorders>
              <w:top w:val="single" w:sz="4" w:space="0" w:color="auto"/>
              <w:left w:val="nil"/>
              <w:bottom w:val="single" w:sz="4" w:space="0" w:color="auto"/>
              <w:right w:val="single" w:sz="4" w:space="0" w:color="auto"/>
            </w:tcBorders>
            <w:shd w:val="clear" w:color="auto" w:fill="auto"/>
            <w:vAlign w:val="center"/>
          </w:tcPr>
          <w:p w14:paraId="2E4BF5E8" w14:textId="77777777" w:rsidR="005650EB" w:rsidRPr="00DC56BB" w:rsidRDefault="005650EB" w:rsidP="005650EB">
            <w:pPr>
              <w:suppressAutoHyphens w:val="0"/>
              <w:autoSpaceDN/>
              <w:jc w:val="center"/>
              <w:textAlignment w:val="auto"/>
              <w:rPr>
                <w:rFonts w:ascii="Arial" w:hAnsi="Arial" w:cs="Arial"/>
                <w:color w:val="0000FF"/>
                <w:spacing w:val="0"/>
                <w:sz w:val="18"/>
                <w:szCs w:val="18"/>
                <w:u w:val="single"/>
              </w:rPr>
            </w:pPr>
          </w:p>
        </w:tc>
        <w:tc>
          <w:tcPr>
            <w:tcW w:w="400" w:type="dxa"/>
            <w:tcBorders>
              <w:top w:val="single" w:sz="4" w:space="0" w:color="auto"/>
              <w:left w:val="nil"/>
              <w:bottom w:val="single" w:sz="4" w:space="0" w:color="auto"/>
              <w:right w:val="single" w:sz="4" w:space="0" w:color="auto"/>
            </w:tcBorders>
            <w:shd w:val="clear" w:color="auto" w:fill="auto"/>
            <w:vAlign w:val="center"/>
          </w:tcPr>
          <w:p w14:paraId="33258CB0" w14:textId="771DDEB6" w:rsidR="005650EB" w:rsidRPr="00DC56BB" w:rsidRDefault="005650EB" w:rsidP="005650EB">
            <w:pPr>
              <w:suppressAutoHyphens w:val="0"/>
              <w:autoSpaceDN/>
              <w:jc w:val="center"/>
              <w:textAlignment w:val="auto"/>
              <w:rPr>
                <w:rFonts w:ascii="Arial" w:hAnsi="Arial" w:cs="Arial"/>
                <w:color w:val="0000FF"/>
                <w:spacing w:val="0"/>
                <w:sz w:val="18"/>
                <w:szCs w:val="18"/>
                <w:u w:val="single"/>
              </w:rPr>
            </w:pPr>
            <w:r w:rsidRPr="00DC56BB">
              <w:rPr>
                <w:rFonts w:ascii="Arial" w:hAnsi="Arial" w:cs="Arial"/>
                <w:color w:val="0000FF"/>
                <w:spacing w:val="0"/>
                <w:sz w:val="18"/>
                <w:szCs w:val="18"/>
                <w:u w:val="single"/>
              </w:rPr>
              <w:t>X</w:t>
            </w:r>
          </w:p>
        </w:tc>
        <w:tc>
          <w:tcPr>
            <w:tcW w:w="400" w:type="dxa"/>
            <w:tcBorders>
              <w:top w:val="single" w:sz="4" w:space="0" w:color="auto"/>
              <w:left w:val="nil"/>
              <w:bottom w:val="single" w:sz="4" w:space="0" w:color="auto"/>
              <w:right w:val="single" w:sz="4" w:space="0" w:color="auto"/>
            </w:tcBorders>
            <w:shd w:val="clear" w:color="auto" w:fill="auto"/>
            <w:vAlign w:val="center"/>
          </w:tcPr>
          <w:p w14:paraId="429319BF" w14:textId="77777777" w:rsidR="005650EB" w:rsidRPr="00DC56BB" w:rsidRDefault="005650EB" w:rsidP="005650EB">
            <w:pPr>
              <w:suppressAutoHyphens w:val="0"/>
              <w:autoSpaceDN/>
              <w:jc w:val="center"/>
              <w:textAlignment w:val="auto"/>
              <w:rPr>
                <w:rFonts w:ascii="Arial" w:hAnsi="Arial" w:cs="Arial"/>
                <w:color w:val="0000FF"/>
                <w:spacing w:val="0"/>
                <w:sz w:val="18"/>
                <w:szCs w:val="18"/>
                <w:u w:val="single"/>
              </w:rPr>
            </w:pPr>
          </w:p>
        </w:tc>
        <w:tc>
          <w:tcPr>
            <w:tcW w:w="405" w:type="dxa"/>
            <w:tcBorders>
              <w:top w:val="single" w:sz="4" w:space="0" w:color="auto"/>
              <w:left w:val="nil"/>
              <w:bottom w:val="single" w:sz="4" w:space="0" w:color="auto"/>
              <w:right w:val="single" w:sz="4" w:space="0" w:color="auto"/>
            </w:tcBorders>
            <w:shd w:val="clear" w:color="auto" w:fill="auto"/>
            <w:vAlign w:val="center"/>
          </w:tcPr>
          <w:p w14:paraId="204F9E1D" w14:textId="77777777" w:rsidR="005650EB" w:rsidRPr="00DC56BB" w:rsidRDefault="005650EB" w:rsidP="005650EB">
            <w:pPr>
              <w:suppressAutoHyphens w:val="0"/>
              <w:autoSpaceDN/>
              <w:jc w:val="center"/>
              <w:textAlignment w:val="auto"/>
              <w:rPr>
                <w:rFonts w:ascii="Arial" w:hAnsi="Arial" w:cs="Arial"/>
                <w:color w:val="0000FF"/>
                <w:spacing w:val="0"/>
                <w:sz w:val="18"/>
                <w:szCs w:val="18"/>
                <w:u w:val="single"/>
              </w:rPr>
            </w:pPr>
          </w:p>
        </w:tc>
        <w:tc>
          <w:tcPr>
            <w:tcW w:w="350" w:type="dxa"/>
            <w:tcBorders>
              <w:top w:val="single" w:sz="4" w:space="0" w:color="auto"/>
              <w:left w:val="nil"/>
              <w:bottom w:val="single" w:sz="4" w:space="0" w:color="auto"/>
              <w:right w:val="single" w:sz="4" w:space="0" w:color="auto"/>
            </w:tcBorders>
            <w:shd w:val="clear" w:color="auto" w:fill="auto"/>
            <w:vAlign w:val="center"/>
          </w:tcPr>
          <w:p w14:paraId="29717D54" w14:textId="77777777" w:rsidR="005650EB" w:rsidRPr="00DC56BB" w:rsidRDefault="005650EB" w:rsidP="005650EB">
            <w:pPr>
              <w:suppressAutoHyphens w:val="0"/>
              <w:autoSpaceDN/>
              <w:jc w:val="center"/>
              <w:textAlignment w:val="auto"/>
              <w:rPr>
                <w:rFonts w:ascii="Arial" w:hAnsi="Arial" w:cs="Arial"/>
                <w:color w:val="0000FF"/>
                <w:spacing w:val="0"/>
                <w:sz w:val="18"/>
                <w:szCs w:val="18"/>
                <w:u w:val="single"/>
              </w:rPr>
            </w:pPr>
          </w:p>
        </w:tc>
        <w:tc>
          <w:tcPr>
            <w:tcW w:w="1170" w:type="dxa"/>
            <w:tcBorders>
              <w:top w:val="single" w:sz="4" w:space="0" w:color="auto"/>
              <w:left w:val="nil"/>
              <w:bottom w:val="single" w:sz="4" w:space="0" w:color="auto"/>
              <w:right w:val="single" w:sz="4" w:space="0" w:color="auto"/>
            </w:tcBorders>
            <w:shd w:val="clear" w:color="auto" w:fill="auto"/>
            <w:vAlign w:val="center"/>
          </w:tcPr>
          <w:p w14:paraId="01E1BB3D" w14:textId="77777777" w:rsidR="005650EB" w:rsidRPr="00DC56BB" w:rsidRDefault="005650EB" w:rsidP="005650EB">
            <w:pPr>
              <w:suppressAutoHyphens w:val="0"/>
              <w:autoSpaceDN/>
              <w:jc w:val="center"/>
              <w:textAlignment w:val="auto"/>
              <w:rPr>
                <w:rFonts w:ascii="Arial" w:hAnsi="Arial" w:cs="Arial"/>
                <w:b/>
                <w:bCs/>
                <w:color w:val="000000"/>
                <w:spacing w:val="0"/>
                <w:sz w:val="18"/>
                <w:szCs w:val="18"/>
              </w:rPr>
            </w:pPr>
          </w:p>
        </w:tc>
        <w:tc>
          <w:tcPr>
            <w:tcW w:w="990" w:type="dxa"/>
            <w:tcBorders>
              <w:top w:val="single" w:sz="4" w:space="0" w:color="auto"/>
              <w:left w:val="nil"/>
              <w:bottom w:val="single" w:sz="4" w:space="0" w:color="auto"/>
              <w:right w:val="single" w:sz="4" w:space="0" w:color="auto"/>
            </w:tcBorders>
            <w:shd w:val="clear" w:color="auto" w:fill="auto"/>
            <w:noWrap/>
            <w:vAlign w:val="center"/>
          </w:tcPr>
          <w:p w14:paraId="4BD8BDB8" w14:textId="77777777" w:rsidR="005650EB" w:rsidRPr="00DC56BB" w:rsidRDefault="005650EB" w:rsidP="00E117D2">
            <w:pPr>
              <w:suppressAutoHyphens w:val="0"/>
              <w:autoSpaceDN/>
              <w:jc w:val="center"/>
              <w:textAlignment w:val="auto"/>
              <w:rPr>
                <w:rFonts w:ascii="Arial" w:hAnsi="Arial" w:cs="Arial"/>
                <w:b/>
                <w:bCs/>
                <w:color w:val="000000"/>
                <w:spacing w:val="0"/>
                <w:sz w:val="18"/>
                <w:szCs w:val="18"/>
              </w:rPr>
            </w:pPr>
          </w:p>
        </w:tc>
        <w:tc>
          <w:tcPr>
            <w:tcW w:w="1210" w:type="dxa"/>
            <w:tcBorders>
              <w:top w:val="single" w:sz="4" w:space="0" w:color="auto"/>
              <w:left w:val="nil"/>
              <w:bottom w:val="single" w:sz="4" w:space="0" w:color="auto"/>
              <w:right w:val="single" w:sz="4" w:space="0" w:color="auto"/>
            </w:tcBorders>
            <w:shd w:val="clear" w:color="auto" w:fill="auto"/>
            <w:noWrap/>
            <w:vAlign w:val="center"/>
          </w:tcPr>
          <w:p w14:paraId="54F31C47" w14:textId="20A933A0" w:rsidR="005650EB" w:rsidRPr="00DC56BB" w:rsidRDefault="005650EB" w:rsidP="005650EB">
            <w:pPr>
              <w:suppressAutoHyphens w:val="0"/>
              <w:autoSpaceDN/>
              <w:textAlignment w:val="auto"/>
              <w:rPr>
                <w:rFonts w:ascii="Arial" w:hAnsi="Arial" w:cs="Arial"/>
                <w:b/>
                <w:bCs/>
                <w:color w:val="000000"/>
                <w:spacing w:val="0"/>
                <w:sz w:val="18"/>
                <w:szCs w:val="18"/>
              </w:rPr>
            </w:pPr>
          </w:p>
        </w:tc>
      </w:tr>
      <w:tr w:rsidR="005650EB" w:rsidRPr="00DC56BB" w14:paraId="6AE5D760" w14:textId="77777777" w:rsidTr="00DC56BB">
        <w:trPr>
          <w:trHeight w:val="600"/>
        </w:trPr>
        <w:tc>
          <w:tcPr>
            <w:tcW w:w="2003" w:type="dxa"/>
            <w:tcBorders>
              <w:top w:val="nil"/>
              <w:left w:val="single" w:sz="4" w:space="0" w:color="auto"/>
              <w:bottom w:val="single" w:sz="4" w:space="0" w:color="auto"/>
              <w:right w:val="single" w:sz="4" w:space="0" w:color="auto"/>
            </w:tcBorders>
            <w:shd w:val="clear" w:color="auto" w:fill="auto"/>
            <w:vAlign w:val="center"/>
          </w:tcPr>
          <w:p w14:paraId="03EAA4F5" w14:textId="3E857368" w:rsidR="005650EB" w:rsidRPr="00DC56BB" w:rsidRDefault="005650EB" w:rsidP="005650EB">
            <w:pPr>
              <w:suppressAutoHyphens w:val="0"/>
              <w:autoSpaceDN/>
              <w:ind w:left="252"/>
              <w:textAlignment w:val="auto"/>
              <w:rPr>
                <w:rFonts w:ascii="Arial" w:hAnsi="Arial" w:cs="Arial"/>
                <w:bCs/>
                <w:color w:val="000000"/>
                <w:spacing w:val="0"/>
                <w:sz w:val="18"/>
                <w:szCs w:val="18"/>
              </w:rPr>
            </w:pPr>
            <w:r w:rsidRPr="00DC56BB">
              <w:rPr>
                <w:rFonts w:ascii="Arial" w:hAnsi="Arial" w:cs="Arial"/>
                <w:sz w:val="18"/>
                <w:szCs w:val="18"/>
              </w:rPr>
              <w:t xml:space="preserve">Informe de evaluación </w:t>
            </w:r>
          </w:p>
        </w:tc>
        <w:tc>
          <w:tcPr>
            <w:tcW w:w="340" w:type="dxa"/>
            <w:tcBorders>
              <w:top w:val="nil"/>
              <w:left w:val="nil"/>
              <w:bottom w:val="single" w:sz="4" w:space="0" w:color="auto"/>
              <w:right w:val="single" w:sz="4" w:space="0" w:color="auto"/>
            </w:tcBorders>
            <w:shd w:val="clear" w:color="auto" w:fill="auto"/>
            <w:vAlign w:val="center"/>
          </w:tcPr>
          <w:p w14:paraId="5BC6EE4B" w14:textId="77777777" w:rsidR="005650EB" w:rsidRPr="00DC56BB" w:rsidRDefault="005650EB" w:rsidP="005650EB">
            <w:pPr>
              <w:suppressAutoHyphens w:val="0"/>
              <w:autoSpaceDN/>
              <w:jc w:val="center"/>
              <w:textAlignment w:val="auto"/>
              <w:rPr>
                <w:rFonts w:ascii="Arial" w:hAnsi="Arial" w:cs="Arial"/>
                <w:color w:val="0000FF"/>
                <w:spacing w:val="0"/>
                <w:sz w:val="18"/>
                <w:szCs w:val="18"/>
                <w:u w:val="single"/>
              </w:rPr>
            </w:pPr>
          </w:p>
        </w:tc>
        <w:tc>
          <w:tcPr>
            <w:tcW w:w="400" w:type="dxa"/>
            <w:tcBorders>
              <w:top w:val="nil"/>
              <w:left w:val="nil"/>
              <w:bottom w:val="single" w:sz="4" w:space="0" w:color="auto"/>
              <w:right w:val="single" w:sz="4" w:space="0" w:color="auto"/>
            </w:tcBorders>
            <w:shd w:val="clear" w:color="auto" w:fill="auto"/>
            <w:vAlign w:val="center"/>
          </w:tcPr>
          <w:p w14:paraId="79B0A249" w14:textId="77777777" w:rsidR="005650EB" w:rsidRPr="00DC56BB" w:rsidRDefault="005650EB" w:rsidP="005650EB">
            <w:pPr>
              <w:suppressAutoHyphens w:val="0"/>
              <w:autoSpaceDN/>
              <w:jc w:val="center"/>
              <w:textAlignment w:val="auto"/>
              <w:rPr>
                <w:rFonts w:ascii="Arial" w:hAnsi="Arial" w:cs="Arial"/>
                <w:color w:val="0000FF"/>
                <w:spacing w:val="0"/>
                <w:sz w:val="18"/>
                <w:szCs w:val="18"/>
                <w:u w:val="single"/>
              </w:rPr>
            </w:pPr>
          </w:p>
        </w:tc>
        <w:tc>
          <w:tcPr>
            <w:tcW w:w="400" w:type="dxa"/>
            <w:tcBorders>
              <w:top w:val="nil"/>
              <w:left w:val="nil"/>
              <w:bottom w:val="single" w:sz="4" w:space="0" w:color="auto"/>
              <w:right w:val="single" w:sz="4" w:space="0" w:color="auto"/>
            </w:tcBorders>
            <w:shd w:val="clear" w:color="auto" w:fill="auto"/>
            <w:vAlign w:val="center"/>
          </w:tcPr>
          <w:p w14:paraId="084ED212" w14:textId="77777777" w:rsidR="005650EB" w:rsidRPr="00DC56BB" w:rsidRDefault="005650EB" w:rsidP="005650EB">
            <w:pPr>
              <w:suppressAutoHyphens w:val="0"/>
              <w:autoSpaceDN/>
              <w:jc w:val="center"/>
              <w:textAlignment w:val="auto"/>
              <w:rPr>
                <w:rFonts w:ascii="Arial" w:hAnsi="Arial" w:cs="Arial"/>
                <w:color w:val="0000FF"/>
                <w:spacing w:val="0"/>
                <w:sz w:val="18"/>
                <w:szCs w:val="18"/>
                <w:u w:val="single"/>
              </w:rPr>
            </w:pPr>
          </w:p>
        </w:tc>
        <w:tc>
          <w:tcPr>
            <w:tcW w:w="405" w:type="dxa"/>
            <w:tcBorders>
              <w:top w:val="nil"/>
              <w:left w:val="nil"/>
              <w:bottom w:val="single" w:sz="4" w:space="0" w:color="auto"/>
              <w:right w:val="single" w:sz="4" w:space="0" w:color="auto"/>
            </w:tcBorders>
            <w:shd w:val="clear" w:color="auto" w:fill="auto"/>
            <w:vAlign w:val="center"/>
          </w:tcPr>
          <w:p w14:paraId="52DDA047" w14:textId="77777777" w:rsidR="005650EB" w:rsidRPr="00DC56BB" w:rsidRDefault="005650EB" w:rsidP="005650EB">
            <w:pPr>
              <w:suppressAutoHyphens w:val="0"/>
              <w:autoSpaceDN/>
              <w:jc w:val="center"/>
              <w:textAlignment w:val="auto"/>
              <w:rPr>
                <w:rFonts w:ascii="Arial" w:hAnsi="Arial" w:cs="Arial"/>
                <w:color w:val="0000FF"/>
                <w:spacing w:val="0"/>
                <w:sz w:val="18"/>
                <w:szCs w:val="18"/>
                <w:u w:val="single"/>
              </w:rPr>
            </w:pPr>
          </w:p>
        </w:tc>
        <w:tc>
          <w:tcPr>
            <w:tcW w:w="340" w:type="dxa"/>
            <w:tcBorders>
              <w:top w:val="nil"/>
              <w:left w:val="nil"/>
              <w:bottom w:val="single" w:sz="4" w:space="0" w:color="auto"/>
              <w:right w:val="single" w:sz="4" w:space="0" w:color="auto"/>
            </w:tcBorders>
            <w:shd w:val="clear" w:color="auto" w:fill="auto"/>
            <w:vAlign w:val="center"/>
          </w:tcPr>
          <w:p w14:paraId="1B5AB649" w14:textId="77777777" w:rsidR="005650EB" w:rsidRPr="00DC56BB" w:rsidRDefault="005650EB" w:rsidP="005650EB">
            <w:pPr>
              <w:suppressAutoHyphens w:val="0"/>
              <w:autoSpaceDN/>
              <w:jc w:val="center"/>
              <w:textAlignment w:val="auto"/>
              <w:rPr>
                <w:rFonts w:ascii="Arial" w:hAnsi="Arial" w:cs="Arial"/>
                <w:color w:val="0000FF"/>
                <w:spacing w:val="0"/>
                <w:sz w:val="18"/>
                <w:szCs w:val="18"/>
                <w:u w:val="single"/>
              </w:rPr>
            </w:pPr>
          </w:p>
        </w:tc>
        <w:tc>
          <w:tcPr>
            <w:tcW w:w="400" w:type="dxa"/>
            <w:tcBorders>
              <w:top w:val="nil"/>
              <w:left w:val="nil"/>
              <w:bottom w:val="single" w:sz="4" w:space="0" w:color="auto"/>
              <w:right w:val="single" w:sz="4" w:space="0" w:color="auto"/>
            </w:tcBorders>
            <w:shd w:val="clear" w:color="auto" w:fill="auto"/>
            <w:vAlign w:val="center"/>
          </w:tcPr>
          <w:p w14:paraId="020FD6FB" w14:textId="77777777" w:rsidR="005650EB" w:rsidRPr="00DC56BB" w:rsidRDefault="005650EB" w:rsidP="005650EB">
            <w:pPr>
              <w:suppressAutoHyphens w:val="0"/>
              <w:autoSpaceDN/>
              <w:jc w:val="center"/>
              <w:textAlignment w:val="auto"/>
              <w:rPr>
                <w:rFonts w:ascii="Arial" w:hAnsi="Arial" w:cs="Arial"/>
                <w:color w:val="0000FF"/>
                <w:spacing w:val="0"/>
                <w:sz w:val="18"/>
                <w:szCs w:val="18"/>
                <w:u w:val="single"/>
              </w:rPr>
            </w:pPr>
          </w:p>
        </w:tc>
        <w:tc>
          <w:tcPr>
            <w:tcW w:w="400" w:type="dxa"/>
            <w:tcBorders>
              <w:top w:val="nil"/>
              <w:left w:val="nil"/>
              <w:bottom w:val="single" w:sz="4" w:space="0" w:color="auto"/>
              <w:right w:val="single" w:sz="4" w:space="0" w:color="auto"/>
            </w:tcBorders>
            <w:shd w:val="clear" w:color="auto" w:fill="auto"/>
            <w:vAlign w:val="center"/>
          </w:tcPr>
          <w:p w14:paraId="34B70119" w14:textId="77777777" w:rsidR="005650EB" w:rsidRPr="00DC56BB" w:rsidRDefault="005650EB" w:rsidP="005650EB">
            <w:pPr>
              <w:suppressAutoHyphens w:val="0"/>
              <w:autoSpaceDN/>
              <w:jc w:val="center"/>
              <w:textAlignment w:val="auto"/>
              <w:rPr>
                <w:rFonts w:ascii="Arial" w:hAnsi="Arial" w:cs="Arial"/>
                <w:color w:val="0000FF"/>
                <w:spacing w:val="0"/>
                <w:sz w:val="18"/>
                <w:szCs w:val="18"/>
                <w:u w:val="single"/>
              </w:rPr>
            </w:pPr>
          </w:p>
        </w:tc>
        <w:tc>
          <w:tcPr>
            <w:tcW w:w="405" w:type="dxa"/>
            <w:tcBorders>
              <w:top w:val="nil"/>
              <w:left w:val="nil"/>
              <w:bottom w:val="single" w:sz="4" w:space="0" w:color="auto"/>
              <w:right w:val="single" w:sz="4" w:space="0" w:color="auto"/>
            </w:tcBorders>
            <w:shd w:val="clear" w:color="auto" w:fill="auto"/>
            <w:vAlign w:val="center"/>
          </w:tcPr>
          <w:p w14:paraId="6BB1F279" w14:textId="77777777" w:rsidR="005650EB" w:rsidRPr="00DC56BB" w:rsidRDefault="005650EB" w:rsidP="005650EB">
            <w:pPr>
              <w:suppressAutoHyphens w:val="0"/>
              <w:autoSpaceDN/>
              <w:jc w:val="center"/>
              <w:textAlignment w:val="auto"/>
              <w:rPr>
                <w:rFonts w:ascii="Arial" w:hAnsi="Arial" w:cs="Arial"/>
                <w:color w:val="0000FF"/>
                <w:spacing w:val="0"/>
                <w:sz w:val="18"/>
                <w:szCs w:val="18"/>
                <w:u w:val="single"/>
              </w:rPr>
            </w:pPr>
          </w:p>
        </w:tc>
        <w:tc>
          <w:tcPr>
            <w:tcW w:w="340" w:type="dxa"/>
            <w:tcBorders>
              <w:top w:val="nil"/>
              <w:left w:val="nil"/>
              <w:bottom w:val="single" w:sz="4" w:space="0" w:color="auto"/>
              <w:right w:val="single" w:sz="4" w:space="0" w:color="auto"/>
            </w:tcBorders>
            <w:shd w:val="clear" w:color="auto" w:fill="auto"/>
            <w:vAlign w:val="center"/>
          </w:tcPr>
          <w:p w14:paraId="24B00D5C" w14:textId="77777777" w:rsidR="005650EB" w:rsidRPr="00DC56BB" w:rsidRDefault="005650EB" w:rsidP="005650EB">
            <w:pPr>
              <w:suppressAutoHyphens w:val="0"/>
              <w:autoSpaceDN/>
              <w:jc w:val="center"/>
              <w:textAlignment w:val="auto"/>
              <w:rPr>
                <w:rFonts w:ascii="Arial" w:hAnsi="Arial" w:cs="Arial"/>
                <w:color w:val="0000FF"/>
                <w:spacing w:val="0"/>
                <w:sz w:val="18"/>
                <w:szCs w:val="18"/>
                <w:u w:val="single"/>
              </w:rPr>
            </w:pPr>
          </w:p>
        </w:tc>
        <w:tc>
          <w:tcPr>
            <w:tcW w:w="400" w:type="dxa"/>
            <w:tcBorders>
              <w:top w:val="nil"/>
              <w:left w:val="nil"/>
              <w:bottom w:val="single" w:sz="4" w:space="0" w:color="auto"/>
              <w:right w:val="single" w:sz="4" w:space="0" w:color="auto"/>
            </w:tcBorders>
            <w:shd w:val="clear" w:color="auto" w:fill="auto"/>
            <w:vAlign w:val="center"/>
          </w:tcPr>
          <w:p w14:paraId="10FD5093" w14:textId="77777777" w:rsidR="005650EB" w:rsidRPr="00DC56BB" w:rsidRDefault="005650EB" w:rsidP="005650EB">
            <w:pPr>
              <w:suppressAutoHyphens w:val="0"/>
              <w:autoSpaceDN/>
              <w:jc w:val="center"/>
              <w:textAlignment w:val="auto"/>
              <w:rPr>
                <w:rFonts w:ascii="Arial" w:hAnsi="Arial" w:cs="Arial"/>
                <w:color w:val="0000FF"/>
                <w:spacing w:val="0"/>
                <w:sz w:val="18"/>
                <w:szCs w:val="18"/>
                <w:u w:val="single"/>
              </w:rPr>
            </w:pPr>
          </w:p>
        </w:tc>
        <w:tc>
          <w:tcPr>
            <w:tcW w:w="400" w:type="dxa"/>
            <w:tcBorders>
              <w:top w:val="nil"/>
              <w:left w:val="nil"/>
              <w:bottom w:val="single" w:sz="4" w:space="0" w:color="auto"/>
              <w:right w:val="single" w:sz="4" w:space="0" w:color="auto"/>
            </w:tcBorders>
            <w:shd w:val="clear" w:color="auto" w:fill="auto"/>
            <w:vAlign w:val="center"/>
          </w:tcPr>
          <w:p w14:paraId="6108DC2F" w14:textId="77777777" w:rsidR="005650EB" w:rsidRPr="00DC56BB" w:rsidRDefault="005650EB" w:rsidP="005650EB">
            <w:pPr>
              <w:suppressAutoHyphens w:val="0"/>
              <w:autoSpaceDN/>
              <w:jc w:val="center"/>
              <w:textAlignment w:val="auto"/>
              <w:rPr>
                <w:rFonts w:ascii="Arial" w:hAnsi="Arial" w:cs="Arial"/>
                <w:color w:val="0000FF"/>
                <w:spacing w:val="0"/>
                <w:sz w:val="18"/>
                <w:szCs w:val="18"/>
                <w:u w:val="single"/>
              </w:rPr>
            </w:pPr>
          </w:p>
        </w:tc>
        <w:tc>
          <w:tcPr>
            <w:tcW w:w="405" w:type="dxa"/>
            <w:tcBorders>
              <w:top w:val="nil"/>
              <w:left w:val="nil"/>
              <w:bottom w:val="single" w:sz="4" w:space="0" w:color="auto"/>
              <w:right w:val="single" w:sz="4" w:space="0" w:color="auto"/>
            </w:tcBorders>
            <w:shd w:val="clear" w:color="auto" w:fill="auto"/>
            <w:vAlign w:val="center"/>
          </w:tcPr>
          <w:p w14:paraId="2BF3ED8A" w14:textId="77777777" w:rsidR="005650EB" w:rsidRPr="00DC56BB" w:rsidRDefault="005650EB" w:rsidP="005650EB">
            <w:pPr>
              <w:suppressAutoHyphens w:val="0"/>
              <w:autoSpaceDN/>
              <w:jc w:val="center"/>
              <w:textAlignment w:val="auto"/>
              <w:rPr>
                <w:rFonts w:ascii="Arial" w:hAnsi="Arial" w:cs="Arial"/>
                <w:color w:val="0000FF"/>
                <w:spacing w:val="0"/>
                <w:sz w:val="18"/>
                <w:szCs w:val="18"/>
                <w:u w:val="single"/>
              </w:rPr>
            </w:pPr>
          </w:p>
        </w:tc>
        <w:tc>
          <w:tcPr>
            <w:tcW w:w="350" w:type="dxa"/>
            <w:tcBorders>
              <w:top w:val="nil"/>
              <w:left w:val="nil"/>
              <w:bottom w:val="single" w:sz="4" w:space="0" w:color="auto"/>
              <w:right w:val="single" w:sz="4" w:space="0" w:color="auto"/>
            </w:tcBorders>
            <w:shd w:val="clear" w:color="auto" w:fill="auto"/>
            <w:vAlign w:val="center"/>
          </w:tcPr>
          <w:p w14:paraId="47EC8147" w14:textId="77777777" w:rsidR="005650EB" w:rsidRPr="00DC56BB" w:rsidRDefault="005650EB" w:rsidP="005650EB">
            <w:pPr>
              <w:suppressAutoHyphens w:val="0"/>
              <w:autoSpaceDN/>
              <w:jc w:val="center"/>
              <w:textAlignment w:val="auto"/>
              <w:rPr>
                <w:rFonts w:ascii="Arial" w:hAnsi="Arial" w:cs="Arial"/>
                <w:color w:val="0000FF"/>
                <w:spacing w:val="0"/>
                <w:sz w:val="18"/>
                <w:szCs w:val="18"/>
                <w:u w:val="single"/>
              </w:rPr>
            </w:pPr>
          </w:p>
        </w:tc>
        <w:tc>
          <w:tcPr>
            <w:tcW w:w="400" w:type="dxa"/>
            <w:tcBorders>
              <w:top w:val="nil"/>
              <w:left w:val="nil"/>
              <w:bottom w:val="single" w:sz="4" w:space="0" w:color="auto"/>
              <w:right w:val="single" w:sz="4" w:space="0" w:color="auto"/>
            </w:tcBorders>
            <w:shd w:val="clear" w:color="auto" w:fill="auto"/>
            <w:vAlign w:val="center"/>
          </w:tcPr>
          <w:p w14:paraId="572858D5" w14:textId="77777777" w:rsidR="005650EB" w:rsidRPr="00DC56BB" w:rsidRDefault="005650EB" w:rsidP="005650EB">
            <w:pPr>
              <w:suppressAutoHyphens w:val="0"/>
              <w:autoSpaceDN/>
              <w:jc w:val="center"/>
              <w:textAlignment w:val="auto"/>
              <w:rPr>
                <w:rFonts w:ascii="Arial" w:hAnsi="Arial" w:cs="Arial"/>
                <w:color w:val="0000FF"/>
                <w:spacing w:val="0"/>
                <w:sz w:val="18"/>
                <w:szCs w:val="18"/>
                <w:u w:val="single"/>
              </w:rPr>
            </w:pPr>
          </w:p>
        </w:tc>
        <w:tc>
          <w:tcPr>
            <w:tcW w:w="400" w:type="dxa"/>
            <w:tcBorders>
              <w:top w:val="nil"/>
              <w:left w:val="nil"/>
              <w:bottom w:val="single" w:sz="4" w:space="0" w:color="auto"/>
              <w:right w:val="single" w:sz="4" w:space="0" w:color="auto"/>
            </w:tcBorders>
            <w:shd w:val="clear" w:color="auto" w:fill="auto"/>
            <w:vAlign w:val="center"/>
          </w:tcPr>
          <w:p w14:paraId="41E4CDA1" w14:textId="77777777" w:rsidR="005650EB" w:rsidRPr="00DC56BB" w:rsidRDefault="005650EB" w:rsidP="005650EB">
            <w:pPr>
              <w:suppressAutoHyphens w:val="0"/>
              <w:autoSpaceDN/>
              <w:jc w:val="center"/>
              <w:textAlignment w:val="auto"/>
              <w:rPr>
                <w:rFonts w:ascii="Arial" w:hAnsi="Arial" w:cs="Arial"/>
                <w:color w:val="0000FF"/>
                <w:spacing w:val="0"/>
                <w:sz w:val="18"/>
                <w:szCs w:val="18"/>
                <w:u w:val="single"/>
              </w:rPr>
            </w:pPr>
          </w:p>
        </w:tc>
        <w:tc>
          <w:tcPr>
            <w:tcW w:w="405" w:type="dxa"/>
            <w:tcBorders>
              <w:top w:val="nil"/>
              <w:left w:val="nil"/>
              <w:bottom w:val="single" w:sz="4" w:space="0" w:color="auto"/>
              <w:right w:val="single" w:sz="4" w:space="0" w:color="auto"/>
            </w:tcBorders>
            <w:shd w:val="clear" w:color="auto" w:fill="auto"/>
            <w:vAlign w:val="center"/>
          </w:tcPr>
          <w:p w14:paraId="01B162B3" w14:textId="77777777" w:rsidR="005650EB" w:rsidRPr="00DC56BB" w:rsidRDefault="005650EB" w:rsidP="005650EB">
            <w:pPr>
              <w:suppressAutoHyphens w:val="0"/>
              <w:autoSpaceDN/>
              <w:jc w:val="center"/>
              <w:textAlignment w:val="auto"/>
              <w:rPr>
                <w:rFonts w:ascii="Arial" w:hAnsi="Arial" w:cs="Arial"/>
                <w:color w:val="0000FF"/>
                <w:spacing w:val="0"/>
                <w:sz w:val="18"/>
                <w:szCs w:val="18"/>
                <w:u w:val="single"/>
              </w:rPr>
            </w:pPr>
          </w:p>
        </w:tc>
        <w:tc>
          <w:tcPr>
            <w:tcW w:w="340" w:type="dxa"/>
            <w:tcBorders>
              <w:top w:val="nil"/>
              <w:left w:val="nil"/>
              <w:bottom w:val="single" w:sz="4" w:space="0" w:color="auto"/>
              <w:right w:val="single" w:sz="4" w:space="0" w:color="auto"/>
            </w:tcBorders>
            <w:shd w:val="clear" w:color="auto" w:fill="auto"/>
            <w:vAlign w:val="center"/>
          </w:tcPr>
          <w:p w14:paraId="0D240BE7" w14:textId="77777777" w:rsidR="005650EB" w:rsidRPr="00DC56BB" w:rsidRDefault="005650EB" w:rsidP="005650EB">
            <w:pPr>
              <w:suppressAutoHyphens w:val="0"/>
              <w:autoSpaceDN/>
              <w:jc w:val="center"/>
              <w:textAlignment w:val="auto"/>
              <w:rPr>
                <w:rFonts w:ascii="Arial" w:hAnsi="Arial" w:cs="Arial"/>
                <w:color w:val="0000FF"/>
                <w:spacing w:val="0"/>
                <w:sz w:val="18"/>
                <w:szCs w:val="18"/>
                <w:u w:val="single"/>
              </w:rPr>
            </w:pPr>
          </w:p>
        </w:tc>
        <w:tc>
          <w:tcPr>
            <w:tcW w:w="400" w:type="dxa"/>
            <w:tcBorders>
              <w:top w:val="nil"/>
              <w:left w:val="nil"/>
              <w:bottom w:val="single" w:sz="4" w:space="0" w:color="auto"/>
              <w:right w:val="single" w:sz="4" w:space="0" w:color="auto"/>
            </w:tcBorders>
            <w:shd w:val="clear" w:color="auto" w:fill="auto"/>
            <w:vAlign w:val="center"/>
          </w:tcPr>
          <w:p w14:paraId="3AE94A1A" w14:textId="77777777" w:rsidR="005650EB" w:rsidRPr="00DC56BB" w:rsidRDefault="005650EB" w:rsidP="005650EB">
            <w:pPr>
              <w:suppressAutoHyphens w:val="0"/>
              <w:autoSpaceDN/>
              <w:jc w:val="center"/>
              <w:textAlignment w:val="auto"/>
              <w:rPr>
                <w:rFonts w:ascii="Arial" w:hAnsi="Arial" w:cs="Arial"/>
                <w:color w:val="0000FF"/>
                <w:spacing w:val="0"/>
                <w:sz w:val="18"/>
                <w:szCs w:val="18"/>
                <w:u w:val="single"/>
              </w:rPr>
            </w:pPr>
          </w:p>
        </w:tc>
        <w:tc>
          <w:tcPr>
            <w:tcW w:w="400" w:type="dxa"/>
            <w:tcBorders>
              <w:top w:val="nil"/>
              <w:left w:val="nil"/>
              <w:bottom w:val="single" w:sz="4" w:space="0" w:color="auto"/>
              <w:right w:val="single" w:sz="4" w:space="0" w:color="auto"/>
            </w:tcBorders>
            <w:shd w:val="clear" w:color="auto" w:fill="auto"/>
            <w:vAlign w:val="center"/>
          </w:tcPr>
          <w:p w14:paraId="22CCA639" w14:textId="77777777" w:rsidR="005650EB" w:rsidRPr="00DC56BB" w:rsidRDefault="005650EB" w:rsidP="005650EB">
            <w:pPr>
              <w:suppressAutoHyphens w:val="0"/>
              <w:autoSpaceDN/>
              <w:jc w:val="center"/>
              <w:textAlignment w:val="auto"/>
              <w:rPr>
                <w:rFonts w:ascii="Arial" w:hAnsi="Arial" w:cs="Arial"/>
                <w:color w:val="0000FF"/>
                <w:spacing w:val="0"/>
                <w:sz w:val="18"/>
                <w:szCs w:val="18"/>
                <w:u w:val="single"/>
              </w:rPr>
            </w:pPr>
          </w:p>
        </w:tc>
        <w:tc>
          <w:tcPr>
            <w:tcW w:w="405" w:type="dxa"/>
            <w:tcBorders>
              <w:top w:val="nil"/>
              <w:left w:val="nil"/>
              <w:bottom w:val="single" w:sz="4" w:space="0" w:color="auto"/>
              <w:right w:val="single" w:sz="4" w:space="0" w:color="auto"/>
            </w:tcBorders>
            <w:shd w:val="clear" w:color="auto" w:fill="auto"/>
            <w:vAlign w:val="center"/>
          </w:tcPr>
          <w:p w14:paraId="20119AA5" w14:textId="77777777" w:rsidR="005650EB" w:rsidRPr="00DC56BB" w:rsidRDefault="005650EB" w:rsidP="005650EB">
            <w:pPr>
              <w:suppressAutoHyphens w:val="0"/>
              <w:autoSpaceDN/>
              <w:jc w:val="center"/>
              <w:textAlignment w:val="auto"/>
              <w:rPr>
                <w:rFonts w:ascii="Arial" w:hAnsi="Arial" w:cs="Arial"/>
                <w:color w:val="0000FF"/>
                <w:spacing w:val="0"/>
                <w:sz w:val="18"/>
                <w:szCs w:val="18"/>
                <w:u w:val="single"/>
              </w:rPr>
            </w:pPr>
          </w:p>
        </w:tc>
        <w:tc>
          <w:tcPr>
            <w:tcW w:w="340" w:type="dxa"/>
            <w:tcBorders>
              <w:top w:val="nil"/>
              <w:left w:val="nil"/>
              <w:bottom w:val="single" w:sz="4" w:space="0" w:color="auto"/>
              <w:right w:val="single" w:sz="4" w:space="0" w:color="auto"/>
            </w:tcBorders>
            <w:shd w:val="clear" w:color="auto" w:fill="auto"/>
            <w:vAlign w:val="center"/>
          </w:tcPr>
          <w:p w14:paraId="5E667FC9" w14:textId="77777777" w:rsidR="005650EB" w:rsidRPr="00DC56BB" w:rsidRDefault="005650EB" w:rsidP="005650EB">
            <w:pPr>
              <w:suppressAutoHyphens w:val="0"/>
              <w:autoSpaceDN/>
              <w:jc w:val="center"/>
              <w:textAlignment w:val="auto"/>
              <w:rPr>
                <w:rFonts w:ascii="Arial" w:hAnsi="Arial" w:cs="Arial"/>
                <w:color w:val="0000FF"/>
                <w:spacing w:val="0"/>
                <w:sz w:val="18"/>
                <w:szCs w:val="18"/>
                <w:u w:val="single"/>
              </w:rPr>
            </w:pPr>
          </w:p>
        </w:tc>
        <w:tc>
          <w:tcPr>
            <w:tcW w:w="400" w:type="dxa"/>
            <w:tcBorders>
              <w:top w:val="nil"/>
              <w:left w:val="nil"/>
              <w:bottom w:val="single" w:sz="4" w:space="0" w:color="auto"/>
              <w:right w:val="single" w:sz="4" w:space="0" w:color="auto"/>
            </w:tcBorders>
            <w:shd w:val="clear" w:color="auto" w:fill="auto"/>
            <w:vAlign w:val="center"/>
          </w:tcPr>
          <w:p w14:paraId="1D4125AD" w14:textId="66551854" w:rsidR="005650EB" w:rsidRPr="00DC56BB" w:rsidRDefault="005650EB" w:rsidP="005650EB">
            <w:pPr>
              <w:suppressAutoHyphens w:val="0"/>
              <w:autoSpaceDN/>
              <w:jc w:val="center"/>
              <w:textAlignment w:val="auto"/>
              <w:rPr>
                <w:rFonts w:ascii="Arial" w:hAnsi="Arial" w:cs="Arial"/>
                <w:color w:val="0000FF"/>
                <w:spacing w:val="0"/>
                <w:sz w:val="18"/>
                <w:szCs w:val="18"/>
                <w:u w:val="single"/>
              </w:rPr>
            </w:pPr>
            <w:r w:rsidRPr="00DC56BB">
              <w:rPr>
                <w:rFonts w:ascii="Arial" w:hAnsi="Arial" w:cs="Arial"/>
                <w:color w:val="0000FF"/>
                <w:spacing w:val="0"/>
                <w:sz w:val="18"/>
                <w:szCs w:val="18"/>
                <w:u w:val="single"/>
              </w:rPr>
              <w:t>X</w:t>
            </w:r>
          </w:p>
        </w:tc>
        <w:tc>
          <w:tcPr>
            <w:tcW w:w="400" w:type="dxa"/>
            <w:tcBorders>
              <w:top w:val="nil"/>
              <w:left w:val="nil"/>
              <w:bottom w:val="single" w:sz="4" w:space="0" w:color="auto"/>
              <w:right w:val="single" w:sz="4" w:space="0" w:color="auto"/>
            </w:tcBorders>
            <w:shd w:val="clear" w:color="auto" w:fill="auto"/>
            <w:vAlign w:val="center"/>
          </w:tcPr>
          <w:p w14:paraId="674F27A6" w14:textId="77777777" w:rsidR="005650EB" w:rsidRPr="00DC56BB" w:rsidRDefault="005650EB" w:rsidP="005650EB">
            <w:pPr>
              <w:suppressAutoHyphens w:val="0"/>
              <w:autoSpaceDN/>
              <w:jc w:val="center"/>
              <w:textAlignment w:val="auto"/>
              <w:rPr>
                <w:rFonts w:ascii="Arial" w:hAnsi="Arial" w:cs="Arial"/>
                <w:color w:val="0000FF"/>
                <w:spacing w:val="0"/>
                <w:sz w:val="18"/>
                <w:szCs w:val="18"/>
                <w:u w:val="single"/>
              </w:rPr>
            </w:pPr>
          </w:p>
        </w:tc>
        <w:tc>
          <w:tcPr>
            <w:tcW w:w="405" w:type="dxa"/>
            <w:tcBorders>
              <w:top w:val="nil"/>
              <w:left w:val="nil"/>
              <w:bottom w:val="single" w:sz="4" w:space="0" w:color="auto"/>
              <w:right w:val="single" w:sz="4" w:space="0" w:color="auto"/>
            </w:tcBorders>
            <w:shd w:val="clear" w:color="auto" w:fill="auto"/>
            <w:vAlign w:val="center"/>
          </w:tcPr>
          <w:p w14:paraId="62B10849" w14:textId="77777777" w:rsidR="005650EB" w:rsidRPr="00DC56BB" w:rsidRDefault="005650EB" w:rsidP="005650EB">
            <w:pPr>
              <w:suppressAutoHyphens w:val="0"/>
              <w:autoSpaceDN/>
              <w:jc w:val="center"/>
              <w:textAlignment w:val="auto"/>
              <w:rPr>
                <w:rFonts w:ascii="Arial" w:hAnsi="Arial" w:cs="Arial"/>
                <w:color w:val="0000FF"/>
                <w:spacing w:val="0"/>
                <w:sz w:val="18"/>
                <w:szCs w:val="18"/>
                <w:u w:val="single"/>
              </w:rPr>
            </w:pPr>
          </w:p>
        </w:tc>
        <w:tc>
          <w:tcPr>
            <w:tcW w:w="350" w:type="dxa"/>
            <w:tcBorders>
              <w:top w:val="nil"/>
              <w:left w:val="nil"/>
              <w:bottom w:val="single" w:sz="4" w:space="0" w:color="auto"/>
              <w:right w:val="single" w:sz="4" w:space="0" w:color="auto"/>
            </w:tcBorders>
            <w:shd w:val="clear" w:color="auto" w:fill="auto"/>
            <w:vAlign w:val="center"/>
          </w:tcPr>
          <w:p w14:paraId="3C97B176" w14:textId="77777777" w:rsidR="005650EB" w:rsidRPr="00DC56BB" w:rsidRDefault="005650EB" w:rsidP="005650EB">
            <w:pPr>
              <w:suppressAutoHyphens w:val="0"/>
              <w:autoSpaceDN/>
              <w:jc w:val="center"/>
              <w:textAlignment w:val="auto"/>
              <w:rPr>
                <w:rFonts w:ascii="Arial" w:hAnsi="Arial" w:cs="Arial"/>
                <w:color w:val="0000FF"/>
                <w:spacing w:val="0"/>
                <w:sz w:val="18"/>
                <w:szCs w:val="18"/>
                <w:u w:val="single"/>
              </w:rPr>
            </w:pPr>
          </w:p>
        </w:tc>
        <w:tc>
          <w:tcPr>
            <w:tcW w:w="1170" w:type="dxa"/>
            <w:tcBorders>
              <w:left w:val="nil"/>
              <w:bottom w:val="single" w:sz="4" w:space="0" w:color="auto"/>
              <w:right w:val="single" w:sz="4" w:space="0" w:color="auto"/>
            </w:tcBorders>
            <w:shd w:val="clear" w:color="auto" w:fill="auto"/>
            <w:vAlign w:val="center"/>
          </w:tcPr>
          <w:p w14:paraId="227FC6A6" w14:textId="77777777" w:rsidR="005650EB" w:rsidRPr="00DC56BB" w:rsidRDefault="005650EB" w:rsidP="005650EB">
            <w:pPr>
              <w:suppressAutoHyphens w:val="0"/>
              <w:autoSpaceDN/>
              <w:jc w:val="center"/>
              <w:textAlignment w:val="auto"/>
              <w:rPr>
                <w:rFonts w:ascii="Arial" w:hAnsi="Arial" w:cs="Arial"/>
                <w:b/>
                <w:bCs/>
                <w:color w:val="000000"/>
                <w:spacing w:val="0"/>
                <w:sz w:val="18"/>
                <w:szCs w:val="18"/>
              </w:rPr>
            </w:pPr>
          </w:p>
        </w:tc>
        <w:tc>
          <w:tcPr>
            <w:tcW w:w="990" w:type="dxa"/>
            <w:tcBorders>
              <w:top w:val="single" w:sz="4" w:space="0" w:color="auto"/>
              <w:left w:val="nil"/>
              <w:bottom w:val="single" w:sz="4" w:space="0" w:color="auto"/>
              <w:right w:val="single" w:sz="4" w:space="0" w:color="auto"/>
            </w:tcBorders>
            <w:shd w:val="clear" w:color="auto" w:fill="auto"/>
            <w:noWrap/>
            <w:vAlign w:val="center"/>
          </w:tcPr>
          <w:p w14:paraId="1AF48C6C" w14:textId="77777777" w:rsidR="005650EB" w:rsidRPr="00DC56BB" w:rsidRDefault="005650EB" w:rsidP="00E117D2">
            <w:pPr>
              <w:suppressAutoHyphens w:val="0"/>
              <w:autoSpaceDN/>
              <w:jc w:val="center"/>
              <w:textAlignment w:val="auto"/>
              <w:rPr>
                <w:rFonts w:ascii="Arial" w:hAnsi="Arial" w:cs="Arial"/>
                <w:b/>
                <w:bCs/>
                <w:color w:val="000000"/>
                <w:spacing w:val="0"/>
                <w:sz w:val="18"/>
                <w:szCs w:val="18"/>
              </w:rPr>
            </w:pPr>
          </w:p>
        </w:tc>
        <w:tc>
          <w:tcPr>
            <w:tcW w:w="1210" w:type="dxa"/>
            <w:tcBorders>
              <w:left w:val="nil"/>
              <w:bottom w:val="single" w:sz="4" w:space="0" w:color="auto"/>
              <w:right w:val="single" w:sz="4" w:space="0" w:color="auto"/>
            </w:tcBorders>
            <w:shd w:val="clear" w:color="auto" w:fill="auto"/>
            <w:noWrap/>
            <w:vAlign w:val="center"/>
          </w:tcPr>
          <w:p w14:paraId="32BBD4F7" w14:textId="04BC1530" w:rsidR="005650EB" w:rsidRPr="00DC56BB" w:rsidRDefault="005650EB" w:rsidP="005650EB">
            <w:pPr>
              <w:suppressAutoHyphens w:val="0"/>
              <w:autoSpaceDN/>
              <w:textAlignment w:val="auto"/>
              <w:rPr>
                <w:rFonts w:ascii="Arial" w:hAnsi="Arial" w:cs="Arial"/>
                <w:b/>
                <w:bCs/>
                <w:color w:val="000000"/>
                <w:spacing w:val="0"/>
                <w:sz w:val="18"/>
                <w:szCs w:val="18"/>
              </w:rPr>
            </w:pPr>
          </w:p>
        </w:tc>
      </w:tr>
      <w:tr w:rsidR="005650EB" w:rsidRPr="00DC56BB" w14:paraId="541BC05E" w14:textId="77777777" w:rsidTr="0065017B">
        <w:trPr>
          <w:trHeight w:val="600"/>
        </w:trPr>
        <w:tc>
          <w:tcPr>
            <w:tcW w:w="2003" w:type="dxa"/>
            <w:tcBorders>
              <w:top w:val="nil"/>
              <w:left w:val="single" w:sz="4" w:space="0" w:color="auto"/>
              <w:bottom w:val="single" w:sz="4" w:space="0" w:color="auto"/>
              <w:right w:val="single" w:sz="4" w:space="0" w:color="auto"/>
            </w:tcBorders>
            <w:shd w:val="clear" w:color="auto" w:fill="auto"/>
            <w:vAlign w:val="center"/>
          </w:tcPr>
          <w:p w14:paraId="6541F4C7" w14:textId="30D71DEB" w:rsidR="005650EB" w:rsidRPr="00DC56BB" w:rsidRDefault="005650EB" w:rsidP="005650EB">
            <w:pPr>
              <w:suppressAutoHyphens w:val="0"/>
              <w:autoSpaceDN/>
              <w:textAlignment w:val="auto"/>
              <w:rPr>
                <w:rFonts w:ascii="Arial" w:hAnsi="Arial" w:cs="Arial"/>
                <w:bCs/>
                <w:color w:val="000000"/>
                <w:spacing w:val="0"/>
                <w:sz w:val="18"/>
                <w:szCs w:val="18"/>
              </w:rPr>
            </w:pPr>
            <w:r w:rsidRPr="00DC56BB">
              <w:rPr>
                <w:rFonts w:ascii="Arial" w:hAnsi="Arial" w:cs="Arial"/>
                <w:b/>
                <w:sz w:val="18"/>
                <w:szCs w:val="18"/>
              </w:rPr>
              <w:t>Otras Preguntas de Evaluación: 3) Reduccion del Agua No Contabilizada en el AMP.</w:t>
            </w:r>
          </w:p>
        </w:tc>
        <w:tc>
          <w:tcPr>
            <w:tcW w:w="340" w:type="dxa"/>
            <w:tcBorders>
              <w:top w:val="nil"/>
              <w:left w:val="nil"/>
              <w:bottom w:val="single" w:sz="4" w:space="0" w:color="auto"/>
              <w:right w:val="single" w:sz="4" w:space="0" w:color="auto"/>
            </w:tcBorders>
            <w:shd w:val="clear" w:color="auto" w:fill="auto"/>
            <w:vAlign w:val="center"/>
          </w:tcPr>
          <w:p w14:paraId="2E5853E1" w14:textId="77777777" w:rsidR="005650EB" w:rsidRPr="00DC56BB" w:rsidRDefault="005650EB" w:rsidP="005650EB">
            <w:pPr>
              <w:suppressAutoHyphens w:val="0"/>
              <w:autoSpaceDN/>
              <w:jc w:val="center"/>
              <w:textAlignment w:val="auto"/>
              <w:rPr>
                <w:rFonts w:ascii="Arial" w:hAnsi="Arial" w:cs="Arial"/>
                <w:color w:val="0000FF"/>
                <w:spacing w:val="0"/>
                <w:sz w:val="18"/>
                <w:szCs w:val="18"/>
                <w:u w:val="single"/>
              </w:rPr>
            </w:pPr>
          </w:p>
        </w:tc>
        <w:tc>
          <w:tcPr>
            <w:tcW w:w="400" w:type="dxa"/>
            <w:tcBorders>
              <w:top w:val="nil"/>
              <w:left w:val="nil"/>
              <w:bottom w:val="single" w:sz="4" w:space="0" w:color="auto"/>
              <w:right w:val="single" w:sz="4" w:space="0" w:color="auto"/>
            </w:tcBorders>
            <w:shd w:val="clear" w:color="auto" w:fill="auto"/>
            <w:vAlign w:val="center"/>
          </w:tcPr>
          <w:p w14:paraId="0D96B38F" w14:textId="77777777" w:rsidR="005650EB" w:rsidRPr="00DC56BB" w:rsidRDefault="005650EB" w:rsidP="005650EB">
            <w:pPr>
              <w:suppressAutoHyphens w:val="0"/>
              <w:autoSpaceDN/>
              <w:jc w:val="center"/>
              <w:textAlignment w:val="auto"/>
              <w:rPr>
                <w:rFonts w:ascii="Arial" w:hAnsi="Arial" w:cs="Arial"/>
                <w:color w:val="0000FF"/>
                <w:spacing w:val="0"/>
                <w:sz w:val="18"/>
                <w:szCs w:val="18"/>
                <w:u w:val="single"/>
              </w:rPr>
            </w:pPr>
          </w:p>
        </w:tc>
        <w:tc>
          <w:tcPr>
            <w:tcW w:w="400" w:type="dxa"/>
            <w:tcBorders>
              <w:top w:val="nil"/>
              <w:left w:val="nil"/>
              <w:bottom w:val="single" w:sz="4" w:space="0" w:color="auto"/>
              <w:right w:val="single" w:sz="4" w:space="0" w:color="auto"/>
            </w:tcBorders>
            <w:shd w:val="clear" w:color="auto" w:fill="auto"/>
            <w:vAlign w:val="center"/>
          </w:tcPr>
          <w:p w14:paraId="6973401A" w14:textId="77777777" w:rsidR="005650EB" w:rsidRPr="00DC56BB" w:rsidRDefault="005650EB" w:rsidP="005650EB">
            <w:pPr>
              <w:suppressAutoHyphens w:val="0"/>
              <w:autoSpaceDN/>
              <w:jc w:val="center"/>
              <w:textAlignment w:val="auto"/>
              <w:rPr>
                <w:rFonts w:ascii="Arial" w:hAnsi="Arial" w:cs="Arial"/>
                <w:color w:val="0000FF"/>
                <w:spacing w:val="0"/>
                <w:sz w:val="18"/>
                <w:szCs w:val="18"/>
                <w:u w:val="single"/>
              </w:rPr>
            </w:pPr>
          </w:p>
        </w:tc>
        <w:tc>
          <w:tcPr>
            <w:tcW w:w="405" w:type="dxa"/>
            <w:tcBorders>
              <w:top w:val="nil"/>
              <w:left w:val="nil"/>
              <w:bottom w:val="single" w:sz="4" w:space="0" w:color="auto"/>
              <w:right w:val="single" w:sz="4" w:space="0" w:color="auto"/>
            </w:tcBorders>
            <w:shd w:val="clear" w:color="auto" w:fill="auto"/>
            <w:vAlign w:val="center"/>
          </w:tcPr>
          <w:p w14:paraId="056F0668" w14:textId="77777777" w:rsidR="005650EB" w:rsidRPr="00DC56BB" w:rsidRDefault="005650EB" w:rsidP="005650EB">
            <w:pPr>
              <w:suppressAutoHyphens w:val="0"/>
              <w:autoSpaceDN/>
              <w:jc w:val="center"/>
              <w:textAlignment w:val="auto"/>
              <w:rPr>
                <w:rFonts w:ascii="Arial" w:hAnsi="Arial" w:cs="Arial"/>
                <w:color w:val="0000FF"/>
                <w:spacing w:val="0"/>
                <w:sz w:val="18"/>
                <w:szCs w:val="18"/>
                <w:u w:val="single"/>
              </w:rPr>
            </w:pPr>
          </w:p>
        </w:tc>
        <w:tc>
          <w:tcPr>
            <w:tcW w:w="340" w:type="dxa"/>
            <w:tcBorders>
              <w:top w:val="nil"/>
              <w:left w:val="nil"/>
              <w:bottom w:val="single" w:sz="4" w:space="0" w:color="auto"/>
              <w:right w:val="single" w:sz="4" w:space="0" w:color="auto"/>
            </w:tcBorders>
            <w:shd w:val="clear" w:color="auto" w:fill="auto"/>
            <w:vAlign w:val="center"/>
          </w:tcPr>
          <w:p w14:paraId="0F5578E9" w14:textId="77777777" w:rsidR="005650EB" w:rsidRPr="00DC56BB" w:rsidRDefault="005650EB" w:rsidP="005650EB">
            <w:pPr>
              <w:suppressAutoHyphens w:val="0"/>
              <w:autoSpaceDN/>
              <w:jc w:val="center"/>
              <w:textAlignment w:val="auto"/>
              <w:rPr>
                <w:rFonts w:ascii="Arial" w:hAnsi="Arial" w:cs="Arial"/>
                <w:color w:val="0000FF"/>
                <w:spacing w:val="0"/>
                <w:sz w:val="18"/>
                <w:szCs w:val="18"/>
                <w:u w:val="single"/>
              </w:rPr>
            </w:pPr>
          </w:p>
        </w:tc>
        <w:tc>
          <w:tcPr>
            <w:tcW w:w="400" w:type="dxa"/>
            <w:tcBorders>
              <w:top w:val="nil"/>
              <w:left w:val="nil"/>
              <w:bottom w:val="single" w:sz="4" w:space="0" w:color="auto"/>
              <w:right w:val="single" w:sz="4" w:space="0" w:color="auto"/>
            </w:tcBorders>
            <w:shd w:val="clear" w:color="auto" w:fill="auto"/>
            <w:vAlign w:val="center"/>
          </w:tcPr>
          <w:p w14:paraId="5D0C2DCD" w14:textId="77777777" w:rsidR="005650EB" w:rsidRPr="00DC56BB" w:rsidRDefault="005650EB" w:rsidP="005650EB">
            <w:pPr>
              <w:suppressAutoHyphens w:val="0"/>
              <w:autoSpaceDN/>
              <w:jc w:val="center"/>
              <w:textAlignment w:val="auto"/>
              <w:rPr>
                <w:rFonts w:ascii="Arial" w:hAnsi="Arial" w:cs="Arial"/>
                <w:color w:val="0000FF"/>
                <w:spacing w:val="0"/>
                <w:sz w:val="18"/>
                <w:szCs w:val="18"/>
                <w:u w:val="single"/>
              </w:rPr>
            </w:pPr>
          </w:p>
        </w:tc>
        <w:tc>
          <w:tcPr>
            <w:tcW w:w="400" w:type="dxa"/>
            <w:tcBorders>
              <w:top w:val="nil"/>
              <w:left w:val="nil"/>
              <w:bottom w:val="single" w:sz="4" w:space="0" w:color="auto"/>
              <w:right w:val="single" w:sz="4" w:space="0" w:color="auto"/>
            </w:tcBorders>
            <w:shd w:val="clear" w:color="auto" w:fill="auto"/>
            <w:vAlign w:val="center"/>
          </w:tcPr>
          <w:p w14:paraId="3746034A" w14:textId="77777777" w:rsidR="005650EB" w:rsidRPr="00DC56BB" w:rsidRDefault="005650EB" w:rsidP="005650EB">
            <w:pPr>
              <w:suppressAutoHyphens w:val="0"/>
              <w:autoSpaceDN/>
              <w:jc w:val="center"/>
              <w:textAlignment w:val="auto"/>
              <w:rPr>
                <w:rFonts w:ascii="Arial" w:hAnsi="Arial" w:cs="Arial"/>
                <w:color w:val="0000FF"/>
                <w:spacing w:val="0"/>
                <w:sz w:val="18"/>
                <w:szCs w:val="18"/>
                <w:u w:val="single"/>
              </w:rPr>
            </w:pPr>
          </w:p>
        </w:tc>
        <w:tc>
          <w:tcPr>
            <w:tcW w:w="405" w:type="dxa"/>
            <w:tcBorders>
              <w:top w:val="nil"/>
              <w:left w:val="nil"/>
              <w:bottom w:val="single" w:sz="4" w:space="0" w:color="auto"/>
              <w:right w:val="single" w:sz="4" w:space="0" w:color="auto"/>
            </w:tcBorders>
            <w:shd w:val="clear" w:color="auto" w:fill="auto"/>
            <w:vAlign w:val="center"/>
          </w:tcPr>
          <w:p w14:paraId="13F9045A" w14:textId="77777777" w:rsidR="005650EB" w:rsidRPr="00DC56BB" w:rsidRDefault="005650EB" w:rsidP="005650EB">
            <w:pPr>
              <w:suppressAutoHyphens w:val="0"/>
              <w:autoSpaceDN/>
              <w:jc w:val="center"/>
              <w:textAlignment w:val="auto"/>
              <w:rPr>
                <w:rFonts w:ascii="Arial" w:hAnsi="Arial" w:cs="Arial"/>
                <w:color w:val="0000FF"/>
                <w:spacing w:val="0"/>
                <w:sz w:val="18"/>
                <w:szCs w:val="18"/>
                <w:u w:val="single"/>
              </w:rPr>
            </w:pPr>
          </w:p>
        </w:tc>
        <w:tc>
          <w:tcPr>
            <w:tcW w:w="340" w:type="dxa"/>
            <w:tcBorders>
              <w:top w:val="nil"/>
              <w:left w:val="nil"/>
              <w:bottom w:val="single" w:sz="4" w:space="0" w:color="auto"/>
              <w:right w:val="single" w:sz="4" w:space="0" w:color="auto"/>
            </w:tcBorders>
            <w:shd w:val="clear" w:color="auto" w:fill="auto"/>
            <w:vAlign w:val="center"/>
          </w:tcPr>
          <w:p w14:paraId="5328BBB3" w14:textId="77777777" w:rsidR="005650EB" w:rsidRPr="00DC56BB" w:rsidRDefault="005650EB" w:rsidP="005650EB">
            <w:pPr>
              <w:suppressAutoHyphens w:val="0"/>
              <w:autoSpaceDN/>
              <w:jc w:val="center"/>
              <w:textAlignment w:val="auto"/>
              <w:rPr>
                <w:rFonts w:ascii="Arial" w:hAnsi="Arial" w:cs="Arial"/>
                <w:color w:val="0000FF"/>
                <w:spacing w:val="0"/>
                <w:sz w:val="18"/>
                <w:szCs w:val="18"/>
                <w:u w:val="single"/>
              </w:rPr>
            </w:pPr>
          </w:p>
        </w:tc>
        <w:tc>
          <w:tcPr>
            <w:tcW w:w="400" w:type="dxa"/>
            <w:tcBorders>
              <w:top w:val="nil"/>
              <w:left w:val="nil"/>
              <w:bottom w:val="single" w:sz="4" w:space="0" w:color="auto"/>
              <w:right w:val="single" w:sz="4" w:space="0" w:color="auto"/>
            </w:tcBorders>
            <w:shd w:val="clear" w:color="auto" w:fill="auto"/>
            <w:vAlign w:val="center"/>
          </w:tcPr>
          <w:p w14:paraId="5CB5950C" w14:textId="77777777" w:rsidR="005650EB" w:rsidRPr="00DC56BB" w:rsidRDefault="005650EB" w:rsidP="005650EB">
            <w:pPr>
              <w:suppressAutoHyphens w:val="0"/>
              <w:autoSpaceDN/>
              <w:jc w:val="center"/>
              <w:textAlignment w:val="auto"/>
              <w:rPr>
                <w:rFonts w:ascii="Arial" w:hAnsi="Arial" w:cs="Arial"/>
                <w:color w:val="0000FF"/>
                <w:spacing w:val="0"/>
                <w:sz w:val="18"/>
                <w:szCs w:val="18"/>
                <w:u w:val="single"/>
              </w:rPr>
            </w:pPr>
          </w:p>
        </w:tc>
        <w:tc>
          <w:tcPr>
            <w:tcW w:w="400" w:type="dxa"/>
            <w:tcBorders>
              <w:top w:val="nil"/>
              <w:left w:val="nil"/>
              <w:bottom w:val="single" w:sz="4" w:space="0" w:color="auto"/>
              <w:right w:val="single" w:sz="4" w:space="0" w:color="auto"/>
            </w:tcBorders>
            <w:shd w:val="clear" w:color="auto" w:fill="auto"/>
            <w:vAlign w:val="center"/>
          </w:tcPr>
          <w:p w14:paraId="3D23D117" w14:textId="77777777" w:rsidR="005650EB" w:rsidRPr="00DC56BB" w:rsidRDefault="005650EB" w:rsidP="005650EB">
            <w:pPr>
              <w:suppressAutoHyphens w:val="0"/>
              <w:autoSpaceDN/>
              <w:jc w:val="center"/>
              <w:textAlignment w:val="auto"/>
              <w:rPr>
                <w:rFonts w:ascii="Arial" w:hAnsi="Arial" w:cs="Arial"/>
                <w:color w:val="0000FF"/>
                <w:spacing w:val="0"/>
                <w:sz w:val="18"/>
                <w:szCs w:val="18"/>
                <w:u w:val="single"/>
              </w:rPr>
            </w:pPr>
          </w:p>
        </w:tc>
        <w:tc>
          <w:tcPr>
            <w:tcW w:w="405" w:type="dxa"/>
            <w:tcBorders>
              <w:top w:val="nil"/>
              <w:left w:val="nil"/>
              <w:bottom w:val="single" w:sz="4" w:space="0" w:color="auto"/>
              <w:right w:val="single" w:sz="4" w:space="0" w:color="auto"/>
            </w:tcBorders>
            <w:shd w:val="clear" w:color="auto" w:fill="auto"/>
            <w:vAlign w:val="center"/>
          </w:tcPr>
          <w:p w14:paraId="22193021" w14:textId="77777777" w:rsidR="005650EB" w:rsidRPr="00DC56BB" w:rsidRDefault="005650EB" w:rsidP="005650EB">
            <w:pPr>
              <w:suppressAutoHyphens w:val="0"/>
              <w:autoSpaceDN/>
              <w:jc w:val="center"/>
              <w:textAlignment w:val="auto"/>
              <w:rPr>
                <w:rFonts w:ascii="Arial" w:hAnsi="Arial" w:cs="Arial"/>
                <w:color w:val="0000FF"/>
                <w:spacing w:val="0"/>
                <w:sz w:val="18"/>
                <w:szCs w:val="18"/>
                <w:u w:val="single"/>
              </w:rPr>
            </w:pPr>
          </w:p>
        </w:tc>
        <w:tc>
          <w:tcPr>
            <w:tcW w:w="350" w:type="dxa"/>
            <w:tcBorders>
              <w:top w:val="nil"/>
              <w:left w:val="nil"/>
              <w:bottom w:val="single" w:sz="4" w:space="0" w:color="auto"/>
              <w:right w:val="single" w:sz="4" w:space="0" w:color="auto"/>
            </w:tcBorders>
            <w:shd w:val="clear" w:color="auto" w:fill="auto"/>
            <w:vAlign w:val="center"/>
          </w:tcPr>
          <w:p w14:paraId="3B58347C" w14:textId="77777777" w:rsidR="005650EB" w:rsidRPr="00DC56BB" w:rsidRDefault="005650EB" w:rsidP="005650EB">
            <w:pPr>
              <w:suppressAutoHyphens w:val="0"/>
              <w:autoSpaceDN/>
              <w:jc w:val="center"/>
              <w:textAlignment w:val="auto"/>
              <w:rPr>
                <w:rFonts w:ascii="Arial" w:hAnsi="Arial" w:cs="Arial"/>
                <w:color w:val="0000FF"/>
                <w:spacing w:val="0"/>
                <w:sz w:val="18"/>
                <w:szCs w:val="18"/>
                <w:u w:val="single"/>
              </w:rPr>
            </w:pPr>
          </w:p>
        </w:tc>
        <w:tc>
          <w:tcPr>
            <w:tcW w:w="400" w:type="dxa"/>
            <w:tcBorders>
              <w:top w:val="nil"/>
              <w:left w:val="nil"/>
              <w:bottom w:val="single" w:sz="4" w:space="0" w:color="auto"/>
              <w:right w:val="single" w:sz="4" w:space="0" w:color="auto"/>
            </w:tcBorders>
            <w:shd w:val="clear" w:color="auto" w:fill="auto"/>
            <w:vAlign w:val="center"/>
          </w:tcPr>
          <w:p w14:paraId="41E2525D" w14:textId="77777777" w:rsidR="005650EB" w:rsidRPr="00DC56BB" w:rsidRDefault="005650EB" w:rsidP="005650EB">
            <w:pPr>
              <w:suppressAutoHyphens w:val="0"/>
              <w:autoSpaceDN/>
              <w:jc w:val="center"/>
              <w:textAlignment w:val="auto"/>
              <w:rPr>
                <w:rFonts w:ascii="Arial" w:hAnsi="Arial" w:cs="Arial"/>
                <w:color w:val="0000FF"/>
                <w:spacing w:val="0"/>
                <w:sz w:val="18"/>
                <w:szCs w:val="18"/>
                <w:u w:val="single"/>
              </w:rPr>
            </w:pPr>
          </w:p>
        </w:tc>
        <w:tc>
          <w:tcPr>
            <w:tcW w:w="400" w:type="dxa"/>
            <w:tcBorders>
              <w:top w:val="nil"/>
              <w:left w:val="nil"/>
              <w:bottom w:val="single" w:sz="4" w:space="0" w:color="auto"/>
              <w:right w:val="single" w:sz="4" w:space="0" w:color="auto"/>
            </w:tcBorders>
            <w:shd w:val="clear" w:color="auto" w:fill="auto"/>
            <w:vAlign w:val="center"/>
          </w:tcPr>
          <w:p w14:paraId="227E810B" w14:textId="77777777" w:rsidR="005650EB" w:rsidRPr="00DC56BB" w:rsidRDefault="005650EB" w:rsidP="005650EB">
            <w:pPr>
              <w:suppressAutoHyphens w:val="0"/>
              <w:autoSpaceDN/>
              <w:jc w:val="center"/>
              <w:textAlignment w:val="auto"/>
              <w:rPr>
                <w:rFonts w:ascii="Arial" w:hAnsi="Arial" w:cs="Arial"/>
                <w:color w:val="0000FF"/>
                <w:spacing w:val="0"/>
                <w:sz w:val="18"/>
                <w:szCs w:val="18"/>
                <w:u w:val="single"/>
              </w:rPr>
            </w:pPr>
          </w:p>
        </w:tc>
        <w:tc>
          <w:tcPr>
            <w:tcW w:w="405" w:type="dxa"/>
            <w:tcBorders>
              <w:top w:val="nil"/>
              <w:left w:val="nil"/>
              <w:bottom w:val="single" w:sz="4" w:space="0" w:color="auto"/>
              <w:right w:val="single" w:sz="4" w:space="0" w:color="auto"/>
            </w:tcBorders>
            <w:shd w:val="clear" w:color="auto" w:fill="auto"/>
            <w:vAlign w:val="center"/>
          </w:tcPr>
          <w:p w14:paraId="6A2952DE" w14:textId="77777777" w:rsidR="005650EB" w:rsidRPr="00DC56BB" w:rsidRDefault="005650EB" w:rsidP="005650EB">
            <w:pPr>
              <w:suppressAutoHyphens w:val="0"/>
              <w:autoSpaceDN/>
              <w:jc w:val="center"/>
              <w:textAlignment w:val="auto"/>
              <w:rPr>
                <w:rFonts w:ascii="Arial" w:hAnsi="Arial" w:cs="Arial"/>
                <w:color w:val="0000FF"/>
                <w:spacing w:val="0"/>
                <w:sz w:val="18"/>
                <w:szCs w:val="18"/>
                <w:u w:val="single"/>
              </w:rPr>
            </w:pPr>
          </w:p>
        </w:tc>
        <w:tc>
          <w:tcPr>
            <w:tcW w:w="340" w:type="dxa"/>
            <w:tcBorders>
              <w:top w:val="nil"/>
              <w:left w:val="nil"/>
              <w:bottom w:val="single" w:sz="4" w:space="0" w:color="auto"/>
              <w:right w:val="single" w:sz="4" w:space="0" w:color="auto"/>
            </w:tcBorders>
            <w:shd w:val="clear" w:color="auto" w:fill="auto"/>
            <w:vAlign w:val="center"/>
          </w:tcPr>
          <w:p w14:paraId="4E5D009D" w14:textId="77777777" w:rsidR="005650EB" w:rsidRPr="00DC56BB" w:rsidRDefault="005650EB" w:rsidP="005650EB">
            <w:pPr>
              <w:suppressAutoHyphens w:val="0"/>
              <w:autoSpaceDN/>
              <w:jc w:val="center"/>
              <w:textAlignment w:val="auto"/>
              <w:rPr>
                <w:rFonts w:ascii="Arial" w:hAnsi="Arial" w:cs="Arial"/>
                <w:color w:val="0000FF"/>
                <w:spacing w:val="0"/>
                <w:sz w:val="18"/>
                <w:szCs w:val="18"/>
                <w:u w:val="single"/>
              </w:rPr>
            </w:pPr>
          </w:p>
        </w:tc>
        <w:tc>
          <w:tcPr>
            <w:tcW w:w="400" w:type="dxa"/>
            <w:tcBorders>
              <w:top w:val="nil"/>
              <w:left w:val="nil"/>
              <w:bottom w:val="single" w:sz="4" w:space="0" w:color="auto"/>
              <w:right w:val="single" w:sz="4" w:space="0" w:color="auto"/>
            </w:tcBorders>
            <w:shd w:val="clear" w:color="auto" w:fill="auto"/>
            <w:vAlign w:val="center"/>
          </w:tcPr>
          <w:p w14:paraId="60ED6B70" w14:textId="77777777" w:rsidR="005650EB" w:rsidRPr="00DC56BB" w:rsidRDefault="005650EB" w:rsidP="005650EB">
            <w:pPr>
              <w:suppressAutoHyphens w:val="0"/>
              <w:autoSpaceDN/>
              <w:jc w:val="center"/>
              <w:textAlignment w:val="auto"/>
              <w:rPr>
                <w:rFonts w:ascii="Arial" w:hAnsi="Arial" w:cs="Arial"/>
                <w:color w:val="0000FF"/>
                <w:spacing w:val="0"/>
                <w:sz w:val="18"/>
                <w:szCs w:val="18"/>
                <w:u w:val="single"/>
              </w:rPr>
            </w:pPr>
          </w:p>
        </w:tc>
        <w:tc>
          <w:tcPr>
            <w:tcW w:w="400" w:type="dxa"/>
            <w:tcBorders>
              <w:top w:val="nil"/>
              <w:left w:val="nil"/>
              <w:bottom w:val="single" w:sz="4" w:space="0" w:color="auto"/>
              <w:right w:val="single" w:sz="4" w:space="0" w:color="auto"/>
            </w:tcBorders>
            <w:shd w:val="clear" w:color="auto" w:fill="auto"/>
            <w:vAlign w:val="center"/>
          </w:tcPr>
          <w:p w14:paraId="0F3F90D1" w14:textId="77777777" w:rsidR="005650EB" w:rsidRPr="00DC56BB" w:rsidRDefault="005650EB" w:rsidP="005650EB">
            <w:pPr>
              <w:suppressAutoHyphens w:val="0"/>
              <w:autoSpaceDN/>
              <w:jc w:val="center"/>
              <w:textAlignment w:val="auto"/>
              <w:rPr>
                <w:rFonts w:ascii="Arial" w:hAnsi="Arial" w:cs="Arial"/>
                <w:color w:val="0000FF"/>
                <w:spacing w:val="0"/>
                <w:sz w:val="18"/>
                <w:szCs w:val="18"/>
                <w:u w:val="single"/>
              </w:rPr>
            </w:pPr>
          </w:p>
        </w:tc>
        <w:tc>
          <w:tcPr>
            <w:tcW w:w="405" w:type="dxa"/>
            <w:tcBorders>
              <w:top w:val="nil"/>
              <w:left w:val="nil"/>
              <w:bottom w:val="single" w:sz="4" w:space="0" w:color="auto"/>
              <w:right w:val="single" w:sz="4" w:space="0" w:color="auto"/>
            </w:tcBorders>
            <w:shd w:val="clear" w:color="auto" w:fill="auto"/>
            <w:vAlign w:val="center"/>
          </w:tcPr>
          <w:p w14:paraId="14A34F56" w14:textId="77777777" w:rsidR="005650EB" w:rsidRPr="00DC56BB" w:rsidRDefault="005650EB" w:rsidP="005650EB">
            <w:pPr>
              <w:suppressAutoHyphens w:val="0"/>
              <w:autoSpaceDN/>
              <w:jc w:val="center"/>
              <w:textAlignment w:val="auto"/>
              <w:rPr>
                <w:rFonts w:ascii="Arial" w:hAnsi="Arial" w:cs="Arial"/>
                <w:color w:val="0000FF"/>
                <w:spacing w:val="0"/>
                <w:sz w:val="18"/>
                <w:szCs w:val="18"/>
                <w:u w:val="single"/>
              </w:rPr>
            </w:pPr>
          </w:p>
        </w:tc>
        <w:tc>
          <w:tcPr>
            <w:tcW w:w="340" w:type="dxa"/>
            <w:tcBorders>
              <w:top w:val="nil"/>
              <w:left w:val="nil"/>
              <w:bottom w:val="single" w:sz="4" w:space="0" w:color="auto"/>
              <w:right w:val="single" w:sz="4" w:space="0" w:color="auto"/>
            </w:tcBorders>
            <w:shd w:val="clear" w:color="auto" w:fill="auto"/>
            <w:vAlign w:val="center"/>
          </w:tcPr>
          <w:p w14:paraId="58274C90" w14:textId="77777777" w:rsidR="005650EB" w:rsidRPr="00DC56BB" w:rsidRDefault="005650EB" w:rsidP="005650EB">
            <w:pPr>
              <w:suppressAutoHyphens w:val="0"/>
              <w:autoSpaceDN/>
              <w:jc w:val="center"/>
              <w:textAlignment w:val="auto"/>
              <w:rPr>
                <w:rFonts w:ascii="Arial" w:hAnsi="Arial" w:cs="Arial"/>
                <w:color w:val="0000FF"/>
                <w:spacing w:val="0"/>
                <w:sz w:val="18"/>
                <w:szCs w:val="18"/>
                <w:u w:val="single"/>
              </w:rPr>
            </w:pPr>
          </w:p>
        </w:tc>
        <w:tc>
          <w:tcPr>
            <w:tcW w:w="400" w:type="dxa"/>
            <w:tcBorders>
              <w:top w:val="nil"/>
              <w:left w:val="nil"/>
              <w:bottom w:val="single" w:sz="4" w:space="0" w:color="auto"/>
              <w:right w:val="single" w:sz="4" w:space="0" w:color="auto"/>
            </w:tcBorders>
            <w:shd w:val="clear" w:color="auto" w:fill="auto"/>
            <w:vAlign w:val="center"/>
          </w:tcPr>
          <w:p w14:paraId="76B12499" w14:textId="77777777" w:rsidR="005650EB" w:rsidRPr="00DC56BB" w:rsidRDefault="005650EB" w:rsidP="005650EB">
            <w:pPr>
              <w:suppressAutoHyphens w:val="0"/>
              <w:autoSpaceDN/>
              <w:jc w:val="center"/>
              <w:textAlignment w:val="auto"/>
              <w:rPr>
                <w:rFonts w:ascii="Arial" w:hAnsi="Arial" w:cs="Arial"/>
                <w:color w:val="0000FF"/>
                <w:spacing w:val="0"/>
                <w:sz w:val="18"/>
                <w:szCs w:val="18"/>
                <w:u w:val="single"/>
              </w:rPr>
            </w:pPr>
          </w:p>
        </w:tc>
        <w:tc>
          <w:tcPr>
            <w:tcW w:w="400" w:type="dxa"/>
            <w:tcBorders>
              <w:top w:val="nil"/>
              <w:left w:val="nil"/>
              <w:bottom w:val="single" w:sz="4" w:space="0" w:color="auto"/>
              <w:right w:val="single" w:sz="4" w:space="0" w:color="auto"/>
            </w:tcBorders>
            <w:shd w:val="clear" w:color="auto" w:fill="auto"/>
            <w:vAlign w:val="center"/>
          </w:tcPr>
          <w:p w14:paraId="04D5FE31" w14:textId="77777777" w:rsidR="005650EB" w:rsidRPr="00DC56BB" w:rsidRDefault="005650EB" w:rsidP="005650EB">
            <w:pPr>
              <w:suppressAutoHyphens w:val="0"/>
              <w:autoSpaceDN/>
              <w:jc w:val="center"/>
              <w:textAlignment w:val="auto"/>
              <w:rPr>
                <w:rFonts w:ascii="Arial" w:hAnsi="Arial" w:cs="Arial"/>
                <w:color w:val="0000FF"/>
                <w:spacing w:val="0"/>
                <w:sz w:val="18"/>
                <w:szCs w:val="18"/>
                <w:u w:val="single"/>
              </w:rPr>
            </w:pPr>
          </w:p>
        </w:tc>
        <w:tc>
          <w:tcPr>
            <w:tcW w:w="405" w:type="dxa"/>
            <w:tcBorders>
              <w:top w:val="nil"/>
              <w:left w:val="nil"/>
              <w:bottom w:val="single" w:sz="4" w:space="0" w:color="auto"/>
              <w:right w:val="single" w:sz="4" w:space="0" w:color="auto"/>
            </w:tcBorders>
            <w:shd w:val="clear" w:color="auto" w:fill="auto"/>
            <w:vAlign w:val="center"/>
          </w:tcPr>
          <w:p w14:paraId="208553FA" w14:textId="77777777" w:rsidR="005650EB" w:rsidRPr="00DC56BB" w:rsidRDefault="005650EB" w:rsidP="005650EB">
            <w:pPr>
              <w:suppressAutoHyphens w:val="0"/>
              <w:autoSpaceDN/>
              <w:jc w:val="center"/>
              <w:textAlignment w:val="auto"/>
              <w:rPr>
                <w:rFonts w:ascii="Arial" w:hAnsi="Arial" w:cs="Arial"/>
                <w:color w:val="0000FF"/>
                <w:spacing w:val="0"/>
                <w:sz w:val="18"/>
                <w:szCs w:val="18"/>
                <w:u w:val="single"/>
              </w:rPr>
            </w:pPr>
          </w:p>
        </w:tc>
        <w:tc>
          <w:tcPr>
            <w:tcW w:w="350" w:type="dxa"/>
            <w:tcBorders>
              <w:top w:val="nil"/>
              <w:left w:val="nil"/>
              <w:bottom w:val="single" w:sz="4" w:space="0" w:color="auto"/>
              <w:right w:val="single" w:sz="4" w:space="0" w:color="auto"/>
            </w:tcBorders>
            <w:shd w:val="clear" w:color="auto" w:fill="auto"/>
            <w:vAlign w:val="center"/>
          </w:tcPr>
          <w:p w14:paraId="35F35DCF" w14:textId="77777777" w:rsidR="005650EB" w:rsidRPr="00DC56BB" w:rsidRDefault="005650EB" w:rsidP="005650EB">
            <w:pPr>
              <w:suppressAutoHyphens w:val="0"/>
              <w:autoSpaceDN/>
              <w:jc w:val="center"/>
              <w:textAlignment w:val="auto"/>
              <w:rPr>
                <w:rFonts w:ascii="Arial" w:hAnsi="Arial" w:cs="Arial"/>
                <w:color w:val="0000FF"/>
                <w:spacing w:val="0"/>
                <w:sz w:val="18"/>
                <w:szCs w:val="18"/>
                <w:u w:val="single"/>
              </w:rPr>
            </w:pPr>
          </w:p>
        </w:tc>
        <w:tc>
          <w:tcPr>
            <w:tcW w:w="1170" w:type="dxa"/>
            <w:tcBorders>
              <w:left w:val="nil"/>
              <w:bottom w:val="single" w:sz="4" w:space="0" w:color="auto"/>
              <w:right w:val="single" w:sz="4" w:space="0" w:color="auto"/>
            </w:tcBorders>
            <w:shd w:val="clear" w:color="auto" w:fill="auto"/>
            <w:vAlign w:val="center"/>
          </w:tcPr>
          <w:p w14:paraId="5462ACAF" w14:textId="445C34A4" w:rsidR="005650EB" w:rsidRPr="00DC56BB" w:rsidRDefault="005650EB" w:rsidP="005650EB">
            <w:pPr>
              <w:suppressAutoHyphens w:val="0"/>
              <w:autoSpaceDN/>
              <w:jc w:val="center"/>
              <w:textAlignment w:val="auto"/>
              <w:rPr>
                <w:rFonts w:ascii="Arial" w:hAnsi="Arial" w:cs="Arial"/>
                <w:b/>
                <w:bCs/>
                <w:color w:val="000000"/>
                <w:spacing w:val="0"/>
                <w:sz w:val="18"/>
                <w:szCs w:val="18"/>
              </w:rPr>
            </w:pPr>
            <w:r w:rsidRPr="00DC56BB">
              <w:rPr>
                <w:rFonts w:ascii="Arial" w:hAnsi="Arial" w:cs="Arial"/>
                <w:b/>
                <w:bCs/>
                <w:color w:val="000000"/>
                <w:spacing w:val="0"/>
                <w:sz w:val="18"/>
                <w:szCs w:val="18"/>
              </w:rPr>
              <w:t>UE</w:t>
            </w:r>
          </w:p>
        </w:tc>
        <w:tc>
          <w:tcPr>
            <w:tcW w:w="990" w:type="dxa"/>
            <w:tcBorders>
              <w:left w:val="nil"/>
              <w:bottom w:val="single" w:sz="4" w:space="0" w:color="auto"/>
              <w:right w:val="single" w:sz="4" w:space="0" w:color="auto"/>
            </w:tcBorders>
            <w:shd w:val="clear" w:color="auto" w:fill="auto"/>
            <w:noWrap/>
            <w:vAlign w:val="center"/>
          </w:tcPr>
          <w:p w14:paraId="68879149" w14:textId="205C559E" w:rsidR="005650EB" w:rsidRPr="00DC56BB" w:rsidRDefault="005650EB" w:rsidP="00E117D2">
            <w:pPr>
              <w:suppressAutoHyphens w:val="0"/>
              <w:autoSpaceDN/>
              <w:jc w:val="center"/>
              <w:textAlignment w:val="auto"/>
              <w:rPr>
                <w:rFonts w:ascii="Arial" w:hAnsi="Arial" w:cs="Arial"/>
                <w:b/>
                <w:bCs/>
                <w:color w:val="000000"/>
                <w:spacing w:val="0"/>
                <w:sz w:val="18"/>
                <w:szCs w:val="18"/>
              </w:rPr>
            </w:pPr>
            <w:r w:rsidRPr="00DC56BB">
              <w:rPr>
                <w:rFonts w:ascii="Arial" w:hAnsi="Arial" w:cs="Arial"/>
                <w:b/>
                <w:bCs/>
                <w:color w:val="000000"/>
                <w:spacing w:val="0"/>
                <w:sz w:val="18"/>
                <w:szCs w:val="18"/>
              </w:rPr>
              <w:t>0</w:t>
            </w:r>
          </w:p>
        </w:tc>
        <w:tc>
          <w:tcPr>
            <w:tcW w:w="1210" w:type="dxa"/>
            <w:tcBorders>
              <w:left w:val="nil"/>
              <w:bottom w:val="single" w:sz="4" w:space="0" w:color="auto"/>
              <w:right w:val="single" w:sz="4" w:space="0" w:color="auto"/>
            </w:tcBorders>
            <w:shd w:val="clear" w:color="auto" w:fill="auto"/>
            <w:noWrap/>
            <w:vAlign w:val="center"/>
          </w:tcPr>
          <w:p w14:paraId="33DD83F3" w14:textId="5421D437" w:rsidR="005650EB" w:rsidRPr="00DC56BB" w:rsidRDefault="005650EB" w:rsidP="005650EB">
            <w:pPr>
              <w:suppressAutoHyphens w:val="0"/>
              <w:autoSpaceDN/>
              <w:textAlignment w:val="auto"/>
              <w:rPr>
                <w:rFonts w:ascii="Arial" w:hAnsi="Arial" w:cs="Arial"/>
                <w:b/>
                <w:bCs/>
                <w:color w:val="000000"/>
                <w:spacing w:val="0"/>
                <w:sz w:val="18"/>
                <w:szCs w:val="18"/>
              </w:rPr>
            </w:pPr>
            <w:r w:rsidRPr="00DC56BB">
              <w:rPr>
                <w:rFonts w:ascii="Arial" w:hAnsi="Arial" w:cs="Arial"/>
                <w:b/>
                <w:bCs/>
                <w:color w:val="000000"/>
                <w:spacing w:val="0"/>
                <w:sz w:val="18"/>
                <w:szCs w:val="18"/>
              </w:rPr>
              <w:t>Proyecto</w:t>
            </w:r>
          </w:p>
        </w:tc>
      </w:tr>
      <w:tr w:rsidR="005650EB" w:rsidRPr="00DC56BB" w14:paraId="50D1B40A" w14:textId="77777777" w:rsidTr="0065017B">
        <w:trPr>
          <w:trHeight w:val="600"/>
        </w:trPr>
        <w:tc>
          <w:tcPr>
            <w:tcW w:w="2003" w:type="dxa"/>
            <w:tcBorders>
              <w:top w:val="nil"/>
              <w:left w:val="single" w:sz="4" w:space="0" w:color="auto"/>
              <w:bottom w:val="single" w:sz="4" w:space="0" w:color="auto"/>
              <w:right w:val="single" w:sz="4" w:space="0" w:color="auto"/>
            </w:tcBorders>
            <w:shd w:val="clear" w:color="auto" w:fill="auto"/>
            <w:vAlign w:val="center"/>
          </w:tcPr>
          <w:p w14:paraId="47AFADBD" w14:textId="538A2EAD" w:rsidR="005650EB" w:rsidRPr="00DC56BB" w:rsidRDefault="005650EB" w:rsidP="005650EB">
            <w:pPr>
              <w:suppressAutoHyphens w:val="0"/>
              <w:autoSpaceDN/>
              <w:ind w:left="252"/>
              <w:textAlignment w:val="auto"/>
              <w:rPr>
                <w:rFonts w:ascii="Arial" w:hAnsi="Arial" w:cs="Arial"/>
                <w:bCs/>
                <w:color w:val="000000"/>
                <w:spacing w:val="0"/>
                <w:sz w:val="18"/>
                <w:szCs w:val="18"/>
              </w:rPr>
            </w:pPr>
            <w:r w:rsidRPr="00DC56BB">
              <w:rPr>
                <w:rFonts w:ascii="Arial" w:hAnsi="Arial" w:cs="Arial"/>
                <w:sz w:val="18"/>
                <w:szCs w:val="18"/>
              </w:rPr>
              <w:t>Recopilación y evaluación de la información</w:t>
            </w:r>
          </w:p>
        </w:tc>
        <w:tc>
          <w:tcPr>
            <w:tcW w:w="340" w:type="dxa"/>
            <w:tcBorders>
              <w:top w:val="nil"/>
              <w:left w:val="nil"/>
              <w:bottom w:val="single" w:sz="4" w:space="0" w:color="auto"/>
              <w:right w:val="single" w:sz="4" w:space="0" w:color="auto"/>
            </w:tcBorders>
            <w:shd w:val="clear" w:color="auto" w:fill="auto"/>
            <w:vAlign w:val="center"/>
          </w:tcPr>
          <w:p w14:paraId="39A91276" w14:textId="77777777" w:rsidR="005650EB" w:rsidRPr="00DC56BB" w:rsidRDefault="005650EB" w:rsidP="005650EB">
            <w:pPr>
              <w:suppressAutoHyphens w:val="0"/>
              <w:autoSpaceDN/>
              <w:jc w:val="center"/>
              <w:textAlignment w:val="auto"/>
              <w:rPr>
                <w:rFonts w:ascii="Arial" w:hAnsi="Arial" w:cs="Arial"/>
                <w:color w:val="0000FF"/>
                <w:spacing w:val="0"/>
                <w:sz w:val="18"/>
                <w:szCs w:val="18"/>
                <w:u w:val="single"/>
              </w:rPr>
            </w:pPr>
          </w:p>
        </w:tc>
        <w:tc>
          <w:tcPr>
            <w:tcW w:w="400" w:type="dxa"/>
            <w:tcBorders>
              <w:top w:val="nil"/>
              <w:left w:val="nil"/>
              <w:bottom w:val="single" w:sz="4" w:space="0" w:color="auto"/>
              <w:right w:val="single" w:sz="4" w:space="0" w:color="auto"/>
            </w:tcBorders>
            <w:shd w:val="clear" w:color="auto" w:fill="auto"/>
            <w:vAlign w:val="center"/>
          </w:tcPr>
          <w:p w14:paraId="26361ACD" w14:textId="77777777" w:rsidR="005650EB" w:rsidRPr="00DC56BB" w:rsidRDefault="005650EB" w:rsidP="005650EB">
            <w:pPr>
              <w:suppressAutoHyphens w:val="0"/>
              <w:autoSpaceDN/>
              <w:jc w:val="center"/>
              <w:textAlignment w:val="auto"/>
              <w:rPr>
                <w:rFonts w:ascii="Arial" w:hAnsi="Arial" w:cs="Arial"/>
                <w:color w:val="0000FF"/>
                <w:spacing w:val="0"/>
                <w:sz w:val="18"/>
                <w:szCs w:val="18"/>
                <w:u w:val="single"/>
              </w:rPr>
            </w:pPr>
          </w:p>
        </w:tc>
        <w:tc>
          <w:tcPr>
            <w:tcW w:w="400" w:type="dxa"/>
            <w:tcBorders>
              <w:top w:val="nil"/>
              <w:left w:val="nil"/>
              <w:bottom w:val="single" w:sz="4" w:space="0" w:color="auto"/>
              <w:right w:val="single" w:sz="4" w:space="0" w:color="auto"/>
            </w:tcBorders>
            <w:shd w:val="clear" w:color="auto" w:fill="auto"/>
            <w:vAlign w:val="center"/>
          </w:tcPr>
          <w:p w14:paraId="04AEED76" w14:textId="77777777" w:rsidR="005650EB" w:rsidRPr="00DC56BB" w:rsidRDefault="005650EB" w:rsidP="005650EB">
            <w:pPr>
              <w:suppressAutoHyphens w:val="0"/>
              <w:autoSpaceDN/>
              <w:jc w:val="center"/>
              <w:textAlignment w:val="auto"/>
              <w:rPr>
                <w:rFonts w:ascii="Arial" w:hAnsi="Arial" w:cs="Arial"/>
                <w:color w:val="0000FF"/>
                <w:spacing w:val="0"/>
                <w:sz w:val="18"/>
                <w:szCs w:val="18"/>
                <w:u w:val="single"/>
              </w:rPr>
            </w:pPr>
          </w:p>
        </w:tc>
        <w:tc>
          <w:tcPr>
            <w:tcW w:w="405" w:type="dxa"/>
            <w:tcBorders>
              <w:top w:val="nil"/>
              <w:left w:val="nil"/>
              <w:bottom w:val="single" w:sz="4" w:space="0" w:color="auto"/>
              <w:right w:val="single" w:sz="4" w:space="0" w:color="auto"/>
            </w:tcBorders>
            <w:shd w:val="clear" w:color="auto" w:fill="auto"/>
            <w:vAlign w:val="center"/>
          </w:tcPr>
          <w:p w14:paraId="45D88A2E" w14:textId="77777777" w:rsidR="005650EB" w:rsidRPr="00DC56BB" w:rsidRDefault="005650EB" w:rsidP="005650EB">
            <w:pPr>
              <w:suppressAutoHyphens w:val="0"/>
              <w:autoSpaceDN/>
              <w:jc w:val="center"/>
              <w:textAlignment w:val="auto"/>
              <w:rPr>
                <w:rFonts w:ascii="Arial" w:hAnsi="Arial" w:cs="Arial"/>
                <w:color w:val="0000FF"/>
                <w:spacing w:val="0"/>
                <w:sz w:val="18"/>
                <w:szCs w:val="18"/>
                <w:u w:val="single"/>
              </w:rPr>
            </w:pPr>
          </w:p>
        </w:tc>
        <w:tc>
          <w:tcPr>
            <w:tcW w:w="340" w:type="dxa"/>
            <w:tcBorders>
              <w:top w:val="nil"/>
              <w:left w:val="nil"/>
              <w:bottom w:val="single" w:sz="4" w:space="0" w:color="auto"/>
              <w:right w:val="single" w:sz="4" w:space="0" w:color="auto"/>
            </w:tcBorders>
            <w:shd w:val="clear" w:color="auto" w:fill="auto"/>
            <w:vAlign w:val="center"/>
          </w:tcPr>
          <w:p w14:paraId="1F39D709" w14:textId="77777777" w:rsidR="005650EB" w:rsidRPr="00DC56BB" w:rsidRDefault="005650EB" w:rsidP="005650EB">
            <w:pPr>
              <w:suppressAutoHyphens w:val="0"/>
              <w:autoSpaceDN/>
              <w:jc w:val="center"/>
              <w:textAlignment w:val="auto"/>
              <w:rPr>
                <w:rFonts w:ascii="Arial" w:hAnsi="Arial" w:cs="Arial"/>
                <w:color w:val="0000FF"/>
                <w:spacing w:val="0"/>
                <w:sz w:val="18"/>
                <w:szCs w:val="18"/>
                <w:u w:val="single"/>
              </w:rPr>
            </w:pPr>
          </w:p>
        </w:tc>
        <w:tc>
          <w:tcPr>
            <w:tcW w:w="400" w:type="dxa"/>
            <w:tcBorders>
              <w:top w:val="nil"/>
              <w:left w:val="nil"/>
              <w:bottom w:val="single" w:sz="4" w:space="0" w:color="auto"/>
              <w:right w:val="single" w:sz="4" w:space="0" w:color="auto"/>
            </w:tcBorders>
            <w:shd w:val="clear" w:color="auto" w:fill="auto"/>
            <w:vAlign w:val="center"/>
          </w:tcPr>
          <w:p w14:paraId="08FB4353" w14:textId="77777777" w:rsidR="005650EB" w:rsidRPr="00DC56BB" w:rsidRDefault="005650EB" w:rsidP="005650EB">
            <w:pPr>
              <w:suppressAutoHyphens w:val="0"/>
              <w:autoSpaceDN/>
              <w:jc w:val="center"/>
              <w:textAlignment w:val="auto"/>
              <w:rPr>
                <w:rFonts w:ascii="Arial" w:hAnsi="Arial" w:cs="Arial"/>
                <w:color w:val="0000FF"/>
                <w:spacing w:val="0"/>
                <w:sz w:val="18"/>
                <w:szCs w:val="18"/>
                <w:u w:val="single"/>
              </w:rPr>
            </w:pPr>
          </w:p>
        </w:tc>
        <w:tc>
          <w:tcPr>
            <w:tcW w:w="400" w:type="dxa"/>
            <w:tcBorders>
              <w:top w:val="nil"/>
              <w:left w:val="nil"/>
              <w:bottom w:val="single" w:sz="4" w:space="0" w:color="auto"/>
              <w:right w:val="single" w:sz="4" w:space="0" w:color="auto"/>
            </w:tcBorders>
            <w:shd w:val="clear" w:color="auto" w:fill="auto"/>
            <w:vAlign w:val="center"/>
          </w:tcPr>
          <w:p w14:paraId="2A526C78" w14:textId="77777777" w:rsidR="005650EB" w:rsidRPr="00DC56BB" w:rsidRDefault="005650EB" w:rsidP="005650EB">
            <w:pPr>
              <w:suppressAutoHyphens w:val="0"/>
              <w:autoSpaceDN/>
              <w:jc w:val="center"/>
              <w:textAlignment w:val="auto"/>
              <w:rPr>
                <w:rFonts w:ascii="Arial" w:hAnsi="Arial" w:cs="Arial"/>
                <w:color w:val="0000FF"/>
                <w:spacing w:val="0"/>
                <w:sz w:val="18"/>
                <w:szCs w:val="18"/>
                <w:u w:val="single"/>
              </w:rPr>
            </w:pPr>
          </w:p>
        </w:tc>
        <w:tc>
          <w:tcPr>
            <w:tcW w:w="405" w:type="dxa"/>
            <w:tcBorders>
              <w:top w:val="nil"/>
              <w:left w:val="nil"/>
              <w:bottom w:val="single" w:sz="4" w:space="0" w:color="auto"/>
              <w:right w:val="single" w:sz="4" w:space="0" w:color="auto"/>
            </w:tcBorders>
            <w:shd w:val="clear" w:color="auto" w:fill="auto"/>
            <w:vAlign w:val="center"/>
          </w:tcPr>
          <w:p w14:paraId="3717FC9B" w14:textId="77777777" w:rsidR="005650EB" w:rsidRPr="00DC56BB" w:rsidRDefault="005650EB" w:rsidP="005650EB">
            <w:pPr>
              <w:suppressAutoHyphens w:val="0"/>
              <w:autoSpaceDN/>
              <w:jc w:val="center"/>
              <w:textAlignment w:val="auto"/>
              <w:rPr>
                <w:rFonts w:ascii="Arial" w:hAnsi="Arial" w:cs="Arial"/>
                <w:color w:val="0000FF"/>
                <w:spacing w:val="0"/>
                <w:sz w:val="18"/>
                <w:szCs w:val="18"/>
                <w:u w:val="single"/>
              </w:rPr>
            </w:pPr>
          </w:p>
        </w:tc>
        <w:tc>
          <w:tcPr>
            <w:tcW w:w="340" w:type="dxa"/>
            <w:tcBorders>
              <w:top w:val="nil"/>
              <w:left w:val="nil"/>
              <w:bottom w:val="single" w:sz="4" w:space="0" w:color="auto"/>
              <w:right w:val="single" w:sz="4" w:space="0" w:color="auto"/>
            </w:tcBorders>
            <w:shd w:val="clear" w:color="auto" w:fill="auto"/>
            <w:vAlign w:val="center"/>
          </w:tcPr>
          <w:p w14:paraId="2E4284F3" w14:textId="77777777" w:rsidR="005650EB" w:rsidRPr="00DC56BB" w:rsidRDefault="005650EB" w:rsidP="005650EB">
            <w:pPr>
              <w:suppressAutoHyphens w:val="0"/>
              <w:autoSpaceDN/>
              <w:jc w:val="center"/>
              <w:textAlignment w:val="auto"/>
              <w:rPr>
                <w:rFonts w:ascii="Arial" w:hAnsi="Arial" w:cs="Arial"/>
                <w:color w:val="0000FF"/>
                <w:spacing w:val="0"/>
                <w:sz w:val="18"/>
                <w:szCs w:val="18"/>
                <w:u w:val="single"/>
              </w:rPr>
            </w:pPr>
          </w:p>
        </w:tc>
        <w:tc>
          <w:tcPr>
            <w:tcW w:w="400" w:type="dxa"/>
            <w:tcBorders>
              <w:top w:val="nil"/>
              <w:left w:val="nil"/>
              <w:bottom w:val="single" w:sz="4" w:space="0" w:color="auto"/>
              <w:right w:val="single" w:sz="4" w:space="0" w:color="auto"/>
            </w:tcBorders>
            <w:shd w:val="clear" w:color="auto" w:fill="auto"/>
            <w:vAlign w:val="center"/>
          </w:tcPr>
          <w:p w14:paraId="48F3326C" w14:textId="77777777" w:rsidR="005650EB" w:rsidRPr="00DC56BB" w:rsidRDefault="005650EB" w:rsidP="005650EB">
            <w:pPr>
              <w:suppressAutoHyphens w:val="0"/>
              <w:autoSpaceDN/>
              <w:jc w:val="center"/>
              <w:textAlignment w:val="auto"/>
              <w:rPr>
                <w:rFonts w:ascii="Arial" w:hAnsi="Arial" w:cs="Arial"/>
                <w:color w:val="0000FF"/>
                <w:spacing w:val="0"/>
                <w:sz w:val="18"/>
                <w:szCs w:val="18"/>
                <w:u w:val="single"/>
              </w:rPr>
            </w:pPr>
          </w:p>
        </w:tc>
        <w:tc>
          <w:tcPr>
            <w:tcW w:w="400" w:type="dxa"/>
            <w:tcBorders>
              <w:top w:val="nil"/>
              <w:left w:val="nil"/>
              <w:bottom w:val="single" w:sz="4" w:space="0" w:color="auto"/>
              <w:right w:val="single" w:sz="4" w:space="0" w:color="auto"/>
            </w:tcBorders>
            <w:shd w:val="clear" w:color="auto" w:fill="auto"/>
            <w:vAlign w:val="center"/>
          </w:tcPr>
          <w:p w14:paraId="34E23266" w14:textId="77777777" w:rsidR="005650EB" w:rsidRPr="00DC56BB" w:rsidRDefault="005650EB" w:rsidP="005650EB">
            <w:pPr>
              <w:suppressAutoHyphens w:val="0"/>
              <w:autoSpaceDN/>
              <w:jc w:val="center"/>
              <w:textAlignment w:val="auto"/>
              <w:rPr>
                <w:rFonts w:ascii="Arial" w:hAnsi="Arial" w:cs="Arial"/>
                <w:color w:val="0000FF"/>
                <w:spacing w:val="0"/>
                <w:sz w:val="18"/>
                <w:szCs w:val="18"/>
                <w:u w:val="single"/>
              </w:rPr>
            </w:pPr>
          </w:p>
        </w:tc>
        <w:tc>
          <w:tcPr>
            <w:tcW w:w="405" w:type="dxa"/>
            <w:tcBorders>
              <w:top w:val="nil"/>
              <w:left w:val="nil"/>
              <w:bottom w:val="single" w:sz="4" w:space="0" w:color="auto"/>
              <w:right w:val="single" w:sz="4" w:space="0" w:color="auto"/>
            </w:tcBorders>
            <w:shd w:val="clear" w:color="auto" w:fill="auto"/>
            <w:vAlign w:val="center"/>
          </w:tcPr>
          <w:p w14:paraId="64B452BC" w14:textId="77777777" w:rsidR="005650EB" w:rsidRPr="00DC56BB" w:rsidRDefault="005650EB" w:rsidP="005650EB">
            <w:pPr>
              <w:suppressAutoHyphens w:val="0"/>
              <w:autoSpaceDN/>
              <w:jc w:val="center"/>
              <w:textAlignment w:val="auto"/>
              <w:rPr>
                <w:rFonts w:ascii="Arial" w:hAnsi="Arial" w:cs="Arial"/>
                <w:color w:val="0000FF"/>
                <w:spacing w:val="0"/>
                <w:sz w:val="18"/>
                <w:szCs w:val="18"/>
                <w:u w:val="single"/>
              </w:rPr>
            </w:pPr>
          </w:p>
        </w:tc>
        <w:tc>
          <w:tcPr>
            <w:tcW w:w="350" w:type="dxa"/>
            <w:tcBorders>
              <w:top w:val="nil"/>
              <w:left w:val="nil"/>
              <w:bottom w:val="single" w:sz="4" w:space="0" w:color="auto"/>
              <w:right w:val="single" w:sz="4" w:space="0" w:color="auto"/>
            </w:tcBorders>
            <w:shd w:val="clear" w:color="auto" w:fill="auto"/>
            <w:vAlign w:val="center"/>
          </w:tcPr>
          <w:p w14:paraId="74D6F4C6" w14:textId="77777777" w:rsidR="005650EB" w:rsidRPr="00DC56BB" w:rsidRDefault="005650EB" w:rsidP="005650EB">
            <w:pPr>
              <w:suppressAutoHyphens w:val="0"/>
              <w:autoSpaceDN/>
              <w:jc w:val="center"/>
              <w:textAlignment w:val="auto"/>
              <w:rPr>
                <w:rFonts w:ascii="Arial" w:hAnsi="Arial" w:cs="Arial"/>
                <w:color w:val="0000FF"/>
                <w:spacing w:val="0"/>
                <w:sz w:val="18"/>
                <w:szCs w:val="18"/>
                <w:u w:val="single"/>
              </w:rPr>
            </w:pPr>
          </w:p>
        </w:tc>
        <w:tc>
          <w:tcPr>
            <w:tcW w:w="400" w:type="dxa"/>
            <w:tcBorders>
              <w:top w:val="nil"/>
              <w:left w:val="nil"/>
              <w:bottom w:val="single" w:sz="4" w:space="0" w:color="auto"/>
              <w:right w:val="single" w:sz="4" w:space="0" w:color="auto"/>
            </w:tcBorders>
            <w:shd w:val="clear" w:color="auto" w:fill="auto"/>
            <w:vAlign w:val="center"/>
          </w:tcPr>
          <w:p w14:paraId="75794125" w14:textId="77777777" w:rsidR="005650EB" w:rsidRPr="00DC56BB" w:rsidRDefault="005650EB" w:rsidP="005650EB">
            <w:pPr>
              <w:suppressAutoHyphens w:val="0"/>
              <w:autoSpaceDN/>
              <w:jc w:val="center"/>
              <w:textAlignment w:val="auto"/>
              <w:rPr>
                <w:rFonts w:ascii="Arial" w:hAnsi="Arial" w:cs="Arial"/>
                <w:color w:val="0000FF"/>
                <w:spacing w:val="0"/>
                <w:sz w:val="18"/>
                <w:szCs w:val="18"/>
                <w:u w:val="single"/>
              </w:rPr>
            </w:pPr>
          </w:p>
        </w:tc>
        <w:tc>
          <w:tcPr>
            <w:tcW w:w="400" w:type="dxa"/>
            <w:tcBorders>
              <w:top w:val="nil"/>
              <w:left w:val="nil"/>
              <w:bottom w:val="single" w:sz="4" w:space="0" w:color="auto"/>
              <w:right w:val="single" w:sz="4" w:space="0" w:color="auto"/>
            </w:tcBorders>
            <w:shd w:val="clear" w:color="auto" w:fill="auto"/>
            <w:vAlign w:val="center"/>
          </w:tcPr>
          <w:p w14:paraId="47C513F7" w14:textId="77777777" w:rsidR="005650EB" w:rsidRPr="00DC56BB" w:rsidRDefault="005650EB" w:rsidP="005650EB">
            <w:pPr>
              <w:suppressAutoHyphens w:val="0"/>
              <w:autoSpaceDN/>
              <w:jc w:val="center"/>
              <w:textAlignment w:val="auto"/>
              <w:rPr>
                <w:rFonts w:ascii="Arial" w:hAnsi="Arial" w:cs="Arial"/>
                <w:color w:val="0000FF"/>
                <w:spacing w:val="0"/>
                <w:sz w:val="18"/>
                <w:szCs w:val="18"/>
                <w:u w:val="single"/>
              </w:rPr>
            </w:pPr>
          </w:p>
        </w:tc>
        <w:tc>
          <w:tcPr>
            <w:tcW w:w="405" w:type="dxa"/>
            <w:tcBorders>
              <w:top w:val="nil"/>
              <w:left w:val="nil"/>
              <w:bottom w:val="single" w:sz="4" w:space="0" w:color="auto"/>
              <w:right w:val="single" w:sz="4" w:space="0" w:color="auto"/>
            </w:tcBorders>
            <w:shd w:val="clear" w:color="auto" w:fill="auto"/>
            <w:vAlign w:val="center"/>
          </w:tcPr>
          <w:p w14:paraId="6E9BB761" w14:textId="77777777" w:rsidR="005650EB" w:rsidRPr="00DC56BB" w:rsidRDefault="005650EB" w:rsidP="005650EB">
            <w:pPr>
              <w:suppressAutoHyphens w:val="0"/>
              <w:autoSpaceDN/>
              <w:jc w:val="center"/>
              <w:textAlignment w:val="auto"/>
              <w:rPr>
                <w:rFonts w:ascii="Arial" w:hAnsi="Arial" w:cs="Arial"/>
                <w:color w:val="0000FF"/>
                <w:spacing w:val="0"/>
                <w:sz w:val="18"/>
                <w:szCs w:val="18"/>
                <w:u w:val="single"/>
              </w:rPr>
            </w:pPr>
          </w:p>
        </w:tc>
        <w:tc>
          <w:tcPr>
            <w:tcW w:w="340" w:type="dxa"/>
            <w:tcBorders>
              <w:top w:val="nil"/>
              <w:left w:val="nil"/>
              <w:bottom w:val="single" w:sz="4" w:space="0" w:color="auto"/>
              <w:right w:val="single" w:sz="4" w:space="0" w:color="auto"/>
            </w:tcBorders>
            <w:shd w:val="clear" w:color="auto" w:fill="auto"/>
            <w:vAlign w:val="center"/>
          </w:tcPr>
          <w:p w14:paraId="66D6FD78" w14:textId="77777777" w:rsidR="005650EB" w:rsidRPr="00DC56BB" w:rsidRDefault="005650EB" w:rsidP="005650EB">
            <w:pPr>
              <w:suppressAutoHyphens w:val="0"/>
              <w:autoSpaceDN/>
              <w:jc w:val="center"/>
              <w:textAlignment w:val="auto"/>
              <w:rPr>
                <w:rFonts w:ascii="Arial" w:hAnsi="Arial" w:cs="Arial"/>
                <w:color w:val="0000FF"/>
                <w:spacing w:val="0"/>
                <w:sz w:val="18"/>
                <w:szCs w:val="18"/>
                <w:u w:val="single"/>
              </w:rPr>
            </w:pPr>
          </w:p>
        </w:tc>
        <w:tc>
          <w:tcPr>
            <w:tcW w:w="400" w:type="dxa"/>
            <w:tcBorders>
              <w:top w:val="nil"/>
              <w:left w:val="nil"/>
              <w:bottom w:val="single" w:sz="4" w:space="0" w:color="auto"/>
              <w:right w:val="single" w:sz="4" w:space="0" w:color="auto"/>
            </w:tcBorders>
            <w:shd w:val="clear" w:color="auto" w:fill="auto"/>
            <w:vAlign w:val="center"/>
          </w:tcPr>
          <w:p w14:paraId="60C6E0E6" w14:textId="77777777" w:rsidR="005650EB" w:rsidRPr="00DC56BB" w:rsidRDefault="005650EB" w:rsidP="005650EB">
            <w:pPr>
              <w:suppressAutoHyphens w:val="0"/>
              <w:autoSpaceDN/>
              <w:jc w:val="center"/>
              <w:textAlignment w:val="auto"/>
              <w:rPr>
                <w:rFonts w:ascii="Arial" w:hAnsi="Arial" w:cs="Arial"/>
                <w:color w:val="0000FF"/>
                <w:spacing w:val="0"/>
                <w:sz w:val="18"/>
                <w:szCs w:val="18"/>
                <w:u w:val="single"/>
              </w:rPr>
            </w:pPr>
          </w:p>
        </w:tc>
        <w:tc>
          <w:tcPr>
            <w:tcW w:w="400" w:type="dxa"/>
            <w:tcBorders>
              <w:top w:val="nil"/>
              <w:left w:val="nil"/>
              <w:bottom w:val="single" w:sz="4" w:space="0" w:color="auto"/>
              <w:right w:val="single" w:sz="4" w:space="0" w:color="auto"/>
            </w:tcBorders>
            <w:shd w:val="clear" w:color="auto" w:fill="auto"/>
            <w:vAlign w:val="center"/>
          </w:tcPr>
          <w:p w14:paraId="48AEBE82" w14:textId="77777777" w:rsidR="005650EB" w:rsidRPr="00DC56BB" w:rsidRDefault="005650EB" w:rsidP="005650EB">
            <w:pPr>
              <w:suppressAutoHyphens w:val="0"/>
              <w:autoSpaceDN/>
              <w:jc w:val="center"/>
              <w:textAlignment w:val="auto"/>
              <w:rPr>
                <w:rFonts w:ascii="Arial" w:hAnsi="Arial" w:cs="Arial"/>
                <w:color w:val="0000FF"/>
                <w:spacing w:val="0"/>
                <w:sz w:val="18"/>
                <w:szCs w:val="18"/>
                <w:u w:val="single"/>
              </w:rPr>
            </w:pPr>
          </w:p>
        </w:tc>
        <w:tc>
          <w:tcPr>
            <w:tcW w:w="405" w:type="dxa"/>
            <w:tcBorders>
              <w:top w:val="nil"/>
              <w:left w:val="nil"/>
              <w:bottom w:val="single" w:sz="4" w:space="0" w:color="auto"/>
              <w:right w:val="single" w:sz="4" w:space="0" w:color="auto"/>
            </w:tcBorders>
            <w:shd w:val="clear" w:color="auto" w:fill="auto"/>
            <w:vAlign w:val="center"/>
          </w:tcPr>
          <w:p w14:paraId="72CF4ABA" w14:textId="77777777" w:rsidR="005650EB" w:rsidRPr="00DC56BB" w:rsidRDefault="005650EB" w:rsidP="005650EB">
            <w:pPr>
              <w:suppressAutoHyphens w:val="0"/>
              <w:autoSpaceDN/>
              <w:jc w:val="center"/>
              <w:textAlignment w:val="auto"/>
              <w:rPr>
                <w:rFonts w:ascii="Arial" w:hAnsi="Arial" w:cs="Arial"/>
                <w:color w:val="0000FF"/>
                <w:spacing w:val="0"/>
                <w:sz w:val="18"/>
                <w:szCs w:val="18"/>
                <w:u w:val="single"/>
              </w:rPr>
            </w:pPr>
          </w:p>
        </w:tc>
        <w:tc>
          <w:tcPr>
            <w:tcW w:w="340" w:type="dxa"/>
            <w:tcBorders>
              <w:top w:val="nil"/>
              <w:left w:val="nil"/>
              <w:bottom w:val="single" w:sz="4" w:space="0" w:color="auto"/>
              <w:right w:val="single" w:sz="4" w:space="0" w:color="auto"/>
            </w:tcBorders>
            <w:shd w:val="clear" w:color="auto" w:fill="auto"/>
            <w:vAlign w:val="center"/>
          </w:tcPr>
          <w:p w14:paraId="1572C90B" w14:textId="77777777" w:rsidR="005650EB" w:rsidRPr="00DC56BB" w:rsidRDefault="005650EB" w:rsidP="005650EB">
            <w:pPr>
              <w:suppressAutoHyphens w:val="0"/>
              <w:autoSpaceDN/>
              <w:jc w:val="center"/>
              <w:textAlignment w:val="auto"/>
              <w:rPr>
                <w:rFonts w:ascii="Arial" w:hAnsi="Arial" w:cs="Arial"/>
                <w:color w:val="0000FF"/>
                <w:spacing w:val="0"/>
                <w:sz w:val="18"/>
                <w:szCs w:val="18"/>
                <w:u w:val="single"/>
              </w:rPr>
            </w:pPr>
          </w:p>
        </w:tc>
        <w:tc>
          <w:tcPr>
            <w:tcW w:w="400" w:type="dxa"/>
            <w:tcBorders>
              <w:top w:val="nil"/>
              <w:left w:val="nil"/>
              <w:bottom w:val="single" w:sz="4" w:space="0" w:color="auto"/>
              <w:right w:val="single" w:sz="4" w:space="0" w:color="auto"/>
            </w:tcBorders>
            <w:shd w:val="clear" w:color="auto" w:fill="auto"/>
            <w:vAlign w:val="center"/>
          </w:tcPr>
          <w:p w14:paraId="6F976E0E" w14:textId="695506E7" w:rsidR="005650EB" w:rsidRPr="00DC56BB" w:rsidRDefault="005650EB" w:rsidP="005650EB">
            <w:pPr>
              <w:suppressAutoHyphens w:val="0"/>
              <w:autoSpaceDN/>
              <w:jc w:val="center"/>
              <w:textAlignment w:val="auto"/>
              <w:rPr>
                <w:rFonts w:ascii="Arial" w:hAnsi="Arial" w:cs="Arial"/>
                <w:color w:val="0000FF"/>
                <w:spacing w:val="0"/>
                <w:sz w:val="18"/>
                <w:szCs w:val="18"/>
                <w:u w:val="single"/>
              </w:rPr>
            </w:pPr>
            <w:r w:rsidRPr="00DC56BB">
              <w:rPr>
                <w:rFonts w:ascii="Arial" w:hAnsi="Arial" w:cs="Arial"/>
                <w:color w:val="0000FF"/>
                <w:spacing w:val="0"/>
                <w:sz w:val="18"/>
                <w:szCs w:val="18"/>
                <w:u w:val="single"/>
              </w:rPr>
              <w:t>X</w:t>
            </w:r>
          </w:p>
        </w:tc>
        <w:tc>
          <w:tcPr>
            <w:tcW w:w="400" w:type="dxa"/>
            <w:tcBorders>
              <w:top w:val="nil"/>
              <w:left w:val="nil"/>
              <w:bottom w:val="single" w:sz="4" w:space="0" w:color="auto"/>
              <w:right w:val="single" w:sz="4" w:space="0" w:color="auto"/>
            </w:tcBorders>
            <w:shd w:val="clear" w:color="auto" w:fill="auto"/>
            <w:vAlign w:val="center"/>
          </w:tcPr>
          <w:p w14:paraId="1F65FEBB" w14:textId="77777777" w:rsidR="005650EB" w:rsidRPr="00DC56BB" w:rsidRDefault="005650EB" w:rsidP="005650EB">
            <w:pPr>
              <w:suppressAutoHyphens w:val="0"/>
              <w:autoSpaceDN/>
              <w:jc w:val="center"/>
              <w:textAlignment w:val="auto"/>
              <w:rPr>
                <w:rFonts w:ascii="Arial" w:hAnsi="Arial" w:cs="Arial"/>
                <w:color w:val="0000FF"/>
                <w:spacing w:val="0"/>
                <w:sz w:val="18"/>
                <w:szCs w:val="18"/>
                <w:u w:val="single"/>
              </w:rPr>
            </w:pPr>
          </w:p>
        </w:tc>
        <w:tc>
          <w:tcPr>
            <w:tcW w:w="405" w:type="dxa"/>
            <w:tcBorders>
              <w:top w:val="nil"/>
              <w:left w:val="nil"/>
              <w:bottom w:val="single" w:sz="4" w:space="0" w:color="auto"/>
              <w:right w:val="single" w:sz="4" w:space="0" w:color="auto"/>
            </w:tcBorders>
            <w:shd w:val="clear" w:color="auto" w:fill="auto"/>
            <w:vAlign w:val="center"/>
          </w:tcPr>
          <w:p w14:paraId="26EA184A" w14:textId="77777777" w:rsidR="005650EB" w:rsidRPr="00DC56BB" w:rsidRDefault="005650EB" w:rsidP="005650EB">
            <w:pPr>
              <w:suppressAutoHyphens w:val="0"/>
              <w:autoSpaceDN/>
              <w:jc w:val="center"/>
              <w:textAlignment w:val="auto"/>
              <w:rPr>
                <w:rFonts w:ascii="Arial" w:hAnsi="Arial" w:cs="Arial"/>
                <w:color w:val="0000FF"/>
                <w:spacing w:val="0"/>
                <w:sz w:val="18"/>
                <w:szCs w:val="18"/>
                <w:u w:val="single"/>
              </w:rPr>
            </w:pPr>
          </w:p>
        </w:tc>
        <w:tc>
          <w:tcPr>
            <w:tcW w:w="350" w:type="dxa"/>
            <w:tcBorders>
              <w:top w:val="nil"/>
              <w:left w:val="nil"/>
              <w:bottom w:val="single" w:sz="4" w:space="0" w:color="auto"/>
              <w:right w:val="single" w:sz="4" w:space="0" w:color="auto"/>
            </w:tcBorders>
            <w:shd w:val="clear" w:color="auto" w:fill="auto"/>
            <w:vAlign w:val="center"/>
          </w:tcPr>
          <w:p w14:paraId="7DB285E0" w14:textId="77777777" w:rsidR="005650EB" w:rsidRPr="00DC56BB" w:rsidRDefault="005650EB" w:rsidP="005650EB">
            <w:pPr>
              <w:suppressAutoHyphens w:val="0"/>
              <w:autoSpaceDN/>
              <w:jc w:val="center"/>
              <w:textAlignment w:val="auto"/>
              <w:rPr>
                <w:rFonts w:ascii="Arial" w:hAnsi="Arial" w:cs="Arial"/>
                <w:color w:val="0000FF"/>
                <w:spacing w:val="0"/>
                <w:sz w:val="18"/>
                <w:szCs w:val="18"/>
                <w:u w:val="single"/>
              </w:rPr>
            </w:pPr>
          </w:p>
        </w:tc>
        <w:tc>
          <w:tcPr>
            <w:tcW w:w="1170" w:type="dxa"/>
            <w:tcBorders>
              <w:left w:val="nil"/>
              <w:bottom w:val="single" w:sz="4" w:space="0" w:color="auto"/>
              <w:right w:val="single" w:sz="4" w:space="0" w:color="auto"/>
            </w:tcBorders>
            <w:shd w:val="clear" w:color="auto" w:fill="auto"/>
            <w:vAlign w:val="center"/>
          </w:tcPr>
          <w:p w14:paraId="44C6EF04" w14:textId="77777777" w:rsidR="005650EB" w:rsidRPr="00DC56BB" w:rsidRDefault="005650EB" w:rsidP="005650EB">
            <w:pPr>
              <w:suppressAutoHyphens w:val="0"/>
              <w:autoSpaceDN/>
              <w:jc w:val="center"/>
              <w:textAlignment w:val="auto"/>
              <w:rPr>
                <w:rFonts w:ascii="Arial" w:hAnsi="Arial" w:cs="Arial"/>
                <w:b/>
                <w:bCs/>
                <w:color w:val="000000"/>
                <w:spacing w:val="0"/>
                <w:sz w:val="18"/>
                <w:szCs w:val="18"/>
              </w:rPr>
            </w:pPr>
          </w:p>
        </w:tc>
        <w:tc>
          <w:tcPr>
            <w:tcW w:w="990" w:type="dxa"/>
            <w:tcBorders>
              <w:left w:val="nil"/>
              <w:bottom w:val="single" w:sz="4" w:space="0" w:color="auto"/>
              <w:right w:val="single" w:sz="4" w:space="0" w:color="auto"/>
            </w:tcBorders>
            <w:shd w:val="clear" w:color="auto" w:fill="auto"/>
            <w:noWrap/>
            <w:vAlign w:val="center"/>
          </w:tcPr>
          <w:p w14:paraId="1ECC440C" w14:textId="77777777" w:rsidR="005650EB" w:rsidRPr="00DC56BB" w:rsidRDefault="005650EB" w:rsidP="00E117D2">
            <w:pPr>
              <w:suppressAutoHyphens w:val="0"/>
              <w:autoSpaceDN/>
              <w:jc w:val="center"/>
              <w:textAlignment w:val="auto"/>
              <w:rPr>
                <w:rFonts w:ascii="Arial" w:hAnsi="Arial" w:cs="Arial"/>
                <w:b/>
                <w:bCs/>
                <w:color w:val="000000"/>
                <w:spacing w:val="0"/>
                <w:sz w:val="18"/>
                <w:szCs w:val="18"/>
              </w:rPr>
            </w:pPr>
          </w:p>
        </w:tc>
        <w:tc>
          <w:tcPr>
            <w:tcW w:w="1210" w:type="dxa"/>
            <w:tcBorders>
              <w:left w:val="nil"/>
              <w:bottom w:val="single" w:sz="4" w:space="0" w:color="auto"/>
              <w:right w:val="single" w:sz="4" w:space="0" w:color="auto"/>
            </w:tcBorders>
            <w:shd w:val="clear" w:color="auto" w:fill="auto"/>
            <w:noWrap/>
            <w:vAlign w:val="center"/>
          </w:tcPr>
          <w:p w14:paraId="1D5B40CD" w14:textId="1810B205" w:rsidR="005650EB" w:rsidRPr="00DC56BB" w:rsidRDefault="005650EB" w:rsidP="005650EB">
            <w:pPr>
              <w:suppressAutoHyphens w:val="0"/>
              <w:autoSpaceDN/>
              <w:textAlignment w:val="auto"/>
              <w:rPr>
                <w:rFonts w:ascii="Arial" w:hAnsi="Arial" w:cs="Arial"/>
                <w:b/>
                <w:bCs/>
                <w:color w:val="000000"/>
                <w:spacing w:val="0"/>
                <w:sz w:val="18"/>
                <w:szCs w:val="18"/>
              </w:rPr>
            </w:pPr>
          </w:p>
        </w:tc>
      </w:tr>
      <w:tr w:rsidR="005650EB" w:rsidRPr="00DC56BB" w14:paraId="3FFA34BC" w14:textId="77777777" w:rsidTr="0065017B">
        <w:trPr>
          <w:trHeight w:val="600"/>
        </w:trPr>
        <w:tc>
          <w:tcPr>
            <w:tcW w:w="2003" w:type="dxa"/>
            <w:tcBorders>
              <w:top w:val="nil"/>
              <w:left w:val="single" w:sz="4" w:space="0" w:color="auto"/>
              <w:bottom w:val="single" w:sz="4" w:space="0" w:color="auto"/>
              <w:right w:val="single" w:sz="4" w:space="0" w:color="auto"/>
            </w:tcBorders>
            <w:shd w:val="clear" w:color="auto" w:fill="auto"/>
            <w:vAlign w:val="center"/>
          </w:tcPr>
          <w:p w14:paraId="17F4CCFC" w14:textId="63B7AA64" w:rsidR="005650EB" w:rsidRPr="00DC56BB" w:rsidRDefault="005650EB" w:rsidP="005650EB">
            <w:pPr>
              <w:suppressAutoHyphens w:val="0"/>
              <w:autoSpaceDN/>
              <w:ind w:left="252"/>
              <w:textAlignment w:val="auto"/>
              <w:rPr>
                <w:rFonts w:ascii="Arial" w:hAnsi="Arial" w:cs="Arial"/>
                <w:bCs/>
                <w:color w:val="000000"/>
                <w:spacing w:val="0"/>
                <w:sz w:val="18"/>
                <w:szCs w:val="18"/>
              </w:rPr>
            </w:pPr>
            <w:r w:rsidRPr="00DC56BB">
              <w:rPr>
                <w:rFonts w:ascii="Arial" w:hAnsi="Arial" w:cs="Arial"/>
                <w:sz w:val="18"/>
                <w:szCs w:val="18"/>
              </w:rPr>
              <w:t xml:space="preserve">Informe de evaluación </w:t>
            </w:r>
          </w:p>
        </w:tc>
        <w:tc>
          <w:tcPr>
            <w:tcW w:w="340" w:type="dxa"/>
            <w:tcBorders>
              <w:top w:val="nil"/>
              <w:left w:val="nil"/>
              <w:bottom w:val="single" w:sz="4" w:space="0" w:color="auto"/>
              <w:right w:val="single" w:sz="4" w:space="0" w:color="auto"/>
            </w:tcBorders>
            <w:shd w:val="clear" w:color="auto" w:fill="auto"/>
            <w:vAlign w:val="center"/>
          </w:tcPr>
          <w:p w14:paraId="2568A1DC" w14:textId="77777777" w:rsidR="005650EB" w:rsidRPr="00DC56BB" w:rsidRDefault="005650EB" w:rsidP="005650EB">
            <w:pPr>
              <w:suppressAutoHyphens w:val="0"/>
              <w:autoSpaceDN/>
              <w:jc w:val="center"/>
              <w:textAlignment w:val="auto"/>
              <w:rPr>
                <w:rFonts w:ascii="Arial" w:hAnsi="Arial" w:cs="Arial"/>
                <w:color w:val="0000FF"/>
                <w:spacing w:val="0"/>
                <w:sz w:val="18"/>
                <w:szCs w:val="18"/>
                <w:u w:val="single"/>
              </w:rPr>
            </w:pPr>
          </w:p>
        </w:tc>
        <w:tc>
          <w:tcPr>
            <w:tcW w:w="400" w:type="dxa"/>
            <w:tcBorders>
              <w:top w:val="nil"/>
              <w:left w:val="nil"/>
              <w:bottom w:val="single" w:sz="4" w:space="0" w:color="auto"/>
              <w:right w:val="single" w:sz="4" w:space="0" w:color="auto"/>
            </w:tcBorders>
            <w:shd w:val="clear" w:color="auto" w:fill="auto"/>
            <w:vAlign w:val="center"/>
          </w:tcPr>
          <w:p w14:paraId="3A16453F" w14:textId="77777777" w:rsidR="005650EB" w:rsidRPr="00DC56BB" w:rsidRDefault="005650EB" w:rsidP="005650EB">
            <w:pPr>
              <w:suppressAutoHyphens w:val="0"/>
              <w:autoSpaceDN/>
              <w:jc w:val="center"/>
              <w:textAlignment w:val="auto"/>
              <w:rPr>
                <w:rFonts w:ascii="Arial" w:hAnsi="Arial" w:cs="Arial"/>
                <w:color w:val="0000FF"/>
                <w:spacing w:val="0"/>
                <w:sz w:val="18"/>
                <w:szCs w:val="18"/>
                <w:u w:val="single"/>
              </w:rPr>
            </w:pPr>
          </w:p>
        </w:tc>
        <w:tc>
          <w:tcPr>
            <w:tcW w:w="400" w:type="dxa"/>
            <w:tcBorders>
              <w:top w:val="nil"/>
              <w:left w:val="nil"/>
              <w:bottom w:val="single" w:sz="4" w:space="0" w:color="auto"/>
              <w:right w:val="single" w:sz="4" w:space="0" w:color="auto"/>
            </w:tcBorders>
            <w:shd w:val="clear" w:color="auto" w:fill="auto"/>
            <w:vAlign w:val="center"/>
          </w:tcPr>
          <w:p w14:paraId="036B50F1" w14:textId="77777777" w:rsidR="005650EB" w:rsidRPr="00DC56BB" w:rsidRDefault="005650EB" w:rsidP="005650EB">
            <w:pPr>
              <w:suppressAutoHyphens w:val="0"/>
              <w:autoSpaceDN/>
              <w:jc w:val="center"/>
              <w:textAlignment w:val="auto"/>
              <w:rPr>
                <w:rFonts w:ascii="Arial" w:hAnsi="Arial" w:cs="Arial"/>
                <w:color w:val="0000FF"/>
                <w:spacing w:val="0"/>
                <w:sz w:val="18"/>
                <w:szCs w:val="18"/>
                <w:u w:val="single"/>
              </w:rPr>
            </w:pPr>
          </w:p>
        </w:tc>
        <w:tc>
          <w:tcPr>
            <w:tcW w:w="405" w:type="dxa"/>
            <w:tcBorders>
              <w:top w:val="nil"/>
              <w:left w:val="nil"/>
              <w:bottom w:val="single" w:sz="4" w:space="0" w:color="auto"/>
              <w:right w:val="single" w:sz="4" w:space="0" w:color="auto"/>
            </w:tcBorders>
            <w:shd w:val="clear" w:color="auto" w:fill="auto"/>
            <w:vAlign w:val="center"/>
          </w:tcPr>
          <w:p w14:paraId="470CD2DD" w14:textId="77777777" w:rsidR="005650EB" w:rsidRPr="00DC56BB" w:rsidRDefault="005650EB" w:rsidP="005650EB">
            <w:pPr>
              <w:suppressAutoHyphens w:val="0"/>
              <w:autoSpaceDN/>
              <w:jc w:val="center"/>
              <w:textAlignment w:val="auto"/>
              <w:rPr>
                <w:rFonts w:ascii="Arial" w:hAnsi="Arial" w:cs="Arial"/>
                <w:color w:val="0000FF"/>
                <w:spacing w:val="0"/>
                <w:sz w:val="18"/>
                <w:szCs w:val="18"/>
                <w:u w:val="single"/>
              </w:rPr>
            </w:pPr>
          </w:p>
        </w:tc>
        <w:tc>
          <w:tcPr>
            <w:tcW w:w="340" w:type="dxa"/>
            <w:tcBorders>
              <w:top w:val="nil"/>
              <w:left w:val="nil"/>
              <w:bottom w:val="single" w:sz="4" w:space="0" w:color="auto"/>
              <w:right w:val="single" w:sz="4" w:space="0" w:color="auto"/>
            </w:tcBorders>
            <w:shd w:val="clear" w:color="auto" w:fill="auto"/>
            <w:vAlign w:val="center"/>
          </w:tcPr>
          <w:p w14:paraId="520253A8" w14:textId="77777777" w:rsidR="005650EB" w:rsidRPr="00DC56BB" w:rsidRDefault="005650EB" w:rsidP="005650EB">
            <w:pPr>
              <w:suppressAutoHyphens w:val="0"/>
              <w:autoSpaceDN/>
              <w:jc w:val="center"/>
              <w:textAlignment w:val="auto"/>
              <w:rPr>
                <w:rFonts w:ascii="Arial" w:hAnsi="Arial" w:cs="Arial"/>
                <w:color w:val="0000FF"/>
                <w:spacing w:val="0"/>
                <w:sz w:val="18"/>
                <w:szCs w:val="18"/>
                <w:u w:val="single"/>
              </w:rPr>
            </w:pPr>
          </w:p>
        </w:tc>
        <w:tc>
          <w:tcPr>
            <w:tcW w:w="400" w:type="dxa"/>
            <w:tcBorders>
              <w:top w:val="nil"/>
              <w:left w:val="nil"/>
              <w:bottom w:val="single" w:sz="4" w:space="0" w:color="auto"/>
              <w:right w:val="single" w:sz="4" w:space="0" w:color="auto"/>
            </w:tcBorders>
            <w:shd w:val="clear" w:color="auto" w:fill="auto"/>
            <w:vAlign w:val="center"/>
          </w:tcPr>
          <w:p w14:paraId="3E503909" w14:textId="77777777" w:rsidR="005650EB" w:rsidRPr="00DC56BB" w:rsidRDefault="005650EB" w:rsidP="005650EB">
            <w:pPr>
              <w:suppressAutoHyphens w:val="0"/>
              <w:autoSpaceDN/>
              <w:jc w:val="center"/>
              <w:textAlignment w:val="auto"/>
              <w:rPr>
                <w:rFonts w:ascii="Arial" w:hAnsi="Arial" w:cs="Arial"/>
                <w:color w:val="0000FF"/>
                <w:spacing w:val="0"/>
                <w:sz w:val="18"/>
                <w:szCs w:val="18"/>
                <w:u w:val="single"/>
              </w:rPr>
            </w:pPr>
          </w:p>
        </w:tc>
        <w:tc>
          <w:tcPr>
            <w:tcW w:w="400" w:type="dxa"/>
            <w:tcBorders>
              <w:top w:val="nil"/>
              <w:left w:val="nil"/>
              <w:bottom w:val="single" w:sz="4" w:space="0" w:color="auto"/>
              <w:right w:val="single" w:sz="4" w:space="0" w:color="auto"/>
            </w:tcBorders>
            <w:shd w:val="clear" w:color="auto" w:fill="auto"/>
            <w:vAlign w:val="center"/>
          </w:tcPr>
          <w:p w14:paraId="26A8E26A" w14:textId="77777777" w:rsidR="005650EB" w:rsidRPr="00DC56BB" w:rsidRDefault="005650EB" w:rsidP="005650EB">
            <w:pPr>
              <w:suppressAutoHyphens w:val="0"/>
              <w:autoSpaceDN/>
              <w:jc w:val="center"/>
              <w:textAlignment w:val="auto"/>
              <w:rPr>
                <w:rFonts w:ascii="Arial" w:hAnsi="Arial" w:cs="Arial"/>
                <w:color w:val="0000FF"/>
                <w:spacing w:val="0"/>
                <w:sz w:val="18"/>
                <w:szCs w:val="18"/>
                <w:u w:val="single"/>
              </w:rPr>
            </w:pPr>
          </w:p>
        </w:tc>
        <w:tc>
          <w:tcPr>
            <w:tcW w:w="405" w:type="dxa"/>
            <w:tcBorders>
              <w:top w:val="nil"/>
              <w:left w:val="nil"/>
              <w:bottom w:val="single" w:sz="4" w:space="0" w:color="auto"/>
              <w:right w:val="single" w:sz="4" w:space="0" w:color="auto"/>
            </w:tcBorders>
            <w:shd w:val="clear" w:color="auto" w:fill="auto"/>
            <w:vAlign w:val="center"/>
          </w:tcPr>
          <w:p w14:paraId="3802D5AC" w14:textId="77777777" w:rsidR="005650EB" w:rsidRPr="00DC56BB" w:rsidRDefault="005650EB" w:rsidP="005650EB">
            <w:pPr>
              <w:suppressAutoHyphens w:val="0"/>
              <w:autoSpaceDN/>
              <w:jc w:val="center"/>
              <w:textAlignment w:val="auto"/>
              <w:rPr>
                <w:rFonts w:ascii="Arial" w:hAnsi="Arial" w:cs="Arial"/>
                <w:color w:val="0000FF"/>
                <w:spacing w:val="0"/>
                <w:sz w:val="18"/>
                <w:szCs w:val="18"/>
                <w:u w:val="single"/>
              </w:rPr>
            </w:pPr>
          </w:p>
        </w:tc>
        <w:tc>
          <w:tcPr>
            <w:tcW w:w="340" w:type="dxa"/>
            <w:tcBorders>
              <w:top w:val="nil"/>
              <w:left w:val="nil"/>
              <w:bottom w:val="single" w:sz="4" w:space="0" w:color="auto"/>
              <w:right w:val="single" w:sz="4" w:space="0" w:color="auto"/>
            </w:tcBorders>
            <w:shd w:val="clear" w:color="auto" w:fill="auto"/>
            <w:vAlign w:val="center"/>
          </w:tcPr>
          <w:p w14:paraId="5FCC072B" w14:textId="77777777" w:rsidR="005650EB" w:rsidRPr="00DC56BB" w:rsidRDefault="005650EB" w:rsidP="005650EB">
            <w:pPr>
              <w:suppressAutoHyphens w:val="0"/>
              <w:autoSpaceDN/>
              <w:jc w:val="center"/>
              <w:textAlignment w:val="auto"/>
              <w:rPr>
                <w:rFonts w:ascii="Arial" w:hAnsi="Arial" w:cs="Arial"/>
                <w:color w:val="0000FF"/>
                <w:spacing w:val="0"/>
                <w:sz w:val="18"/>
                <w:szCs w:val="18"/>
                <w:u w:val="single"/>
              </w:rPr>
            </w:pPr>
          </w:p>
        </w:tc>
        <w:tc>
          <w:tcPr>
            <w:tcW w:w="400" w:type="dxa"/>
            <w:tcBorders>
              <w:top w:val="nil"/>
              <w:left w:val="nil"/>
              <w:bottom w:val="single" w:sz="4" w:space="0" w:color="auto"/>
              <w:right w:val="single" w:sz="4" w:space="0" w:color="auto"/>
            </w:tcBorders>
            <w:shd w:val="clear" w:color="auto" w:fill="auto"/>
            <w:vAlign w:val="center"/>
          </w:tcPr>
          <w:p w14:paraId="313BD4BD" w14:textId="77777777" w:rsidR="005650EB" w:rsidRPr="00DC56BB" w:rsidRDefault="005650EB" w:rsidP="005650EB">
            <w:pPr>
              <w:suppressAutoHyphens w:val="0"/>
              <w:autoSpaceDN/>
              <w:jc w:val="center"/>
              <w:textAlignment w:val="auto"/>
              <w:rPr>
                <w:rFonts w:ascii="Arial" w:hAnsi="Arial" w:cs="Arial"/>
                <w:color w:val="0000FF"/>
                <w:spacing w:val="0"/>
                <w:sz w:val="18"/>
                <w:szCs w:val="18"/>
                <w:u w:val="single"/>
              </w:rPr>
            </w:pPr>
          </w:p>
        </w:tc>
        <w:tc>
          <w:tcPr>
            <w:tcW w:w="400" w:type="dxa"/>
            <w:tcBorders>
              <w:top w:val="nil"/>
              <w:left w:val="nil"/>
              <w:bottom w:val="single" w:sz="4" w:space="0" w:color="auto"/>
              <w:right w:val="single" w:sz="4" w:space="0" w:color="auto"/>
            </w:tcBorders>
            <w:shd w:val="clear" w:color="auto" w:fill="auto"/>
            <w:vAlign w:val="center"/>
          </w:tcPr>
          <w:p w14:paraId="5F5D2183" w14:textId="77777777" w:rsidR="005650EB" w:rsidRPr="00DC56BB" w:rsidRDefault="005650EB" w:rsidP="005650EB">
            <w:pPr>
              <w:suppressAutoHyphens w:val="0"/>
              <w:autoSpaceDN/>
              <w:jc w:val="center"/>
              <w:textAlignment w:val="auto"/>
              <w:rPr>
                <w:rFonts w:ascii="Arial" w:hAnsi="Arial" w:cs="Arial"/>
                <w:color w:val="0000FF"/>
                <w:spacing w:val="0"/>
                <w:sz w:val="18"/>
                <w:szCs w:val="18"/>
                <w:u w:val="single"/>
              </w:rPr>
            </w:pPr>
          </w:p>
        </w:tc>
        <w:tc>
          <w:tcPr>
            <w:tcW w:w="405" w:type="dxa"/>
            <w:tcBorders>
              <w:top w:val="nil"/>
              <w:left w:val="nil"/>
              <w:bottom w:val="single" w:sz="4" w:space="0" w:color="auto"/>
              <w:right w:val="single" w:sz="4" w:space="0" w:color="auto"/>
            </w:tcBorders>
            <w:shd w:val="clear" w:color="auto" w:fill="auto"/>
            <w:vAlign w:val="center"/>
          </w:tcPr>
          <w:p w14:paraId="12DB8A0A" w14:textId="77777777" w:rsidR="005650EB" w:rsidRPr="00DC56BB" w:rsidRDefault="005650EB" w:rsidP="005650EB">
            <w:pPr>
              <w:suppressAutoHyphens w:val="0"/>
              <w:autoSpaceDN/>
              <w:jc w:val="center"/>
              <w:textAlignment w:val="auto"/>
              <w:rPr>
                <w:rFonts w:ascii="Arial" w:hAnsi="Arial" w:cs="Arial"/>
                <w:color w:val="0000FF"/>
                <w:spacing w:val="0"/>
                <w:sz w:val="18"/>
                <w:szCs w:val="18"/>
                <w:u w:val="single"/>
              </w:rPr>
            </w:pPr>
          </w:p>
        </w:tc>
        <w:tc>
          <w:tcPr>
            <w:tcW w:w="350" w:type="dxa"/>
            <w:tcBorders>
              <w:top w:val="nil"/>
              <w:left w:val="nil"/>
              <w:bottom w:val="single" w:sz="4" w:space="0" w:color="auto"/>
              <w:right w:val="single" w:sz="4" w:space="0" w:color="auto"/>
            </w:tcBorders>
            <w:shd w:val="clear" w:color="auto" w:fill="auto"/>
            <w:vAlign w:val="center"/>
          </w:tcPr>
          <w:p w14:paraId="0B4B673F" w14:textId="77777777" w:rsidR="005650EB" w:rsidRPr="00DC56BB" w:rsidRDefault="005650EB" w:rsidP="005650EB">
            <w:pPr>
              <w:suppressAutoHyphens w:val="0"/>
              <w:autoSpaceDN/>
              <w:jc w:val="center"/>
              <w:textAlignment w:val="auto"/>
              <w:rPr>
                <w:rFonts w:ascii="Arial" w:hAnsi="Arial" w:cs="Arial"/>
                <w:color w:val="0000FF"/>
                <w:spacing w:val="0"/>
                <w:sz w:val="18"/>
                <w:szCs w:val="18"/>
                <w:u w:val="single"/>
              </w:rPr>
            </w:pPr>
          </w:p>
        </w:tc>
        <w:tc>
          <w:tcPr>
            <w:tcW w:w="400" w:type="dxa"/>
            <w:tcBorders>
              <w:top w:val="nil"/>
              <w:left w:val="nil"/>
              <w:bottom w:val="single" w:sz="4" w:space="0" w:color="auto"/>
              <w:right w:val="single" w:sz="4" w:space="0" w:color="auto"/>
            </w:tcBorders>
            <w:shd w:val="clear" w:color="auto" w:fill="auto"/>
            <w:vAlign w:val="center"/>
          </w:tcPr>
          <w:p w14:paraId="66C4858B" w14:textId="77777777" w:rsidR="005650EB" w:rsidRPr="00DC56BB" w:rsidRDefault="005650EB" w:rsidP="005650EB">
            <w:pPr>
              <w:suppressAutoHyphens w:val="0"/>
              <w:autoSpaceDN/>
              <w:jc w:val="center"/>
              <w:textAlignment w:val="auto"/>
              <w:rPr>
                <w:rFonts w:ascii="Arial" w:hAnsi="Arial" w:cs="Arial"/>
                <w:color w:val="0000FF"/>
                <w:spacing w:val="0"/>
                <w:sz w:val="18"/>
                <w:szCs w:val="18"/>
                <w:u w:val="single"/>
              </w:rPr>
            </w:pPr>
          </w:p>
        </w:tc>
        <w:tc>
          <w:tcPr>
            <w:tcW w:w="400" w:type="dxa"/>
            <w:tcBorders>
              <w:top w:val="nil"/>
              <w:left w:val="nil"/>
              <w:bottom w:val="single" w:sz="4" w:space="0" w:color="auto"/>
              <w:right w:val="single" w:sz="4" w:space="0" w:color="auto"/>
            </w:tcBorders>
            <w:shd w:val="clear" w:color="auto" w:fill="auto"/>
            <w:vAlign w:val="center"/>
          </w:tcPr>
          <w:p w14:paraId="1C442567" w14:textId="77777777" w:rsidR="005650EB" w:rsidRPr="00DC56BB" w:rsidRDefault="005650EB" w:rsidP="005650EB">
            <w:pPr>
              <w:suppressAutoHyphens w:val="0"/>
              <w:autoSpaceDN/>
              <w:jc w:val="center"/>
              <w:textAlignment w:val="auto"/>
              <w:rPr>
                <w:rFonts w:ascii="Arial" w:hAnsi="Arial" w:cs="Arial"/>
                <w:color w:val="0000FF"/>
                <w:spacing w:val="0"/>
                <w:sz w:val="18"/>
                <w:szCs w:val="18"/>
                <w:u w:val="single"/>
              </w:rPr>
            </w:pPr>
          </w:p>
        </w:tc>
        <w:tc>
          <w:tcPr>
            <w:tcW w:w="405" w:type="dxa"/>
            <w:tcBorders>
              <w:top w:val="nil"/>
              <w:left w:val="nil"/>
              <w:bottom w:val="single" w:sz="4" w:space="0" w:color="auto"/>
              <w:right w:val="single" w:sz="4" w:space="0" w:color="auto"/>
            </w:tcBorders>
            <w:shd w:val="clear" w:color="auto" w:fill="auto"/>
            <w:vAlign w:val="center"/>
          </w:tcPr>
          <w:p w14:paraId="7D5B9637" w14:textId="77777777" w:rsidR="005650EB" w:rsidRPr="00DC56BB" w:rsidRDefault="005650EB" w:rsidP="005650EB">
            <w:pPr>
              <w:suppressAutoHyphens w:val="0"/>
              <w:autoSpaceDN/>
              <w:jc w:val="center"/>
              <w:textAlignment w:val="auto"/>
              <w:rPr>
                <w:rFonts w:ascii="Arial" w:hAnsi="Arial" w:cs="Arial"/>
                <w:color w:val="0000FF"/>
                <w:spacing w:val="0"/>
                <w:sz w:val="18"/>
                <w:szCs w:val="18"/>
                <w:u w:val="single"/>
              </w:rPr>
            </w:pPr>
          </w:p>
        </w:tc>
        <w:tc>
          <w:tcPr>
            <w:tcW w:w="340" w:type="dxa"/>
            <w:tcBorders>
              <w:top w:val="nil"/>
              <w:left w:val="nil"/>
              <w:bottom w:val="single" w:sz="4" w:space="0" w:color="auto"/>
              <w:right w:val="single" w:sz="4" w:space="0" w:color="auto"/>
            </w:tcBorders>
            <w:shd w:val="clear" w:color="auto" w:fill="auto"/>
            <w:vAlign w:val="center"/>
          </w:tcPr>
          <w:p w14:paraId="3D9EA5DB" w14:textId="77777777" w:rsidR="005650EB" w:rsidRPr="00DC56BB" w:rsidRDefault="005650EB" w:rsidP="005650EB">
            <w:pPr>
              <w:suppressAutoHyphens w:val="0"/>
              <w:autoSpaceDN/>
              <w:jc w:val="center"/>
              <w:textAlignment w:val="auto"/>
              <w:rPr>
                <w:rFonts w:ascii="Arial" w:hAnsi="Arial" w:cs="Arial"/>
                <w:color w:val="0000FF"/>
                <w:spacing w:val="0"/>
                <w:sz w:val="18"/>
                <w:szCs w:val="18"/>
                <w:u w:val="single"/>
              </w:rPr>
            </w:pPr>
          </w:p>
        </w:tc>
        <w:tc>
          <w:tcPr>
            <w:tcW w:w="400" w:type="dxa"/>
            <w:tcBorders>
              <w:top w:val="nil"/>
              <w:left w:val="nil"/>
              <w:bottom w:val="single" w:sz="4" w:space="0" w:color="auto"/>
              <w:right w:val="single" w:sz="4" w:space="0" w:color="auto"/>
            </w:tcBorders>
            <w:shd w:val="clear" w:color="auto" w:fill="auto"/>
            <w:vAlign w:val="center"/>
          </w:tcPr>
          <w:p w14:paraId="0A4D8F5D" w14:textId="77777777" w:rsidR="005650EB" w:rsidRPr="00DC56BB" w:rsidRDefault="005650EB" w:rsidP="005650EB">
            <w:pPr>
              <w:suppressAutoHyphens w:val="0"/>
              <w:autoSpaceDN/>
              <w:jc w:val="center"/>
              <w:textAlignment w:val="auto"/>
              <w:rPr>
                <w:rFonts w:ascii="Arial" w:hAnsi="Arial" w:cs="Arial"/>
                <w:color w:val="0000FF"/>
                <w:spacing w:val="0"/>
                <w:sz w:val="18"/>
                <w:szCs w:val="18"/>
                <w:u w:val="single"/>
              </w:rPr>
            </w:pPr>
          </w:p>
        </w:tc>
        <w:tc>
          <w:tcPr>
            <w:tcW w:w="400" w:type="dxa"/>
            <w:tcBorders>
              <w:top w:val="nil"/>
              <w:left w:val="nil"/>
              <w:bottom w:val="single" w:sz="4" w:space="0" w:color="auto"/>
              <w:right w:val="single" w:sz="4" w:space="0" w:color="auto"/>
            </w:tcBorders>
            <w:shd w:val="clear" w:color="auto" w:fill="auto"/>
            <w:vAlign w:val="center"/>
          </w:tcPr>
          <w:p w14:paraId="5C819D3A" w14:textId="77777777" w:rsidR="005650EB" w:rsidRPr="00DC56BB" w:rsidRDefault="005650EB" w:rsidP="005650EB">
            <w:pPr>
              <w:suppressAutoHyphens w:val="0"/>
              <w:autoSpaceDN/>
              <w:jc w:val="center"/>
              <w:textAlignment w:val="auto"/>
              <w:rPr>
                <w:rFonts w:ascii="Arial" w:hAnsi="Arial" w:cs="Arial"/>
                <w:color w:val="0000FF"/>
                <w:spacing w:val="0"/>
                <w:sz w:val="18"/>
                <w:szCs w:val="18"/>
                <w:u w:val="single"/>
              </w:rPr>
            </w:pPr>
          </w:p>
        </w:tc>
        <w:tc>
          <w:tcPr>
            <w:tcW w:w="405" w:type="dxa"/>
            <w:tcBorders>
              <w:top w:val="nil"/>
              <w:left w:val="nil"/>
              <w:bottom w:val="single" w:sz="4" w:space="0" w:color="auto"/>
              <w:right w:val="single" w:sz="4" w:space="0" w:color="auto"/>
            </w:tcBorders>
            <w:shd w:val="clear" w:color="auto" w:fill="auto"/>
            <w:vAlign w:val="center"/>
          </w:tcPr>
          <w:p w14:paraId="7379ADFB" w14:textId="77777777" w:rsidR="005650EB" w:rsidRPr="00DC56BB" w:rsidRDefault="005650EB" w:rsidP="005650EB">
            <w:pPr>
              <w:suppressAutoHyphens w:val="0"/>
              <w:autoSpaceDN/>
              <w:jc w:val="center"/>
              <w:textAlignment w:val="auto"/>
              <w:rPr>
                <w:rFonts w:ascii="Arial" w:hAnsi="Arial" w:cs="Arial"/>
                <w:color w:val="0000FF"/>
                <w:spacing w:val="0"/>
                <w:sz w:val="18"/>
                <w:szCs w:val="18"/>
                <w:u w:val="single"/>
              </w:rPr>
            </w:pPr>
          </w:p>
        </w:tc>
        <w:tc>
          <w:tcPr>
            <w:tcW w:w="340" w:type="dxa"/>
            <w:tcBorders>
              <w:top w:val="nil"/>
              <w:left w:val="nil"/>
              <w:bottom w:val="single" w:sz="4" w:space="0" w:color="auto"/>
              <w:right w:val="single" w:sz="4" w:space="0" w:color="auto"/>
            </w:tcBorders>
            <w:shd w:val="clear" w:color="auto" w:fill="auto"/>
            <w:vAlign w:val="center"/>
          </w:tcPr>
          <w:p w14:paraId="1E147650" w14:textId="77777777" w:rsidR="005650EB" w:rsidRPr="00DC56BB" w:rsidRDefault="005650EB" w:rsidP="005650EB">
            <w:pPr>
              <w:suppressAutoHyphens w:val="0"/>
              <w:autoSpaceDN/>
              <w:jc w:val="center"/>
              <w:textAlignment w:val="auto"/>
              <w:rPr>
                <w:rFonts w:ascii="Arial" w:hAnsi="Arial" w:cs="Arial"/>
                <w:color w:val="0000FF"/>
                <w:spacing w:val="0"/>
                <w:sz w:val="18"/>
                <w:szCs w:val="18"/>
                <w:u w:val="single"/>
              </w:rPr>
            </w:pPr>
          </w:p>
        </w:tc>
        <w:tc>
          <w:tcPr>
            <w:tcW w:w="400" w:type="dxa"/>
            <w:tcBorders>
              <w:top w:val="nil"/>
              <w:left w:val="nil"/>
              <w:bottom w:val="single" w:sz="4" w:space="0" w:color="auto"/>
              <w:right w:val="single" w:sz="4" w:space="0" w:color="auto"/>
            </w:tcBorders>
            <w:shd w:val="clear" w:color="auto" w:fill="auto"/>
            <w:vAlign w:val="center"/>
          </w:tcPr>
          <w:p w14:paraId="120BA5EB" w14:textId="16C07775" w:rsidR="005650EB" w:rsidRPr="00DC56BB" w:rsidRDefault="005650EB" w:rsidP="005650EB">
            <w:pPr>
              <w:suppressAutoHyphens w:val="0"/>
              <w:autoSpaceDN/>
              <w:jc w:val="center"/>
              <w:textAlignment w:val="auto"/>
              <w:rPr>
                <w:rFonts w:ascii="Arial" w:hAnsi="Arial" w:cs="Arial"/>
                <w:color w:val="0000FF"/>
                <w:spacing w:val="0"/>
                <w:sz w:val="18"/>
                <w:szCs w:val="18"/>
                <w:u w:val="single"/>
              </w:rPr>
            </w:pPr>
            <w:r w:rsidRPr="00DC56BB">
              <w:rPr>
                <w:rFonts w:ascii="Arial" w:hAnsi="Arial" w:cs="Arial"/>
                <w:color w:val="0000FF"/>
                <w:spacing w:val="0"/>
                <w:sz w:val="18"/>
                <w:szCs w:val="18"/>
                <w:u w:val="single"/>
              </w:rPr>
              <w:t>X</w:t>
            </w:r>
          </w:p>
        </w:tc>
        <w:tc>
          <w:tcPr>
            <w:tcW w:w="400" w:type="dxa"/>
            <w:tcBorders>
              <w:top w:val="nil"/>
              <w:left w:val="nil"/>
              <w:bottom w:val="single" w:sz="4" w:space="0" w:color="auto"/>
              <w:right w:val="single" w:sz="4" w:space="0" w:color="auto"/>
            </w:tcBorders>
            <w:shd w:val="clear" w:color="auto" w:fill="auto"/>
            <w:vAlign w:val="center"/>
          </w:tcPr>
          <w:p w14:paraId="63E8ED74" w14:textId="77777777" w:rsidR="005650EB" w:rsidRPr="00DC56BB" w:rsidRDefault="005650EB" w:rsidP="005650EB">
            <w:pPr>
              <w:suppressAutoHyphens w:val="0"/>
              <w:autoSpaceDN/>
              <w:jc w:val="center"/>
              <w:textAlignment w:val="auto"/>
              <w:rPr>
                <w:rFonts w:ascii="Arial" w:hAnsi="Arial" w:cs="Arial"/>
                <w:color w:val="0000FF"/>
                <w:spacing w:val="0"/>
                <w:sz w:val="18"/>
                <w:szCs w:val="18"/>
                <w:u w:val="single"/>
              </w:rPr>
            </w:pPr>
          </w:p>
        </w:tc>
        <w:tc>
          <w:tcPr>
            <w:tcW w:w="405" w:type="dxa"/>
            <w:tcBorders>
              <w:top w:val="nil"/>
              <w:left w:val="nil"/>
              <w:bottom w:val="single" w:sz="4" w:space="0" w:color="auto"/>
              <w:right w:val="single" w:sz="4" w:space="0" w:color="auto"/>
            </w:tcBorders>
            <w:shd w:val="clear" w:color="auto" w:fill="auto"/>
            <w:vAlign w:val="center"/>
          </w:tcPr>
          <w:p w14:paraId="79EA671C" w14:textId="77777777" w:rsidR="005650EB" w:rsidRPr="00DC56BB" w:rsidRDefault="005650EB" w:rsidP="005650EB">
            <w:pPr>
              <w:suppressAutoHyphens w:val="0"/>
              <w:autoSpaceDN/>
              <w:jc w:val="center"/>
              <w:textAlignment w:val="auto"/>
              <w:rPr>
                <w:rFonts w:ascii="Arial" w:hAnsi="Arial" w:cs="Arial"/>
                <w:color w:val="0000FF"/>
                <w:spacing w:val="0"/>
                <w:sz w:val="18"/>
                <w:szCs w:val="18"/>
                <w:u w:val="single"/>
              </w:rPr>
            </w:pPr>
          </w:p>
        </w:tc>
        <w:tc>
          <w:tcPr>
            <w:tcW w:w="350" w:type="dxa"/>
            <w:tcBorders>
              <w:top w:val="nil"/>
              <w:left w:val="nil"/>
              <w:bottom w:val="single" w:sz="4" w:space="0" w:color="auto"/>
              <w:right w:val="single" w:sz="4" w:space="0" w:color="auto"/>
            </w:tcBorders>
            <w:shd w:val="clear" w:color="auto" w:fill="auto"/>
            <w:vAlign w:val="center"/>
          </w:tcPr>
          <w:p w14:paraId="3082938F" w14:textId="77777777" w:rsidR="005650EB" w:rsidRPr="00DC56BB" w:rsidRDefault="005650EB" w:rsidP="005650EB">
            <w:pPr>
              <w:suppressAutoHyphens w:val="0"/>
              <w:autoSpaceDN/>
              <w:jc w:val="center"/>
              <w:textAlignment w:val="auto"/>
              <w:rPr>
                <w:rFonts w:ascii="Arial" w:hAnsi="Arial" w:cs="Arial"/>
                <w:color w:val="0000FF"/>
                <w:spacing w:val="0"/>
                <w:sz w:val="18"/>
                <w:szCs w:val="18"/>
                <w:u w:val="single"/>
              </w:rPr>
            </w:pPr>
          </w:p>
        </w:tc>
        <w:tc>
          <w:tcPr>
            <w:tcW w:w="1170" w:type="dxa"/>
            <w:tcBorders>
              <w:left w:val="nil"/>
              <w:bottom w:val="single" w:sz="4" w:space="0" w:color="auto"/>
              <w:right w:val="single" w:sz="4" w:space="0" w:color="auto"/>
            </w:tcBorders>
            <w:shd w:val="clear" w:color="auto" w:fill="auto"/>
            <w:vAlign w:val="center"/>
          </w:tcPr>
          <w:p w14:paraId="1C63AE7E" w14:textId="77777777" w:rsidR="005650EB" w:rsidRPr="00DC56BB" w:rsidRDefault="005650EB" w:rsidP="005650EB">
            <w:pPr>
              <w:suppressAutoHyphens w:val="0"/>
              <w:autoSpaceDN/>
              <w:jc w:val="center"/>
              <w:textAlignment w:val="auto"/>
              <w:rPr>
                <w:rFonts w:ascii="Arial" w:hAnsi="Arial" w:cs="Arial"/>
                <w:b/>
                <w:bCs/>
                <w:color w:val="000000"/>
                <w:spacing w:val="0"/>
                <w:sz w:val="18"/>
                <w:szCs w:val="18"/>
              </w:rPr>
            </w:pPr>
          </w:p>
        </w:tc>
        <w:tc>
          <w:tcPr>
            <w:tcW w:w="990" w:type="dxa"/>
            <w:tcBorders>
              <w:left w:val="nil"/>
              <w:bottom w:val="single" w:sz="4" w:space="0" w:color="auto"/>
              <w:right w:val="single" w:sz="4" w:space="0" w:color="auto"/>
            </w:tcBorders>
            <w:shd w:val="clear" w:color="auto" w:fill="auto"/>
            <w:noWrap/>
            <w:vAlign w:val="center"/>
          </w:tcPr>
          <w:p w14:paraId="3729CD93" w14:textId="77777777" w:rsidR="005650EB" w:rsidRPr="00DC56BB" w:rsidRDefault="005650EB" w:rsidP="00E117D2">
            <w:pPr>
              <w:suppressAutoHyphens w:val="0"/>
              <w:autoSpaceDN/>
              <w:jc w:val="center"/>
              <w:textAlignment w:val="auto"/>
              <w:rPr>
                <w:rFonts w:ascii="Arial" w:hAnsi="Arial" w:cs="Arial"/>
                <w:b/>
                <w:bCs/>
                <w:color w:val="000000"/>
                <w:spacing w:val="0"/>
                <w:sz w:val="18"/>
                <w:szCs w:val="18"/>
              </w:rPr>
            </w:pPr>
          </w:p>
        </w:tc>
        <w:tc>
          <w:tcPr>
            <w:tcW w:w="1210" w:type="dxa"/>
            <w:tcBorders>
              <w:left w:val="nil"/>
              <w:bottom w:val="single" w:sz="4" w:space="0" w:color="auto"/>
              <w:right w:val="single" w:sz="4" w:space="0" w:color="auto"/>
            </w:tcBorders>
            <w:shd w:val="clear" w:color="auto" w:fill="auto"/>
            <w:noWrap/>
            <w:vAlign w:val="center"/>
          </w:tcPr>
          <w:p w14:paraId="59C043E9" w14:textId="60D197C1" w:rsidR="005650EB" w:rsidRPr="00DC56BB" w:rsidRDefault="005650EB" w:rsidP="005650EB">
            <w:pPr>
              <w:suppressAutoHyphens w:val="0"/>
              <w:autoSpaceDN/>
              <w:textAlignment w:val="auto"/>
              <w:rPr>
                <w:rFonts w:ascii="Arial" w:hAnsi="Arial" w:cs="Arial"/>
                <w:b/>
                <w:bCs/>
                <w:color w:val="000000"/>
                <w:spacing w:val="0"/>
                <w:sz w:val="18"/>
                <w:szCs w:val="18"/>
              </w:rPr>
            </w:pPr>
          </w:p>
        </w:tc>
      </w:tr>
      <w:tr w:rsidR="005650EB" w:rsidRPr="00DC56BB" w14:paraId="706CDA3F" w14:textId="77777777" w:rsidTr="0065017B">
        <w:trPr>
          <w:trHeight w:val="600"/>
        </w:trPr>
        <w:tc>
          <w:tcPr>
            <w:tcW w:w="2003" w:type="dxa"/>
            <w:tcBorders>
              <w:top w:val="nil"/>
              <w:left w:val="single" w:sz="4" w:space="0" w:color="auto"/>
              <w:bottom w:val="single" w:sz="4" w:space="0" w:color="auto"/>
              <w:right w:val="single" w:sz="4" w:space="0" w:color="auto"/>
            </w:tcBorders>
            <w:shd w:val="clear" w:color="auto" w:fill="auto"/>
            <w:vAlign w:val="center"/>
          </w:tcPr>
          <w:p w14:paraId="441E3803" w14:textId="0D31360B" w:rsidR="005650EB" w:rsidRPr="00DC56BB" w:rsidRDefault="005650EB" w:rsidP="005650EB">
            <w:pPr>
              <w:suppressAutoHyphens w:val="0"/>
              <w:autoSpaceDN/>
              <w:textAlignment w:val="auto"/>
              <w:rPr>
                <w:rFonts w:ascii="Arial" w:hAnsi="Arial" w:cs="Arial"/>
                <w:bCs/>
                <w:color w:val="000000"/>
                <w:spacing w:val="0"/>
                <w:sz w:val="18"/>
                <w:szCs w:val="18"/>
              </w:rPr>
            </w:pPr>
            <w:r w:rsidRPr="00DC56BB">
              <w:rPr>
                <w:rFonts w:ascii="Arial" w:hAnsi="Arial" w:cs="Arial"/>
                <w:b/>
                <w:sz w:val="18"/>
                <w:szCs w:val="18"/>
              </w:rPr>
              <w:t>Otras Preguntas de Evaluación: 4) Disminución de los reclamos de los usuarios en el AMP.</w:t>
            </w:r>
          </w:p>
        </w:tc>
        <w:tc>
          <w:tcPr>
            <w:tcW w:w="340" w:type="dxa"/>
            <w:tcBorders>
              <w:top w:val="nil"/>
              <w:left w:val="nil"/>
              <w:bottom w:val="single" w:sz="4" w:space="0" w:color="auto"/>
              <w:right w:val="single" w:sz="4" w:space="0" w:color="auto"/>
            </w:tcBorders>
            <w:shd w:val="clear" w:color="auto" w:fill="auto"/>
            <w:vAlign w:val="center"/>
          </w:tcPr>
          <w:p w14:paraId="56579A10" w14:textId="77777777" w:rsidR="005650EB" w:rsidRPr="00DC56BB" w:rsidRDefault="005650EB" w:rsidP="005650EB">
            <w:pPr>
              <w:suppressAutoHyphens w:val="0"/>
              <w:autoSpaceDN/>
              <w:jc w:val="center"/>
              <w:textAlignment w:val="auto"/>
              <w:rPr>
                <w:rFonts w:ascii="Arial" w:hAnsi="Arial" w:cs="Arial"/>
                <w:color w:val="0000FF"/>
                <w:spacing w:val="0"/>
                <w:sz w:val="18"/>
                <w:szCs w:val="18"/>
                <w:u w:val="single"/>
              </w:rPr>
            </w:pPr>
          </w:p>
        </w:tc>
        <w:tc>
          <w:tcPr>
            <w:tcW w:w="400" w:type="dxa"/>
            <w:tcBorders>
              <w:top w:val="nil"/>
              <w:left w:val="nil"/>
              <w:bottom w:val="single" w:sz="4" w:space="0" w:color="auto"/>
              <w:right w:val="single" w:sz="4" w:space="0" w:color="auto"/>
            </w:tcBorders>
            <w:shd w:val="clear" w:color="auto" w:fill="auto"/>
            <w:vAlign w:val="center"/>
          </w:tcPr>
          <w:p w14:paraId="79BE42E2" w14:textId="77777777" w:rsidR="005650EB" w:rsidRPr="00DC56BB" w:rsidRDefault="005650EB" w:rsidP="005650EB">
            <w:pPr>
              <w:suppressAutoHyphens w:val="0"/>
              <w:autoSpaceDN/>
              <w:jc w:val="center"/>
              <w:textAlignment w:val="auto"/>
              <w:rPr>
                <w:rFonts w:ascii="Arial" w:hAnsi="Arial" w:cs="Arial"/>
                <w:color w:val="0000FF"/>
                <w:spacing w:val="0"/>
                <w:sz w:val="18"/>
                <w:szCs w:val="18"/>
                <w:u w:val="single"/>
              </w:rPr>
            </w:pPr>
          </w:p>
        </w:tc>
        <w:tc>
          <w:tcPr>
            <w:tcW w:w="400" w:type="dxa"/>
            <w:tcBorders>
              <w:top w:val="nil"/>
              <w:left w:val="nil"/>
              <w:bottom w:val="single" w:sz="4" w:space="0" w:color="auto"/>
              <w:right w:val="single" w:sz="4" w:space="0" w:color="auto"/>
            </w:tcBorders>
            <w:shd w:val="clear" w:color="auto" w:fill="auto"/>
            <w:vAlign w:val="center"/>
          </w:tcPr>
          <w:p w14:paraId="1318C799" w14:textId="77777777" w:rsidR="005650EB" w:rsidRPr="00DC56BB" w:rsidRDefault="005650EB" w:rsidP="005650EB">
            <w:pPr>
              <w:suppressAutoHyphens w:val="0"/>
              <w:autoSpaceDN/>
              <w:jc w:val="center"/>
              <w:textAlignment w:val="auto"/>
              <w:rPr>
                <w:rFonts w:ascii="Arial" w:hAnsi="Arial" w:cs="Arial"/>
                <w:color w:val="0000FF"/>
                <w:spacing w:val="0"/>
                <w:sz w:val="18"/>
                <w:szCs w:val="18"/>
                <w:u w:val="single"/>
              </w:rPr>
            </w:pPr>
          </w:p>
        </w:tc>
        <w:tc>
          <w:tcPr>
            <w:tcW w:w="405" w:type="dxa"/>
            <w:tcBorders>
              <w:top w:val="nil"/>
              <w:left w:val="nil"/>
              <w:bottom w:val="single" w:sz="4" w:space="0" w:color="auto"/>
              <w:right w:val="single" w:sz="4" w:space="0" w:color="auto"/>
            </w:tcBorders>
            <w:shd w:val="clear" w:color="auto" w:fill="auto"/>
            <w:vAlign w:val="center"/>
          </w:tcPr>
          <w:p w14:paraId="38ADF6D9" w14:textId="77777777" w:rsidR="005650EB" w:rsidRPr="00DC56BB" w:rsidRDefault="005650EB" w:rsidP="005650EB">
            <w:pPr>
              <w:suppressAutoHyphens w:val="0"/>
              <w:autoSpaceDN/>
              <w:jc w:val="center"/>
              <w:textAlignment w:val="auto"/>
              <w:rPr>
                <w:rFonts w:ascii="Arial" w:hAnsi="Arial" w:cs="Arial"/>
                <w:color w:val="0000FF"/>
                <w:spacing w:val="0"/>
                <w:sz w:val="18"/>
                <w:szCs w:val="18"/>
                <w:u w:val="single"/>
              </w:rPr>
            </w:pPr>
          </w:p>
        </w:tc>
        <w:tc>
          <w:tcPr>
            <w:tcW w:w="340" w:type="dxa"/>
            <w:tcBorders>
              <w:top w:val="nil"/>
              <w:left w:val="nil"/>
              <w:bottom w:val="single" w:sz="4" w:space="0" w:color="auto"/>
              <w:right w:val="single" w:sz="4" w:space="0" w:color="auto"/>
            </w:tcBorders>
            <w:shd w:val="clear" w:color="auto" w:fill="auto"/>
            <w:vAlign w:val="center"/>
          </w:tcPr>
          <w:p w14:paraId="04E3BA81" w14:textId="77777777" w:rsidR="005650EB" w:rsidRPr="00DC56BB" w:rsidRDefault="005650EB" w:rsidP="005650EB">
            <w:pPr>
              <w:suppressAutoHyphens w:val="0"/>
              <w:autoSpaceDN/>
              <w:jc w:val="center"/>
              <w:textAlignment w:val="auto"/>
              <w:rPr>
                <w:rFonts w:ascii="Arial" w:hAnsi="Arial" w:cs="Arial"/>
                <w:color w:val="0000FF"/>
                <w:spacing w:val="0"/>
                <w:sz w:val="18"/>
                <w:szCs w:val="18"/>
                <w:u w:val="single"/>
              </w:rPr>
            </w:pPr>
          </w:p>
        </w:tc>
        <w:tc>
          <w:tcPr>
            <w:tcW w:w="400" w:type="dxa"/>
            <w:tcBorders>
              <w:top w:val="nil"/>
              <w:left w:val="nil"/>
              <w:bottom w:val="single" w:sz="4" w:space="0" w:color="auto"/>
              <w:right w:val="single" w:sz="4" w:space="0" w:color="auto"/>
            </w:tcBorders>
            <w:shd w:val="clear" w:color="auto" w:fill="auto"/>
            <w:vAlign w:val="center"/>
          </w:tcPr>
          <w:p w14:paraId="2F7687E8" w14:textId="77777777" w:rsidR="005650EB" w:rsidRPr="00DC56BB" w:rsidRDefault="005650EB" w:rsidP="005650EB">
            <w:pPr>
              <w:suppressAutoHyphens w:val="0"/>
              <w:autoSpaceDN/>
              <w:jc w:val="center"/>
              <w:textAlignment w:val="auto"/>
              <w:rPr>
                <w:rFonts w:ascii="Arial" w:hAnsi="Arial" w:cs="Arial"/>
                <w:color w:val="0000FF"/>
                <w:spacing w:val="0"/>
                <w:sz w:val="18"/>
                <w:szCs w:val="18"/>
                <w:u w:val="single"/>
              </w:rPr>
            </w:pPr>
          </w:p>
        </w:tc>
        <w:tc>
          <w:tcPr>
            <w:tcW w:w="400" w:type="dxa"/>
            <w:tcBorders>
              <w:top w:val="nil"/>
              <w:left w:val="nil"/>
              <w:bottom w:val="single" w:sz="4" w:space="0" w:color="auto"/>
              <w:right w:val="single" w:sz="4" w:space="0" w:color="auto"/>
            </w:tcBorders>
            <w:shd w:val="clear" w:color="auto" w:fill="auto"/>
            <w:vAlign w:val="center"/>
          </w:tcPr>
          <w:p w14:paraId="7148AD17" w14:textId="77777777" w:rsidR="005650EB" w:rsidRPr="00DC56BB" w:rsidRDefault="005650EB" w:rsidP="005650EB">
            <w:pPr>
              <w:suppressAutoHyphens w:val="0"/>
              <w:autoSpaceDN/>
              <w:jc w:val="center"/>
              <w:textAlignment w:val="auto"/>
              <w:rPr>
                <w:rFonts w:ascii="Arial" w:hAnsi="Arial" w:cs="Arial"/>
                <w:color w:val="0000FF"/>
                <w:spacing w:val="0"/>
                <w:sz w:val="18"/>
                <w:szCs w:val="18"/>
                <w:u w:val="single"/>
              </w:rPr>
            </w:pPr>
          </w:p>
        </w:tc>
        <w:tc>
          <w:tcPr>
            <w:tcW w:w="405" w:type="dxa"/>
            <w:tcBorders>
              <w:top w:val="nil"/>
              <w:left w:val="nil"/>
              <w:bottom w:val="single" w:sz="4" w:space="0" w:color="auto"/>
              <w:right w:val="single" w:sz="4" w:space="0" w:color="auto"/>
            </w:tcBorders>
            <w:shd w:val="clear" w:color="auto" w:fill="auto"/>
            <w:vAlign w:val="center"/>
          </w:tcPr>
          <w:p w14:paraId="0C253515" w14:textId="77777777" w:rsidR="005650EB" w:rsidRPr="00DC56BB" w:rsidRDefault="005650EB" w:rsidP="005650EB">
            <w:pPr>
              <w:suppressAutoHyphens w:val="0"/>
              <w:autoSpaceDN/>
              <w:jc w:val="center"/>
              <w:textAlignment w:val="auto"/>
              <w:rPr>
                <w:rFonts w:ascii="Arial" w:hAnsi="Arial" w:cs="Arial"/>
                <w:color w:val="0000FF"/>
                <w:spacing w:val="0"/>
                <w:sz w:val="18"/>
                <w:szCs w:val="18"/>
                <w:u w:val="single"/>
              </w:rPr>
            </w:pPr>
          </w:p>
        </w:tc>
        <w:tc>
          <w:tcPr>
            <w:tcW w:w="340" w:type="dxa"/>
            <w:tcBorders>
              <w:top w:val="nil"/>
              <w:left w:val="nil"/>
              <w:bottom w:val="single" w:sz="4" w:space="0" w:color="auto"/>
              <w:right w:val="single" w:sz="4" w:space="0" w:color="auto"/>
            </w:tcBorders>
            <w:shd w:val="clear" w:color="auto" w:fill="auto"/>
            <w:vAlign w:val="center"/>
          </w:tcPr>
          <w:p w14:paraId="0A72257F" w14:textId="77777777" w:rsidR="005650EB" w:rsidRPr="00DC56BB" w:rsidRDefault="005650EB" w:rsidP="005650EB">
            <w:pPr>
              <w:suppressAutoHyphens w:val="0"/>
              <w:autoSpaceDN/>
              <w:jc w:val="center"/>
              <w:textAlignment w:val="auto"/>
              <w:rPr>
                <w:rFonts w:ascii="Arial" w:hAnsi="Arial" w:cs="Arial"/>
                <w:color w:val="0000FF"/>
                <w:spacing w:val="0"/>
                <w:sz w:val="18"/>
                <w:szCs w:val="18"/>
                <w:u w:val="single"/>
              </w:rPr>
            </w:pPr>
          </w:p>
        </w:tc>
        <w:tc>
          <w:tcPr>
            <w:tcW w:w="400" w:type="dxa"/>
            <w:tcBorders>
              <w:top w:val="nil"/>
              <w:left w:val="nil"/>
              <w:bottom w:val="single" w:sz="4" w:space="0" w:color="auto"/>
              <w:right w:val="single" w:sz="4" w:space="0" w:color="auto"/>
            </w:tcBorders>
            <w:shd w:val="clear" w:color="auto" w:fill="auto"/>
            <w:vAlign w:val="center"/>
          </w:tcPr>
          <w:p w14:paraId="58153BD2" w14:textId="77777777" w:rsidR="005650EB" w:rsidRPr="00DC56BB" w:rsidRDefault="005650EB" w:rsidP="005650EB">
            <w:pPr>
              <w:suppressAutoHyphens w:val="0"/>
              <w:autoSpaceDN/>
              <w:jc w:val="center"/>
              <w:textAlignment w:val="auto"/>
              <w:rPr>
                <w:rFonts w:ascii="Arial" w:hAnsi="Arial" w:cs="Arial"/>
                <w:color w:val="0000FF"/>
                <w:spacing w:val="0"/>
                <w:sz w:val="18"/>
                <w:szCs w:val="18"/>
                <w:u w:val="single"/>
              </w:rPr>
            </w:pPr>
          </w:p>
        </w:tc>
        <w:tc>
          <w:tcPr>
            <w:tcW w:w="400" w:type="dxa"/>
            <w:tcBorders>
              <w:top w:val="nil"/>
              <w:left w:val="nil"/>
              <w:bottom w:val="single" w:sz="4" w:space="0" w:color="auto"/>
              <w:right w:val="single" w:sz="4" w:space="0" w:color="auto"/>
            </w:tcBorders>
            <w:shd w:val="clear" w:color="auto" w:fill="auto"/>
            <w:vAlign w:val="center"/>
          </w:tcPr>
          <w:p w14:paraId="41A4DA74" w14:textId="77777777" w:rsidR="005650EB" w:rsidRPr="00DC56BB" w:rsidRDefault="005650EB" w:rsidP="005650EB">
            <w:pPr>
              <w:suppressAutoHyphens w:val="0"/>
              <w:autoSpaceDN/>
              <w:jc w:val="center"/>
              <w:textAlignment w:val="auto"/>
              <w:rPr>
                <w:rFonts w:ascii="Arial" w:hAnsi="Arial" w:cs="Arial"/>
                <w:color w:val="0000FF"/>
                <w:spacing w:val="0"/>
                <w:sz w:val="18"/>
                <w:szCs w:val="18"/>
                <w:u w:val="single"/>
              </w:rPr>
            </w:pPr>
          </w:p>
        </w:tc>
        <w:tc>
          <w:tcPr>
            <w:tcW w:w="405" w:type="dxa"/>
            <w:tcBorders>
              <w:top w:val="nil"/>
              <w:left w:val="nil"/>
              <w:bottom w:val="single" w:sz="4" w:space="0" w:color="auto"/>
              <w:right w:val="single" w:sz="4" w:space="0" w:color="auto"/>
            </w:tcBorders>
            <w:shd w:val="clear" w:color="auto" w:fill="auto"/>
            <w:vAlign w:val="center"/>
          </w:tcPr>
          <w:p w14:paraId="6C5D74F2" w14:textId="77777777" w:rsidR="005650EB" w:rsidRPr="00DC56BB" w:rsidRDefault="005650EB" w:rsidP="005650EB">
            <w:pPr>
              <w:suppressAutoHyphens w:val="0"/>
              <w:autoSpaceDN/>
              <w:jc w:val="center"/>
              <w:textAlignment w:val="auto"/>
              <w:rPr>
                <w:rFonts w:ascii="Arial" w:hAnsi="Arial" w:cs="Arial"/>
                <w:color w:val="0000FF"/>
                <w:spacing w:val="0"/>
                <w:sz w:val="18"/>
                <w:szCs w:val="18"/>
                <w:u w:val="single"/>
              </w:rPr>
            </w:pPr>
          </w:p>
        </w:tc>
        <w:tc>
          <w:tcPr>
            <w:tcW w:w="350" w:type="dxa"/>
            <w:tcBorders>
              <w:top w:val="nil"/>
              <w:left w:val="nil"/>
              <w:bottom w:val="single" w:sz="4" w:space="0" w:color="auto"/>
              <w:right w:val="single" w:sz="4" w:space="0" w:color="auto"/>
            </w:tcBorders>
            <w:shd w:val="clear" w:color="auto" w:fill="auto"/>
            <w:vAlign w:val="center"/>
          </w:tcPr>
          <w:p w14:paraId="585C5BD4" w14:textId="77777777" w:rsidR="005650EB" w:rsidRPr="00DC56BB" w:rsidRDefault="005650EB" w:rsidP="005650EB">
            <w:pPr>
              <w:suppressAutoHyphens w:val="0"/>
              <w:autoSpaceDN/>
              <w:jc w:val="center"/>
              <w:textAlignment w:val="auto"/>
              <w:rPr>
                <w:rFonts w:ascii="Arial" w:hAnsi="Arial" w:cs="Arial"/>
                <w:color w:val="0000FF"/>
                <w:spacing w:val="0"/>
                <w:sz w:val="18"/>
                <w:szCs w:val="18"/>
                <w:u w:val="single"/>
              </w:rPr>
            </w:pPr>
          </w:p>
        </w:tc>
        <w:tc>
          <w:tcPr>
            <w:tcW w:w="400" w:type="dxa"/>
            <w:tcBorders>
              <w:top w:val="nil"/>
              <w:left w:val="nil"/>
              <w:bottom w:val="single" w:sz="4" w:space="0" w:color="auto"/>
              <w:right w:val="single" w:sz="4" w:space="0" w:color="auto"/>
            </w:tcBorders>
            <w:shd w:val="clear" w:color="auto" w:fill="auto"/>
            <w:vAlign w:val="center"/>
          </w:tcPr>
          <w:p w14:paraId="6A3BADDA" w14:textId="77777777" w:rsidR="005650EB" w:rsidRPr="00DC56BB" w:rsidRDefault="005650EB" w:rsidP="005650EB">
            <w:pPr>
              <w:suppressAutoHyphens w:val="0"/>
              <w:autoSpaceDN/>
              <w:jc w:val="center"/>
              <w:textAlignment w:val="auto"/>
              <w:rPr>
                <w:rFonts w:ascii="Arial" w:hAnsi="Arial" w:cs="Arial"/>
                <w:color w:val="0000FF"/>
                <w:spacing w:val="0"/>
                <w:sz w:val="18"/>
                <w:szCs w:val="18"/>
                <w:u w:val="single"/>
              </w:rPr>
            </w:pPr>
          </w:p>
        </w:tc>
        <w:tc>
          <w:tcPr>
            <w:tcW w:w="400" w:type="dxa"/>
            <w:tcBorders>
              <w:top w:val="nil"/>
              <w:left w:val="nil"/>
              <w:bottom w:val="single" w:sz="4" w:space="0" w:color="auto"/>
              <w:right w:val="single" w:sz="4" w:space="0" w:color="auto"/>
            </w:tcBorders>
            <w:shd w:val="clear" w:color="auto" w:fill="auto"/>
            <w:vAlign w:val="center"/>
          </w:tcPr>
          <w:p w14:paraId="0E897C3C" w14:textId="77777777" w:rsidR="005650EB" w:rsidRPr="00DC56BB" w:rsidRDefault="005650EB" w:rsidP="005650EB">
            <w:pPr>
              <w:suppressAutoHyphens w:val="0"/>
              <w:autoSpaceDN/>
              <w:jc w:val="center"/>
              <w:textAlignment w:val="auto"/>
              <w:rPr>
                <w:rFonts w:ascii="Arial" w:hAnsi="Arial" w:cs="Arial"/>
                <w:color w:val="0000FF"/>
                <w:spacing w:val="0"/>
                <w:sz w:val="18"/>
                <w:szCs w:val="18"/>
                <w:u w:val="single"/>
              </w:rPr>
            </w:pPr>
          </w:p>
        </w:tc>
        <w:tc>
          <w:tcPr>
            <w:tcW w:w="405" w:type="dxa"/>
            <w:tcBorders>
              <w:top w:val="nil"/>
              <w:left w:val="nil"/>
              <w:bottom w:val="single" w:sz="4" w:space="0" w:color="auto"/>
              <w:right w:val="single" w:sz="4" w:space="0" w:color="auto"/>
            </w:tcBorders>
            <w:shd w:val="clear" w:color="auto" w:fill="auto"/>
            <w:vAlign w:val="center"/>
          </w:tcPr>
          <w:p w14:paraId="4B6FBCD3" w14:textId="77777777" w:rsidR="005650EB" w:rsidRPr="00DC56BB" w:rsidRDefault="005650EB" w:rsidP="005650EB">
            <w:pPr>
              <w:suppressAutoHyphens w:val="0"/>
              <w:autoSpaceDN/>
              <w:jc w:val="center"/>
              <w:textAlignment w:val="auto"/>
              <w:rPr>
                <w:rFonts w:ascii="Arial" w:hAnsi="Arial" w:cs="Arial"/>
                <w:color w:val="0000FF"/>
                <w:spacing w:val="0"/>
                <w:sz w:val="18"/>
                <w:szCs w:val="18"/>
                <w:u w:val="single"/>
              </w:rPr>
            </w:pPr>
          </w:p>
        </w:tc>
        <w:tc>
          <w:tcPr>
            <w:tcW w:w="340" w:type="dxa"/>
            <w:tcBorders>
              <w:top w:val="nil"/>
              <w:left w:val="nil"/>
              <w:bottom w:val="single" w:sz="4" w:space="0" w:color="auto"/>
              <w:right w:val="single" w:sz="4" w:space="0" w:color="auto"/>
            </w:tcBorders>
            <w:shd w:val="clear" w:color="auto" w:fill="auto"/>
            <w:vAlign w:val="center"/>
          </w:tcPr>
          <w:p w14:paraId="18ABB8E1" w14:textId="77777777" w:rsidR="005650EB" w:rsidRPr="00DC56BB" w:rsidRDefault="005650EB" w:rsidP="005650EB">
            <w:pPr>
              <w:suppressAutoHyphens w:val="0"/>
              <w:autoSpaceDN/>
              <w:jc w:val="center"/>
              <w:textAlignment w:val="auto"/>
              <w:rPr>
                <w:rFonts w:ascii="Arial" w:hAnsi="Arial" w:cs="Arial"/>
                <w:color w:val="0000FF"/>
                <w:spacing w:val="0"/>
                <w:sz w:val="18"/>
                <w:szCs w:val="18"/>
                <w:u w:val="single"/>
              </w:rPr>
            </w:pPr>
          </w:p>
        </w:tc>
        <w:tc>
          <w:tcPr>
            <w:tcW w:w="400" w:type="dxa"/>
            <w:tcBorders>
              <w:top w:val="nil"/>
              <w:left w:val="nil"/>
              <w:bottom w:val="single" w:sz="4" w:space="0" w:color="auto"/>
              <w:right w:val="single" w:sz="4" w:space="0" w:color="auto"/>
            </w:tcBorders>
            <w:shd w:val="clear" w:color="auto" w:fill="auto"/>
            <w:vAlign w:val="center"/>
          </w:tcPr>
          <w:p w14:paraId="0EE05B7E" w14:textId="77777777" w:rsidR="005650EB" w:rsidRPr="00DC56BB" w:rsidRDefault="005650EB" w:rsidP="005650EB">
            <w:pPr>
              <w:suppressAutoHyphens w:val="0"/>
              <w:autoSpaceDN/>
              <w:jc w:val="center"/>
              <w:textAlignment w:val="auto"/>
              <w:rPr>
                <w:rFonts w:ascii="Arial" w:hAnsi="Arial" w:cs="Arial"/>
                <w:color w:val="0000FF"/>
                <w:spacing w:val="0"/>
                <w:sz w:val="18"/>
                <w:szCs w:val="18"/>
                <w:u w:val="single"/>
              </w:rPr>
            </w:pPr>
          </w:p>
        </w:tc>
        <w:tc>
          <w:tcPr>
            <w:tcW w:w="400" w:type="dxa"/>
            <w:tcBorders>
              <w:top w:val="nil"/>
              <w:left w:val="nil"/>
              <w:bottom w:val="single" w:sz="4" w:space="0" w:color="auto"/>
              <w:right w:val="single" w:sz="4" w:space="0" w:color="auto"/>
            </w:tcBorders>
            <w:shd w:val="clear" w:color="auto" w:fill="auto"/>
            <w:vAlign w:val="center"/>
          </w:tcPr>
          <w:p w14:paraId="5022BCC0" w14:textId="77777777" w:rsidR="005650EB" w:rsidRPr="00DC56BB" w:rsidRDefault="005650EB" w:rsidP="005650EB">
            <w:pPr>
              <w:suppressAutoHyphens w:val="0"/>
              <w:autoSpaceDN/>
              <w:jc w:val="center"/>
              <w:textAlignment w:val="auto"/>
              <w:rPr>
                <w:rFonts w:ascii="Arial" w:hAnsi="Arial" w:cs="Arial"/>
                <w:color w:val="0000FF"/>
                <w:spacing w:val="0"/>
                <w:sz w:val="18"/>
                <w:szCs w:val="18"/>
                <w:u w:val="single"/>
              </w:rPr>
            </w:pPr>
          </w:p>
        </w:tc>
        <w:tc>
          <w:tcPr>
            <w:tcW w:w="405" w:type="dxa"/>
            <w:tcBorders>
              <w:top w:val="nil"/>
              <w:left w:val="nil"/>
              <w:bottom w:val="single" w:sz="4" w:space="0" w:color="auto"/>
              <w:right w:val="single" w:sz="4" w:space="0" w:color="auto"/>
            </w:tcBorders>
            <w:shd w:val="clear" w:color="auto" w:fill="auto"/>
            <w:vAlign w:val="center"/>
          </w:tcPr>
          <w:p w14:paraId="5FAFF2A1" w14:textId="77777777" w:rsidR="005650EB" w:rsidRPr="00DC56BB" w:rsidRDefault="005650EB" w:rsidP="005650EB">
            <w:pPr>
              <w:suppressAutoHyphens w:val="0"/>
              <w:autoSpaceDN/>
              <w:jc w:val="center"/>
              <w:textAlignment w:val="auto"/>
              <w:rPr>
                <w:rFonts w:ascii="Arial" w:hAnsi="Arial" w:cs="Arial"/>
                <w:color w:val="0000FF"/>
                <w:spacing w:val="0"/>
                <w:sz w:val="18"/>
                <w:szCs w:val="18"/>
                <w:u w:val="single"/>
              </w:rPr>
            </w:pPr>
          </w:p>
        </w:tc>
        <w:tc>
          <w:tcPr>
            <w:tcW w:w="340" w:type="dxa"/>
            <w:tcBorders>
              <w:top w:val="nil"/>
              <w:left w:val="nil"/>
              <w:bottom w:val="single" w:sz="4" w:space="0" w:color="auto"/>
              <w:right w:val="single" w:sz="4" w:space="0" w:color="auto"/>
            </w:tcBorders>
            <w:shd w:val="clear" w:color="auto" w:fill="auto"/>
            <w:vAlign w:val="center"/>
          </w:tcPr>
          <w:p w14:paraId="7BFC055E" w14:textId="77777777" w:rsidR="005650EB" w:rsidRPr="00DC56BB" w:rsidRDefault="005650EB" w:rsidP="005650EB">
            <w:pPr>
              <w:suppressAutoHyphens w:val="0"/>
              <w:autoSpaceDN/>
              <w:jc w:val="center"/>
              <w:textAlignment w:val="auto"/>
              <w:rPr>
                <w:rFonts w:ascii="Arial" w:hAnsi="Arial" w:cs="Arial"/>
                <w:color w:val="0000FF"/>
                <w:spacing w:val="0"/>
                <w:sz w:val="18"/>
                <w:szCs w:val="18"/>
                <w:u w:val="single"/>
              </w:rPr>
            </w:pPr>
          </w:p>
        </w:tc>
        <w:tc>
          <w:tcPr>
            <w:tcW w:w="400" w:type="dxa"/>
            <w:tcBorders>
              <w:top w:val="nil"/>
              <w:left w:val="nil"/>
              <w:bottom w:val="single" w:sz="4" w:space="0" w:color="auto"/>
              <w:right w:val="single" w:sz="4" w:space="0" w:color="auto"/>
            </w:tcBorders>
            <w:shd w:val="clear" w:color="auto" w:fill="auto"/>
            <w:vAlign w:val="center"/>
          </w:tcPr>
          <w:p w14:paraId="0E66E328" w14:textId="77777777" w:rsidR="005650EB" w:rsidRPr="00DC56BB" w:rsidRDefault="005650EB" w:rsidP="005650EB">
            <w:pPr>
              <w:suppressAutoHyphens w:val="0"/>
              <w:autoSpaceDN/>
              <w:jc w:val="center"/>
              <w:textAlignment w:val="auto"/>
              <w:rPr>
                <w:rFonts w:ascii="Arial" w:hAnsi="Arial" w:cs="Arial"/>
                <w:color w:val="0000FF"/>
                <w:spacing w:val="0"/>
                <w:sz w:val="18"/>
                <w:szCs w:val="18"/>
                <w:u w:val="single"/>
              </w:rPr>
            </w:pPr>
          </w:p>
        </w:tc>
        <w:tc>
          <w:tcPr>
            <w:tcW w:w="400" w:type="dxa"/>
            <w:tcBorders>
              <w:top w:val="nil"/>
              <w:left w:val="nil"/>
              <w:bottom w:val="single" w:sz="4" w:space="0" w:color="auto"/>
              <w:right w:val="single" w:sz="4" w:space="0" w:color="auto"/>
            </w:tcBorders>
            <w:shd w:val="clear" w:color="auto" w:fill="auto"/>
            <w:vAlign w:val="center"/>
          </w:tcPr>
          <w:p w14:paraId="1C2540B0" w14:textId="77777777" w:rsidR="005650EB" w:rsidRPr="00DC56BB" w:rsidRDefault="005650EB" w:rsidP="005650EB">
            <w:pPr>
              <w:suppressAutoHyphens w:val="0"/>
              <w:autoSpaceDN/>
              <w:jc w:val="center"/>
              <w:textAlignment w:val="auto"/>
              <w:rPr>
                <w:rFonts w:ascii="Arial" w:hAnsi="Arial" w:cs="Arial"/>
                <w:color w:val="0000FF"/>
                <w:spacing w:val="0"/>
                <w:sz w:val="18"/>
                <w:szCs w:val="18"/>
                <w:u w:val="single"/>
              </w:rPr>
            </w:pPr>
          </w:p>
        </w:tc>
        <w:tc>
          <w:tcPr>
            <w:tcW w:w="405" w:type="dxa"/>
            <w:tcBorders>
              <w:top w:val="nil"/>
              <w:left w:val="nil"/>
              <w:bottom w:val="single" w:sz="4" w:space="0" w:color="auto"/>
              <w:right w:val="single" w:sz="4" w:space="0" w:color="auto"/>
            </w:tcBorders>
            <w:shd w:val="clear" w:color="auto" w:fill="auto"/>
            <w:vAlign w:val="center"/>
          </w:tcPr>
          <w:p w14:paraId="5C2F5A88" w14:textId="77777777" w:rsidR="005650EB" w:rsidRPr="00DC56BB" w:rsidRDefault="005650EB" w:rsidP="005650EB">
            <w:pPr>
              <w:suppressAutoHyphens w:val="0"/>
              <w:autoSpaceDN/>
              <w:jc w:val="center"/>
              <w:textAlignment w:val="auto"/>
              <w:rPr>
                <w:rFonts w:ascii="Arial" w:hAnsi="Arial" w:cs="Arial"/>
                <w:color w:val="0000FF"/>
                <w:spacing w:val="0"/>
                <w:sz w:val="18"/>
                <w:szCs w:val="18"/>
                <w:u w:val="single"/>
              </w:rPr>
            </w:pPr>
          </w:p>
        </w:tc>
        <w:tc>
          <w:tcPr>
            <w:tcW w:w="350" w:type="dxa"/>
            <w:tcBorders>
              <w:top w:val="nil"/>
              <w:left w:val="nil"/>
              <w:bottom w:val="single" w:sz="4" w:space="0" w:color="auto"/>
              <w:right w:val="single" w:sz="4" w:space="0" w:color="auto"/>
            </w:tcBorders>
            <w:shd w:val="clear" w:color="auto" w:fill="auto"/>
            <w:vAlign w:val="center"/>
          </w:tcPr>
          <w:p w14:paraId="1FB0EEE5" w14:textId="77777777" w:rsidR="005650EB" w:rsidRPr="00DC56BB" w:rsidRDefault="005650EB" w:rsidP="005650EB">
            <w:pPr>
              <w:suppressAutoHyphens w:val="0"/>
              <w:autoSpaceDN/>
              <w:jc w:val="center"/>
              <w:textAlignment w:val="auto"/>
              <w:rPr>
                <w:rFonts w:ascii="Arial" w:hAnsi="Arial" w:cs="Arial"/>
                <w:color w:val="0000FF"/>
                <w:spacing w:val="0"/>
                <w:sz w:val="18"/>
                <w:szCs w:val="18"/>
                <w:u w:val="single"/>
              </w:rPr>
            </w:pPr>
          </w:p>
        </w:tc>
        <w:tc>
          <w:tcPr>
            <w:tcW w:w="1170" w:type="dxa"/>
            <w:tcBorders>
              <w:left w:val="nil"/>
              <w:bottom w:val="single" w:sz="4" w:space="0" w:color="auto"/>
              <w:right w:val="single" w:sz="4" w:space="0" w:color="auto"/>
            </w:tcBorders>
            <w:shd w:val="clear" w:color="auto" w:fill="auto"/>
            <w:vAlign w:val="center"/>
          </w:tcPr>
          <w:p w14:paraId="61C998B6" w14:textId="3C119C33" w:rsidR="005650EB" w:rsidRPr="00DC56BB" w:rsidRDefault="005650EB" w:rsidP="005650EB">
            <w:pPr>
              <w:suppressAutoHyphens w:val="0"/>
              <w:autoSpaceDN/>
              <w:jc w:val="center"/>
              <w:textAlignment w:val="auto"/>
              <w:rPr>
                <w:rFonts w:ascii="Arial" w:hAnsi="Arial" w:cs="Arial"/>
                <w:b/>
                <w:bCs/>
                <w:color w:val="000000"/>
                <w:spacing w:val="0"/>
                <w:sz w:val="18"/>
                <w:szCs w:val="18"/>
              </w:rPr>
            </w:pPr>
            <w:r w:rsidRPr="00DC56BB">
              <w:rPr>
                <w:rFonts w:ascii="Arial" w:hAnsi="Arial" w:cs="Arial"/>
                <w:b/>
                <w:bCs/>
                <w:color w:val="000000"/>
                <w:spacing w:val="0"/>
                <w:sz w:val="18"/>
                <w:szCs w:val="18"/>
              </w:rPr>
              <w:t>UE</w:t>
            </w:r>
          </w:p>
        </w:tc>
        <w:tc>
          <w:tcPr>
            <w:tcW w:w="990" w:type="dxa"/>
            <w:tcBorders>
              <w:left w:val="nil"/>
              <w:bottom w:val="single" w:sz="4" w:space="0" w:color="auto"/>
              <w:right w:val="single" w:sz="4" w:space="0" w:color="auto"/>
            </w:tcBorders>
            <w:shd w:val="clear" w:color="auto" w:fill="auto"/>
            <w:noWrap/>
            <w:vAlign w:val="center"/>
          </w:tcPr>
          <w:p w14:paraId="0DF46FF0" w14:textId="0AA2268C" w:rsidR="005650EB" w:rsidRPr="00DC56BB" w:rsidRDefault="005650EB" w:rsidP="00E117D2">
            <w:pPr>
              <w:suppressAutoHyphens w:val="0"/>
              <w:autoSpaceDN/>
              <w:jc w:val="center"/>
              <w:textAlignment w:val="auto"/>
              <w:rPr>
                <w:rFonts w:ascii="Arial" w:hAnsi="Arial" w:cs="Arial"/>
                <w:b/>
                <w:bCs/>
                <w:color w:val="000000"/>
                <w:spacing w:val="0"/>
                <w:sz w:val="18"/>
                <w:szCs w:val="18"/>
              </w:rPr>
            </w:pPr>
            <w:r w:rsidRPr="00DC56BB">
              <w:rPr>
                <w:rFonts w:ascii="Arial" w:hAnsi="Arial" w:cs="Arial"/>
                <w:b/>
                <w:bCs/>
                <w:color w:val="000000"/>
                <w:spacing w:val="0"/>
                <w:sz w:val="18"/>
                <w:szCs w:val="18"/>
              </w:rPr>
              <w:t>0</w:t>
            </w:r>
          </w:p>
        </w:tc>
        <w:tc>
          <w:tcPr>
            <w:tcW w:w="1210" w:type="dxa"/>
            <w:tcBorders>
              <w:left w:val="nil"/>
              <w:bottom w:val="single" w:sz="4" w:space="0" w:color="auto"/>
              <w:right w:val="single" w:sz="4" w:space="0" w:color="auto"/>
            </w:tcBorders>
            <w:shd w:val="clear" w:color="auto" w:fill="auto"/>
            <w:noWrap/>
            <w:vAlign w:val="center"/>
          </w:tcPr>
          <w:p w14:paraId="7576FA4A" w14:textId="5DC9438C" w:rsidR="005650EB" w:rsidRPr="00DC56BB" w:rsidRDefault="005650EB" w:rsidP="005650EB">
            <w:pPr>
              <w:suppressAutoHyphens w:val="0"/>
              <w:autoSpaceDN/>
              <w:textAlignment w:val="auto"/>
              <w:rPr>
                <w:rFonts w:ascii="Arial" w:hAnsi="Arial" w:cs="Arial"/>
                <w:b/>
                <w:bCs/>
                <w:color w:val="000000"/>
                <w:spacing w:val="0"/>
                <w:sz w:val="18"/>
                <w:szCs w:val="18"/>
              </w:rPr>
            </w:pPr>
            <w:r w:rsidRPr="00DC56BB">
              <w:rPr>
                <w:rFonts w:ascii="Arial" w:hAnsi="Arial" w:cs="Arial"/>
                <w:b/>
                <w:bCs/>
                <w:color w:val="000000"/>
                <w:spacing w:val="0"/>
                <w:sz w:val="18"/>
                <w:szCs w:val="18"/>
              </w:rPr>
              <w:t>Proyecto</w:t>
            </w:r>
          </w:p>
        </w:tc>
      </w:tr>
      <w:tr w:rsidR="005650EB" w:rsidRPr="00DC56BB" w14:paraId="7D872727" w14:textId="77777777" w:rsidTr="0065017B">
        <w:trPr>
          <w:trHeight w:val="600"/>
        </w:trPr>
        <w:tc>
          <w:tcPr>
            <w:tcW w:w="2003" w:type="dxa"/>
            <w:tcBorders>
              <w:top w:val="nil"/>
              <w:left w:val="single" w:sz="4" w:space="0" w:color="auto"/>
              <w:bottom w:val="single" w:sz="4" w:space="0" w:color="auto"/>
              <w:right w:val="single" w:sz="4" w:space="0" w:color="auto"/>
            </w:tcBorders>
            <w:shd w:val="clear" w:color="auto" w:fill="auto"/>
            <w:vAlign w:val="center"/>
          </w:tcPr>
          <w:p w14:paraId="1AFD9C59" w14:textId="75D31B0E" w:rsidR="005650EB" w:rsidRPr="00DC56BB" w:rsidRDefault="005650EB" w:rsidP="005650EB">
            <w:pPr>
              <w:suppressAutoHyphens w:val="0"/>
              <w:autoSpaceDN/>
              <w:ind w:left="252"/>
              <w:textAlignment w:val="auto"/>
              <w:rPr>
                <w:rFonts w:ascii="Arial" w:hAnsi="Arial" w:cs="Arial"/>
                <w:bCs/>
                <w:color w:val="000000"/>
                <w:spacing w:val="0"/>
                <w:sz w:val="18"/>
                <w:szCs w:val="18"/>
              </w:rPr>
            </w:pPr>
            <w:r w:rsidRPr="00DC56BB">
              <w:rPr>
                <w:rFonts w:ascii="Arial" w:hAnsi="Arial" w:cs="Arial"/>
                <w:sz w:val="18"/>
                <w:szCs w:val="18"/>
              </w:rPr>
              <w:t>Recopilación y evaluación de la información</w:t>
            </w:r>
          </w:p>
        </w:tc>
        <w:tc>
          <w:tcPr>
            <w:tcW w:w="340" w:type="dxa"/>
            <w:tcBorders>
              <w:top w:val="nil"/>
              <w:left w:val="nil"/>
              <w:bottom w:val="single" w:sz="4" w:space="0" w:color="auto"/>
              <w:right w:val="single" w:sz="4" w:space="0" w:color="auto"/>
            </w:tcBorders>
            <w:shd w:val="clear" w:color="auto" w:fill="auto"/>
            <w:vAlign w:val="center"/>
          </w:tcPr>
          <w:p w14:paraId="0E63C6BF" w14:textId="77777777" w:rsidR="005650EB" w:rsidRPr="00DC56BB" w:rsidRDefault="005650EB" w:rsidP="005650EB">
            <w:pPr>
              <w:suppressAutoHyphens w:val="0"/>
              <w:autoSpaceDN/>
              <w:jc w:val="center"/>
              <w:textAlignment w:val="auto"/>
              <w:rPr>
                <w:rFonts w:ascii="Arial" w:hAnsi="Arial" w:cs="Arial"/>
                <w:color w:val="0000FF"/>
                <w:spacing w:val="0"/>
                <w:sz w:val="18"/>
                <w:szCs w:val="18"/>
                <w:u w:val="single"/>
              </w:rPr>
            </w:pPr>
          </w:p>
        </w:tc>
        <w:tc>
          <w:tcPr>
            <w:tcW w:w="400" w:type="dxa"/>
            <w:tcBorders>
              <w:top w:val="nil"/>
              <w:left w:val="nil"/>
              <w:bottom w:val="single" w:sz="4" w:space="0" w:color="auto"/>
              <w:right w:val="single" w:sz="4" w:space="0" w:color="auto"/>
            </w:tcBorders>
            <w:shd w:val="clear" w:color="auto" w:fill="auto"/>
            <w:vAlign w:val="center"/>
          </w:tcPr>
          <w:p w14:paraId="24CC3AA5" w14:textId="77777777" w:rsidR="005650EB" w:rsidRPr="00DC56BB" w:rsidRDefault="005650EB" w:rsidP="005650EB">
            <w:pPr>
              <w:suppressAutoHyphens w:val="0"/>
              <w:autoSpaceDN/>
              <w:jc w:val="center"/>
              <w:textAlignment w:val="auto"/>
              <w:rPr>
                <w:rFonts w:ascii="Arial" w:hAnsi="Arial" w:cs="Arial"/>
                <w:color w:val="0000FF"/>
                <w:spacing w:val="0"/>
                <w:sz w:val="18"/>
                <w:szCs w:val="18"/>
                <w:u w:val="single"/>
              </w:rPr>
            </w:pPr>
          </w:p>
        </w:tc>
        <w:tc>
          <w:tcPr>
            <w:tcW w:w="400" w:type="dxa"/>
            <w:tcBorders>
              <w:top w:val="nil"/>
              <w:left w:val="nil"/>
              <w:bottom w:val="single" w:sz="4" w:space="0" w:color="auto"/>
              <w:right w:val="single" w:sz="4" w:space="0" w:color="auto"/>
            </w:tcBorders>
            <w:shd w:val="clear" w:color="auto" w:fill="auto"/>
            <w:vAlign w:val="center"/>
          </w:tcPr>
          <w:p w14:paraId="49F29AB1" w14:textId="77777777" w:rsidR="005650EB" w:rsidRPr="00DC56BB" w:rsidRDefault="005650EB" w:rsidP="005650EB">
            <w:pPr>
              <w:suppressAutoHyphens w:val="0"/>
              <w:autoSpaceDN/>
              <w:jc w:val="center"/>
              <w:textAlignment w:val="auto"/>
              <w:rPr>
                <w:rFonts w:ascii="Arial" w:hAnsi="Arial" w:cs="Arial"/>
                <w:color w:val="0000FF"/>
                <w:spacing w:val="0"/>
                <w:sz w:val="18"/>
                <w:szCs w:val="18"/>
                <w:u w:val="single"/>
              </w:rPr>
            </w:pPr>
          </w:p>
        </w:tc>
        <w:tc>
          <w:tcPr>
            <w:tcW w:w="405" w:type="dxa"/>
            <w:tcBorders>
              <w:top w:val="nil"/>
              <w:left w:val="nil"/>
              <w:bottom w:val="single" w:sz="4" w:space="0" w:color="auto"/>
              <w:right w:val="single" w:sz="4" w:space="0" w:color="auto"/>
            </w:tcBorders>
            <w:shd w:val="clear" w:color="auto" w:fill="auto"/>
            <w:vAlign w:val="center"/>
          </w:tcPr>
          <w:p w14:paraId="7B254E77" w14:textId="77777777" w:rsidR="005650EB" w:rsidRPr="00DC56BB" w:rsidRDefault="005650EB" w:rsidP="005650EB">
            <w:pPr>
              <w:suppressAutoHyphens w:val="0"/>
              <w:autoSpaceDN/>
              <w:jc w:val="center"/>
              <w:textAlignment w:val="auto"/>
              <w:rPr>
                <w:rFonts w:ascii="Arial" w:hAnsi="Arial" w:cs="Arial"/>
                <w:color w:val="0000FF"/>
                <w:spacing w:val="0"/>
                <w:sz w:val="18"/>
                <w:szCs w:val="18"/>
                <w:u w:val="single"/>
              </w:rPr>
            </w:pPr>
          </w:p>
        </w:tc>
        <w:tc>
          <w:tcPr>
            <w:tcW w:w="340" w:type="dxa"/>
            <w:tcBorders>
              <w:top w:val="nil"/>
              <w:left w:val="nil"/>
              <w:bottom w:val="single" w:sz="4" w:space="0" w:color="auto"/>
              <w:right w:val="single" w:sz="4" w:space="0" w:color="auto"/>
            </w:tcBorders>
            <w:shd w:val="clear" w:color="auto" w:fill="auto"/>
            <w:vAlign w:val="center"/>
          </w:tcPr>
          <w:p w14:paraId="61402716" w14:textId="77777777" w:rsidR="005650EB" w:rsidRPr="00DC56BB" w:rsidRDefault="005650EB" w:rsidP="005650EB">
            <w:pPr>
              <w:suppressAutoHyphens w:val="0"/>
              <w:autoSpaceDN/>
              <w:jc w:val="center"/>
              <w:textAlignment w:val="auto"/>
              <w:rPr>
                <w:rFonts w:ascii="Arial" w:hAnsi="Arial" w:cs="Arial"/>
                <w:color w:val="0000FF"/>
                <w:spacing w:val="0"/>
                <w:sz w:val="18"/>
                <w:szCs w:val="18"/>
                <w:u w:val="single"/>
              </w:rPr>
            </w:pPr>
          </w:p>
        </w:tc>
        <w:tc>
          <w:tcPr>
            <w:tcW w:w="400" w:type="dxa"/>
            <w:tcBorders>
              <w:top w:val="nil"/>
              <w:left w:val="nil"/>
              <w:bottom w:val="single" w:sz="4" w:space="0" w:color="auto"/>
              <w:right w:val="single" w:sz="4" w:space="0" w:color="auto"/>
            </w:tcBorders>
            <w:shd w:val="clear" w:color="auto" w:fill="auto"/>
            <w:vAlign w:val="center"/>
          </w:tcPr>
          <w:p w14:paraId="75285A92" w14:textId="77777777" w:rsidR="005650EB" w:rsidRPr="00DC56BB" w:rsidRDefault="005650EB" w:rsidP="005650EB">
            <w:pPr>
              <w:suppressAutoHyphens w:val="0"/>
              <w:autoSpaceDN/>
              <w:jc w:val="center"/>
              <w:textAlignment w:val="auto"/>
              <w:rPr>
                <w:rFonts w:ascii="Arial" w:hAnsi="Arial" w:cs="Arial"/>
                <w:color w:val="0000FF"/>
                <w:spacing w:val="0"/>
                <w:sz w:val="18"/>
                <w:szCs w:val="18"/>
                <w:u w:val="single"/>
              </w:rPr>
            </w:pPr>
          </w:p>
        </w:tc>
        <w:tc>
          <w:tcPr>
            <w:tcW w:w="400" w:type="dxa"/>
            <w:tcBorders>
              <w:top w:val="nil"/>
              <w:left w:val="nil"/>
              <w:bottom w:val="single" w:sz="4" w:space="0" w:color="auto"/>
              <w:right w:val="single" w:sz="4" w:space="0" w:color="auto"/>
            </w:tcBorders>
            <w:shd w:val="clear" w:color="auto" w:fill="auto"/>
            <w:vAlign w:val="center"/>
          </w:tcPr>
          <w:p w14:paraId="28277C3D" w14:textId="77777777" w:rsidR="005650EB" w:rsidRPr="00DC56BB" w:rsidRDefault="005650EB" w:rsidP="005650EB">
            <w:pPr>
              <w:suppressAutoHyphens w:val="0"/>
              <w:autoSpaceDN/>
              <w:jc w:val="center"/>
              <w:textAlignment w:val="auto"/>
              <w:rPr>
                <w:rFonts w:ascii="Arial" w:hAnsi="Arial" w:cs="Arial"/>
                <w:color w:val="0000FF"/>
                <w:spacing w:val="0"/>
                <w:sz w:val="18"/>
                <w:szCs w:val="18"/>
                <w:u w:val="single"/>
              </w:rPr>
            </w:pPr>
          </w:p>
        </w:tc>
        <w:tc>
          <w:tcPr>
            <w:tcW w:w="405" w:type="dxa"/>
            <w:tcBorders>
              <w:top w:val="nil"/>
              <w:left w:val="nil"/>
              <w:bottom w:val="single" w:sz="4" w:space="0" w:color="auto"/>
              <w:right w:val="single" w:sz="4" w:space="0" w:color="auto"/>
            </w:tcBorders>
            <w:shd w:val="clear" w:color="auto" w:fill="auto"/>
            <w:vAlign w:val="center"/>
          </w:tcPr>
          <w:p w14:paraId="0DD60AE7" w14:textId="77777777" w:rsidR="005650EB" w:rsidRPr="00DC56BB" w:rsidRDefault="005650EB" w:rsidP="005650EB">
            <w:pPr>
              <w:suppressAutoHyphens w:val="0"/>
              <w:autoSpaceDN/>
              <w:jc w:val="center"/>
              <w:textAlignment w:val="auto"/>
              <w:rPr>
                <w:rFonts w:ascii="Arial" w:hAnsi="Arial" w:cs="Arial"/>
                <w:color w:val="0000FF"/>
                <w:spacing w:val="0"/>
                <w:sz w:val="18"/>
                <w:szCs w:val="18"/>
                <w:u w:val="single"/>
              </w:rPr>
            </w:pPr>
          </w:p>
        </w:tc>
        <w:tc>
          <w:tcPr>
            <w:tcW w:w="340" w:type="dxa"/>
            <w:tcBorders>
              <w:top w:val="nil"/>
              <w:left w:val="nil"/>
              <w:bottom w:val="single" w:sz="4" w:space="0" w:color="auto"/>
              <w:right w:val="single" w:sz="4" w:space="0" w:color="auto"/>
            </w:tcBorders>
            <w:shd w:val="clear" w:color="auto" w:fill="auto"/>
            <w:vAlign w:val="center"/>
          </w:tcPr>
          <w:p w14:paraId="676CF21E" w14:textId="77777777" w:rsidR="005650EB" w:rsidRPr="00DC56BB" w:rsidRDefault="005650EB" w:rsidP="005650EB">
            <w:pPr>
              <w:suppressAutoHyphens w:val="0"/>
              <w:autoSpaceDN/>
              <w:jc w:val="center"/>
              <w:textAlignment w:val="auto"/>
              <w:rPr>
                <w:rFonts w:ascii="Arial" w:hAnsi="Arial" w:cs="Arial"/>
                <w:color w:val="0000FF"/>
                <w:spacing w:val="0"/>
                <w:sz w:val="18"/>
                <w:szCs w:val="18"/>
                <w:u w:val="single"/>
              </w:rPr>
            </w:pPr>
          </w:p>
        </w:tc>
        <w:tc>
          <w:tcPr>
            <w:tcW w:w="400" w:type="dxa"/>
            <w:tcBorders>
              <w:top w:val="nil"/>
              <w:left w:val="nil"/>
              <w:bottom w:val="single" w:sz="4" w:space="0" w:color="auto"/>
              <w:right w:val="single" w:sz="4" w:space="0" w:color="auto"/>
            </w:tcBorders>
            <w:shd w:val="clear" w:color="auto" w:fill="auto"/>
            <w:vAlign w:val="center"/>
          </w:tcPr>
          <w:p w14:paraId="59915D90" w14:textId="77777777" w:rsidR="005650EB" w:rsidRPr="00DC56BB" w:rsidRDefault="005650EB" w:rsidP="005650EB">
            <w:pPr>
              <w:suppressAutoHyphens w:val="0"/>
              <w:autoSpaceDN/>
              <w:jc w:val="center"/>
              <w:textAlignment w:val="auto"/>
              <w:rPr>
                <w:rFonts w:ascii="Arial" w:hAnsi="Arial" w:cs="Arial"/>
                <w:color w:val="0000FF"/>
                <w:spacing w:val="0"/>
                <w:sz w:val="18"/>
                <w:szCs w:val="18"/>
                <w:u w:val="single"/>
              </w:rPr>
            </w:pPr>
          </w:p>
        </w:tc>
        <w:tc>
          <w:tcPr>
            <w:tcW w:w="400" w:type="dxa"/>
            <w:tcBorders>
              <w:top w:val="nil"/>
              <w:left w:val="nil"/>
              <w:bottom w:val="single" w:sz="4" w:space="0" w:color="auto"/>
              <w:right w:val="single" w:sz="4" w:space="0" w:color="auto"/>
            </w:tcBorders>
            <w:shd w:val="clear" w:color="auto" w:fill="auto"/>
            <w:vAlign w:val="center"/>
          </w:tcPr>
          <w:p w14:paraId="38BF3009" w14:textId="77777777" w:rsidR="005650EB" w:rsidRPr="00DC56BB" w:rsidRDefault="005650EB" w:rsidP="005650EB">
            <w:pPr>
              <w:suppressAutoHyphens w:val="0"/>
              <w:autoSpaceDN/>
              <w:jc w:val="center"/>
              <w:textAlignment w:val="auto"/>
              <w:rPr>
                <w:rFonts w:ascii="Arial" w:hAnsi="Arial" w:cs="Arial"/>
                <w:color w:val="0000FF"/>
                <w:spacing w:val="0"/>
                <w:sz w:val="18"/>
                <w:szCs w:val="18"/>
                <w:u w:val="single"/>
              </w:rPr>
            </w:pPr>
          </w:p>
        </w:tc>
        <w:tc>
          <w:tcPr>
            <w:tcW w:w="405" w:type="dxa"/>
            <w:tcBorders>
              <w:top w:val="nil"/>
              <w:left w:val="nil"/>
              <w:bottom w:val="single" w:sz="4" w:space="0" w:color="auto"/>
              <w:right w:val="single" w:sz="4" w:space="0" w:color="auto"/>
            </w:tcBorders>
            <w:shd w:val="clear" w:color="auto" w:fill="auto"/>
            <w:vAlign w:val="center"/>
          </w:tcPr>
          <w:p w14:paraId="19A29121" w14:textId="77777777" w:rsidR="005650EB" w:rsidRPr="00DC56BB" w:rsidRDefault="005650EB" w:rsidP="005650EB">
            <w:pPr>
              <w:suppressAutoHyphens w:val="0"/>
              <w:autoSpaceDN/>
              <w:jc w:val="center"/>
              <w:textAlignment w:val="auto"/>
              <w:rPr>
                <w:rFonts w:ascii="Arial" w:hAnsi="Arial" w:cs="Arial"/>
                <w:color w:val="0000FF"/>
                <w:spacing w:val="0"/>
                <w:sz w:val="18"/>
                <w:szCs w:val="18"/>
                <w:u w:val="single"/>
              </w:rPr>
            </w:pPr>
          </w:p>
        </w:tc>
        <w:tc>
          <w:tcPr>
            <w:tcW w:w="350" w:type="dxa"/>
            <w:tcBorders>
              <w:top w:val="nil"/>
              <w:left w:val="nil"/>
              <w:bottom w:val="single" w:sz="4" w:space="0" w:color="auto"/>
              <w:right w:val="single" w:sz="4" w:space="0" w:color="auto"/>
            </w:tcBorders>
            <w:shd w:val="clear" w:color="auto" w:fill="auto"/>
            <w:vAlign w:val="center"/>
          </w:tcPr>
          <w:p w14:paraId="0CA659E3" w14:textId="77777777" w:rsidR="005650EB" w:rsidRPr="00DC56BB" w:rsidRDefault="005650EB" w:rsidP="005650EB">
            <w:pPr>
              <w:suppressAutoHyphens w:val="0"/>
              <w:autoSpaceDN/>
              <w:jc w:val="center"/>
              <w:textAlignment w:val="auto"/>
              <w:rPr>
                <w:rFonts w:ascii="Arial" w:hAnsi="Arial" w:cs="Arial"/>
                <w:color w:val="0000FF"/>
                <w:spacing w:val="0"/>
                <w:sz w:val="18"/>
                <w:szCs w:val="18"/>
                <w:u w:val="single"/>
              </w:rPr>
            </w:pPr>
          </w:p>
        </w:tc>
        <w:tc>
          <w:tcPr>
            <w:tcW w:w="400" w:type="dxa"/>
            <w:tcBorders>
              <w:top w:val="nil"/>
              <w:left w:val="nil"/>
              <w:bottom w:val="single" w:sz="4" w:space="0" w:color="auto"/>
              <w:right w:val="single" w:sz="4" w:space="0" w:color="auto"/>
            </w:tcBorders>
            <w:shd w:val="clear" w:color="auto" w:fill="auto"/>
            <w:vAlign w:val="center"/>
          </w:tcPr>
          <w:p w14:paraId="64D30419" w14:textId="77777777" w:rsidR="005650EB" w:rsidRPr="00DC56BB" w:rsidRDefault="005650EB" w:rsidP="005650EB">
            <w:pPr>
              <w:suppressAutoHyphens w:val="0"/>
              <w:autoSpaceDN/>
              <w:jc w:val="center"/>
              <w:textAlignment w:val="auto"/>
              <w:rPr>
                <w:rFonts w:ascii="Arial" w:hAnsi="Arial" w:cs="Arial"/>
                <w:color w:val="0000FF"/>
                <w:spacing w:val="0"/>
                <w:sz w:val="18"/>
                <w:szCs w:val="18"/>
                <w:u w:val="single"/>
              </w:rPr>
            </w:pPr>
          </w:p>
        </w:tc>
        <w:tc>
          <w:tcPr>
            <w:tcW w:w="400" w:type="dxa"/>
            <w:tcBorders>
              <w:top w:val="nil"/>
              <w:left w:val="nil"/>
              <w:bottom w:val="single" w:sz="4" w:space="0" w:color="auto"/>
              <w:right w:val="single" w:sz="4" w:space="0" w:color="auto"/>
            </w:tcBorders>
            <w:shd w:val="clear" w:color="auto" w:fill="auto"/>
            <w:vAlign w:val="center"/>
          </w:tcPr>
          <w:p w14:paraId="0E511A7D" w14:textId="77777777" w:rsidR="005650EB" w:rsidRPr="00DC56BB" w:rsidRDefault="005650EB" w:rsidP="005650EB">
            <w:pPr>
              <w:suppressAutoHyphens w:val="0"/>
              <w:autoSpaceDN/>
              <w:jc w:val="center"/>
              <w:textAlignment w:val="auto"/>
              <w:rPr>
                <w:rFonts w:ascii="Arial" w:hAnsi="Arial" w:cs="Arial"/>
                <w:color w:val="0000FF"/>
                <w:spacing w:val="0"/>
                <w:sz w:val="18"/>
                <w:szCs w:val="18"/>
                <w:u w:val="single"/>
              </w:rPr>
            </w:pPr>
          </w:p>
        </w:tc>
        <w:tc>
          <w:tcPr>
            <w:tcW w:w="405" w:type="dxa"/>
            <w:tcBorders>
              <w:top w:val="nil"/>
              <w:left w:val="nil"/>
              <w:bottom w:val="single" w:sz="4" w:space="0" w:color="auto"/>
              <w:right w:val="single" w:sz="4" w:space="0" w:color="auto"/>
            </w:tcBorders>
            <w:shd w:val="clear" w:color="auto" w:fill="auto"/>
            <w:vAlign w:val="center"/>
          </w:tcPr>
          <w:p w14:paraId="5871D3FF" w14:textId="77777777" w:rsidR="005650EB" w:rsidRPr="00DC56BB" w:rsidRDefault="005650EB" w:rsidP="005650EB">
            <w:pPr>
              <w:suppressAutoHyphens w:val="0"/>
              <w:autoSpaceDN/>
              <w:jc w:val="center"/>
              <w:textAlignment w:val="auto"/>
              <w:rPr>
                <w:rFonts w:ascii="Arial" w:hAnsi="Arial" w:cs="Arial"/>
                <w:color w:val="0000FF"/>
                <w:spacing w:val="0"/>
                <w:sz w:val="18"/>
                <w:szCs w:val="18"/>
                <w:u w:val="single"/>
              </w:rPr>
            </w:pPr>
          </w:p>
        </w:tc>
        <w:tc>
          <w:tcPr>
            <w:tcW w:w="340" w:type="dxa"/>
            <w:tcBorders>
              <w:top w:val="nil"/>
              <w:left w:val="nil"/>
              <w:bottom w:val="single" w:sz="4" w:space="0" w:color="auto"/>
              <w:right w:val="single" w:sz="4" w:space="0" w:color="auto"/>
            </w:tcBorders>
            <w:shd w:val="clear" w:color="auto" w:fill="auto"/>
            <w:vAlign w:val="center"/>
          </w:tcPr>
          <w:p w14:paraId="21DECC62" w14:textId="77777777" w:rsidR="005650EB" w:rsidRPr="00DC56BB" w:rsidRDefault="005650EB" w:rsidP="005650EB">
            <w:pPr>
              <w:suppressAutoHyphens w:val="0"/>
              <w:autoSpaceDN/>
              <w:jc w:val="center"/>
              <w:textAlignment w:val="auto"/>
              <w:rPr>
                <w:rFonts w:ascii="Arial" w:hAnsi="Arial" w:cs="Arial"/>
                <w:color w:val="0000FF"/>
                <w:spacing w:val="0"/>
                <w:sz w:val="18"/>
                <w:szCs w:val="18"/>
                <w:u w:val="single"/>
              </w:rPr>
            </w:pPr>
          </w:p>
        </w:tc>
        <w:tc>
          <w:tcPr>
            <w:tcW w:w="400" w:type="dxa"/>
            <w:tcBorders>
              <w:top w:val="nil"/>
              <w:left w:val="nil"/>
              <w:bottom w:val="single" w:sz="4" w:space="0" w:color="auto"/>
              <w:right w:val="single" w:sz="4" w:space="0" w:color="auto"/>
            </w:tcBorders>
            <w:shd w:val="clear" w:color="auto" w:fill="auto"/>
            <w:vAlign w:val="center"/>
          </w:tcPr>
          <w:p w14:paraId="7B5390E8" w14:textId="77777777" w:rsidR="005650EB" w:rsidRPr="00DC56BB" w:rsidRDefault="005650EB" w:rsidP="005650EB">
            <w:pPr>
              <w:suppressAutoHyphens w:val="0"/>
              <w:autoSpaceDN/>
              <w:jc w:val="center"/>
              <w:textAlignment w:val="auto"/>
              <w:rPr>
                <w:rFonts w:ascii="Arial" w:hAnsi="Arial" w:cs="Arial"/>
                <w:color w:val="0000FF"/>
                <w:spacing w:val="0"/>
                <w:sz w:val="18"/>
                <w:szCs w:val="18"/>
                <w:u w:val="single"/>
              </w:rPr>
            </w:pPr>
          </w:p>
        </w:tc>
        <w:tc>
          <w:tcPr>
            <w:tcW w:w="400" w:type="dxa"/>
            <w:tcBorders>
              <w:top w:val="nil"/>
              <w:left w:val="nil"/>
              <w:bottom w:val="single" w:sz="4" w:space="0" w:color="auto"/>
              <w:right w:val="single" w:sz="4" w:space="0" w:color="auto"/>
            </w:tcBorders>
            <w:shd w:val="clear" w:color="auto" w:fill="auto"/>
            <w:vAlign w:val="center"/>
          </w:tcPr>
          <w:p w14:paraId="4FEB1528" w14:textId="77777777" w:rsidR="005650EB" w:rsidRPr="00DC56BB" w:rsidRDefault="005650EB" w:rsidP="005650EB">
            <w:pPr>
              <w:suppressAutoHyphens w:val="0"/>
              <w:autoSpaceDN/>
              <w:jc w:val="center"/>
              <w:textAlignment w:val="auto"/>
              <w:rPr>
                <w:rFonts w:ascii="Arial" w:hAnsi="Arial" w:cs="Arial"/>
                <w:color w:val="0000FF"/>
                <w:spacing w:val="0"/>
                <w:sz w:val="18"/>
                <w:szCs w:val="18"/>
                <w:u w:val="single"/>
              </w:rPr>
            </w:pPr>
          </w:p>
        </w:tc>
        <w:tc>
          <w:tcPr>
            <w:tcW w:w="405" w:type="dxa"/>
            <w:tcBorders>
              <w:top w:val="nil"/>
              <w:left w:val="nil"/>
              <w:bottom w:val="single" w:sz="4" w:space="0" w:color="auto"/>
              <w:right w:val="single" w:sz="4" w:space="0" w:color="auto"/>
            </w:tcBorders>
            <w:shd w:val="clear" w:color="auto" w:fill="auto"/>
            <w:vAlign w:val="center"/>
          </w:tcPr>
          <w:p w14:paraId="0897898F" w14:textId="77777777" w:rsidR="005650EB" w:rsidRPr="00DC56BB" w:rsidRDefault="005650EB" w:rsidP="005650EB">
            <w:pPr>
              <w:suppressAutoHyphens w:val="0"/>
              <w:autoSpaceDN/>
              <w:jc w:val="center"/>
              <w:textAlignment w:val="auto"/>
              <w:rPr>
                <w:rFonts w:ascii="Arial" w:hAnsi="Arial" w:cs="Arial"/>
                <w:color w:val="0000FF"/>
                <w:spacing w:val="0"/>
                <w:sz w:val="18"/>
                <w:szCs w:val="18"/>
                <w:u w:val="single"/>
              </w:rPr>
            </w:pPr>
          </w:p>
        </w:tc>
        <w:tc>
          <w:tcPr>
            <w:tcW w:w="340" w:type="dxa"/>
            <w:tcBorders>
              <w:top w:val="nil"/>
              <w:left w:val="nil"/>
              <w:bottom w:val="single" w:sz="4" w:space="0" w:color="auto"/>
              <w:right w:val="single" w:sz="4" w:space="0" w:color="auto"/>
            </w:tcBorders>
            <w:shd w:val="clear" w:color="auto" w:fill="auto"/>
            <w:vAlign w:val="center"/>
          </w:tcPr>
          <w:p w14:paraId="3884E740" w14:textId="77777777" w:rsidR="005650EB" w:rsidRPr="00DC56BB" w:rsidRDefault="005650EB" w:rsidP="005650EB">
            <w:pPr>
              <w:suppressAutoHyphens w:val="0"/>
              <w:autoSpaceDN/>
              <w:jc w:val="center"/>
              <w:textAlignment w:val="auto"/>
              <w:rPr>
                <w:rFonts w:ascii="Arial" w:hAnsi="Arial" w:cs="Arial"/>
                <w:color w:val="0000FF"/>
                <w:spacing w:val="0"/>
                <w:sz w:val="18"/>
                <w:szCs w:val="18"/>
                <w:u w:val="single"/>
              </w:rPr>
            </w:pPr>
          </w:p>
        </w:tc>
        <w:tc>
          <w:tcPr>
            <w:tcW w:w="400" w:type="dxa"/>
            <w:tcBorders>
              <w:top w:val="nil"/>
              <w:left w:val="nil"/>
              <w:bottom w:val="single" w:sz="4" w:space="0" w:color="auto"/>
              <w:right w:val="single" w:sz="4" w:space="0" w:color="auto"/>
            </w:tcBorders>
            <w:shd w:val="clear" w:color="auto" w:fill="auto"/>
            <w:vAlign w:val="center"/>
          </w:tcPr>
          <w:p w14:paraId="5DA853D8" w14:textId="2AB8C8C6" w:rsidR="005650EB" w:rsidRPr="00DC56BB" w:rsidRDefault="005650EB" w:rsidP="005650EB">
            <w:pPr>
              <w:suppressAutoHyphens w:val="0"/>
              <w:autoSpaceDN/>
              <w:jc w:val="center"/>
              <w:textAlignment w:val="auto"/>
              <w:rPr>
                <w:rFonts w:ascii="Arial" w:hAnsi="Arial" w:cs="Arial"/>
                <w:color w:val="0000FF"/>
                <w:spacing w:val="0"/>
                <w:sz w:val="18"/>
                <w:szCs w:val="18"/>
                <w:u w:val="single"/>
              </w:rPr>
            </w:pPr>
            <w:r w:rsidRPr="00DC56BB">
              <w:rPr>
                <w:rFonts w:ascii="Arial" w:hAnsi="Arial" w:cs="Arial"/>
                <w:color w:val="0000FF"/>
                <w:spacing w:val="0"/>
                <w:sz w:val="18"/>
                <w:szCs w:val="18"/>
                <w:u w:val="single"/>
              </w:rPr>
              <w:t>X</w:t>
            </w:r>
          </w:p>
        </w:tc>
        <w:tc>
          <w:tcPr>
            <w:tcW w:w="400" w:type="dxa"/>
            <w:tcBorders>
              <w:top w:val="nil"/>
              <w:left w:val="nil"/>
              <w:bottom w:val="single" w:sz="4" w:space="0" w:color="auto"/>
              <w:right w:val="single" w:sz="4" w:space="0" w:color="auto"/>
            </w:tcBorders>
            <w:shd w:val="clear" w:color="auto" w:fill="auto"/>
            <w:vAlign w:val="center"/>
          </w:tcPr>
          <w:p w14:paraId="1DA57E41" w14:textId="77777777" w:rsidR="005650EB" w:rsidRPr="00DC56BB" w:rsidRDefault="005650EB" w:rsidP="005650EB">
            <w:pPr>
              <w:suppressAutoHyphens w:val="0"/>
              <w:autoSpaceDN/>
              <w:jc w:val="center"/>
              <w:textAlignment w:val="auto"/>
              <w:rPr>
                <w:rFonts w:ascii="Arial" w:hAnsi="Arial" w:cs="Arial"/>
                <w:color w:val="0000FF"/>
                <w:spacing w:val="0"/>
                <w:sz w:val="18"/>
                <w:szCs w:val="18"/>
                <w:u w:val="single"/>
              </w:rPr>
            </w:pPr>
          </w:p>
        </w:tc>
        <w:tc>
          <w:tcPr>
            <w:tcW w:w="405" w:type="dxa"/>
            <w:tcBorders>
              <w:top w:val="nil"/>
              <w:left w:val="nil"/>
              <w:bottom w:val="single" w:sz="4" w:space="0" w:color="auto"/>
              <w:right w:val="single" w:sz="4" w:space="0" w:color="auto"/>
            </w:tcBorders>
            <w:shd w:val="clear" w:color="auto" w:fill="auto"/>
            <w:vAlign w:val="center"/>
          </w:tcPr>
          <w:p w14:paraId="70E955F5" w14:textId="77777777" w:rsidR="005650EB" w:rsidRPr="00DC56BB" w:rsidRDefault="005650EB" w:rsidP="005650EB">
            <w:pPr>
              <w:suppressAutoHyphens w:val="0"/>
              <w:autoSpaceDN/>
              <w:jc w:val="center"/>
              <w:textAlignment w:val="auto"/>
              <w:rPr>
                <w:rFonts w:ascii="Arial" w:hAnsi="Arial" w:cs="Arial"/>
                <w:color w:val="0000FF"/>
                <w:spacing w:val="0"/>
                <w:sz w:val="18"/>
                <w:szCs w:val="18"/>
                <w:u w:val="single"/>
              </w:rPr>
            </w:pPr>
          </w:p>
        </w:tc>
        <w:tc>
          <w:tcPr>
            <w:tcW w:w="350" w:type="dxa"/>
            <w:tcBorders>
              <w:top w:val="nil"/>
              <w:left w:val="nil"/>
              <w:bottom w:val="single" w:sz="4" w:space="0" w:color="auto"/>
              <w:right w:val="single" w:sz="4" w:space="0" w:color="auto"/>
            </w:tcBorders>
            <w:shd w:val="clear" w:color="auto" w:fill="auto"/>
            <w:vAlign w:val="center"/>
          </w:tcPr>
          <w:p w14:paraId="429389BF" w14:textId="77777777" w:rsidR="005650EB" w:rsidRPr="00DC56BB" w:rsidRDefault="005650EB" w:rsidP="005650EB">
            <w:pPr>
              <w:suppressAutoHyphens w:val="0"/>
              <w:autoSpaceDN/>
              <w:jc w:val="center"/>
              <w:textAlignment w:val="auto"/>
              <w:rPr>
                <w:rFonts w:ascii="Arial" w:hAnsi="Arial" w:cs="Arial"/>
                <w:color w:val="0000FF"/>
                <w:spacing w:val="0"/>
                <w:sz w:val="18"/>
                <w:szCs w:val="18"/>
                <w:u w:val="single"/>
              </w:rPr>
            </w:pPr>
          </w:p>
        </w:tc>
        <w:tc>
          <w:tcPr>
            <w:tcW w:w="1170" w:type="dxa"/>
            <w:tcBorders>
              <w:left w:val="nil"/>
              <w:bottom w:val="single" w:sz="4" w:space="0" w:color="auto"/>
              <w:right w:val="single" w:sz="4" w:space="0" w:color="auto"/>
            </w:tcBorders>
            <w:shd w:val="clear" w:color="auto" w:fill="auto"/>
            <w:vAlign w:val="center"/>
          </w:tcPr>
          <w:p w14:paraId="31183409" w14:textId="77777777" w:rsidR="005650EB" w:rsidRPr="00DC56BB" w:rsidRDefault="005650EB" w:rsidP="005650EB">
            <w:pPr>
              <w:suppressAutoHyphens w:val="0"/>
              <w:autoSpaceDN/>
              <w:jc w:val="center"/>
              <w:textAlignment w:val="auto"/>
              <w:rPr>
                <w:rFonts w:ascii="Arial" w:hAnsi="Arial" w:cs="Arial"/>
                <w:b/>
                <w:bCs/>
                <w:color w:val="000000"/>
                <w:spacing w:val="0"/>
                <w:sz w:val="18"/>
                <w:szCs w:val="18"/>
              </w:rPr>
            </w:pPr>
          </w:p>
        </w:tc>
        <w:tc>
          <w:tcPr>
            <w:tcW w:w="990" w:type="dxa"/>
            <w:tcBorders>
              <w:left w:val="nil"/>
              <w:bottom w:val="single" w:sz="4" w:space="0" w:color="auto"/>
              <w:right w:val="single" w:sz="4" w:space="0" w:color="auto"/>
            </w:tcBorders>
            <w:shd w:val="clear" w:color="auto" w:fill="auto"/>
            <w:noWrap/>
            <w:vAlign w:val="center"/>
          </w:tcPr>
          <w:p w14:paraId="08911A56" w14:textId="77777777" w:rsidR="005650EB" w:rsidRPr="00DC56BB" w:rsidRDefault="005650EB" w:rsidP="00E117D2">
            <w:pPr>
              <w:suppressAutoHyphens w:val="0"/>
              <w:autoSpaceDN/>
              <w:jc w:val="center"/>
              <w:textAlignment w:val="auto"/>
              <w:rPr>
                <w:rFonts w:ascii="Arial" w:hAnsi="Arial" w:cs="Arial"/>
                <w:b/>
                <w:bCs/>
                <w:color w:val="000000"/>
                <w:spacing w:val="0"/>
                <w:sz w:val="18"/>
                <w:szCs w:val="18"/>
              </w:rPr>
            </w:pPr>
          </w:p>
        </w:tc>
        <w:tc>
          <w:tcPr>
            <w:tcW w:w="1210" w:type="dxa"/>
            <w:tcBorders>
              <w:left w:val="nil"/>
              <w:bottom w:val="single" w:sz="4" w:space="0" w:color="auto"/>
              <w:right w:val="single" w:sz="4" w:space="0" w:color="auto"/>
            </w:tcBorders>
            <w:shd w:val="clear" w:color="auto" w:fill="auto"/>
            <w:noWrap/>
            <w:vAlign w:val="center"/>
          </w:tcPr>
          <w:p w14:paraId="41ABF948" w14:textId="0498D294" w:rsidR="005650EB" w:rsidRPr="00DC56BB" w:rsidRDefault="005650EB" w:rsidP="005650EB">
            <w:pPr>
              <w:suppressAutoHyphens w:val="0"/>
              <w:autoSpaceDN/>
              <w:textAlignment w:val="auto"/>
              <w:rPr>
                <w:rFonts w:ascii="Arial" w:hAnsi="Arial" w:cs="Arial"/>
                <w:b/>
                <w:bCs/>
                <w:color w:val="000000"/>
                <w:spacing w:val="0"/>
                <w:sz w:val="18"/>
                <w:szCs w:val="18"/>
              </w:rPr>
            </w:pPr>
          </w:p>
        </w:tc>
      </w:tr>
      <w:tr w:rsidR="005650EB" w:rsidRPr="00DC56BB" w14:paraId="7F13DD39" w14:textId="77777777" w:rsidTr="0065017B">
        <w:trPr>
          <w:trHeight w:val="600"/>
        </w:trPr>
        <w:tc>
          <w:tcPr>
            <w:tcW w:w="2003" w:type="dxa"/>
            <w:tcBorders>
              <w:top w:val="nil"/>
              <w:left w:val="single" w:sz="4" w:space="0" w:color="auto"/>
              <w:bottom w:val="single" w:sz="4" w:space="0" w:color="auto"/>
              <w:right w:val="single" w:sz="4" w:space="0" w:color="auto"/>
            </w:tcBorders>
            <w:shd w:val="clear" w:color="auto" w:fill="auto"/>
            <w:vAlign w:val="center"/>
          </w:tcPr>
          <w:p w14:paraId="44F607DE" w14:textId="710FC22B" w:rsidR="005650EB" w:rsidRPr="00DC56BB" w:rsidRDefault="005650EB" w:rsidP="005650EB">
            <w:pPr>
              <w:suppressAutoHyphens w:val="0"/>
              <w:autoSpaceDN/>
              <w:ind w:left="252"/>
              <w:textAlignment w:val="auto"/>
              <w:rPr>
                <w:rFonts w:ascii="Arial" w:hAnsi="Arial" w:cs="Arial"/>
                <w:bCs/>
                <w:color w:val="000000"/>
                <w:spacing w:val="0"/>
                <w:sz w:val="18"/>
                <w:szCs w:val="18"/>
              </w:rPr>
            </w:pPr>
            <w:r w:rsidRPr="00DC56BB">
              <w:rPr>
                <w:rFonts w:ascii="Arial" w:hAnsi="Arial" w:cs="Arial"/>
                <w:sz w:val="18"/>
                <w:szCs w:val="18"/>
              </w:rPr>
              <w:t xml:space="preserve">Informe de evaluación </w:t>
            </w:r>
          </w:p>
        </w:tc>
        <w:tc>
          <w:tcPr>
            <w:tcW w:w="340" w:type="dxa"/>
            <w:tcBorders>
              <w:top w:val="nil"/>
              <w:left w:val="nil"/>
              <w:bottom w:val="single" w:sz="4" w:space="0" w:color="auto"/>
              <w:right w:val="single" w:sz="4" w:space="0" w:color="auto"/>
            </w:tcBorders>
            <w:shd w:val="clear" w:color="auto" w:fill="auto"/>
            <w:vAlign w:val="center"/>
          </w:tcPr>
          <w:p w14:paraId="2D989D80" w14:textId="77777777" w:rsidR="005650EB" w:rsidRPr="00DC56BB" w:rsidRDefault="005650EB" w:rsidP="005650EB">
            <w:pPr>
              <w:suppressAutoHyphens w:val="0"/>
              <w:autoSpaceDN/>
              <w:jc w:val="center"/>
              <w:textAlignment w:val="auto"/>
              <w:rPr>
                <w:rFonts w:ascii="Arial" w:hAnsi="Arial" w:cs="Arial"/>
                <w:color w:val="0000FF"/>
                <w:spacing w:val="0"/>
                <w:sz w:val="18"/>
                <w:szCs w:val="18"/>
                <w:u w:val="single"/>
              </w:rPr>
            </w:pPr>
          </w:p>
        </w:tc>
        <w:tc>
          <w:tcPr>
            <w:tcW w:w="400" w:type="dxa"/>
            <w:tcBorders>
              <w:top w:val="nil"/>
              <w:left w:val="nil"/>
              <w:bottom w:val="single" w:sz="4" w:space="0" w:color="auto"/>
              <w:right w:val="single" w:sz="4" w:space="0" w:color="auto"/>
            </w:tcBorders>
            <w:shd w:val="clear" w:color="auto" w:fill="auto"/>
            <w:vAlign w:val="center"/>
          </w:tcPr>
          <w:p w14:paraId="52DF06C6" w14:textId="77777777" w:rsidR="005650EB" w:rsidRPr="00DC56BB" w:rsidRDefault="005650EB" w:rsidP="005650EB">
            <w:pPr>
              <w:suppressAutoHyphens w:val="0"/>
              <w:autoSpaceDN/>
              <w:jc w:val="center"/>
              <w:textAlignment w:val="auto"/>
              <w:rPr>
                <w:rFonts w:ascii="Arial" w:hAnsi="Arial" w:cs="Arial"/>
                <w:color w:val="0000FF"/>
                <w:spacing w:val="0"/>
                <w:sz w:val="18"/>
                <w:szCs w:val="18"/>
                <w:u w:val="single"/>
              </w:rPr>
            </w:pPr>
          </w:p>
        </w:tc>
        <w:tc>
          <w:tcPr>
            <w:tcW w:w="400" w:type="dxa"/>
            <w:tcBorders>
              <w:top w:val="nil"/>
              <w:left w:val="nil"/>
              <w:bottom w:val="single" w:sz="4" w:space="0" w:color="auto"/>
              <w:right w:val="single" w:sz="4" w:space="0" w:color="auto"/>
            </w:tcBorders>
            <w:shd w:val="clear" w:color="auto" w:fill="auto"/>
            <w:vAlign w:val="center"/>
          </w:tcPr>
          <w:p w14:paraId="5113BA83" w14:textId="77777777" w:rsidR="005650EB" w:rsidRPr="00DC56BB" w:rsidRDefault="005650EB" w:rsidP="005650EB">
            <w:pPr>
              <w:suppressAutoHyphens w:val="0"/>
              <w:autoSpaceDN/>
              <w:jc w:val="center"/>
              <w:textAlignment w:val="auto"/>
              <w:rPr>
                <w:rFonts w:ascii="Arial" w:hAnsi="Arial" w:cs="Arial"/>
                <w:color w:val="0000FF"/>
                <w:spacing w:val="0"/>
                <w:sz w:val="18"/>
                <w:szCs w:val="18"/>
                <w:u w:val="single"/>
              </w:rPr>
            </w:pPr>
          </w:p>
        </w:tc>
        <w:tc>
          <w:tcPr>
            <w:tcW w:w="405" w:type="dxa"/>
            <w:tcBorders>
              <w:top w:val="nil"/>
              <w:left w:val="nil"/>
              <w:bottom w:val="single" w:sz="4" w:space="0" w:color="auto"/>
              <w:right w:val="single" w:sz="4" w:space="0" w:color="auto"/>
            </w:tcBorders>
            <w:shd w:val="clear" w:color="auto" w:fill="auto"/>
            <w:vAlign w:val="center"/>
          </w:tcPr>
          <w:p w14:paraId="7CE71298" w14:textId="77777777" w:rsidR="005650EB" w:rsidRPr="00DC56BB" w:rsidRDefault="005650EB" w:rsidP="005650EB">
            <w:pPr>
              <w:suppressAutoHyphens w:val="0"/>
              <w:autoSpaceDN/>
              <w:jc w:val="center"/>
              <w:textAlignment w:val="auto"/>
              <w:rPr>
                <w:rFonts w:ascii="Arial" w:hAnsi="Arial" w:cs="Arial"/>
                <w:color w:val="0000FF"/>
                <w:spacing w:val="0"/>
                <w:sz w:val="18"/>
                <w:szCs w:val="18"/>
                <w:u w:val="single"/>
              </w:rPr>
            </w:pPr>
          </w:p>
        </w:tc>
        <w:tc>
          <w:tcPr>
            <w:tcW w:w="340" w:type="dxa"/>
            <w:tcBorders>
              <w:top w:val="nil"/>
              <w:left w:val="nil"/>
              <w:bottom w:val="single" w:sz="4" w:space="0" w:color="auto"/>
              <w:right w:val="single" w:sz="4" w:space="0" w:color="auto"/>
            </w:tcBorders>
            <w:shd w:val="clear" w:color="auto" w:fill="auto"/>
            <w:vAlign w:val="center"/>
          </w:tcPr>
          <w:p w14:paraId="47C15DB6" w14:textId="77777777" w:rsidR="005650EB" w:rsidRPr="00DC56BB" w:rsidRDefault="005650EB" w:rsidP="005650EB">
            <w:pPr>
              <w:suppressAutoHyphens w:val="0"/>
              <w:autoSpaceDN/>
              <w:jc w:val="center"/>
              <w:textAlignment w:val="auto"/>
              <w:rPr>
                <w:rFonts w:ascii="Arial" w:hAnsi="Arial" w:cs="Arial"/>
                <w:color w:val="0000FF"/>
                <w:spacing w:val="0"/>
                <w:sz w:val="18"/>
                <w:szCs w:val="18"/>
                <w:u w:val="single"/>
              </w:rPr>
            </w:pPr>
          </w:p>
        </w:tc>
        <w:tc>
          <w:tcPr>
            <w:tcW w:w="400" w:type="dxa"/>
            <w:tcBorders>
              <w:top w:val="nil"/>
              <w:left w:val="nil"/>
              <w:bottom w:val="single" w:sz="4" w:space="0" w:color="auto"/>
              <w:right w:val="single" w:sz="4" w:space="0" w:color="auto"/>
            </w:tcBorders>
            <w:shd w:val="clear" w:color="auto" w:fill="auto"/>
            <w:vAlign w:val="center"/>
          </w:tcPr>
          <w:p w14:paraId="6034D8C5" w14:textId="77777777" w:rsidR="005650EB" w:rsidRPr="00DC56BB" w:rsidRDefault="005650EB" w:rsidP="005650EB">
            <w:pPr>
              <w:suppressAutoHyphens w:val="0"/>
              <w:autoSpaceDN/>
              <w:jc w:val="center"/>
              <w:textAlignment w:val="auto"/>
              <w:rPr>
                <w:rFonts w:ascii="Arial" w:hAnsi="Arial" w:cs="Arial"/>
                <w:color w:val="0000FF"/>
                <w:spacing w:val="0"/>
                <w:sz w:val="18"/>
                <w:szCs w:val="18"/>
                <w:u w:val="single"/>
              </w:rPr>
            </w:pPr>
          </w:p>
        </w:tc>
        <w:tc>
          <w:tcPr>
            <w:tcW w:w="400" w:type="dxa"/>
            <w:tcBorders>
              <w:top w:val="nil"/>
              <w:left w:val="nil"/>
              <w:bottom w:val="single" w:sz="4" w:space="0" w:color="auto"/>
              <w:right w:val="single" w:sz="4" w:space="0" w:color="auto"/>
            </w:tcBorders>
            <w:shd w:val="clear" w:color="auto" w:fill="auto"/>
            <w:vAlign w:val="center"/>
          </w:tcPr>
          <w:p w14:paraId="666CEC9C" w14:textId="77777777" w:rsidR="005650EB" w:rsidRPr="00DC56BB" w:rsidRDefault="005650EB" w:rsidP="005650EB">
            <w:pPr>
              <w:suppressAutoHyphens w:val="0"/>
              <w:autoSpaceDN/>
              <w:jc w:val="center"/>
              <w:textAlignment w:val="auto"/>
              <w:rPr>
                <w:rFonts w:ascii="Arial" w:hAnsi="Arial" w:cs="Arial"/>
                <w:color w:val="0000FF"/>
                <w:spacing w:val="0"/>
                <w:sz w:val="18"/>
                <w:szCs w:val="18"/>
                <w:u w:val="single"/>
              </w:rPr>
            </w:pPr>
          </w:p>
        </w:tc>
        <w:tc>
          <w:tcPr>
            <w:tcW w:w="405" w:type="dxa"/>
            <w:tcBorders>
              <w:top w:val="nil"/>
              <w:left w:val="nil"/>
              <w:bottom w:val="single" w:sz="4" w:space="0" w:color="auto"/>
              <w:right w:val="single" w:sz="4" w:space="0" w:color="auto"/>
            </w:tcBorders>
            <w:shd w:val="clear" w:color="auto" w:fill="auto"/>
            <w:vAlign w:val="center"/>
          </w:tcPr>
          <w:p w14:paraId="7BBDFDDA" w14:textId="77777777" w:rsidR="005650EB" w:rsidRPr="00DC56BB" w:rsidRDefault="005650EB" w:rsidP="005650EB">
            <w:pPr>
              <w:suppressAutoHyphens w:val="0"/>
              <w:autoSpaceDN/>
              <w:jc w:val="center"/>
              <w:textAlignment w:val="auto"/>
              <w:rPr>
                <w:rFonts w:ascii="Arial" w:hAnsi="Arial" w:cs="Arial"/>
                <w:color w:val="0000FF"/>
                <w:spacing w:val="0"/>
                <w:sz w:val="18"/>
                <w:szCs w:val="18"/>
                <w:u w:val="single"/>
              </w:rPr>
            </w:pPr>
          </w:p>
        </w:tc>
        <w:tc>
          <w:tcPr>
            <w:tcW w:w="340" w:type="dxa"/>
            <w:tcBorders>
              <w:top w:val="nil"/>
              <w:left w:val="nil"/>
              <w:bottom w:val="single" w:sz="4" w:space="0" w:color="auto"/>
              <w:right w:val="single" w:sz="4" w:space="0" w:color="auto"/>
            </w:tcBorders>
            <w:shd w:val="clear" w:color="auto" w:fill="auto"/>
            <w:vAlign w:val="center"/>
          </w:tcPr>
          <w:p w14:paraId="42C08497" w14:textId="77777777" w:rsidR="005650EB" w:rsidRPr="00DC56BB" w:rsidRDefault="005650EB" w:rsidP="005650EB">
            <w:pPr>
              <w:suppressAutoHyphens w:val="0"/>
              <w:autoSpaceDN/>
              <w:jc w:val="center"/>
              <w:textAlignment w:val="auto"/>
              <w:rPr>
                <w:rFonts w:ascii="Arial" w:hAnsi="Arial" w:cs="Arial"/>
                <w:color w:val="0000FF"/>
                <w:spacing w:val="0"/>
                <w:sz w:val="18"/>
                <w:szCs w:val="18"/>
                <w:u w:val="single"/>
              </w:rPr>
            </w:pPr>
          </w:p>
        </w:tc>
        <w:tc>
          <w:tcPr>
            <w:tcW w:w="400" w:type="dxa"/>
            <w:tcBorders>
              <w:top w:val="nil"/>
              <w:left w:val="nil"/>
              <w:bottom w:val="single" w:sz="4" w:space="0" w:color="auto"/>
              <w:right w:val="single" w:sz="4" w:space="0" w:color="auto"/>
            </w:tcBorders>
            <w:shd w:val="clear" w:color="auto" w:fill="auto"/>
            <w:vAlign w:val="center"/>
          </w:tcPr>
          <w:p w14:paraId="6EAB5A03" w14:textId="77777777" w:rsidR="005650EB" w:rsidRPr="00DC56BB" w:rsidRDefault="005650EB" w:rsidP="005650EB">
            <w:pPr>
              <w:suppressAutoHyphens w:val="0"/>
              <w:autoSpaceDN/>
              <w:jc w:val="center"/>
              <w:textAlignment w:val="auto"/>
              <w:rPr>
                <w:rFonts w:ascii="Arial" w:hAnsi="Arial" w:cs="Arial"/>
                <w:color w:val="0000FF"/>
                <w:spacing w:val="0"/>
                <w:sz w:val="18"/>
                <w:szCs w:val="18"/>
                <w:u w:val="single"/>
              </w:rPr>
            </w:pPr>
          </w:p>
        </w:tc>
        <w:tc>
          <w:tcPr>
            <w:tcW w:w="400" w:type="dxa"/>
            <w:tcBorders>
              <w:top w:val="nil"/>
              <w:left w:val="nil"/>
              <w:bottom w:val="single" w:sz="4" w:space="0" w:color="auto"/>
              <w:right w:val="single" w:sz="4" w:space="0" w:color="auto"/>
            </w:tcBorders>
            <w:shd w:val="clear" w:color="auto" w:fill="auto"/>
            <w:vAlign w:val="center"/>
          </w:tcPr>
          <w:p w14:paraId="3EA91808" w14:textId="77777777" w:rsidR="005650EB" w:rsidRPr="00DC56BB" w:rsidRDefault="005650EB" w:rsidP="005650EB">
            <w:pPr>
              <w:suppressAutoHyphens w:val="0"/>
              <w:autoSpaceDN/>
              <w:jc w:val="center"/>
              <w:textAlignment w:val="auto"/>
              <w:rPr>
                <w:rFonts w:ascii="Arial" w:hAnsi="Arial" w:cs="Arial"/>
                <w:color w:val="0000FF"/>
                <w:spacing w:val="0"/>
                <w:sz w:val="18"/>
                <w:szCs w:val="18"/>
                <w:u w:val="single"/>
              </w:rPr>
            </w:pPr>
          </w:p>
        </w:tc>
        <w:tc>
          <w:tcPr>
            <w:tcW w:w="405" w:type="dxa"/>
            <w:tcBorders>
              <w:top w:val="nil"/>
              <w:left w:val="nil"/>
              <w:bottom w:val="single" w:sz="4" w:space="0" w:color="auto"/>
              <w:right w:val="single" w:sz="4" w:space="0" w:color="auto"/>
            </w:tcBorders>
            <w:shd w:val="clear" w:color="auto" w:fill="auto"/>
            <w:vAlign w:val="center"/>
          </w:tcPr>
          <w:p w14:paraId="780BB6F5" w14:textId="77777777" w:rsidR="005650EB" w:rsidRPr="00DC56BB" w:rsidRDefault="005650EB" w:rsidP="005650EB">
            <w:pPr>
              <w:suppressAutoHyphens w:val="0"/>
              <w:autoSpaceDN/>
              <w:jc w:val="center"/>
              <w:textAlignment w:val="auto"/>
              <w:rPr>
                <w:rFonts w:ascii="Arial" w:hAnsi="Arial" w:cs="Arial"/>
                <w:color w:val="0000FF"/>
                <w:spacing w:val="0"/>
                <w:sz w:val="18"/>
                <w:szCs w:val="18"/>
                <w:u w:val="single"/>
              </w:rPr>
            </w:pPr>
          </w:p>
        </w:tc>
        <w:tc>
          <w:tcPr>
            <w:tcW w:w="350" w:type="dxa"/>
            <w:tcBorders>
              <w:top w:val="nil"/>
              <w:left w:val="nil"/>
              <w:bottom w:val="single" w:sz="4" w:space="0" w:color="auto"/>
              <w:right w:val="single" w:sz="4" w:space="0" w:color="auto"/>
            </w:tcBorders>
            <w:shd w:val="clear" w:color="auto" w:fill="auto"/>
            <w:vAlign w:val="center"/>
          </w:tcPr>
          <w:p w14:paraId="7476BCDA" w14:textId="77777777" w:rsidR="005650EB" w:rsidRPr="00DC56BB" w:rsidRDefault="005650EB" w:rsidP="005650EB">
            <w:pPr>
              <w:suppressAutoHyphens w:val="0"/>
              <w:autoSpaceDN/>
              <w:jc w:val="center"/>
              <w:textAlignment w:val="auto"/>
              <w:rPr>
                <w:rFonts w:ascii="Arial" w:hAnsi="Arial" w:cs="Arial"/>
                <w:color w:val="0000FF"/>
                <w:spacing w:val="0"/>
                <w:sz w:val="18"/>
                <w:szCs w:val="18"/>
                <w:u w:val="single"/>
              </w:rPr>
            </w:pPr>
          </w:p>
        </w:tc>
        <w:tc>
          <w:tcPr>
            <w:tcW w:w="400" w:type="dxa"/>
            <w:tcBorders>
              <w:top w:val="nil"/>
              <w:left w:val="nil"/>
              <w:bottom w:val="single" w:sz="4" w:space="0" w:color="auto"/>
              <w:right w:val="single" w:sz="4" w:space="0" w:color="auto"/>
            </w:tcBorders>
            <w:shd w:val="clear" w:color="auto" w:fill="auto"/>
            <w:vAlign w:val="center"/>
          </w:tcPr>
          <w:p w14:paraId="0A37EE1C" w14:textId="77777777" w:rsidR="005650EB" w:rsidRPr="00DC56BB" w:rsidRDefault="005650EB" w:rsidP="005650EB">
            <w:pPr>
              <w:suppressAutoHyphens w:val="0"/>
              <w:autoSpaceDN/>
              <w:jc w:val="center"/>
              <w:textAlignment w:val="auto"/>
              <w:rPr>
                <w:rFonts w:ascii="Arial" w:hAnsi="Arial" w:cs="Arial"/>
                <w:color w:val="0000FF"/>
                <w:spacing w:val="0"/>
                <w:sz w:val="18"/>
                <w:szCs w:val="18"/>
                <w:u w:val="single"/>
              </w:rPr>
            </w:pPr>
          </w:p>
        </w:tc>
        <w:tc>
          <w:tcPr>
            <w:tcW w:w="400" w:type="dxa"/>
            <w:tcBorders>
              <w:top w:val="nil"/>
              <w:left w:val="nil"/>
              <w:bottom w:val="single" w:sz="4" w:space="0" w:color="auto"/>
              <w:right w:val="single" w:sz="4" w:space="0" w:color="auto"/>
            </w:tcBorders>
            <w:shd w:val="clear" w:color="auto" w:fill="auto"/>
            <w:vAlign w:val="center"/>
          </w:tcPr>
          <w:p w14:paraId="1EB665D7" w14:textId="77777777" w:rsidR="005650EB" w:rsidRPr="00DC56BB" w:rsidRDefault="005650EB" w:rsidP="005650EB">
            <w:pPr>
              <w:suppressAutoHyphens w:val="0"/>
              <w:autoSpaceDN/>
              <w:jc w:val="center"/>
              <w:textAlignment w:val="auto"/>
              <w:rPr>
                <w:rFonts w:ascii="Arial" w:hAnsi="Arial" w:cs="Arial"/>
                <w:color w:val="0000FF"/>
                <w:spacing w:val="0"/>
                <w:sz w:val="18"/>
                <w:szCs w:val="18"/>
                <w:u w:val="single"/>
              </w:rPr>
            </w:pPr>
          </w:p>
        </w:tc>
        <w:tc>
          <w:tcPr>
            <w:tcW w:w="405" w:type="dxa"/>
            <w:tcBorders>
              <w:top w:val="nil"/>
              <w:left w:val="nil"/>
              <w:bottom w:val="single" w:sz="4" w:space="0" w:color="auto"/>
              <w:right w:val="single" w:sz="4" w:space="0" w:color="auto"/>
            </w:tcBorders>
            <w:shd w:val="clear" w:color="auto" w:fill="auto"/>
            <w:vAlign w:val="center"/>
          </w:tcPr>
          <w:p w14:paraId="566DAF63" w14:textId="77777777" w:rsidR="005650EB" w:rsidRPr="00DC56BB" w:rsidRDefault="005650EB" w:rsidP="005650EB">
            <w:pPr>
              <w:suppressAutoHyphens w:val="0"/>
              <w:autoSpaceDN/>
              <w:jc w:val="center"/>
              <w:textAlignment w:val="auto"/>
              <w:rPr>
                <w:rFonts w:ascii="Arial" w:hAnsi="Arial" w:cs="Arial"/>
                <w:color w:val="0000FF"/>
                <w:spacing w:val="0"/>
                <w:sz w:val="18"/>
                <w:szCs w:val="18"/>
                <w:u w:val="single"/>
              </w:rPr>
            </w:pPr>
          </w:p>
        </w:tc>
        <w:tc>
          <w:tcPr>
            <w:tcW w:w="340" w:type="dxa"/>
            <w:tcBorders>
              <w:top w:val="nil"/>
              <w:left w:val="nil"/>
              <w:bottom w:val="single" w:sz="4" w:space="0" w:color="auto"/>
              <w:right w:val="single" w:sz="4" w:space="0" w:color="auto"/>
            </w:tcBorders>
            <w:shd w:val="clear" w:color="auto" w:fill="auto"/>
            <w:vAlign w:val="center"/>
          </w:tcPr>
          <w:p w14:paraId="48EE5157" w14:textId="77777777" w:rsidR="005650EB" w:rsidRPr="00DC56BB" w:rsidRDefault="005650EB" w:rsidP="005650EB">
            <w:pPr>
              <w:suppressAutoHyphens w:val="0"/>
              <w:autoSpaceDN/>
              <w:jc w:val="center"/>
              <w:textAlignment w:val="auto"/>
              <w:rPr>
                <w:rFonts w:ascii="Arial" w:hAnsi="Arial" w:cs="Arial"/>
                <w:color w:val="0000FF"/>
                <w:spacing w:val="0"/>
                <w:sz w:val="18"/>
                <w:szCs w:val="18"/>
                <w:u w:val="single"/>
              </w:rPr>
            </w:pPr>
          </w:p>
        </w:tc>
        <w:tc>
          <w:tcPr>
            <w:tcW w:w="400" w:type="dxa"/>
            <w:tcBorders>
              <w:top w:val="nil"/>
              <w:left w:val="nil"/>
              <w:bottom w:val="single" w:sz="4" w:space="0" w:color="auto"/>
              <w:right w:val="single" w:sz="4" w:space="0" w:color="auto"/>
            </w:tcBorders>
            <w:shd w:val="clear" w:color="auto" w:fill="auto"/>
            <w:vAlign w:val="center"/>
          </w:tcPr>
          <w:p w14:paraId="79B3516A" w14:textId="77777777" w:rsidR="005650EB" w:rsidRPr="00DC56BB" w:rsidRDefault="005650EB" w:rsidP="005650EB">
            <w:pPr>
              <w:suppressAutoHyphens w:val="0"/>
              <w:autoSpaceDN/>
              <w:jc w:val="center"/>
              <w:textAlignment w:val="auto"/>
              <w:rPr>
                <w:rFonts w:ascii="Arial" w:hAnsi="Arial" w:cs="Arial"/>
                <w:color w:val="0000FF"/>
                <w:spacing w:val="0"/>
                <w:sz w:val="18"/>
                <w:szCs w:val="18"/>
                <w:u w:val="single"/>
              </w:rPr>
            </w:pPr>
          </w:p>
        </w:tc>
        <w:tc>
          <w:tcPr>
            <w:tcW w:w="400" w:type="dxa"/>
            <w:tcBorders>
              <w:top w:val="nil"/>
              <w:left w:val="nil"/>
              <w:bottom w:val="single" w:sz="4" w:space="0" w:color="auto"/>
              <w:right w:val="single" w:sz="4" w:space="0" w:color="auto"/>
            </w:tcBorders>
            <w:shd w:val="clear" w:color="auto" w:fill="auto"/>
            <w:vAlign w:val="center"/>
          </w:tcPr>
          <w:p w14:paraId="6F475567" w14:textId="77777777" w:rsidR="005650EB" w:rsidRPr="00DC56BB" w:rsidRDefault="005650EB" w:rsidP="005650EB">
            <w:pPr>
              <w:suppressAutoHyphens w:val="0"/>
              <w:autoSpaceDN/>
              <w:jc w:val="center"/>
              <w:textAlignment w:val="auto"/>
              <w:rPr>
                <w:rFonts w:ascii="Arial" w:hAnsi="Arial" w:cs="Arial"/>
                <w:color w:val="0000FF"/>
                <w:spacing w:val="0"/>
                <w:sz w:val="18"/>
                <w:szCs w:val="18"/>
                <w:u w:val="single"/>
              </w:rPr>
            </w:pPr>
          </w:p>
        </w:tc>
        <w:tc>
          <w:tcPr>
            <w:tcW w:w="405" w:type="dxa"/>
            <w:tcBorders>
              <w:top w:val="nil"/>
              <w:left w:val="nil"/>
              <w:bottom w:val="single" w:sz="4" w:space="0" w:color="auto"/>
              <w:right w:val="single" w:sz="4" w:space="0" w:color="auto"/>
            </w:tcBorders>
            <w:shd w:val="clear" w:color="auto" w:fill="auto"/>
            <w:vAlign w:val="center"/>
          </w:tcPr>
          <w:p w14:paraId="1EA4410A" w14:textId="77777777" w:rsidR="005650EB" w:rsidRPr="00DC56BB" w:rsidRDefault="005650EB" w:rsidP="005650EB">
            <w:pPr>
              <w:suppressAutoHyphens w:val="0"/>
              <w:autoSpaceDN/>
              <w:jc w:val="center"/>
              <w:textAlignment w:val="auto"/>
              <w:rPr>
                <w:rFonts w:ascii="Arial" w:hAnsi="Arial" w:cs="Arial"/>
                <w:color w:val="0000FF"/>
                <w:spacing w:val="0"/>
                <w:sz w:val="18"/>
                <w:szCs w:val="18"/>
                <w:u w:val="single"/>
              </w:rPr>
            </w:pPr>
          </w:p>
        </w:tc>
        <w:tc>
          <w:tcPr>
            <w:tcW w:w="340" w:type="dxa"/>
            <w:tcBorders>
              <w:top w:val="nil"/>
              <w:left w:val="nil"/>
              <w:bottom w:val="single" w:sz="4" w:space="0" w:color="auto"/>
              <w:right w:val="single" w:sz="4" w:space="0" w:color="auto"/>
            </w:tcBorders>
            <w:shd w:val="clear" w:color="auto" w:fill="auto"/>
            <w:vAlign w:val="center"/>
          </w:tcPr>
          <w:p w14:paraId="1E5FD069" w14:textId="77777777" w:rsidR="005650EB" w:rsidRPr="00DC56BB" w:rsidRDefault="005650EB" w:rsidP="005650EB">
            <w:pPr>
              <w:suppressAutoHyphens w:val="0"/>
              <w:autoSpaceDN/>
              <w:jc w:val="center"/>
              <w:textAlignment w:val="auto"/>
              <w:rPr>
                <w:rFonts w:ascii="Arial" w:hAnsi="Arial" w:cs="Arial"/>
                <w:color w:val="0000FF"/>
                <w:spacing w:val="0"/>
                <w:sz w:val="18"/>
                <w:szCs w:val="18"/>
                <w:u w:val="single"/>
              </w:rPr>
            </w:pPr>
          </w:p>
        </w:tc>
        <w:tc>
          <w:tcPr>
            <w:tcW w:w="400" w:type="dxa"/>
            <w:tcBorders>
              <w:top w:val="nil"/>
              <w:left w:val="nil"/>
              <w:bottom w:val="single" w:sz="4" w:space="0" w:color="auto"/>
              <w:right w:val="single" w:sz="4" w:space="0" w:color="auto"/>
            </w:tcBorders>
            <w:shd w:val="clear" w:color="auto" w:fill="auto"/>
            <w:vAlign w:val="center"/>
          </w:tcPr>
          <w:p w14:paraId="5CCB1353" w14:textId="3154985A" w:rsidR="005650EB" w:rsidRPr="00DC56BB" w:rsidRDefault="005650EB" w:rsidP="005650EB">
            <w:pPr>
              <w:suppressAutoHyphens w:val="0"/>
              <w:autoSpaceDN/>
              <w:jc w:val="center"/>
              <w:textAlignment w:val="auto"/>
              <w:rPr>
                <w:rFonts w:ascii="Arial" w:hAnsi="Arial" w:cs="Arial"/>
                <w:color w:val="0000FF"/>
                <w:spacing w:val="0"/>
                <w:sz w:val="18"/>
                <w:szCs w:val="18"/>
                <w:u w:val="single"/>
              </w:rPr>
            </w:pPr>
            <w:r w:rsidRPr="00DC56BB">
              <w:rPr>
                <w:rFonts w:ascii="Arial" w:hAnsi="Arial" w:cs="Arial"/>
                <w:color w:val="0000FF"/>
                <w:spacing w:val="0"/>
                <w:sz w:val="18"/>
                <w:szCs w:val="18"/>
                <w:u w:val="single"/>
              </w:rPr>
              <w:t>X</w:t>
            </w:r>
          </w:p>
        </w:tc>
        <w:tc>
          <w:tcPr>
            <w:tcW w:w="400" w:type="dxa"/>
            <w:tcBorders>
              <w:top w:val="nil"/>
              <w:left w:val="nil"/>
              <w:bottom w:val="single" w:sz="4" w:space="0" w:color="auto"/>
              <w:right w:val="single" w:sz="4" w:space="0" w:color="auto"/>
            </w:tcBorders>
            <w:shd w:val="clear" w:color="auto" w:fill="auto"/>
            <w:vAlign w:val="center"/>
          </w:tcPr>
          <w:p w14:paraId="75B1466B" w14:textId="77777777" w:rsidR="005650EB" w:rsidRPr="00DC56BB" w:rsidRDefault="005650EB" w:rsidP="005650EB">
            <w:pPr>
              <w:suppressAutoHyphens w:val="0"/>
              <w:autoSpaceDN/>
              <w:jc w:val="center"/>
              <w:textAlignment w:val="auto"/>
              <w:rPr>
                <w:rFonts w:ascii="Arial" w:hAnsi="Arial" w:cs="Arial"/>
                <w:color w:val="0000FF"/>
                <w:spacing w:val="0"/>
                <w:sz w:val="18"/>
                <w:szCs w:val="18"/>
                <w:u w:val="single"/>
              </w:rPr>
            </w:pPr>
          </w:p>
        </w:tc>
        <w:tc>
          <w:tcPr>
            <w:tcW w:w="405" w:type="dxa"/>
            <w:tcBorders>
              <w:top w:val="nil"/>
              <w:left w:val="nil"/>
              <w:bottom w:val="single" w:sz="4" w:space="0" w:color="auto"/>
              <w:right w:val="single" w:sz="4" w:space="0" w:color="auto"/>
            </w:tcBorders>
            <w:shd w:val="clear" w:color="auto" w:fill="auto"/>
            <w:vAlign w:val="center"/>
          </w:tcPr>
          <w:p w14:paraId="2CE76CF6" w14:textId="77777777" w:rsidR="005650EB" w:rsidRPr="00DC56BB" w:rsidRDefault="005650EB" w:rsidP="005650EB">
            <w:pPr>
              <w:suppressAutoHyphens w:val="0"/>
              <w:autoSpaceDN/>
              <w:jc w:val="center"/>
              <w:textAlignment w:val="auto"/>
              <w:rPr>
                <w:rFonts w:ascii="Arial" w:hAnsi="Arial" w:cs="Arial"/>
                <w:color w:val="0000FF"/>
                <w:spacing w:val="0"/>
                <w:sz w:val="18"/>
                <w:szCs w:val="18"/>
                <w:u w:val="single"/>
              </w:rPr>
            </w:pPr>
          </w:p>
        </w:tc>
        <w:tc>
          <w:tcPr>
            <w:tcW w:w="350" w:type="dxa"/>
            <w:tcBorders>
              <w:top w:val="nil"/>
              <w:left w:val="nil"/>
              <w:bottom w:val="single" w:sz="4" w:space="0" w:color="auto"/>
              <w:right w:val="single" w:sz="4" w:space="0" w:color="auto"/>
            </w:tcBorders>
            <w:shd w:val="clear" w:color="auto" w:fill="auto"/>
            <w:vAlign w:val="center"/>
          </w:tcPr>
          <w:p w14:paraId="454BD708" w14:textId="77777777" w:rsidR="005650EB" w:rsidRPr="00DC56BB" w:rsidRDefault="005650EB" w:rsidP="005650EB">
            <w:pPr>
              <w:suppressAutoHyphens w:val="0"/>
              <w:autoSpaceDN/>
              <w:jc w:val="center"/>
              <w:textAlignment w:val="auto"/>
              <w:rPr>
                <w:rFonts w:ascii="Arial" w:hAnsi="Arial" w:cs="Arial"/>
                <w:color w:val="0000FF"/>
                <w:spacing w:val="0"/>
                <w:sz w:val="18"/>
                <w:szCs w:val="18"/>
                <w:u w:val="single"/>
              </w:rPr>
            </w:pPr>
          </w:p>
        </w:tc>
        <w:tc>
          <w:tcPr>
            <w:tcW w:w="1170" w:type="dxa"/>
            <w:tcBorders>
              <w:left w:val="nil"/>
              <w:bottom w:val="single" w:sz="4" w:space="0" w:color="auto"/>
              <w:right w:val="single" w:sz="4" w:space="0" w:color="auto"/>
            </w:tcBorders>
            <w:shd w:val="clear" w:color="auto" w:fill="auto"/>
            <w:vAlign w:val="center"/>
          </w:tcPr>
          <w:p w14:paraId="09853A8E" w14:textId="77777777" w:rsidR="005650EB" w:rsidRPr="00DC56BB" w:rsidRDefault="005650EB" w:rsidP="005650EB">
            <w:pPr>
              <w:suppressAutoHyphens w:val="0"/>
              <w:autoSpaceDN/>
              <w:jc w:val="center"/>
              <w:textAlignment w:val="auto"/>
              <w:rPr>
                <w:rFonts w:ascii="Arial" w:hAnsi="Arial" w:cs="Arial"/>
                <w:b/>
                <w:bCs/>
                <w:color w:val="000000"/>
                <w:spacing w:val="0"/>
                <w:sz w:val="18"/>
                <w:szCs w:val="18"/>
              </w:rPr>
            </w:pPr>
          </w:p>
        </w:tc>
        <w:tc>
          <w:tcPr>
            <w:tcW w:w="990" w:type="dxa"/>
            <w:tcBorders>
              <w:left w:val="nil"/>
              <w:bottom w:val="single" w:sz="4" w:space="0" w:color="auto"/>
              <w:right w:val="single" w:sz="4" w:space="0" w:color="auto"/>
            </w:tcBorders>
            <w:shd w:val="clear" w:color="auto" w:fill="auto"/>
            <w:noWrap/>
            <w:vAlign w:val="center"/>
          </w:tcPr>
          <w:p w14:paraId="57241B99" w14:textId="77777777" w:rsidR="005650EB" w:rsidRPr="00DC56BB" w:rsidRDefault="005650EB" w:rsidP="00E117D2">
            <w:pPr>
              <w:suppressAutoHyphens w:val="0"/>
              <w:autoSpaceDN/>
              <w:jc w:val="center"/>
              <w:textAlignment w:val="auto"/>
              <w:rPr>
                <w:rFonts w:ascii="Arial" w:hAnsi="Arial" w:cs="Arial"/>
                <w:b/>
                <w:bCs/>
                <w:color w:val="000000"/>
                <w:spacing w:val="0"/>
                <w:sz w:val="18"/>
                <w:szCs w:val="18"/>
              </w:rPr>
            </w:pPr>
          </w:p>
        </w:tc>
        <w:tc>
          <w:tcPr>
            <w:tcW w:w="1210" w:type="dxa"/>
            <w:tcBorders>
              <w:left w:val="nil"/>
              <w:bottom w:val="single" w:sz="4" w:space="0" w:color="auto"/>
              <w:right w:val="single" w:sz="4" w:space="0" w:color="auto"/>
            </w:tcBorders>
            <w:shd w:val="clear" w:color="auto" w:fill="auto"/>
            <w:noWrap/>
            <w:vAlign w:val="center"/>
          </w:tcPr>
          <w:p w14:paraId="1F439766" w14:textId="43B42582" w:rsidR="005650EB" w:rsidRPr="00DC56BB" w:rsidRDefault="005650EB" w:rsidP="005650EB">
            <w:pPr>
              <w:suppressAutoHyphens w:val="0"/>
              <w:autoSpaceDN/>
              <w:textAlignment w:val="auto"/>
              <w:rPr>
                <w:rFonts w:ascii="Arial" w:hAnsi="Arial" w:cs="Arial"/>
                <w:b/>
                <w:bCs/>
                <w:color w:val="000000"/>
                <w:spacing w:val="0"/>
                <w:sz w:val="18"/>
                <w:szCs w:val="18"/>
              </w:rPr>
            </w:pPr>
          </w:p>
        </w:tc>
      </w:tr>
      <w:tr w:rsidR="005650EB" w:rsidRPr="00DC56BB" w14:paraId="7B68FA93" w14:textId="77777777" w:rsidTr="0065017B">
        <w:trPr>
          <w:trHeight w:val="600"/>
        </w:trPr>
        <w:tc>
          <w:tcPr>
            <w:tcW w:w="2003" w:type="dxa"/>
            <w:tcBorders>
              <w:top w:val="nil"/>
              <w:left w:val="single" w:sz="4" w:space="0" w:color="auto"/>
              <w:bottom w:val="single" w:sz="4" w:space="0" w:color="auto"/>
              <w:right w:val="single" w:sz="4" w:space="0" w:color="auto"/>
            </w:tcBorders>
            <w:shd w:val="clear" w:color="auto" w:fill="auto"/>
            <w:vAlign w:val="center"/>
          </w:tcPr>
          <w:p w14:paraId="55C75AE2" w14:textId="6D7D2EDE" w:rsidR="005650EB" w:rsidRPr="00DC56BB" w:rsidRDefault="005650EB" w:rsidP="005650EB">
            <w:pPr>
              <w:suppressAutoHyphens w:val="0"/>
              <w:autoSpaceDN/>
              <w:textAlignment w:val="auto"/>
              <w:rPr>
                <w:rFonts w:ascii="Arial" w:hAnsi="Arial" w:cs="Arial"/>
                <w:bCs/>
                <w:color w:val="000000"/>
                <w:spacing w:val="0"/>
                <w:sz w:val="18"/>
                <w:szCs w:val="18"/>
              </w:rPr>
            </w:pPr>
            <w:r w:rsidRPr="00DC56BB">
              <w:rPr>
                <w:rFonts w:ascii="Arial" w:hAnsi="Arial" w:cs="Arial"/>
                <w:b/>
                <w:sz w:val="18"/>
                <w:szCs w:val="18"/>
              </w:rPr>
              <w:t>Otras Preguntas de Evaluación: 5) Disminución del costo operativo por volumen facturado.</w:t>
            </w:r>
          </w:p>
        </w:tc>
        <w:tc>
          <w:tcPr>
            <w:tcW w:w="340" w:type="dxa"/>
            <w:tcBorders>
              <w:top w:val="nil"/>
              <w:left w:val="nil"/>
              <w:bottom w:val="single" w:sz="4" w:space="0" w:color="auto"/>
              <w:right w:val="single" w:sz="4" w:space="0" w:color="auto"/>
            </w:tcBorders>
            <w:shd w:val="clear" w:color="auto" w:fill="auto"/>
            <w:vAlign w:val="center"/>
          </w:tcPr>
          <w:p w14:paraId="5BF66BAA" w14:textId="77777777" w:rsidR="005650EB" w:rsidRPr="00DC56BB" w:rsidRDefault="005650EB" w:rsidP="005650EB">
            <w:pPr>
              <w:suppressAutoHyphens w:val="0"/>
              <w:autoSpaceDN/>
              <w:jc w:val="center"/>
              <w:textAlignment w:val="auto"/>
              <w:rPr>
                <w:rFonts w:ascii="Arial" w:hAnsi="Arial" w:cs="Arial"/>
                <w:color w:val="0000FF"/>
                <w:spacing w:val="0"/>
                <w:sz w:val="18"/>
                <w:szCs w:val="18"/>
                <w:u w:val="single"/>
              </w:rPr>
            </w:pPr>
          </w:p>
        </w:tc>
        <w:tc>
          <w:tcPr>
            <w:tcW w:w="400" w:type="dxa"/>
            <w:tcBorders>
              <w:top w:val="nil"/>
              <w:left w:val="nil"/>
              <w:bottom w:val="single" w:sz="4" w:space="0" w:color="auto"/>
              <w:right w:val="single" w:sz="4" w:space="0" w:color="auto"/>
            </w:tcBorders>
            <w:shd w:val="clear" w:color="auto" w:fill="auto"/>
            <w:vAlign w:val="center"/>
          </w:tcPr>
          <w:p w14:paraId="178D3140" w14:textId="77777777" w:rsidR="005650EB" w:rsidRPr="00DC56BB" w:rsidRDefault="005650EB" w:rsidP="005650EB">
            <w:pPr>
              <w:suppressAutoHyphens w:val="0"/>
              <w:autoSpaceDN/>
              <w:jc w:val="center"/>
              <w:textAlignment w:val="auto"/>
              <w:rPr>
                <w:rFonts w:ascii="Arial" w:hAnsi="Arial" w:cs="Arial"/>
                <w:color w:val="0000FF"/>
                <w:spacing w:val="0"/>
                <w:sz w:val="18"/>
                <w:szCs w:val="18"/>
                <w:u w:val="single"/>
              </w:rPr>
            </w:pPr>
          </w:p>
        </w:tc>
        <w:tc>
          <w:tcPr>
            <w:tcW w:w="400" w:type="dxa"/>
            <w:tcBorders>
              <w:top w:val="nil"/>
              <w:left w:val="nil"/>
              <w:bottom w:val="single" w:sz="4" w:space="0" w:color="auto"/>
              <w:right w:val="single" w:sz="4" w:space="0" w:color="auto"/>
            </w:tcBorders>
            <w:shd w:val="clear" w:color="auto" w:fill="auto"/>
            <w:vAlign w:val="center"/>
          </w:tcPr>
          <w:p w14:paraId="1EA72B96" w14:textId="77777777" w:rsidR="005650EB" w:rsidRPr="00DC56BB" w:rsidRDefault="005650EB" w:rsidP="005650EB">
            <w:pPr>
              <w:suppressAutoHyphens w:val="0"/>
              <w:autoSpaceDN/>
              <w:jc w:val="center"/>
              <w:textAlignment w:val="auto"/>
              <w:rPr>
                <w:rFonts w:ascii="Arial" w:hAnsi="Arial" w:cs="Arial"/>
                <w:color w:val="0000FF"/>
                <w:spacing w:val="0"/>
                <w:sz w:val="18"/>
                <w:szCs w:val="18"/>
                <w:u w:val="single"/>
              </w:rPr>
            </w:pPr>
          </w:p>
        </w:tc>
        <w:tc>
          <w:tcPr>
            <w:tcW w:w="405" w:type="dxa"/>
            <w:tcBorders>
              <w:top w:val="nil"/>
              <w:left w:val="nil"/>
              <w:bottom w:val="single" w:sz="4" w:space="0" w:color="auto"/>
              <w:right w:val="single" w:sz="4" w:space="0" w:color="auto"/>
            </w:tcBorders>
            <w:shd w:val="clear" w:color="auto" w:fill="auto"/>
            <w:vAlign w:val="center"/>
          </w:tcPr>
          <w:p w14:paraId="0E3FC9F9" w14:textId="77777777" w:rsidR="005650EB" w:rsidRPr="00DC56BB" w:rsidRDefault="005650EB" w:rsidP="005650EB">
            <w:pPr>
              <w:suppressAutoHyphens w:val="0"/>
              <w:autoSpaceDN/>
              <w:jc w:val="center"/>
              <w:textAlignment w:val="auto"/>
              <w:rPr>
                <w:rFonts w:ascii="Arial" w:hAnsi="Arial" w:cs="Arial"/>
                <w:color w:val="0000FF"/>
                <w:spacing w:val="0"/>
                <w:sz w:val="18"/>
                <w:szCs w:val="18"/>
                <w:u w:val="single"/>
              </w:rPr>
            </w:pPr>
          </w:p>
        </w:tc>
        <w:tc>
          <w:tcPr>
            <w:tcW w:w="340" w:type="dxa"/>
            <w:tcBorders>
              <w:top w:val="nil"/>
              <w:left w:val="nil"/>
              <w:bottom w:val="single" w:sz="4" w:space="0" w:color="auto"/>
              <w:right w:val="single" w:sz="4" w:space="0" w:color="auto"/>
            </w:tcBorders>
            <w:shd w:val="clear" w:color="auto" w:fill="auto"/>
            <w:vAlign w:val="center"/>
          </w:tcPr>
          <w:p w14:paraId="40341CF0" w14:textId="77777777" w:rsidR="005650EB" w:rsidRPr="00DC56BB" w:rsidRDefault="005650EB" w:rsidP="005650EB">
            <w:pPr>
              <w:suppressAutoHyphens w:val="0"/>
              <w:autoSpaceDN/>
              <w:jc w:val="center"/>
              <w:textAlignment w:val="auto"/>
              <w:rPr>
                <w:rFonts w:ascii="Arial" w:hAnsi="Arial" w:cs="Arial"/>
                <w:color w:val="0000FF"/>
                <w:spacing w:val="0"/>
                <w:sz w:val="18"/>
                <w:szCs w:val="18"/>
                <w:u w:val="single"/>
              </w:rPr>
            </w:pPr>
          </w:p>
        </w:tc>
        <w:tc>
          <w:tcPr>
            <w:tcW w:w="400" w:type="dxa"/>
            <w:tcBorders>
              <w:top w:val="nil"/>
              <w:left w:val="nil"/>
              <w:bottom w:val="single" w:sz="4" w:space="0" w:color="auto"/>
              <w:right w:val="single" w:sz="4" w:space="0" w:color="auto"/>
            </w:tcBorders>
            <w:shd w:val="clear" w:color="auto" w:fill="auto"/>
            <w:vAlign w:val="center"/>
          </w:tcPr>
          <w:p w14:paraId="2A4707F8" w14:textId="77777777" w:rsidR="005650EB" w:rsidRPr="00DC56BB" w:rsidRDefault="005650EB" w:rsidP="005650EB">
            <w:pPr>
              <w:suppressAutoHyphens w:val="0"/>
              <w:autoSpaceDN/>
              <w:jc w:val="center"/>
              <w:textAlignment w:val="auto"/>
              <w:rPr>
                <w:rFonts w:ascii="Arial" w:hAnsi="Arial" w:cs="Arial"/>
                <w:color w:val="0000FF"/>
                <w:spacing w:val="0"/>
                <w:sz w:val="18"/>
                <w:szCs w:val="18"/>
                <w:u w:val="single"/>
              </w:rPr>
            </w:pPr>
          </w:p>
        </w:tc>
        <w:tc>
          <w:tcPr>
            <w:tcW w:w="400" w:type="dxa"/>
            <w:tcBorders>
              <w:top w:val="nil"/>
              <w:left w:val="nil"/>
              <w:bottom w:val="single" w:sz="4" w:space="0" w:color="auto"/>
              <w:right w:val="single" w:sz="4" w:space="0" w:color="auto"/>
            </w:tcBorders>
            <w:shd w:val="clear" w:color="auto" w:fill="auto"/>
            <w:vAlign w:val="center"/>
          </w:tcPr>
          <w:p w14:paraId="02097456" w14:textId="77777777" w:rsidR="005650EB" w:rsidRPr="00DC56BB" w:rsidRDefault="005650EB" w:rsidP="005650EB">
            <w:pPr>
              <w:suppressAutoHyphens w:val="0"/>
              <w:autoSpaceDN/>
              <w:jc w:val="center"/>
              <w:textAlignment w:val="auto"/>
              <w:rPr>
                <w:rFonts w:ascii="Arial" w:hAnsi="Arial" w:cs="Arial"/>
                <w:color w:val="0000FF"/>
                <w:spacing w:val="0"/>
                <w:sz w:val="18"/>
                <w:szCs w:val="18"/>
                <w:u w:val="single"/>
              </w:rPr>
            </w:pPr>
          </w:p>
        </w:tc>
        <w:tc>
          <w:tcPr>
            <w:tcW w:w="405" w:type="dxa"/>
            <w:tcBorders>
              <w:top w:val="nil"/>
              <w:left w:val="nil"/>
              <w:bottom w:val="single" w:sz="4" w:space="0" w:color="auto"/>
              <w:right w:val="single" w:sz="4" w:space="0" w:color="auto"/>
            </w:tcBorders>
            <w:shd w:val="clear" w:color="auto" w:fill="auto"/>
            <w:vAlign w:val="center"/>
          </w:tcPr>
          <w:p w14:paraId="3FC0C668" w14:textId="77777777" w:rsidR="005650EB" w:rsidRPr="00DC56BB" w:rsidRDefault="005650EB" w:rsidP="005650EB">
            <w:pPr>
              <w:suppressAutoHyphens w:val="0"/>
              <w:autoSpaceDN/>
              <w:jc w:val="center"/>
              <w:textAlignment w:val="auto"/>
              <w:rPr>
                <w:rFonts w:ascii="Arial" w:hAnsi="Arial" w:cs="Arial"/>
                <w:color w:val="0000FF"/>
                <w:spacing w:val="0"/>
                <w:sz w:val="18"/>
                <w:szCs w:val="18"/>
                <w:u w:val="single"/>
              </w:rPr>
            </w:pPr>
          </w:p>
        </w:tc>
        <w:tc>
          <w:tcPr>
            <w:tcW w:w="340" w:type="dxa"/>
            <w:tcBorders>
              <w:top w:val="nil"/>
              <w:left w:val="nil"/>
              <w:bottom w:val="single" w:sz="4" w:space="0" w:color="auto"/>
              <w:right w:val="single" w:sz="4" w:space="0" w:color="auto"/>
            </w:tcBorders>
            <w:shd w:val="clear" w:color="auto" w:fill="auto"/>
            <w:vAlign w:val="center"/>
          </w:tcPr>
          <w:p w14:paraId="61886257" w14:textId="77777777" w:rsidR="005650EB" w:rsidRPr="00DC56BB" w:rsidRDefault="005650EB" w:rsidP="005650EB">
            <w:pPr>
              <w:suppressAutoHyphens w:val="0"/>
              <w:autoSpaceDN/>
              <w:jc w:val="center"/>
              <w:textAlignment w:val="auto"/>
              <w:rPr>
                <w:rFonts w:ascii="Arial" w:hAnsi="Arial" w:cs="Arial"/>
                <w:color w:val="0000FF"/>
                <w:spacing w:val="0"/>
                <w:sz w:val="18"/>
                <w:szCs w:val="18"/>
                <w:u w:val="single"/>
              </w:rPr>
            </w:pPr>
          </w:p>
        </w:tc>
        <w:tc>
          <w:tcPr>
            <w:tcW w:w="400" w:type="dxa"/>
            <w:tcBorders>
              <w:top w:val="nil"/>
              <w:left w:val="nil"/>
              <w:bottom w:val="single" w:sz="4" w:space="0" w:color="auto"/>
              <w:right w:val="single" w:sz="4" w:space="0" w:color="auto"/>
            </w:tcBorders>
            <w:shd w:val="clear" w:color="auto" w:fill="auto"/>
            <w:vAlign w:val="center"/>
          </w:tcPr>
          <w:p w14:paraId="48319D4A" w14:textId="77777777" w:rsidR="005650EB" w:rsidRPr="00DC56BB" w:rsidRDefault="005650EB" w:rsidP="005650EB">
            <w:pPr>
              <w:suppressAutoHyphens w:val="0"/>
              <w:autoSpaceDN/>
              <w:jc w:val="center"/>
              <w:textAlignment w:val="auto"/>
              <w:rPr>
                <w:rFonts w:ascii="Arial" w:hAnsi="Arial" w:cs="Arial"/>
                <w:color w:val="0000FF"/>
                <w:spacing w:val="0"/>
                <w:sz w:val="18"/>
                <w:szCs w:val="18"/>
                <w:u w:val="single"/>
              </w:rPr>
            </w:pPr>
          </w:p>
        </w:tc>
        <w:tc>
          <w:tcPr>
            <w:tcW w:w="400" w:type="dxa"/>
            <w:tcBorders>
              <w:top w:val="nil"/>
              <w:left w:val="nil"/>
              <w:bottom w:val="single" w:sz="4" w:space="0" w:color="auto"/>
              <w:right w:val="single" w:sz="4" w:space="0" w:color="auto"/>
            </w:tcBorders>
            <w:shd w:val="clear" w:color="auto" w:fill="auto"/>
            <w:vAlign w:val="center"/>
          </w:tcPr>
          <w:p w14:paraId="326BF920" w14:textId="77777777" w:rsidR="005650EB" w:rsidRPr="00DC56BB" w:rsidRDefault="005650EB" w:rsidP="005650EB">
            <w:pPr>
              <w:suppressAutoHyphens w:val="0"/>
              <w:autoSpaceDN/>
              <w:jc w:val="center"/>
              <w:textAlignment w:val="auto"/>
              <w:rPr>
                <w:rFonts w:ascii="Arial" w:hAnsi="Arial" w:cs="Arial"/>
                <w:color w:val="0000FF"/>
                <w:spacing w:val="0"/>
                <w:sz w:val="18"/>
                <w:szCs w:val="18"/>
                <w:u w:val="single"/>
              </w:rPr>
            </w:pPr>
          </w:p>
        </w:tc>
        <w:tc>
          <w:tcPr>
            <w:tcW w:w="405" w:type="dxa"/>
            <w:tcBorders>
              <w:top w:val="nil"/>
              <w:left w:val="nil"/>
              <w:bottom w:val="single" w:sz="4" w:space="0" w:color="auto"/>
              <w:right w:val="single" w:sz="4" w:space="0" w:color="auto"/>
            </w:tcBorders>
            <w:shd w:val="clear" w:color="auto" w:fill="auto"/>
            <w:vAlign w:val="center"/>
          </w:tcPr>
          <w:p w14:paraId="734100E9" w14:textId="77777777" w:rsidR="005650EB" w:rsidRPr="00DC56BB" w:rsidRDefault="005650EB" w:rsidP="005650EB">
            <w:pPr>
              <w:suppressAutoHyphens w:val="0"/>
              <w:autoSpaceDN/>
              <w:jc w:val="center"/>
              <w:textAlignment w:val="auto"/>
              <w:rPr>
                <w:rFonts w:ascii="Arial" w:hAnsi="Arial" w:cs="Arial"/>
                <w:color w:val="0000FF"/>
                <w:spacing w:val="0"/>
                <w:sz w:val="18"/>
                <w:szCs w:val="18"/>
                <w:u w:val="single"/>
              </w:rPr>
            </w:pPr>
          </w:p>
        </w:tc>
        <w:tc>
          <w:tcPr>
            <w:tcW w:w="350" w:type="dxa"/>
            <w:tcBorders>
              <w:top w:val="nil"/>
              <w:left w:val="nil"/>
              <w:bottom w:val="single" w:sz="4" w:space="0" w:color="auto"/>
              <w:right w:val="single" w:sz="4" w:space="0" w:color="auto"/>
            </w:tcBorders>
            <w:shd w:val="clear" w:color="auto" w:fill="auto"/>
            <w:vAlign w:val="center"/>
          </w:tcPr>
          <w:p w14:paraId="1FCCE501" w14:textId="77777777" w:rsidR="005650EB" w:rsidRPr="00DC56BB" w:rsidRDefault="005650EB" w:rsidP="005650EB">
            <w:pPr>
              <w:suppressAutoHyphens w:val="0"/>
              <w:autoSpaceDN/>
              <w:jc w:val="center"/>
              <w:textAlignment w:val="auto"/>
              <w:rPr>
                <w:rFonts w:ascii="Arial" w:hAnsi="Arial" w:cs="Arial"/>
                <w:color w:val="0000FF"/>
                <w:spacing w:val="0"/>
                <w:sz w:val="18"/>
                <w:szCs w:val="18"/>
                <w:u w:val="single"/>
              </w:rPr>
            </w:pPr>
          </w:p>
        </w:tc>
        <w:tc>
          <w:tcPr>
            <w:tcW w:w="400" w:type="dxa"/>
            <w:tcBorders>
              <w:top w:val="nil"/>
              <w:left w:val="nil"/>
              <w:bottom w:val="single" w:sz="4" w:space="0" w:color="auto"/>
              <w:right w:val="single" w:sz="4" w:space="0" w:color="auto"/>
            </w:tcBorders>
            <w:shd w:val="clear" w:color="auto" w:fill="auto"/>
            <w:vAlign w:val="center"/>
          </w:tcPr>
          <w:p w14:paraId="127A22AB" w14:textId="77777777" w:rsidR="005650EB" w:rsidRPr="00DC56BB" w:rsidRDefault="005650EB" w:rsidP="005650EB">
            <w:pPr>
              <w:suppressAutoHyphens w:val="0"/>
              <w:autoSpaceDN/>
              <w:jc w:val="center"/>
              <w:textAlignment w:val="auto"/>
              <w:rPr>
                <w:rFonts w:ascii="Arial" w:hAnsi="Arial" w:cs="Arial"/>
                <w:color w:val="0000FF"/>
                <w:spacing w:val="0"/>
                <w:sz w:val="18"/>
                <w:szCs w:val="18"/>
                <w:u w:val="single"/>
              </w:rPr>
            </w:pPr>
          </w:p>
        </w:tc>
        <w:tc>
          <w:tcPr>
            <w:tcW w:w="400" w:type="dxa"/>
            <w:tcBorders>
              <w:top w:val="nil"/>
              <w:left w:val="nil"/>
              <w:bottom w:val="single" w:sz="4" w:space="0" w:color="auto"/>
              <w:right w:val="single" w:sz="4" w:space="0" w:color="auto"/>
            </w:tcBorders>
            <w:shd w:val="clear" w:color="auto" w:fill="auto"/>
            <w:vAlign w:val="center"/>
          </w:tcPr>
          <w:p w14:paraId="7290C2A6" w14:textId="77777777" w:rsidR="005650EB" w:rsidRPr="00DC56BB" w:rsidRDefault="005650EB" w:rsidP="005650EB">
            <w:pPr>
              <w:suppressAutoHyphens w:val="0"/>
              <w:autoSpaceDN/>
              <w:jc w:val="center"/>
              <w:textAlignment w:val="auto"/>
              <w:rPr>
                <w:rFonts w:ascii="Arial" w:hAnsi="Arial" w:cs="Arial"/>
                <w:color w:val="0000FF"/>
                <w:spacing w:val="0"/>
                <w:sz w:val="18"/>
                <w:szCs w:val="18"/>
                <w:u w:val="single"/>
              </w:rPr>
            </w:pPr>
          </w:p>
        </w:tc>
        <w:tc>
          <w:tcPr>
            <w:tcW w:w="405" w:type="dxa"/>
            <w:tcBorders>
              <w:top w:val="nil"/>
              <w:left w:val="nil"/>
              <w:bottom w:val="single" w:sz="4" w:space="0" w:color="auto"/>
              <w:right w:val="single" w:sz="4" w:space="0" w:color="auto"/>
            </w:tcBorders>
            <w:shd w:val="clear" w:color="auto" w:fill="auto"/>
            <w:vAlign w:val="center"/>
          </w:tcPr>
          <w:p w14:paraId="368853EA" w14:textId="77777777" w:rsidR="005650EB" w:rsidRPr="00DC56BB" w:rsidRDefault="005650EB" w:rsidP="005650EB">
            <w:pPr>
              <w:suppressAutoHyphens w:val="0"/>
              <w:autoSpaceDN/>
              <w:jc w:val="center"/>
              <w:textAlignment w:val="auto"/>
              <w:rPr>
                <w:rFonts w:ascii="Arial" w:hAnsi="Arial" w:cs="Arial"/>
                <w:color w:val="0000FF"/>
                <w:spacing w:val="0"/>
                <w:sz w:val="18"/>
                <w:szCs w:val="18"/>
                <w:u w:val="single"/>
              </w:rPr>
            </w:pPr>
          </w:p>
        </w:tc>
        <w:tc>
          <w:tcPr>
            <w:tcW w:w="340" w:type="dxa"/>
            <w:tcBorders>
              <w:top w:val="nil"/>
              <w:left w:val="nil"/>
              <w:bottom w:val="single" w:sz="4" w:space="0" w:color="auto"/>
              <w:right w:val="single" w:sz="4" w:space="0" w:color="auto"/>
            </w:tcBorders>
            <w:shd w:val="clear" w:color="auto" w:fill="auto"/>
            <w:vAlign w:val="center"/>
          </w:tcPr>
          <w:p w14:paraId="27080A5B" w14:textId="77777777" w:rsidR="005650EB" w:rsidRPr="00DC56BB" w:rsidRDefault="005650EB" w:rsidP="005650EB">
            <w:pPr>
              <w:suppressAutoHyphens w:val="0"/>
              <w:autoSpaceDN/>
              <w:jc w:val="center"/>
              <w:textAlignment w:val="auto"/>
              <w:rPr>
                <w:rFonts w:ascii="Arial" w:hAnsi="Arial" w:cs="Arial"/>
                <w:color w:val="0000FF"/>
                <w:spacing w:val="0"/>
                <w:sz w:val="18"/>
                <w:szCs w:val="18"/>
                <w:u w:val="single"/>
              </w:rPr>
            </w:pPr>
          </w:p>
        </w:tc>
        <w:tc>
          <w:tcPr>
            <w:tcW w:w="400" w:type="dxa"/>
            <w:tcBorders>
              <w:top w:val="nil"/>
              <w:left w:val="nil"/>
              <w:bottom w:val="single" w:sz="4" w:space="0" w:color="auto"/>
              <w:right w:val="single" w:sz="4" w:space="0" w:color="auto"/>
            </w:tcBorders>
            <w:shd w:val="clear" w:color="auto" w:fill="auto"/>
            <w:vAlign w:val="center"/>
          </w:tcPr>
          <w:p w14:paraId="7A82106F" w14:textId="77777777" w:rsidR="005650EB" w:rsidRPr="00DC56BB" w:rsidRDefault="005650EB" w:rsidP="005650EB">
            <w:pPr>
              <w:suppressAutoHyphens w:val="0"/>
              <w:autoSpaceDN/>
              <w:jc w:val="center"/>
              <w:textAlignment w:val="auto"/>
              <w:rPr>
                <w:rFonts w:ascii="Arial" w:hAnsi="Arial" w:cs="Arial"/>
                <w:color w:val="0000FF"/>
                <w:spacing w:val="0"/>
                <w:sz w:val="18"/>
                <w:szCs w:val="18"/>
                <w:u w:val="single"/>
              </w:rPr>
            </w:pPr>
          </w:p>
        </w:tc>
        <w:tc>
          <w:tcPr>
            <w:tcW w:w="400" w:type="dxa"/>
            <w:tcBorders>
              <w:top w:val="nil"/>
              <w:left w:val="nil"/>
              <w:bottom w:val="single" w:sz="4" w:space="0" w:color="auto"/>
              <w:right w:val="single" w:sz="4" w:space="0" w:color="auto"/>
            </w:tcBorders>
            <w:shd w:val="clear" w:color="auto" w:fill="auto"/>
            <w:vAlign w:val="center"/>
          </w:tcPr>
          <w:p w14:paraId="6ABD682F" w14:textId="77777777" w:rsidR="005650EB" w:rsidRPr="00DC56BB" w:rsidRDefault="005650EB" w:rsidP="005650EB">
            <w:pPr>
              <w:suppressAutoHyphens w:val="0"/>
              <w:autoSpaceDN/>
              <w:jc w:val="center"/>
              <w:textAlignment w:val="auto"/>
              <w:rPr>
                <w:rFonts w:ascii="Arial" w:hAnsi="Arial" w:cs="Arial"/>
                <w:color w:val="0000FF"/>
                <w:spacing w:val="0"/>
                <w:sz w:val="18"/>
                <w:szCs w:val="18"/>
                <w:u w:val="single"/>
              </w:rPr>
            </w:pPr>
          </w:p>
        </w:tc>
        <w:tc>
          <w:tcPr>
            <w:tcW w:w="405" w:type="dxa"/>
            <w:tcBorders>
              <w:top w:val="nil"/>
              <w:left w:val="nil"/>
              <w:bottom w:val="single" w:sz="4" w:space="0" w:color="auto"/>
              <w:right w:val="single" w:sz="4" w:space="0" w:color="auto"/>
            </w:tcBorders>
            <w:shd w:val="clear" w:color="auto" w:fill="auto"/>
            <w:vAlign w:val="center"/>
          </w:tcPr>
          <w:p w14:paraId="7F52C8A2" w14:textId="77777777" w:rsidR="005650EB" w:rsidRPr="00DC56BB" w:rsidRDefault="005650EB" w:rsidP="005650EB">
            <w:pPr>
              <w:suppressAutoHyphens w:val="0"/>
              <w:autoSpaceDN/>
              <w:jc w:val="center"/>
              <w:textAlignment w:val="auto"/>
              <w:rPr>
                <w:rFonts w:ascii="Arial" w:hAnsi="Arial" w:cs="Arial"/>
                <w:color w:val="0000FF"/>
                <w:spacing w:val="0"/>
                <w:sz w:val="18"/>
                <w:szCs w:val="18"/>
                <w:u w:val="single"/>
              </w:rPr>
            </w:pPr>
          </w:p>
        </w:tc>
        <w:tc>
          <w:tcPr>
            <w:tcW w:w="340" w:type="dxa"/>
            <w:tcBorders>
              <w:top w:val="nil"/>
              <w:left w:val="nil"/>
              <w:bottom w:val="single" w:sz="4" w:space="0" w:color="auto"/>
              <w:right w:val="single" w:sz="4" w:space="0" w:color="auto"/>
            </w:tcBorders>
            <w:shd w:val="clear" w:color="auto" w:fill="auto"/>
            <w:vAlign w:val="center"/>
          </w:tcPr>
          <w:p w14:paraId="25E7EED5" w14:textId="77777777" w:rsidR="005650EB" w:rsidRPr="00DC56BB" w:rsidRDefault="005650EB" w:rsidP="005650EB">
            <w:pPr>
              <w:suppressAutoHyphens w:val="0"/>
              <w:autoSpaceDN/>
              <w:jc w:val="center"/>
              <w:textAlignment w:val="auto"/>
              <w:rPr>
                <w:rFonts w:ascii="Arial" w:hAnsi="Arial" w:cs="Arial"/>
                <w:color w:val="0000FF"/>
                <w:spacing w:val="0"/>
                <w:sz w:val="18"/>
                <w:szCs w:val="18"/>
                <w:u w:val="single"/>
              </w:rPr>
            </w:pPr>
          </w:p>
        </w:tc>
        <w:tc>
          <w:tcPr>
            <w:tcW w:w="400" w:type="dxa"/>
            <w:tcBorders>
              <w:top w:val="nil"/>
              <w:left w:val="nil"/>
              <w:bottom w:val="single" w:sz="4" w:space="0" w:color="auto"/>
              <w:right w:val="single" w:sz="4" w:space="0" w:color="auto"/>
            </w:tcBorders>
            <w:shd w:val="clear" w:color="auto" w:fill="auto"/>
            <w:vAlign w:val="center"/>
          </w:tcPr>
          <w:p w14:paraId="4DC21E25" w14:textId="77777777" w:rsidR="005650EB" w:rsidRPr="00DC56BB" w:rsidRDefault="005650EB" w:rsidP="005650EB">
            <w:pPr>
              <w:suppressAutoHyphens w:val="0"/>
              <w:autoSpaceDN/>
              <w:jc w:val="center"/>
              <w:textAlignment w:val="auto"/>
              <w:rPr>
                <w:rFonts w:ascii="Arial" w:hAnsi="Arial" w:cs="Arial"/>
                <w:color w:val="0000FF"/>
                <w:spacing w:val="0"/>
                <w:sz w:val="18"/>
                <w:szCs w:val="18"/>
                <w:u w:val="single"/>
              </w:rPr>
            </w:pPr>
          </w:p>
        </w:tc>
        <w:tc>
          <w:tcPr>
            <w:tcW w:w="400" w:type="dxa"/>
            <w:tcBorders>
              <w:top w:val="nil"/>
              <w:left w:val="nil"/>
              <w:bottom w:val="single" w:sz="4" w:space="0" w:color="auto"/>
              <w:right w:val="single" w:sz="4" w:space="0" w:color="auto"/>
            </w:tcBorders>
            <w:shd w:val="clear" w:color="auto" w:fill="auto"/>
            <w:vAlign w:val="center"/>
          </w:tcPr>
          <w:p w14:paraId="2B0B5732" w14:textId="77777777" w:rsidR="005650EB" w:rsidRPr="00DC56BB" w:rsidRDefault="005650EB" w:rsidP="005650EB">
            <w:pPr>
              <w:suppressAutoHyphens w:val="0"/>
              <w:autoSpaceDN/>
              <w:jc w:val="center"/>
              <w:textAlignment w:val="auto"/>
              <w:rPr>
                <w:rFonts w:ascii="Arial" w:hAnsi="Arial" w:cs="Arial"/>
                <w:color w:val="0000FF"/>
                <w:spacing w:val="0"/>
                <w:sz w:val="18"/>
                <w:szCs w:val="18"/>
                <w:u w:val="single"/>
              </w:rPr>
            </w:pPr>
          </w:p>
        </w:tc>
        <w:tc>
          <w:tcPr>
            <w:tcW w:w="405" w:type="dxa"/>
            <w:tcBorders>
              <w:top w:val="nil"/>
              <w:left w:val="nil"/>
              <w:bottom w:val="single" w:sz="4" w:space="0" w:color="auto"/>
              <w:right w:val="single" w:sz="4" w:space="0" w:color="auto"/>
            </w:tcBorders>
            <w:shd w:val="clear" w:color="auto" w:fill="auto"/>
            <w:vAlign w:val="center"/>
          </w:tcPr>
          <w:p w14:paraId="6D1CE643" w14:textId="77777777" w:rsidR="005650EB" w:rsidRPr="00DC56BB" w:rsidRDefault="005650EB" w:rsidP="005650EB">
            <w:pPr>
              <w:suppressAutoHyphens w:val="0"/>
              <w:autoSpaceDN/>
              <w:jc w:val="center"/>
              <w:textAlignment w:val="auto"/>
              <w:rPr>
                <w:rFonts w:ascii="Arial" w:hAnsi="Arial" w:cs="Arial"/>
                <w:color w:val="0000FF"/>
                <w:spacing w:val="0"/>
                <w:sz w:val="18"/>
                <w:szCs w:val="18"/>
                <w:u w:val="single"/>
              </w:rPr>
            </w:pPr>
          </w:p>
        </w:tc>
        <w:tc>
          <w:tcPr>
            <w:tcW w:w="350" w:type="dxa"/>
            <w:tcBorders>
              <w:top w:val="nil"/>
              <w:left w:val="nil"/>
              <w:bottom w:val="single" w:sz="4" w:space="0" w:color="auto"/>
              <w:right w:val="single" w:sz="4" w:space="0" w:color="auto"/>
            </w:tcBorders>
            <w:shd w:val="clear" w:color="auto" w:fill="auto"/>
            <w:vAlign w:val="center"/>
          </w:tcPr>
          <w:p w14:paraId="08BA9506" w14:textId="77777777" w:rsidR="005650EB" w:rsidRPr="00DC56BB" w:rsidRDefault="005650EB" w:rsidP="005650EB">
            <w:pPr>
              <w:suppressAutoHyphens w:val="0"/>
              <w:autoSpaceDN/>
              <w:jc w:val="center"/>
              <w:textAlignment w:val="auto"/>
              <w:rPr>
                <w:rFonts w:ascii="Arial" w:hAnsi="Arial" w:cs="Arial"/>
                <w:color w:val="0000FF"/>
                <w:spacing w:val="0"/>
                <w:sz w:val="18"/>
                <w:szCs w:val="18"/>
                <w:u w:val="single"/>
              </w:rPr>
            </w:pPr>
          </w:p>
        </w:tc>
        <w:tc>
          <w:tcPr>
            <w:tcW w:w="1170" w:type="dxa"/>
            <w:tcBorders>
              <w:left w:val="nil"/>
              <w:bottom w:val="single" w:sz="4" w:space="0" w:color="auto"/>
              <w:right w:val="single" w:sz="4" w:space="0" w:color="auto"/>
            </w:tcBorders>
            <w:shd w:val="clear" w:color="auto" w:fill="auto"/>
            <w:vAlign w:val="center"/>
          </w:tcPr>
          <w:p w14:paraId="78F3C43E" w14:textId="07187282" w:rsidR="005650EB" w:rsidRPr="00DC56BB" w:rsidRDefault="005650EB" w:rsidP="005650EB">
            <w:pPr>
              <w:suppressAutoHyphens w:val="0"/>
              <w:autoSpaceDN/>
              <w:jc w:val="center"/>
              <w:textAlignment w:val="auto"/>
              <w:rPr>
                <w:rFonts w:ascii="Arial" w:hAnsi="Arial" w:cs="Arial"/>
                <w:b/>
                <w:bCs/>
                <w:color w:val="000000"/>
                <w:spacing w:val="0"/>
                <w:sz w:val="18"/>
                <w:szCs w:val="18"/>
              </w:rPr>
            </w:pPr>
            <w:r w:rsidRPr="00DC56BB">
              <w:rPr>
                <w:rFonts w:ascii="Arial" w:hAnsi="Arial" w:cs="Arial"/>
                <w:b/>
                <w:bCs/>
                <w:color w:val="000000"/>
                <w:spacing w:val="0"/>
                <w:sz w:val="18"/>
                <w:szCs w:val="18"/>
              </w:rPr>
              <w:t>UE</w:t>
            </w:r>
          </w:p>
        </w:tc>
        <w:tc>
          <w:tcPr>
            <w:tcW w:w="990" w:type="dxa"/>
            <w:tcBorders>
              <w:left w:val="nil"/>
              <w:bottom w:val="single" w:sz="4" w:space="0" w:color="auto"/>
              <w:right w:val="single" w:sz="4" w:space="0" w:color="auto"/>
            </w:tcBorders>
            <w:shd w:val="clear" w:color="auto" w:fill="auto"/>
            <w:noWrap/>
            <w:vAlign w:val="center"/>
          </w:tcPr>
          <w:p w14:paraId="3ABC8026" w14:textId="4FED9255" w:rsidR="005650EB" w:rsidRPr="00DC56BB" w:rsidRDefault="005650EB" w:rsidP="00E117D2">
            <w:pPr>
              <w:suppressAutoHyphens w:val="0"/>
              <w:autoSpaceDN/>
              <w:jc w:val="center"/>
              <w:textAlignment w:val="auto"/>
              <w:rPr>
                <w:rFonts w:ascii="Arial" w:hAnsi="Arial" w:cs="Arial"/>
                <w:b/>
                <w:bCs/>
                <w:color w:val="000000"/>
                <w:spacing w:val="0"/>
                <w:sz w:val="18"/>
                <w:szCs w:val="18"/>
              </w:rPr>
            </w:pPr>
            <w:r w:rsidRPr="00DC56BB">
              <w:rPr>
                <w:rFonts w:ascii="Arial" w:hAnsi="Arial" w:cs="Arial"/>
                <w:b/>
                <w:bCs/>
                <w:color w:val="000000"/>
                <w:spacing w:val="0"/>
                <w:sz w:val="18"/>
                <w:szCs w:val="18"/>
              </w:rPr>
              <w:t>0</w:t>
            </w:r>
          </w:p>
        </w:tc>
        <w:tc>
          <w:tcPr>
            <w:tcW w:w="1210" w:type="dxa"/>
            <w:tcBorders>
              <w:left w:val="nil"/>
              <w:bottom w:val="single" w:sz="4" w:space="0" w:color="auto"/>
              <w:right w:val="single" w:sz="4" w:space="0" w:color="auto"/>
            </w:tcBorders>
            <w:shd w:val="clear" w:color="auto" w:fill="auto"/>
            <w:noWrap/>
            <w:vAlign w:val="center"/>
          </w:tcPr>
          <w:p w14:paraId="6C8D14EF" w14:textId="5A5AEE84" w:rsidR="005650EB" w:rsidRPr="00DC56BB" w:rsidRDefault="005650EB" w:rsidP="005650EB">
            <w:pPr>
              <w:suppressAutoHyphens w:val="0"/>
              <w:autoSpaceDN/>
              <w:textAlignment w:val="auto"/>
              <w:rPr>
                <w:rFonts w:ascii="Arial" w:hAnsi="Arial" w:cs="Arial"/>
                <w:b/>
                <w:bCs/>
                <w:color w:val="000000"/>
                <w:spacing w:val="0"/>
                <w:sz w:val="18"/>
                <w:szCs w:val="18"/>
              </w:rPr>
            </w:pPr>
            <w:r w:rsidRPr="00DC56BB">
              <w:rPr>
                <w:rFonts w:ascii="Arial" w:hAnsi="Arial" w:cs="Arial"/>
                <w:b/>
                <w:bCs/>
                <w:color w:val="000000"/>
                <w:spacing w:val="0"/>
                <w:sz w:val="18"/>
                <w:szCs w:val="18"/>
              </w:rPr>
              <w:t>Proyecto</w:t>
            </w:r>
          </w:p>
        </w:tc>
      </w:tr>
      <w:tr w:rsidR="005650EB" w:rsidRPr="00DC56BB" w14:paraId="1FEA271C" w14:textId="77777777" w:rsidTr="0065017B">
        <w:trPr>
          <w:trHeight w:val="600"/>
        </w:trPr>
        <w:tc>
          <w:tcPr>
            <w:tcW w:w="2003" w:type="dxa"/>
            <w:tcBorders>
              <w:top w:val="nil"/>
              <w:left w:val="single" w:sz="4" w:space="0" w:color="auto"/>
              <w:bottom w:val="single" w:sz="4" w:space="0" w:color="auto"/>
              <w:right w:val="single" w:sz="4" w:space="0" w:color="auto"/>
            </w:tcBorders>
            <w:shd w:val="clear" w:color="auto" w:fill="auto"/>
            <w:vAlign w:val="center"/>
          </w:tcPr>
          <w:p w14:paraId="0561CD05" w14:textId="2A88670F" w:rsidR="005650EB" w:rsidRPr="00DC56BB" w:rsidRDefault="005650EB" w:rsidP="005650EB">
            <w:pPr>
              <w:suppressAutoHyphens w:val="0"/>
              <w:autoSpaceDN/>
              <w:ind w:left="252"/>
              <w:textAlignment w:val="auto"/>
              <w:rPr>
                <w:rFonts w:ascii="Arial" w:hAnsi="Arial" w:cs="Arial"/>
                <w:bCs/>
                <w:color w:val="000000"/>
                <w:spacing w:val="0"/>
                <w:sz w:val="18"/>
                <w:szCs w:val="18"/>
              </w:rPr>
            </w:pPr>
            <w:r w:rsidRPr="00DC56BB">
              <w:rPr>
                <w:rFonts w:ascii="Arial" w:hAnsi="Arial" w:cs="Arial"/>
                <w:sz w:val="18"/>
                <w:szCs w:val="18"/>
              </w:rPr>
              <w:t>Recopilación y evaluación de la información</w:t>
            </w:r>
          </w:p>
        </w:tc>
        <w:tc>
          <w:tcPr>
            <w:tcW w:w="340" w:type="dxa"/>
            <w:tcBorders>
              <w:top w:val="nil"/>
              <w:left w:val="nil"/>
              <w:bottom w:val="single" w:sz="4" w:space="0" w:color="auto"/>
              <w:right w:val="single" w:sz="4" w:space="0" w:color="auto"/>
            </w:tcBorders>
            <w:shd w:val="clear" w:color="auto" w:fill="auto"/>
            <w:vAlign w:val="center"/>
          </w:tcPr>
          <w:p w14:paraId="1402F6C9" w14:textId="77777777" w:rsidR="005650EB" w:rsidRPr="00DC56BB" w:rsidRDefault="005650EB" w:rsidP="005650EB">
            <w:pPr>
              <w:suppressAutoHyphens w:val="0"/>
              <w:autoSpaceDN/>
              <w:jc w:val="center"/>
              <w:textAlignment w:val="auto"/>
              <w:rPr>
                <w:rFonts w:ascii="Arial" w:hAnsi="Arial" w:cs="Arial"/>
                <w:color w:val="0000FF"/>
                <w:spacing w:val="0"/>
                <w:sz w:val="18"/>
                <w:szCs w:val="18"/>
                <w:u w:val="single"/>
              </w:rPr>
            </w:pPr>
          </w:p>
        </w:tc>
        <w:tc>
          <w:tcPr>
            <w:tcW w:w="400" w:type="dxa"/>
            <w:tcBorders>
              <w:top w:val="nil"/>
              <w:left w:val="nil"/>
              <w:bottom w:val="single" w:sz="4" w:space="0" w:color="auto"/>
              <w:right w:val="single" w:sz="4" w:space="0" w:color="auto"/>
            </w:tcBorders>
            <w:shd w:val="clear" w:color="auto" w:fill="auto"/>
            <w:vAlign w:val="center"/>
          </w:tcPr>
          <w:p w14:paraId="50C238D0" w14:textId="77777777" w:rsidR="005650EB" w:rsidRPr="00DC56BB" w:rsidRDefault="005650EB" w:rsidP="005650EB">
            <w:pPr>
              <w:suppressAutoHyphens w:val="0"/>
              <w:autoSpaceDN/>
              <w:jc w:val="center"/>
              <w:textAlignment w:val="auto"/>
              <w:rPr>
                <w:rFonts w:ascii="Arial" w:hAnsi="Arial" w:cs="Arial"/>
                <w:color w:val="0000FF"/>
                <w:spacing w:val="0"/>
                <w:sz w:val="18"/>
                <w:szCs w:val="18"/>
                <w:u w:val="single"/>
              </w:rPr>
            </w:pPr>
          </w:p>
        </w:tc>
        <w:tc>
          <w:tcPr>
            <w:tcW w:w="400" w:type="dxa"/>
            <w:tcBorders>
              <w:top w:val="nil"/>
              <w:left w:val="nil"/>
              <w:bottom w:val="single" w:sz="4" w:space="0" w:color="auto"/>
              <w:right w:val="single" w:sz="4" w:space="0" w:color="auto"/>
            </w:tcBorders>
            <w:shd w:val="clear" w:color="auto" w:fill="auto"/>
            <w:vAlign w:val="center"/>
          </w:tcPr>
          <w:p w14:paraId="460A5B74" w14:textId="77777777" w:rsidR="005650EB" w:rsidRPr="00DC56BB" w:rsidRDefault="005650EB" w:rsidP="005650EB">
            <w:pPr>
              <w:suppressAutoHyphens w:val="0"/>
              <w:autoSpaceDN/>
              <w:jc w:val="center"/>
              <w:textAlignment w:val="auto"/>
              <w:rPr>
                <w:rFonts w:ascii="Arial" w:hAnsi="Arial" w:cs="Arial"/>
                <w:color w:val="0000FF"/>
                <w:spacing w:val="0"/>
                <w:sz w:val="18"/>
                <w:szCs w:val="18"/>
                <w:u w:val="single"/>
              </w:rPr>
            </w:pPr>
          </w:p>
        </w:tc>
        <w:tc>
          <w:tcPr>
            <w:tcW w:w="405" w:type="dxa"/>
            <w:tcBorders>
              <w:top w:val="nil"/>
              <w:left w:val="nil"/>
              <w:bottom w:val="single" w:sz="4" w:space="0" w:color="auto"/>
              <w:right w:val="single" w:sz="4" w:space="0" w:color="auto"/>
            </w:tcBorders>
            <w:shd w:val="clear" w:color="auto" w:fill="auto"/>
            <w:vAlign w:val="center"/>
          </w:tcPr>
          <w:p w14:paraId="16634D75" w14:textId="77777777" w:rsidR="005650EB" w:rsidRPr="00DC56BB" w:rsidRDefault="005650EB" w:rsidP="005650EB">
            <w:pPr>
              <w:suppressAutoHyphens w:val="0"/>
              <w:autoSpaceDN/>
              <w:jc w:val="center"/>
              <w:textAlignment w:val="auto"/>
              <w:rPr>
                <w:rFonts w:ascii="Arial" w:hAnsi="Arial" w:cs="Arial"/>
                <w:color w:val="0000FF"/>
                <w:spacing w:val="0"/>
                <w:sz w:val="18"/>
                <w:szCs w:val="18"/>
                <w:u w:val="single"/>
              </w:rPr>
            </w:pPr>
          </w:p>
        </w:tc>
        <w:tc>
          <w:tcPr>
            <w:tcW w:w="340" w:type="dxa"/>
            <w:tcBorders>
              <w:top w:val="nil"/>
              <w:left w:val="nil"/>
              <w:bottom w:val="single" w:sz="4" w:space="0" w:color="auto"/>
              <w:right w:val="single" w:sz="4" w:space="0" w:color="auto"/>
            </w:tcBorders>
            <w:shd w:val="clear" w:color="auto" w:fill="auto"/>
            <w:vAlign w:val="center"/>
          </w:tcPr>
          <w:p w14:paraId="7A9F2C96" w14:textId="77777777" w:rsidR="005650EB" w:rsidRPr="00DC56BB" w:rsidRDefault="005650EB" w:rsidP="005650EB">
            <w:pPr>
              <w:suppressAutoHyphens w:val="0"/>
              <w:autoSpaceDN/>
              <w:jc w:val="center"/>
              <w:textAlignment w:val="auto"/>
              <w:rPr>
                <w:rFonts w:ascii="Arial" w:hAnsi="Arial" w:cs="Arial"/>
                <w:color w:val="0000FF"/>
                <w:spacing w:val="0"/>
                <w:sz w:val="18"/>
                <w:szCs w:val="18"/>
                <w:u w:val="single"/>
              </w:rPr>
            </w:pPr>
          </w:p>
        </w:tc>
        <w:tc>
          <w:tcPr>
            <w:tcW w:w="400" w:type="dxa"/>
            <w:tcBorders>
              <w:top w:val="nil"/>
              <w:left w:val="nil"/>
              <w:bottom w:val="single" w:sz="4" w:space="0" w:color="auto"/>
              <w:right w:val="single" w:sz="4" w:space="0" w:color="auto"/>
            </w:tcBorders>
            <w:shd w:val="clear" w:color="auto" w:fill="auto"/>
            <w:vAlign w:val="center"/>
          </w:tcPr>
          <w:p w14:paraId="477E6157" w14:textId="77777777" w:rsidR="005650EB" w:rsidRPr="00DC56BB" w:rsidRDefault="005650EB" w:rsidP="005650EB">
            <w:pPr>
              <w:suppressAutoHyphens w:val="0"/>
              <w:autoSpaceDN/>
              <w:jc w:val="center"/>
              <w:textAlignment w:val="auto"/>
              <w:rPr>
                <w:rFonts w:ascii="Arial" w:hAnsi="Arial" w:cs="Arial"/>
                <w:color w:val="0000FF"/>
                <w:spacing w:val="0"/>
                <w:sz w:val="18"/>
                <w:szCs w:val="18"/>
                <w:u w:val="single"/>
              </w:rPr>
            </w:pPr>
          </w:p>
        </w:tc>
        <w:tc>
          <w:tcPr>
            <w:tcW w:w="400" w:type="dxa"/>
            <w:tcBorders>
              <w:top w:val="nil"/>
              <w:left w:val="nil"/>
              <w:bottom w:val="single" w:sz="4" w:space="0" w:color="auto"/>
              <w:right w:val="single" w:sz="4" w:space="0" w:color="auto"/>
            </w:tcBorders>
            <w:shd w:val="clear" w:color="auto" w:fill="auto"/>
            <w:vAlign w:val="center"/>
          </w:tcPr>
          <w:p w14:paraId="56692158" w14:textId="77777777" w:rsidR="005650EB" w:rsidRPr="00DC56BB" w:rsidRDefault="005650EB" w:rsidP="005650EB">
            <w:pPr>
              <w:suppressAutoHyphens w:val="0"/>
              <w:autoSpaceDN/>
              <w:jc w:val="center"/>
              <w:textAlignment w:val="auto"/>
              <w:rPr>
                <w:rFonts w:ascii="Arial" w:hAnsi="Arial" w:cs="Arial"/>
                <w:color w:val="0000FF"/>
                <w:spacing w:val="0"/>
                <w:sz w:val="18"/>
                <w:szCs w:val="18"/>
                <w:u w:val="single"/>
              </w:rPr>
            </w:pPr>
          </w:p>
        </w:tc>
        <w:tc>
          <w:tcPr>
            <w:tcW w:w="405" w:type="dxa"/>
            <w:tcBorders>
              <w:top w:val="nil"/>
              <w:left w:val="nil"/>
              <w:bottom w:val="single" w:sz="4" w:space="0" w:color="auto"/>
              <w:right w:val="single" w:sz="4" w:space="0" w:color="auto"/>
            </w:tcBorders>
            <w:shd w:val="clear" w:color="auto" w:fill="auto"/>
            <w:vAlign w:val="center"/>
          </w:tcPr>
          <w:p w14:paraId="1A310589" w14:textId="77777777" w:rsidR="005650EB" w:rsidRPr="00DC56BB" w:rsidRDefault="005650EB" w:rsidP="005650EB">
            <w:pPr>
              <w:suppressAutoHyphens w:val="0"/>
              <w:autoSpaceDN/>
              <w:jc w:val="center"/>
              <w:textAlignment w:val="auto"/>
              <w:rPr>
                <w:rFonts w:ascii="Arial" w:hAnsi="Arial" w:cs="Arial"/>
                <w:color w:val="0000FF"/>
                <w:spacing w:val="0"/>
                <w:sz w:val="18"/>
                <w:szCs w:val="18"/>
                <w:u w:val="single"/>
              </w:rPr>
            </w:pPr>
          </w:p>
        </w:tc>
        <w:tc>
          <w:tcPr>
            <w:tcW w:w="340" w:type="dxa"/>
            <w:tcBorders>
              <w:top w:val="nil"/>
              <w:left w:val="nil"/>
              <w:bottom w:val="single" w:sz="4" w:space="0" w:color="auto"/>
              <w:right w:val="single" w:sz="4" w:space="0" w:color="auto"/>
            </w:tcBorders>
            <w:shd w:val="clear" w:color="auto" w:fill="auto"/>
            <w:vAlign w:val="center"/>
          </w:tcPr>
          <w:p w14:paraId="65AE2711" w14:textId="77777777" w:rsidR="005650EB" w:rsidRPr="00DC56BB" w:rsidRDefault="005650EB" w:rsidP="005650EB">
            <w:pPr>
              <w:suppressAutoHyphens w:val="0"/>
              <w:autoSpaceDN/>
              <w:jc w:val="center"/>
              <w:textAlignment w:val="auto"/>
              <w:rPr>
                <w:rFonts w:ascii="Arial" w:hAnsi="Arial" w:cs="Arial"/>
                <w:color w:val="0000FF"/>
                <w:spacing w:val="0"/>
                <w:sz w:val="18"/>
                <w:szCs w:val="18"/>
                <w:u w:val="single"/>
              </w:rPr>
            </w:pPr>
          </w:p>
        </w:tc>
        <w:tc>
          <w:tcPr>
            <w:tcW w:w="400" w:type="dxa"/>
            <w:tcBorders>
              <w:top w:val="nil"/>
              <w:left w:val="nil"/>
              <w:bottom w:val="single" w:sz="4" w:space="0" w:color="auto"/>
              <w:right w:val="single" w:sz="4" w:space="0" w:color="auto"/>
            </w:tcBorders>
            <w:shd w:val="clear" w:color="auto" w:fill="auto"/>
            <w:vAlign w:val="center"/>
          </w:tcPr>
          <w:p w14:paraId="651DB042" w14:textId="77777777" w:rsidR="005650EB" w:rsidRPr="00DC56BB" w:rsidRDefault="005650EB" w:rsidP="005650EB">
            <w:pPr>
              <w:suppressAutoHyphens w:val="0"/>
              <w:autoSpaceDN/>
              <w:jc w:val="center"/>
              <w:textAlignment w:val="auto"/>
              <w:rPr>
                <w:rFonts w:ascii="Arial" w:hAnsi="Arial" w:cs="Arial"/>
                <w:color w:val="0000FF"/>
                <w:spacing w:val="0"/>
                <w:sz w:val="18"/>
                <w:szCs w:val="18"/>
                <w:u w:val="single"/>
              </w:rPr>
            </w:pPr>
          </w:p>
        </w:tc>
        <w:tc>
          <w:tcPr>
            <w:tcW w:w="400" w:type="dxa"/>
            <w:tcBorders>
              <w:top w:val="nil"/>
              <w:left w:val="nil"/>
              <w:bottom w:val="single" w:sz="4" w:space="0" w:color="auto"/>
              <w:right w:val="single" w:sz="4" w:space="0" w:color="auto"/>
            </w:tcBorders>
            <w:shd w:val="clear" w:color="auto" w:fill="auto"/>
            <w:vAlign w:val="center"/>
          </w:tcPr>
          <w:p w14:paraId="3EFFC232" w14:textId="77777777" w:rsidR="005650EB" w:rsidRPr="00DC56BB" w:rsidRDefault="005650EB" w:rsidP="005650EB">
            <w:pPr>
              <w:suppressAutoHyphens w:val="0"/>
              <w:autoSpaceDN/>
              <w:jc w:val="center"/>
              <w:textAlignment w:val="auto"/>
              <w:rPr>
                <w:rFonts w:ascii="Arial" w:hAnsi="Arial" w:cs="Arial"/>
                <w:color w:val="0000FF"/>
                <w:spacing w:val="0"/>
                <w:sz w:val="18"/>
                <w:szCs w:val="18"/>
                <w:u w:val="single"/>
              </w:rPr>
            </w:pPr>
          </w:p>
        </w:tc>
        <w:tc>
          <w:tcPr>
            <w:tcW w:w="405" w:type="dxa"/>
            <w:tcBorders>
              <w:top w:val="nil"/>
              <w:left w:val="nil"/>
              <w:bottom w:val="single" w:sz="4" w:space="0" w:color="auto"/>
              <w:right w:val="single" w:sz="4" w:space="0" w:color="auto"/>
            </w:tcBorders>
            <w:shd w:val="clear" w:color="auto" w:fill="auto"/>
            <w:vAlign w:val="center"/>
          </w:tcPr>
          <w:p w14:paraId="74C9D96B" w14:textId="77777777" w:rsidR="005650EB" w:rsidRPr="00DC56BB" w:rsidRDefault="005650EB" w:rsidP="005650EB">
            <w:pPr>
              <w:suppressAutoHyphens w:val="0"/>
              <w:autoSpaceDN/>
              <w:jc w:val="center"/>
              <w:textAlignment w:val="auto"/>
              <w:rPr>
                <w:rFonts w:ascii="Arial" w:hAnsi="Arial" w:cs="Arial"/>
                <w:color w:val="0000FF"/>
                <w:spacing w:val="0"/>
                <w:sz w:val="18"/>
                <w:szCs w:val="18"/>
                <w:u w:val="single"/>
              </w:rPr>
            </w:pPr>
          </w:p>
        </w:tc>
        <w:tc>
          <w:tcPr>
            <w:tcW w:w="350" w:type="dxa"/>
            <w:tcBorders>
              <w:top w:val="nil"/>
              <w:left w:val="nil"/>
              <w:bottom w:val="single" w:sz="4" w:space="0" w:color="auto"/>
              <w:right w:val="single" w:sz="4" w:space="0" w:color="auto"/>
            </w:tcBorders>
            <w:shd w:val="clear" w:color="auto" w:fill="auto"/>
            <w:vAlign w:val="center"/>
          </w:tcPr>
          <w:p w14:paraId="7EA6D53A" w14:textId="77777777" w:rsidR="005650EB" w:rsidRPr="00DC56BB" w:rsidRDefault="005650EB" w:rsidP="005650EB">
            <w:pPr>
              <w:suppressAutoHyphens w:val="0"/>
              <w:autoSpaceDN/>
              <w:jc w:val="center"/>
              <w:textAlignment w:val="auto"/>
              <w:rPr>
                <w:rFonts w:ascii="Arial" w:hAnsi="Arial" w:cs="Arial"/>
                <w:color w:val="0000FF"/>
                <w:spacing w:val="0"/>
                <w:sz w:val="18"/>
                <w:szCs w:val="18"/>
                <w:u w:val="single"/>
              </w:rPr>
            </w:pPr>
          </w:p>
        </w:tc>
        <w:tc>
          <w:tcPr>
            <w:tcW w:w="400" w:type="dxa"/>
            <w:tcBorders>
              <w:top w:val="nil"/>
              <w:left w:val="nil"/>
              <w:bottom w:val="single" w:sz="4" w:space="0" w:color="auto"/>
              <w:right w:val="single" w:sz="4" w:space="0" w:color="auto"/>
            </w:tcBorders>
            <w:shd w:val="clear" w:color="auto" w:fill="auto"/>
            <w:vAlign w:val="center"/>
          </w:tcPr>
          <w:p w14:paraId="614F1FE8" w14:textId="77777777" w:rsidR="005650EB" w:rsidRPr="00DC56BB" w:rsidRDefault="005650EB" w:rsidP="005650EB">
            <w:pPr>
              <w:suppressAutoHyphens w:val="0"/>
              <w:autoSpaceDN/>
              <w:jc w:val="center"/>
              <w:textAlignment w:val="auto"/>
              <w:rPr>
                <w:rFonts w:ascii="Arial" w:hAnsi="Arial" w:cs="Arial"/>
                <w:color w:val="0000FF"/>
                <w:spacing w:val="0"/>
                <w:sz w:val="18"/>
                <w:szCs w:val="18"/>
                <w:u w:val="single"/>
              </w:rPr>
            </w:pPr>
          </w:p>
        </w:tc>
        <w:tc>
          <w:tcPr>
            <w:tcW w:w="400" w:type="dxa"/>
            <w:tcBorders>
              <w:top w:val="nil"/>
              <w:left w:val="nil"/>
              <w:bottom w:val="single" w:sz="4" w:space="0" w:color="auto"/>
              <w:right w:val="single" w:sz="4" w:space="0" w:color="auto"/>
            </w:tcBorders>
            <w:shd w:val="clear" w:color="auto" w:fill="auto"/>
            <w:vAlign w:val="center"/>
          </w:tcPr>
          <w:p w14:paraId="338801A4" w14:textId="77777777" w:rsidR="005650EB" w:rsidRPr="00DC56BB" w:rsidRDefault="005650EB" w:rsidP="005650EB">
            <w:pPr>
              <w:suppressAutoHyphens w:val="0"/>
              <w:autoSpaceDN/>
              <w:jc w:val="center"/>
              <w:textAlignment w:val="auto"/>
              <w:rPr>
                <w:rFonts w:ascii="Arial" w:hAnsi="Arial" w:cs="Arial"/>
                <w:color w:val="0000FF"/>
                <w:spacing w:val="0"/>
                <w:sz w:val="18"/>
                <w:szCs w:val="18"/>
                <w:u w:val="single"/>
              </w:rPr>
            </w:pPr>
          </w:p>
        </w:tc>
        <w:tc>
          <w:tcPr>
            <w:tcW w:w="405" w:type="dxa"/>
            <w:tcBorders>
              <w:top w:val="nil"/>
              <w:left w:val="nil"/>
              <w:bottom w:val="single" w:sz="4" w:space="0" w:color="auto"/>
              <w:right w:val="single" w:sz="4" w:space="0" w:color="auto"/>
            </w:tcBorders>
            <w:shd w:val="clear" w:color="auto" w:fill="auto"/>
            <w:vAlign w:val="center"/>
          </w:tcPr>
          <w:p w14:paraId="03B3BBCF" w14:textId="77777777" w:rsidR="005650EB" w:rsidRPr="00DC56BB" w:rsidRDefault="005650EB" w:rsidP="005650EB">
            <w:pPr>
              <w:suppressAutoHyphens w:val="0"/>
              <w:autoSpaceDN/>
              <w:jc w:val="center"/>
              <w:textAlignment w:val="auto"/>
              <w:rPr>
                <w:rFonts w:ascii="Arial" w:hAnsi="Arial" w:cs="Arial"/>
                <w:color w:val="0000FF"/>
                <w:spacing w:val="0"/>
                <w:sz w:val="18"/>
                <w:szCs w:val="18"/>
                <w:u w:val="single"/>
              </w:rPr>
            </w:pPr>
          </w:p>
        </w:tc>
        <w:tc>
          <w:tcPr>
            <w:tcW w:w="340" w:type="dxa"/>
            <w:tcBorders>
              <w:top w:val="nil"/>
              <w:left w:val="nil"/>
              <w:bottom w:val="single" w:sz="4" w:space="0" w:color="auto"/>
              <w:right w:val="single" w:sz="4" w:space="0" w:color="auto"/>
            </w:tcBorders>
            <w:shd w:val="clear" w:color="auto" w:fill="auto"/>
            <w:vAlign w:val="center"/>
          </w:tcPr>
          <w:p w14:paraId="2138B5C4" w14:textId="77777777" w:rsidR="005650EB" w:rsidRPr="00DC56BB" w:rsidRDefault="005650EB" w:rsidP="005650EB">
            <w:pPr>
              <w:suppressAutoHyphens w:val="0"/>
              <w:autoSpaceDN/>
              <w:jc w:val="center"/>
              <w:textAlignment w:val="auto"/>
              <w:rPr>
                <w:rFonts w:ascii="Arial" w:hAnsi="Arial" w:cs="Arial"/>
                <w:color w:val="0000FF"/>
                <w:spacing w:val="0"/>
                <w:sz w:val="18"/>
                <w:szCs w:val="18"/>
                <w:u w:val="single"/>
              </w:rPr>
            </w:pPr>
          </w:p>
        </w:tc>
        <w:tc>
          <w:tcPr>
            <w:tcW w:w="400" w:type="dxa"/>
            <w:tcBorders>
              <w:top w:val="nil"/>
              <w:left w:val="nil"/>
              <w:bottom w:val="single" w:sz="4" w:space="0" w:color="auto"/>
              <w:right w:val="single" w:sz="4" w:space="0" w:color="auto"/>
            </w:tcBorders>
            <w:shd w:val="clear" w:color="auto" w:fill="auto"/>
            <w:vAlign w:val="center"/>
          </w:tcPr>
          <w:p w14:paraId="17A1D136" w14:textId="77777777" w:rsidR="005650EB" w:rsidRPr="00DC56BB" w:rsidRDefault="005650EB" w:rsidP="005650EB">
            <w:pPr>
              <w:suppressAutoHyphens w:val="0"/>
              <w:autoSpaceDN/>
              <w:jc w:val="center"/>
              <w:textAlignment w:val="auto"/>
              <w:rPr>
                <w:rFonts w:ascii="Arial" w:hAnsi="Arial" w:cs="Arial"/>
                <w:color w:val="0000FF"/>
                <w:spacing w:val="0"/>
                <w:sz w:val="18"/>
                <w:szCs w:val="18"/>
                <w:u w:val="single"/>
              </w:rPr>
            </w:pPr>
          </w:p>
        </w:tc>
        <w:tc>
          <w:tcPr>
            <w:tcW w:w="400" w:type="dxa"/>
            <w:tcBorders>
              <w:top w:val="nil"/>
              <w:left w:val="nil"/>
              <w:bottom w:val="single" w:sz="4" w:space="0" w:color="auto"/>
              <w:right w:val="single" w:sz="4" w:space="0" w:color="auto"/>
            </w:tcBorders>
            <w:shd w:val="clear" w:color="auto" w:fill="auto"/>
            <w:vAlign w:val="center"/>
          </w:tcPr>
          <w:p w14:paraId="35E3B027" w14:textId="77777777" w:rsidR="005650EB" w:rsidRPr="00DC56BB" w:rsidRDefault="005650EB" w:rsidP="005650EB">
            <w:pPr>
              <w:suppressAutoHyphens w:val="0"/>
              <w:autoSpaceDN/>
              <w:jc w:val="center"/>
              <w:textAlignment w:val="auto"/>
              <w:rPr>
                <w:rFonts w:ascii="Arial" w:hAnsi="Arial" w:cs="Arial"/>
                <w:color w:val="0000FF"/>
                <w:spacing w:val="0"/>
                <w:sz w:val="18"/>
                <w:szCs w:val="18"/>
                <w:u w:val="single"/>
              </w:rPr>
            </w:pPr>
          </w:p>
        </w:tc>
        <w:tc>
          <w:tcPr>
            <w:tcW w:w="405" w:type="dxa"/>
            <w:tcBorders>
              <w:top w:val="nil"/>
              <w:left w:val="nil"/>
              <w:bottom w:val="single" w:sz="4" w:space="0" w:color="auto"/>
              <w:right w:val="single" w:sz="4" w:space="0" w:color="auto"/>
            </w:tcBorders>
            <w:shd w:val="clear" w:color="auto" w:fill="auto"/>
            <w:vAlign w:val="center"/>
          </w:tcPr>
          <w:p w14:paraId="7AE99019" w14:textId="77777777" w:rsidR="005650EB" w:rsidRPr="00DC56BB" w:rsidRDefault="005650EB" w:rsidP="005650EB">
            <w:pPr>
              <w:suppressAutoHyphens w:val="0"/>
              <w:autoSpaceDN/>
              <w:jc w:val="center"/>
              <w:textAlignment w:val="auto"/>
              <w:rPr>
                <w:rFonts w:ascii="Arial" w:hAnsi="Arial" w:cs="Arial"/>
                <w:color w:val="0000FF"/>
                <w:spacing w:val="0"/>
                <w:sz w:val="18"/>
                <w:szCs w:val="18"/>
                <w:u w:val="single"/>
              </w:rPr>
            </w:pPr>
          </w:p>
        </w:tc>
        <w:tc>
          <w:tcPr>
            <w:tcW w:w="340" w:type="dxa"/>
            <w:tcBorders>
              <w:top w:val="nil"/>
              <w:left w:val="nil"/>
              <w:bottom w:val="single" w:sz="4" w:space="0" w:color="auto"/>
              <w:right w:val="single" w:sz="4" w:space="0" w:color="auto"/>
            </w:tcBorders>
            <w:shd w:val="clear" w:color="auto" w:fill="auto"/>
            <w:vAlign w:val="center"/>
          </w:tcPr>
          <w:p w14:paraId="6D49F74E" w14:textId="77777777" w:rsidR="005650EB" w:rsidRPr="00DC56BB" w:rsidRDefault="005650EB" w:rsidP="005650EB">
            <w:pPr>
              <w:suppressAutoHyphens w:val="0"/>
              <w:autoSpaceDN/>
              <w:jc w:val="center"/>
              <w:textAlignment w:val="auto"/>
              <w:rPr>
                <w:rFonts w:ascii="Arial" w:hAnsi="Arial" w:cs="Arial"/>
                <w:color w:val="0000FF"/>
                <w:spacing w:val="0"/>
                <w:sz w:val="18"/>
                <w:szCs w:val="18"/>
                <w:u w:val="single"/>
              </w:rPr>
            </w:pPr>
          </w:p>
        </w:tc>
        <w:tc>
          <w:tcPr>
            <w:tcW w:w="400" w:type="dxa"/>
            <w:tcBorders>
              <w:top w:val="nil"/>
              <w:left w:val="nil"/>
              <w:bottom w:val="single" w:sz="4" w:space="0" w:color="auto"/>
              <w:right w:val="single" w:sz="4" w:space="0" w:color="auto"/>
            </w:tcBorders>
            <w:shd w:val="clear" w:color="auto" w:fill="auto"/>
            <w:vAlign w:val="center"/>
          </w:tcPr>
          <w:p w14:paraId="49A15EA6" w14:textId="57C7A63D" w:rsidR="005650EB" w:rsidRPr="00DC56BB" w:rsidRDefault="005650EB" w:rsidP="005650EB">
            <w:pPr>
              <w:suppressAutoHyphens w:val="0"/>
              <w:autoSpaceDN/>
              <w:jc w:val="center"/>
              <w:textAlignment w:val="auto"/>
              <w:rPr>
                <w:rFonts w:ascii="Arial" w:hAnsi="Arial" w:cs="Arial"/>
                <w:color w:val="0000FF"/>
                <w:spacing w:val="0"/>
                <w:sz w:val="18"/>
                <w:szCs w:val="18"/>
                <w:u w:val="single"/>
              </w:rPr>
            </w:pPr>
            <w:r w:rsidRPr="00DC56BB">
              <w:rPr>
                <w:rFonts w:ascii="Arial" w:hAnsi="Arial" w:cs="Arial"/>
                <w:color w:val="0000FF"/>
                <w:spacing w:val="0"/>
                <w:sz w:val="18"/>
                <w:szCs w:val="18"/>
                <w:u w:val="single"/>
              </w:rPr>
              <w:t>X</w:t>
            </w:r>
          </w:p>
        </w:tc>
        <w:tc>
          <w:tcPr>
            <w:tcW w:w="400" w:type="dxa"/>
            <w:tcBorders>
              <w:top w:val="nil"/>
              <w:left w:val="nil"/>
              <w:bottom w:val="single" w:sz="4" w:space="0" w:color="auto"/>
              <w:right w:val="single" w:sz="4" w:space="0" w:color="auto"/>
            </w:tcBorders>
            <w:shd w:val="clear" w:color="auto" w:fill="auto"/>
            <w:vAlign w:val="center"/>
          </w:tcPr>
          <w:p w14:paraId="4EB8F520" w14:textId="77777777" w:rsidR="005650EB" w:rsidRPr="00DC56BB" w:rsidRDefault="005650EB" w:rsidP="005650EB">
            <w:pPr>
              <w:suppressAutoHyphens w:val="0"/>
              <w:autoSpaceDN/>
              <w:jc w:val="center"/>
              <w:textAlignment w:val="auto"/>
              <w:rPr>
                <w:rFonts w:ascii="Arial" w:hAnsi="Arial" w:cs="Arial"/>
                <w:color w:val="0000FF"/>
                <w:spacing w:val="0"/>
                <w:sz w:val="18"/>
                <w:szCs w:val="18"/>
                <w:u w:val="single"/>
              </w:rPr>
            </w:pPr>
          </w:p>
        </w:tc>
        <w:tc>
          <w:tcPr>
            <w:tcW w:w="405" w:type="dxa"/>
            <w:tcBorders>
              <w:top w:val="nil"/>
              <w:left w:val="nil"/>
              <w:bottom w:val="single" w:sz="4" w:space="0" w:color="auto"/>
              <w:right w:val="single" w:sz="4" w:space="0" w:color="auto"/>
            </w:tcBorders>
            <w:shd w:val="clear" w:color="auto" w:fill="auto"/>
            <w:vAlign w:val="center"/>
          </w:tcPr>
          <w:p w14:paraId="28A098E7" w14:textId="77777777" w:rsidR="005650EB" w:rsidRPr="00DC56BB" w:rsidRDefault="005650EB" w:rsidP="005650EB">
            <w:pPr>
              <w:suppressAutoHyphens w:val="0"/>
              <w:autoSpaceDN/>
              <w:jc w:val="center"/>
              <w:textAlignment w:val="auto"/>
              <w:rPr>
                <w:rFonts w:ascii="Arial" w:hAnsi="Arial" w:cs="Arial"/>
                <w:color w:val="0000FF"/>
                <w:spacing w:val="0"/>
                <w:sz w:val="18"/>
                <w:szCs w:val="18"/>
                <w:u w:val="single"/>
              </w:rPr>
            </w:pPr>
          </w:p>
        </w:tc>
        <w:tc>
          <w:tcPr>
            <w:tcW w:w="350" w:type="dxa"/>
            <w:tcBorders>
              <w:top w:val="nil"/>
              <w:left w:val="nil"/>
              <w:bottom w:val="single" w:sz="4" w:space="0" w:color="auto"/>
              <w:right w:val="single" w:sz="4" w:space="0" w:color="auto"/>
            </w:tcBorders>
            <w:shd w:val="clear" w:color="auto" w:fill="auto"/>
            <w:vAlign w:val="center"/>
          </w:tcPr>
          <w:p w14:paraId="3416AC50" w14:textId="77777777" w:rsidR="005650EB" w:rsidRPr="00DC56BB" w:rsidRDefault="005650EB" w:rsidP="005650EB">
            <w:pPr>
              <w:suppressAutoHyphens w:val="0"/>
              <w:autoSpaceDN/>
              <w:jc w:val="center"/>
              <w:textAlignment w:val="auto"/>
              <w:rPr>
                <w:rFonts w:ascii="Arial" w:hAnsi="Arial" w:cs="Arial"/>
                <w:color w:val="0000FF"/>
                <w:spacing w:val="0"/>
                <w:sz w:val="18"/>
                <w:szCs w:val="18"/>
                <w:u w:val="single"/>
              </w:rPr>
            </w:pPr>
          </w:p>
        </w:tc>
        <w:tc>
          <w:tcPr>
            <w:tcW w:w="1170" w:type="dxa"/>
            <w:tcBorders>
              <w:left w:val="nil"/>
              <w:bottom w:val="single" w:sz="4" w:space="0" w:color="auto"/>
              <w:right w:val="single" w:sz="4" w:space="0" w:color="auto"/>
            </w:tcBorders>
            <w:shd w:val="clear" w:color="auto" w:fill="auto"/>
            <w:vAlign w:val="center"/>
          </w:tcPr>
          <w:p w14:paraId="64DD3D18" w14:textId="77777777" w:rsidR="005650EB" w:rsidRPr="00DC56BB" w:rsidRDefault="005650EB" w:rsidP="005650EB">
            <w:pPr>
              <w:suppressAutoHyphens w:val="0"/>
              <w:autoSpaceDN/>
              <w:jc w:val="center"/>
              <w:textAlignment w:val="auto"/>
              <w:rPr>
                <w:rFonts w:ascii="Arial" w:hAnsi="Arial" w:cs="Arial"/>
                <w:b/>
                <w:bCs/>
                <w:color w:val="000000"/>
                <w:spacing w:val="0"/>
                <w:sz w:val="18"/>
                <w:szCs w:val="18"/>
              </w:rPr>
            </w:pPr>
          </w:p>
        </w:tc>
        <w:tc>
          <w:tcPr>
            <w:tcW w:w="990" w:type="dxa"/>
            <w:tcBorders>
              <w:left w:val="nil"/>
              <w:bottom w:val="single" w:sz="4" w:space="0" w:color="auto"/>
              <w:right w:val="single" w:sz="4" w:space="0" w:color="auto"/>
            </w:tcBorders>
            <w:shd w:val="clear" w:color="auto" w:fill="auto"/>
            <w:noWrap/>
            <w:vAlign w:val="center"/>
          </w:tcPr>
          <w:p w14:paraId="167DBF3A" w14:textId="77777777" w:rsidR="005650EB" w:rsidRPr="00DC56BB" w:rsidRDefault="005650EB" w:rsidP="00E117D2">
            <w:pPr>
              <w:suppressAutoHyphens w:val="0"/>
              <w:autoSpaceDN/>
              <w:jc w:val="center"/>
              <w:textAlignment w:val="auto"/>
              <w:rPr>
                <w:rFonts w:ascii="Arial" w:hAnsi="Arial" w:cs="Arial"/>
                <w:b/>
                <w:bCs/>
                <w:color w:val="000000"/>
                <w:spacing w:val="0"/>
                <w:sz w:val="18"/>
                <w:szCs w:val="18"/>
              </w:rPr>
            </w:pPr>
          </w:p>
        </w:tc>
        <w:tc>
          <w:tcPr>
            <w:tcW w:w="1210" w:type="dxa"/>
            <w:tcBorders>
              <w:left w:val="nil"/>
              <w:bottom w:val="single" w:sz="4" w:space="0" w:color="auto"/>
              <w:right w:val="single" w:sz="4" w:space="0" w:color="auto"/>
            </w:tcBorders>
            <w:shd w:val="clear" w:color="auto" w:fill="auto"/>
            <w:noWrap/>
            <w:vAlign w:val="center"/>
          </w:tcPr>
          <w:p w14:paraId="711DD10F" w14:textId="4A7FF936" w:rsidR="005650EB" w:rsidRPr="00DC56BB" w:rsidRDefault="005650EB" w:rsidP="005650EB">
            <w:pPr>
              <w:suppressAutoHyphens w:val="0"/>
              <w:autoSpaceDN/>
              <w:textAlignment w:val="auto"/>
              <w:rPr>
                <w:rFonts w:ascii="Arial" w:hAnsi="Arial" w:cs="Arial"/>
                <w:b/>
                <w:bCs/>
                <w:color w:val="000000"/>
                <w:spacing w:val="0"/>
                <w:sz w:val="18"/>
                <w:szCs w:val="18"/>
              </w:rPr>
            </w:pPr>
          </w:p>
        </w:tc>
      </w:tr>
      <w:tr w:rsidR="005650EB" w:rsidRPr="00DC56BB" w14:paraId="23CC32E3" w14:textId="77777777" w:rsidTr="00F4764D">
        <w:trPr>
          <w:trHeight w:val="600"/>
        </w:trPr>
        <w:tc>
          <w:tcPr>
            <w:tcW w:w="2003" w:type="dxa"/>
            <w:tcBorders>
              <w:top w:val="nil"/>
              <w:left w:val="single" w:sz="4" w:space="0" w:color="auto"/>
              <w:bottom w:val="single" w:sz="4" w:space="0" w:color="auto"/>
              <w:right w:val="single" w:sz="4" w:space="0" w:color="auto"/>
            </w:tcBorders>
            <w:shd w:val="clear" w:color="auto" w:fill="auto"/>
            <w:vAlign w:val="center"/>
          </w:tcPr>
          <w:p w14:paraId="74EB1DFB" w14:textId="76984445" w:rsidR="005650EB" w:rsidRPr="00DC56BB" w:rsidRDefault="005650EB" w:rsidP="005650EB">
            <w:pPr>
              <w:suppressAutoHyphens w:val="0"/>
              <w:autoSpaceDN/>
              <w:ind w:left="252"/>
              <w:textAlignment w:val="auto"/>
              <w:rPr>
                <w:rFonts w:ascii="Arial" w:hAnsi="Arial" w:cs="Arial"/>
                <w:bCs/>
                <w:color w:val="000000"/>
                <w:spacing w:val="0"/>
                <w:sz w:val="18"/>
                <w:szCs w:val="18"/>
              </w:rPr>
            </w:pPr>
            <w:r w:rsidRPr="00DC56BB">
              <w:rPr>
                <w:rFonts w:ascii="Arial" w:hAnsi="Arial" w:cs="Arial"/>
                <w:sz w:val="18"/>
                <w:szCs w:val="18"/>
              </w:rPr>
              <w:t xml:space="preserve">Informe de evaluación </w:t>
            </w:r>
          </w:p>
        </w:tc>
        <w:tc>
          <w:tcPr>
            <w:tcW w:w="340" w:type="dxa"/>
            <w:tcBorders>
              <w:top w:val="nil"/>
              <w:left w:val="nil"/>
              <w:bottom w:val="single" w:sz="4" w:space="0" w:color="auto"/>
              <w:right w:val="single" w:sz="4" w:space="0" w:color="auto"/>
            </w:tcBorders>
            <w:shd w:val="clear" w:color="auto" w:fill="auto"/>
            <w:vAlign w:val="center"/>
          </w:tcPr>
          <w:p w14:paraId="7AEA2AF4" w14:textId="77777777" w:rsidR="005650EB" w:rsidRPr="00DC56BB" w:rsidRDefault="005650EB" w:rsidP="005650EB">
            <w:pPr>
              <w:suppressAutoHyphens w:val="0"/>
              <w:autoSpaceDN/>
              <w:jc w:val="center"/>
              <w:textAlignment w:val="auto"/>
              <w:rPr>
                <w:rFonts w:ascii="Arial" w:hAnsi="Arial" w:cs="Arial"/>
                <w:color w:val="0000FF"/>
                <w:spacing w:val="0"/>
                <w:sz w:val="18"/>
                <w:szCs w:val="18"/>
                <w:u w:val="single"/>
              </w:rPr>
            </w:pPr>
          </w:p>
        </w:tc>
        <w:tc>
          <w:tcPr>
            <w:tcW w:w="400" w:type="dxa"/>
            <w:tcBorders>
              <w:top w:val="nil"/>
              <w:left w:val="nil"/>
              <w:bottom w:val="single" w:sz="4" w:space="0" w:color="auto"/>
              <w:right w:val="single" w:sz="4" w:space="0" w:color="auto"/>
            </w:tcBorders>
            <w:shd w:val="clear" w:color="auto" w:fill="auto"/>
            <w:vAlign w:val="center"/>
          </w:tcPr>
          <w:p w14:paraId="047ECDC0" w14:textId="77777777" w:rsidR="005650EB" w:rsidRPr="00DC56BB" w:rsidRDefault="005650EB" w:rsidP="005650EB">
            <w:pPr>
              <w:suppressAutoHyphens w:val="0"/>
              <w:autoSpaceDN/>
              <w:jc w:val="center"/>
              <w:textAlignment w:val="auto"/>
              <w:rPr>
                <w:rFonts w:ascii="Arial" w:hAnsi="Arial" w:cs="Arial"/>
                <w:color w:val="0000FF"/>
                <w:spacing w:val="0"/>
                <w:sz w:val="18"/>
                <w:szCs w:val="18"/>
                <w:u w:val="single"/>
              </w:rPr>
            </w:pPr>
          </w:p>
        </w:tc>
        <w:tc>
          <w:tcPr>
            <w:tcW w:w="400" w:type="dxa"/>
            <w:tcBorders>
              <w:top w:val="nil"/>
              <w:left w:val="nil"/>
              <w:bottom w:val="single" w:sz="4" w:space="0" w:color="auto"/>
              <w:right w:val="single" w:sz="4" w:space="0" w:color="auto"/>
            </w:tcBorders>
            <w:shd w:val="clear" w:color="auto" w:fill="auto"/>
            <w:vAlign w:val="center"/>
          </w:tcPr>
          <w:p w14:paraId="0FA80303" w14:textId="77777777" w:rsidR="005650EB" w:rsidRPr="00DC56BB" w:rsidRDefault="005650EB" w:rsidP="005650EB">
            <w:pPr>
              <w:suppressAutoHyphens w:val="0"/>
              <w:autoSpaceDN/>
              <w:jc w:val="center"/>
              <w:textAlignment w:val="auto"/>
              <w:rPr>
                <w:rFonts w:ascii="Arial" w:hAnsi="Arial" w:cs="Arial"/>
                <w:color w:val="0000FF"/>
                <w:spacing w:val="0"/>
                <w:sz w:val="18"/>
                <w:szCs w:val="18"/>
                <w:u w:val="single"/>
              </w:rPr>
            </w:pPr>
          </w:p>
        </w:tc>
        <w:tc>
          <w:tcPr>
            <w:tcW w:w="405" w:type="dxa"/>
            <w:tcBorders>
              <w:top w:val="nil"/>
              <w:left w:val="nil"/>
              <w:bottom w:val="single" w:sz="4" w:space="0" w:color="auto"/>
              <w:right w:val="single" w:sz="4" w:space="0" w:color="auto"/>
            </w:tcBorders>
            <w:shd w:val="clear" w:color="auto" w:fill="auto"/>
            <w:vAlign w:val="center"/>
          </w:tcPr>
          <w:p w14:paraId="3B884FC6" w14:textId="77777777" w:rsidR="005650EB" w:rsidRPr="00DC56BB" w:rsidRDefault="005650EB" w:rsidP="005650EB">
            <w:pPr>
              <w:suppressAutoHyphens w:val="0"/>
              <w:autoSpaceDN/>
              <w:jc w:val="center"/>
              <w:textAlignment w:val="auto"/>
              <w:rPr>
                <w:rFonts w:ascii="Arial" w:hAnsi="Arial" w:cs="Arial"/>
                <w:color w:val="0000FF"/>
                <w:spacing w:val="0"/>
                <w:sz w:val="18"/>
                <w:szCs w:val="18"/>
                <w:u w:val="single"/>
              </w:rPr>
            </w:pPr>
          </w:p>
        </w:tc>
        <w:tc>
          <w:tcPr>
            <w:tcW w:w="340" w:type="dxa"/>
            <w:tcBorders>
              <w:top w:val="nil"/>
              <w:left w:val="nil"/>
              <w:bottom w:val="single" w:sz="4" w:space="0" w:color="auto"/>
              <w:right w:val="single" w:sz="4" w:space="0" w:color="auto"/>
            </w:tcBorders>
            <w:shd w:val="clear" w:color="auto" w:fill="auto"/>
            <w:vAlign w:val="center"/>
          </w:tcPr>
          <w:p w14:paraId="776935EB" w14:textId="77777777" w:rsidR="005650EB" w:rsidRPr="00DC56BB" w:rsidRDefault="005650EB" w:rsidP="005650EB">
            <w:pPr>
              <w:suppressAutoHyphens w:val="0"/>
              <w:autoSpaceDN/>
              <w:jc w:val="center"/>
              <w:textAlignment w:val="auto"/>
              <w:rPr>
                <w:rFonts w:ascii="Arial" w:hAnsi="Arial" w:cs="Arial"/>
                <w:color w:val="0000FF"/>
                <w:spacing w:val="0"/>
                <w:sz w:val="18"/>
                <w:szCs w:val="18"/>
                <w:u w:val="single"/>
              </w:rPr>
            </w:pPr>
          </w:p>
        </w:tc>
        <w:tc>
          <w:tcPr>
            <w:tcW w:w="400" w:type="dxa"/>
            <w:tcBorders>
              <w:top w:val="nil"/>
              <w:left w:val="nil"/>
              <w:bottom w:val="single" w:sz="4" w:space="0" w:color="auto"/>
              <w:right w:val="single" w:sz="4" w:space="0" w:color="auto"/>
            </w:tcBorders>
            <w:shd w:val="clear" w:color="auto" w:fill="auto"/>
            <w:vAlign w:val="center"/>
          </w:tcPr>
          <w:p w14:paraId="1A467428" w14:textId="77777777" w:rsidR="005650EB" w:rsidRPr="00DC56BB" w:rsidRDefault="005650EB" w:rsidP="005650EB">
            <w:pPr>
              <w:suppressAutoHyphens w:val="0"/>
              <w:autoSpaceDN/>
              <w:jc w:val="center"/>
              <w:textAlignment w:val="auto"/>
              <w:rPr>
                <w:rFonts w:ascii="Arial" w:hAnsi="Arial" w:cs="Arial"/>
                <w:color w:val="0000FF"/>
                <w:spacing w:val="0"/>
                <w:sz w:val="18"/>
                <w:szCs w:val="18"/>
                <w:u w:val="single"/>
              </w:rPr>
            </w:pPr>
          </w:p>
        </w:tc>
        <w:tc>
          <w:tcPr>
            <w:tcW w:w="400" w:type="dxa"/>
            <w:tcBorders>
              <w:top w:val="nil"/>
              <w:left w:val="nil"/>
              <w:bottom w:val="single" w:sz="4" w:space="0" w:color="auto"/>
              <w:right w:val="single" w:sz="4" w:space="0" w:color="auto"/>
            </w:tcBorders>
            <w:shd w:val="clear" w:color="auto" w:fill="auto"/>
            <w:vAlign w:val="center"/>
          </w:tcPr>
          <w:p w14:paraId="1BE2D8B5" w14:textId="77777777" w:rsidR="005650EB" w:rsidRPr="00DC56BB" w:rsidRDefault="005650EB" w:rsidP="005650EB">
            <w:pPr>
              <w:suppressAutoHyphens w:val="0"/>
              <w:autoSpaceDN/>
              <w:jc w:val="center"/>
              <w:textAlignment w:val="auto"/>
              <w:rPr>
                <w:rFonts w:ascii="Arial" w:hAnsi="Arial" w:cs="Arial"/>
                <w:color w:val="0000FF"/>
                <w:spacing w:val="0"/>
                <w:sz w:val="18"/>
                <w:szCs w:val="18"/>
                <w:u w:val="single"/>
              </w:rPr>
            </w:pPr>
          </w:p>
        </w:tc>
        <w:tc>
          <w:tcPr>
            <w:tcW w:w="405" w:type="dxa"/>
            <w:tcBorders>
              <w:top w:val="nil"/>
              <w:left w:val="nil"/>
              <w:bottom w:val="single" w:sz="4" w:space="0" w:color="auto"/>
              <w:right w:val="single" w:sz="4" w:space="0" w:color="auto"/>
            </w:tcBorders>
            <w:shd w:val="clear" w:color="auto" w:fill="auto"/>
            <w:vAlign w:val="center"/>
          </w:tcPr>
          <w:p w14:paraId="68A057BE" w14:textId="77777777" w:rsidR="005650EB" w:rsidRPr="00DC56BB" w:rsidRDefault="005650EB" w:rsidP="005650EB">
            <w:pPr>
              <w:suppressAutoHyphens w:val="0"/>
              <w:autoSpaceDN/>
              <w:jc w:val="center"/>
              <w:textAlignment w:val="auto"/>
              <w:rPr>
                <w:rFonts w:ascii="Arial" w:hAnsi="Arial" w:cs="Arial"/>
                <w:color w:val="0000FF"/>
                <w:spacing w:val="0"/>
                <w:sz w:val="18"/>
                <w:szCs w:val="18"/>
                <w:u w:val="single"/>
              </w:rPr>
            </w:pPr>
          </w:p>
        </w:tc>
        <w:tc>
          <w:tcPr>
            <w:tcW w:w="340" w:type="dxa"/>
            <w:tcBorders>
              <w:top w:val="nil"/>
              <w:left w:val="nil"/>
              <w:bottom w:val="single" w:sz="4" w:space="0" w:color="auto"/>
              <w:right w:val="single" w:sz="4" w:space="0" w:color="auto"/>
            </w:tcBorders>
            <w:shd w:val="clear" w:color="auto" w:fill="auto"/>
            <w:vAlign w:val="center"/>
          </w:tcPr>
          <w:p w14:paraId="6A52F281" w14:textId="77777777" w:rsidR="005650EB" w:rsidRPr="00DC56BB" w:rsidRDefault="005650EB" w:rsidP="005650EB">
            <w:pPr>
              <w:suppressAutoHyphens w:val="0"/>
              <w:autoSpaceDN/>
              <w:jc w:val="center"/>
              <w:textAlignment w:val="auto"/>
              <w:rPr>
                <w:rFonts w:ascii="Arial" w:hAnsi="Arial" w:cs="Arial"/>
                <w:color w:val="0000FF"/>
                <w:spacing w:val="0"/>
                <w:sz w:val="18"/>
                <w:szCs w:val="18"/>
                <w:u w:val="single"/>
              </w:rPr>
            </w:pPr>
          </w:p>
        </w:tc>
        <w:tc>
          <w:tcPr>
            <w:tcW w:w="400" w:type="dxa"/>
            <w:tcBorders>
              <w:top w:val="nil"/>
              <w:left w:val="nil"/>
              <w:bottom w:val="single" w:sz="4" w:space="0" w:color="auto"/>
              <w:right w:val="single" w:sz="4" w:space="0" w:color="auto"/>
            </w:tcBorders>
            <w:shd w:val="clear" w:color="auto" w:fill="auto"/>
            <w:vAlign w:val="center"/>
          </w:tcPr>
          <w:p w14:paraId="0B2E40F1" w14:textId="77777777" w:rsidR="005650EB" w:rsidRPr="00DC56BB" w:rsidRDefault="005650EB" w:rsidP="005650EB">
            <w:pPr>
              <w:suppressAutoHyphens w:val="0"/>
              <w:autoSpaceDN/>
              <w:jc w:val="center"/>
              <w:textAlignment w:val="auto"/>
              <w:rPr>
                <w:rFonts w:ascii="Arial" w:hAnsi="Arial" w:cs="Arial"/>
                <w:color w:val="0000FF"/>
                <w:spacing w:val="0"/>
                <w:sz w:val="18"/>
                <w:szCs w:val="18"/>
                <w:u w:val="single"/>
              </w:rPr>
            </w:pPr>
          </w:p>
        </w:tc>
        <w:tc>
          <w:tcPr>
            <w:tcW w:w="400" w:type="dxa"/>
            <w:tcBorders>
              <w:top w:val="nil"/>
              <w:left w:val="nil"/>
              <w:bottom w:val="single" w:sz="4" w:space="0" w:color="auto"/>
              <w:right w:val="single" w:sz="4" w:space="0" w:color="auto"/>
            </w:tcBorders>
            <w:shd w:val="clear" w:color="auto" w:fill="auto"/>
            <w:vAlign w:val="center"/>
          </w:tcPr>
          <w:p w14:paraId="087E1D9E" w14:textId="77777777" w:rsidR="005650EB" w:rsidRPr="00DC56BB" w:rsidRDefault="005650EB" w:rsidP="005650EB">
            <w:pPr>
              <w:suppressAutoHyphens w:val="0"/>
              <w:autoSpaceDN/>
              <w:jc w:val="center"/>
              <w:textAlignment w:val="auto"/>
              <w:rPr>
                <w:rFonts w:ascii="Arial" w:hAnsi="Arial" w:cs="Arial"/>
                <w:color w:val="0000FF"/>
                <w:spacing w:val="0"/>
                <w:sz w:val="18"/>
                <w:szCs w:val="18"/>
                <w:u w:val="single"/>
              </w:rPr>
            </w:pPr>
          </w:p>
        </w:tc>
        <w:tc>
          <w:tcPr>
            <w:tcW w:w="405" w:type="dxa"/>
            <w:tcBorders>
              <w:top w:val="nil"/>
              <w:left w:val="nil"/>
              <w:bottom w:val="single" w:sz="4" w:space="0" w:color="auto"/>
              <w:right w:val="single" w:sz="4" w:space="0" w:color="auto"/>
            </w:tcBorders>
            <w:shd w:val="clear" w:color="auto" w:fill="auto"/>
            <w:vAlign w:val="center"/>
          </w:tcPr>
          <w:p w14:paraId="6942F57C" w14:textId="77777777" w:rsidR="005650EB" w:rsidRPr="00DC56BB" w:rsidRDefault="005650EB" w:rsidP="005650EB">
            <w:pPr>
              <w:suppressAutoHyphens w:val="0"/>
              <w:autoSpaceDN/>
              <w:jc w:val="center"/>
              <w:textAlignment w:val="auto"/>
              <w:rPr>
                <w:rFonts w:ascii="Arial" w:hAnsi="Arial" w:cs="Arial"/>
                <w:color w:val="0000FF"/>
                <w:spacing w:val="0"/>
                <w:sz w:val="18"/>
                <w:szCs w:val="18"/>
                <w:u w:val="single"/>
              </w:rPr>
            </w:pPr>
          </w:p>
        </w:tc>
        <w:tc>
          <w:tcPr>
            <w:tcW w:w="350" w:type="dxa"/>
            <w:tcBorders>
              <w:top w:val="nil"/>
              <w:left w:val="nil"/>
              <w:bottom w:val="single" w:sz="4" w:space="0" w:color="auto"/>
              <w:right w:val="single" w:sz="4" w:space="0" w:color="auto"/>
            </w:tcBorders>
            <w:shd w:val="clear" w:color="auto" w:fill="auto"/>
            <w:vAlign w:val="center"/>
          </w:tcPr>
          <w:p w14:paraId="48D09400" w14:textId="77777777" w:rsidR="005650EB" w:rsidRPr="00DC56BB" w:rsidRDefault="005650EB" w:rsidP="005650EB">
            <w:pPr>
              <w:suppressAutoHyphens w:val="0"/>
              <w:autoSpaceDN/>
              <w:jc w:val="center"/>
              <w:textAlignment w:val="auto"/>
              <w:rPr>
                <w:rFonts w:ascii="Arial" w:hAnsi="Arial" w:cs="Arial"/>
                <w:color w:val="0000FF"/>
                <w:spacing w:val="0"/>
                <w:sz w:val="18"/>
                <w:szCs w:val="18"/>
                <w:u w:val="single"/>
              </w:rPr>
            </w:pPr>
          </w:p>
        </w:tc>
        <w:tc>
          <w:tcPr>
            <w:tcW w:w="400" w:type="dxa"/>
            <w:tcBorders>
              <w:top w:val="nil"/>
              <w:left w:val="nil"/>
              <w:bottom w:val="single" w:sz="4" w:space="0" w:color="auto"/>
              <w:right w:val="single" w:sz="4" w:space="0" w:color="auto"/>
            </w:tcBorders>
            <w:shd w:val="clear" w:color="auto" w:fill="auto"/>
            <w:vAlign w:val="center"/>
          </w:tcPr>
          <w:p w14:paraId="04CAAACE" w14:textId="77777777" w:rsidR="005650EB" w:rsidRPr="00DC56BB" w:rsidRDefault="005650EB" w:rsidP="005650EB">
            <w:pPr>
              <w:suppressAutoHyphens w:val="0"/>
              <w:autoSpaceDN/>
              <w:jc w:val="center"/>
              <w:textAlignment w:val="auto"/>
              <w:rPr>
                <w:rFonts w:ascii="Arial" w:hAnsi="Arial" w:cs="Arial"/>
                <w:color w:val="0000FF"/>
                <w:spacing w:val="0"/>
                <w:sz w:val="18"/>
                <w:szCs w:val="18"/>
                <w:u w:val="single"/>
              </w:rPr>
            </w:pPr>
          </w:p>
        </w:tc>
        <w:tc>
          <w:tcPr>
            <w:tcW w:w="400" w:type="dxa"/>
            <w:tcBorders>
              <w:top w:val="nil"/>
              <w:left w:val="nil"/>
              <w:bottom w:val="single" w:sz="4" w:space="0" w:color="auto"/>
              <w:right w:val="single" w:sz="4" w:space="0" w:color="auto"/>
            </w:tcBorders>
            <w:shd w:val="clear" w:color="auto" w:fill="auto"/>
            <w:vAlign w:val="center"/>
          </w:tcPr>
          <w:p w14:paraId="6E075C67" w14:textId="77777777" w:rsidR="005650EB" w:rsidRPr="00DC56BB" w:rsidRDefault="005650EB" w:rsidP="005650EB">
            <w:pPr>
              <w:suppressAutoHyphens w:val="0"/>
              <w:autoSpaceDN/>
              <w:jc w:val="center"/>
              <w:textAlignment w:val="auto"/>
              <w:rPr>
                <w:rFonts w:ascii="Arial" w:hAnsi="Arial" w:cs="Arial"/>
                <w:color w:val="0000FF"/>
                <w:spacing w:val="0"/>
                <w:sz w:val="18"/>
                <w:szCs w:val="18"/>
                <w:u w:val="single"/>
              </w:rPr>
            </w:pPr>
          </w:p>
        </w:tc>
        <w:tc>
          <w:tcPr>
            <w:tcW w:w="405" w:type="dxa"/>
            <w:tcBorders>
              <w:top w:val="nil"/>
              <w:left w:val="nil"/>
              <w:bottom w:val="single" w:sz="4" w:space="0" w:color="auto"/>
              <w:right w:val="single" w:sz="4" w:space="0" w:color="auto"/>
            </w:tcBorders>
            <w:shd w:val="clear" w:color="auto" w:fill="auto"/>
            <w:vAlign w:val="center"/>
          </w:tcPr>
          <w:p w14:paraId="2B70C4C5" w14:textId="77777777" w:rsidR="005650EB" w:rsidRPr="00DC56BB" w:rsidRDefault="005650EB" w:rsidP="005650EB">
            <w:pPr>
              <w:suppressAutoHyphens w:val="0"/>
              <w:autoSpaceDN/>
              <w:jc w:val="center"/>
              <w:textAlignment w:val="auto"/>
              <w:rPr>
                <w:rFonts w:ascii="Arial" w:hAnsi="Arial" w:cs="Arial"/>
                <w:color w:val="0000FF"/>
                <w:spacing w:val="0"/>
                <w:sz w:val="18"/>
                <w:szCs w:val="18"/>
                <w:u w:val="single"/>
              </w:rPr>
            </w:pPr>
          </w:p>
        </w:tc>
        <w:tc>
          <w:tcPr>
            <w:tcW w:w="340" w:type="dxa"/>
            <w:tcBorders>
              <w:top w:val="nil"/>
              <w:left w:val="nil"/>
              <w:bottom w:val="single" w:sz="4" w:space="0" w:color="auto"/>
              <w:right w:val="single" w:sz="4" w:space="0" w:color="auto"/>
            </w:tcBorders>
            <w:shd w:val="clear" w:color="auto" w:fill="auto"/>
            <w:vAlign w:val="center"/>
          </w:tcPr>
          <w:p w14:paraId="20397C08" w14:textId="77777777" w:rsidR="005650EB" w:rsidRPr="00DC56BB" w:rsidRDefault="005650EB" w:rsidP="005650EB">
            <w:pPr>
              <w:suppressAutoHyphens w:val="0"/>
              <w:autoSpaceDN/>
              <w:jc w:val="center"/>
              <w:textAlignment w:val="auto"/>
              <w:rPr>
                <w:rFonts w:ascii="Arial" w:hAnsi="Arial" w:cs="Arial"/>
                <w:color w:val="0000FF"/>
                <w:spacing w:val="0"/>
                <w:sz w:val="18"/>
                <w:szCs w:val="18"/>
                <w:u w:val="single"/>
              </w:rPr>
            </w:pPr>
          </w:p>
        </w:tc>
        <w:tc>
          <w:tcPr>
            <w:tcW w:w="400" w:type="dxa"/>
            <w:tcBorders>
              <w:top w:val="nil"/>
              <w:left w:val="nil"/>
              <w:bottom w:val="single" w:sz="4" w:space="0" w:color="auto"/>
              <w:right w:val="single" w:sz="4" w:space="0" w:color="auto"/>
            </w:tcBorders>
            <w:shd w:val="clear" w:color="auto" w:fill="auto"/>
            <w:vAlign w:val="center"/>
          </w:tcPr>
          <w:p w14:paraId="5857F6CD" w14:textId="77777777" w:rsidR="005650EB" w:rsidRPr="00DC56BB" w:rsidRDefault="005650EB" w:rsidP="005650EB">
            <w:pPr>
              <w:suppressAutoHyphens w:val="0"/>
              <w:autoSpaceDN/>
              <w:jc w:val="center"/>
              <w:textAlignment w:val="auto"/>
              <w:rPr>
                <w:rFonts w:ascii="Arial" w:hAnsi="Arial" w:cs="Arial"/>
                <w:color w:val="0000FF"/>
                <w:spacing w:val="0"/>
                <w:sz w:val="18"/>
                <w:szCs w:val="18"/>
                <w:u w:val="single"/>
              </w:rPr>
            </w:pPr>
          </w:p>
        </w:tc>
        <w:tc>
          <w:tcPr>
            <w:tcW w:w="400" w:type="dxa"/>
            <w:tcBorders>
              <w:top w:val="nil"/>
              <w:left w:val="nil"/>
              <w:bottom w:val="single" w:sz="4" w:space="0" w:color="auto"/>
              <w:right w:val="single" w:sz="4" w:space="0" w:color="auto"/>
            </w:tcBorders>
            <w:shd w:val="clear" w:color="auto" w:fill="auto"/>
            <w:vAlign w:val="center"/>
          </w:tcPr>
          <w:p w14:paraId="41A403A5" w14:textId="77777777" w:rsidR="005650EB" w:rsidRPr="00DC56BB" w:rsidRDefault="005650EB" w:rsidP="005650EB">
            <w:pPr>
              <w:suppressAutoHyphens w:val="0"/>
              <w:autoSpaceDN/>
              <w:jc w:val="center"/>
              <w:textAlignment w:val="auto"/>
              <w:rPr>
                <w:rFonts w:ascii="Arial" w:hAnsi="Arial" w:cs="Arial"/>
                <w:color w:val="0000FF"/>
                <w:spacing w:val="0"/>
                <w:sz w:val="18"/>
                <w:szCs w:val="18"/>
                <w:u w:val="single"/>
              </w:rPr>
            </w:pPr>
          </w:p>
        </w:tc>
        <w:tc>
          <w:tcPr>
            <w:tcW w:w="405" w:type="dxa"/>
            <w:tcBorders>
              <w:top w:val="nil"/>
              <w:left w:val="nil"/>
              <w:bottom w:val="single" w:sz="4" w:space="0" w:color="auto"/>
              <w:right w:val="single" w:sz="4" w:space="0" w:color="auto"/>
            </w:tcBorders>
            <w:shd w:val="clear" w:color="auto" w:fill="auto"/>
            <w:vAlign w:val="center"/>
          </w:tcPr>
          <w:p w14:paraId="4C2C9D5E" w14:textId="77777777" w:rsidR="005650EB" w:rsidRPr="00DC56BB" w:rsidRDefault="005650EB" w:rsidP="005650EB">
            <w:pPr>
              <w:suppressAutoHyphens w:val="0"/>
              <w:autoSpaceDN/>
              <w:jc w:val="center"/>
              <w:textAlignment w:val="auto"/>
              <w:rPr>
                <w:rFonts w:ascii="Arial" w:hAnsi="Arial" w:cs="Arial"/>
                <w:color w:val="0000FF"/>
                <w:spacing w:val="0"/>
                <w:sz w:val="18"/>
                <w:szCs w:val="18"/>
                <w:u w:val="single"/>
              </w:rPr>
            </w:pPr>
          </w:p>
        </w:tc>
        <w:tc>
          <w:tcPr>
            <w:tcW w:w="340" w:type="dxa"/>
            <w:tcBorders>
              <w:top w:val="nil"/>
              <w:left w:val="nil"/>
              <w:bottom w:val="single" w:sz="4" w:space="0" w:color="auto"/>
              <w:right w:val="single" w:sz="4" w:space="0" w:color="auto"/>
            </w:tcBorders>
            <w:shd w:val="clear" w:color="auto" w:fill="auto"/>
            <w:vAlign w:val="center"/>
          </w:tcPr>
          <w:p w14:paraId="669E037A" w14:textId="77777777" w:rsidR="005650EB" w:rsidRPr="00DC56BB" w:rsidRDefault="005650EB" w:rsidP="005650EB">
            <w:pPr>
              <w:suppressAutoHyphens w:val="0"/>
              <w:autoSpaceDN/>
              <w:jc w:val="center"/>
              <w:textAlignment w:val="auto"/>
              <w:rPr>
                <w:rFonts w:ascii="Arial" w:hAnsi="Arial" w:cs="Arial"/>
                <w:color w:val="0000FF"/>
                <w:spacing w:val="0"/>
                <w:sz w:val="18"/>
                <w:szCs w:val="18"/>
                <w:u w:val="single"/>
              </w:rPr>
            </w:pPr>
          </w:p>
        </w:tc>
        <w:tc>
          <w:tcPr>
            <w:tcW w:w="400" w:type="dxa"/>
            <w:tcBorders>
              <w:top w:val="nil"/>
              <w:left w:val="nil"/>
              <w:bottom w:val="single" w:sz="4" w:space="0" w:color="auto"/>
              <w:right w:val="single" w:sz="4" w:space="0" w:color="auto"/>
            </w:tcBorders>
            <w:shd w:val="clear" w:color="auto" w:fill="auto"/>
            <w:vAlign w:val="center"/>
          </w:tcPr>
          <w:p w14:paraId="56F8417A" w14:textId="45F50605" w:rsidR="005650EB" w:rsidRPr="00DC56BB" w:rsidRDefault="005650EB" w:rsidP="005650EB">
            <w:pPr>
              <w:suppressAutoHyphens w:val="0"/>
              <w:autoSpaceDN/>
              <w:jc w:val="center"/>
              <w:textAlignment w:val="auto"/>
              <w:rPr>
                <w:rFonts w:ascii="Arial" w:hAnsi="Arial" w:cs="Arial"/>
                <w:color w:val="0000FF"/>
                <w:spacing w:val="0"/>
                <w:sz w:val="18"/>
                <w:szCs w:val="18"/>
                <w:u w:val="single"/>
              </w:rPr>
            </w:pPr>
            <w:r w:rsidRPr="00DC56BB">
              <w:rPr>
                <w:rFonts w:ascii="Arial" w:hAnsi="Arial" w:cs="Arial"/>
                <w:color w:val="0000FF"/>
                <w:spacing w:val="0"/>
                <w:sz w:val="18"/>
                <w:szCs w:val="18"/>
                <w:u w:val="single"/>
              </w:rPr>
              <w:t>X</w:t>
            </w:r>
          </w:p>
        </w:tc>
        <w:tc>
          <w:tcPr>
            <w:tcW w:w="400" w:type="dxa"/>
            <w:tcBorders>
              <w:top w:val="nil"/>
              <w:left w:val="nil"/>
              <w:bottom w:val="single" w:sz="4" w:space="0" w:color="auto"/>
              <w:right w:val="single" w:sz="4" w:space="0" w:color="auto"/>
            </w:tcBorders>
            <w:shd w:val="clear" w:color="auto" w:fill="auto"/>
            <w:vAlign w:val="center"/>
          </w:tcPr>
          <w:p w14:paraId="0CF4BD37" w14:textId="77777777" w:rsidR="005650EB" w:rsidRPr="00DC56BB" w:rsidRDefault="005650EB" w:rsidP="005650EB">
            <w:pPr>
              <w:suppressAutoHyphens w:val="0"/>
              <w:autoSpaceDN/>
              <w:jc w:val="center"/>
              <w:textAlignment w:val="auto"/>
              <w:rPr>
                <w:rFonts w:ascii="Arial" w:hAnsi="Arial" w:cs="Arial"/>
                <w:color w:val="0000FF"/>
                <w:spacing w:val="0"/>
                <w:sz w:val="18"/>
                <w:szCs w:val="18"/>
                <w:u w:val="single"/>
              </w:rPr>
            </w:pPr>
          </w:p>
        </w:tc>
        <w:tc>
          <w:tcPr>
            <w:tcW w:w="405" w:type="dxa"/>
            <w:tcBorders>
              <w:top w:val="nil"/>
              <w:left w:val="nil"/>
              <w:bottom w:val="single" w:sz="4" w:space="0" w:color="auto"/>
              <w:right w:val="single" w:sz="4" w:space="0" w:color="auto"/>
            </w:tcBorders>
            <w:shd w:val="clear" w:color="auto" w:fill="auto"/>
            <w:vAlign w:val="center"/>
          </w:tcPr>
          <w:p w14:paraId="240B9CEE" w14:textId="77777777" w:rsidR="005650EB" w:rsidRPr="00DC56BB" w:rsidRDefault="005650EB" w:rsidP="005650EB">
            <w:pPr>
              <w:suppressAutoHyphens w:val="0"/>
              <w:autoSpaceDN/>
              <w:jc w:val="center"/>
              <w:textAlignment w:val="auto"/>
              <w:rPr>
                <w:rFonts w:ascii="Arial" w:hAnsi="Arial" w:cs="Arial"/>
                <w:color w:val="0000FF"/>
                <w:spacing w:val="0"/>
                <w:sz w:val="18"/>
                <w:szCs w:val="18"/>
                <w:u w:val="single"/>
              </w:rPr>
            </w:pPr>
          </w:p>
        </w:tc>
        <w:tc>
          <w:tcPr>
            <w:tcW w:w="350" w:type="dxa"/>
            <w:tcBorders>
              <w:top w:val="nil"/>
              <w:left w:val="nil"/>
              <w:bottom w:val="single" w:sz="4" w:space="0" w:color="auto"/>
              <w:right w:val="single" w:sz="4" w:space="0" w:color="auto"/>
            </w:tcBorders>
            <w:shd w:val="clear" w:color="auto" w:fill="auto"/>
            <w:vAlign w:val="center"/>
          </w:tcPr>
          <w:p w14:paraId="6C9027E8" w14:textId="77777777" w:rsidR="005650EB" w:rsidRPr="00DC56BB" w:rsidRDefault="005650EB" w:rsidP="005650EB">
            <w:pPr>
              <w:suppressAutoHyphens w:val="0"/>
              <w:autoSpaceDN/>
              <w:jc w:val="center"/>
              <w:textAlignment w:val="auto"/>
              <w:rPr>
                <w:rFonts w:ascii="Arial" w:hAnsi="Arial" w:cs="Arial"/>
                <w:color w:val="0000FF"/>
                <w:spacing w:val="0"/>
                <w:sz w:val="18"/>
                <w:szCs w:val="18"/>
                <w:u w:val="single"/>
              </w:rPr>
            </w:pPr>
          </w:p>
        </w:tc>
        <w:tc>
          <w:tcPr>
            <w:tcW w:w="1170" w:type="dxa"/>
            <w:tcBorders>
              <w:left w:val="nil"/>
              <w:bottom w:val="single" w:sz="4" w:space="0" w:color="auto"/>
              <w:right w:val="single" w:sz="4" w:space="0" w:color="auto"/>
            </w:tcBorders>
            <w:shd w:val="clear" w:color="auto" w:fill="auto"/>
            <w:vAlign w:val="center"/>
          </w:tcPr>
          <w:p w14:paraId="7157DA20" w14:textId="77777777" w:rsidR="005650EB" w:rsidRPr="00DC56BB" w:rsidRDefault="005650EB" w:rsidP="005650EB">
            <w:pPr>
              <w:suppressAutoHyphens w:val="0"/>
              <w:autoSpaceDN/>
              <w:jc w:val="center"/>
              <w:textAlignment w:val="auto"/>
              <w:rPr>
                <w:rFonts w:ascii="Arial" w:hAnsi="Arial" w:cs="Arial"/>
                <w:b/>
                <w:bCs/>
                <w:color w:val="000000"/>
                <w:spacing w:val="0"/>
                <w:sz w:val="18"/>
                <w:szCs w:val="18"/>
              </w:rPr>
            </w:pPr>
          </w:p>
        </w:tc>
        <w:tc>
          <w:tcPr>
            <w:tcW w:w="990" w:type="dxa"/>
            <w:tcBorders>
              <w:left w:val="nil"/>
              <w:bottom w:val="single" w:sz="4" w:space="0" w:color="auto"/>
              <w:right w:val="single" w:sz="4" w:space="0" w:color="auto"/>
            </w:tcBorders>
            <w:shd w:val="clear" w:color="auto" w:fill="auto"/>
            <w:noWrap/>
            <w:vAlign w:val="center"/>
          </w:tcPr>
          <w:p w14:paraId="5257FEBA" w14:textId="77777777" w:rsidR="005650EB" w:rsidRPr="00DC56BB" w:rsidRDefault="005650EB" w:rsidP="00E117D2">
            <w:pPr>
              <w:suppressAutoHyphens w:val="0"/>
              <w:autoSpaceDN/>
              <w:jc w:val="center"/>
              <w:textAlignment w:val="auto"/>
              <w:rPr>
                <w:rFonts w:ascii="Arial" w:hAnsi="Arial" w:cs="Arial"/>
                <w:b/>
                <w:bCs/>
                <w:color w:val="000000"/>
                <w:spacing w:val="0"/>
                <w:sz w:val="18"/>
                <w:szCs w:val="18"/>
              </w:rPr>
            </w:pPr>
          </w:p>
        </w:tc>
        <w:tc>
          <w:tcPr>
            <w:tcW w:w="1210" w:type="dxa"/>
            <w:tcBorders>
              <w:left w:val="nil"/>
              <w:bottom w:val="single" w:sz="4" w:space="0" w:color="auto"/>
              <w:right w:val="single" w:sz="4" w:space="0" w:color="auto"/>
            </w:tcBorders>
            <w:shd w:val="clear" w:color="auto" w:fill="auto"/>
            <w:noWrap/>
            <w:vAlign w:val="center"/>
          </w:tcPr>
          <w:p w14:paraId="14D3FE37" w14:textId="5E3D7401" w:rsidR="005650EB" w:rsidRPr="00DC56BB" w:rsidRDefault="005650EB" w:rsidP="005650EB">
            <w:pPr>
              <w:suppressAutoHyphens w:val="0"/>
              <w:autoSpaceDN/>
              <w:textAlignment w:val="auto"/>
              <w:rPr>
                <w:rFonts w:ascii="Arial" w:hAnsi="Arial" w:cs="Arial"/>
                <w:b/>
                <w:bCs/>
                <w:color w:val="000000"/>
                <w:spacing w:val="0"/>
                <w:sz w:val="18"/>
                <w:szCs w:val="18"/>
              </w:rPr>
            </w:pPr>
          </w:p>
        </w:tc>
      </w:tr>
      <w:tr w:rsidR="005650EB" w:rsidRPr="00DC56BB" w14:paraId="5C56B5B9" w14:textId="77777777" w:rsidTr="00F4764D">
        <w:trPr>
          <w:trHeight w:val="600"/>
        </w:trPr>
        <w:tc>
          <w:tcPr>
            <w:tcW w:w="2003" w:type="dxa"/>
            <w:tcBorders>
              <w:top w:val="single" w:sz="4" w:space="0" w:color="auto"/>
              <w:left w:val="single" w:sz="4" w:space="0" w:color="auto"/>
              <w:bottom w:val="single" w:sz="4" w:space="0" w:color="auto"/>
              <w:right w:val="single" w:sz="4" w:space="0" w:color="auto"/>
            </w:tcBorders>
            <w:shd w:val="clear" w:color="auto" w:fill="auto"/>
            <w:vAlign w:val="center"/>
          </w:tcPr>
          <w:p w14:paraId="4CE934B1" w14:textId="77777777" w:rsidR="00F4764D" w:rsidRDefault="00F4764D" w:rsidP="005650EB">
            <w:pPr>
              <w:suppressAutoHyphens w:val="0"/>
              <w:autoSpaceDN/>
              <w:textAlignment w:val="auto"/>
              <w:rPr>
                <w:rFonts w:ascii="Arial" w:hAnsi="Arial" w:cs="Arial"/>
                <w:b/>
                <w:sz w:val="18"/>
                <w:szCs w:val="18"/>
              </w:rPr>
            </w:pPr>
          </w:p>
          <w:p w14:paraId="76617379" w14:textId="4B746F93" w:rsidR="005650EB" w:rsidRPr="00DC56BB" w:rsidRDefault="005650EB" w:rsidP="005650EB">
            <w:pPr>
              <w:suppressAutoHyphens w:val="0"/>
              <w:autoSpaceDN/>
              <w:textAlignment w:val="auto"/>
              <w:rPr>
                <w:rFonts w:ascii="Arial" w:hAnsi="Arial" w:cs="Arial"/>
                <w:bCs/>
                <w:color w:val="000000"/>
                <w:spacing w:val="0"/>
                <w:sz w:val="18"/>
                <w:szCs w:val="18"/>
              </w:rPr>
            </w:pPr>
            <w:r w:rsidRPr="00DC56BB">
              <w:rPr>
                <w:rFonts w:ascii="Arial" w:hAnsi="Arial" w:cs="Arial"/>
                <w:b/>
                <w:sz w:val="18"/>
                <w:szCs w:val="18"/>
              </w:rPr>
              <w:t>Otras Preguntas de Evaluación: 6) Aumento en el recaudo corriente por volumen facturado</w:t>
            </w:r>
          </w:p>
        </w:tc>
        <w:tc>
          <w:tcPr>
            <w:tcW w:w="340" w:type="dxa"/>
            <w:tcBorders>
              <w:top w:val="single" w:sz="4" w:space="0" w:color="auto"/>
              <w:left w:val="nil"/>
              <w:bottom w:val="single" w:sz="4" w:space="0" w:color="auto"/>
              <w:right w:val="single" w:sz="4" w:space="0" w:color="auto"/>
            </w:tcBorders>
            <w:shd w:val="clear" w:color="auto" w:fill="auto"/>
            <w:vAlign w:val="center"/>
          </w:tcPr>
          <w:p w14:paraId="1397EA5C" w14:textId="77777777" w:rsidR="005650EB" w:rsidRPr="00DC56BB" w:rsidRDefault="005650EB" w:rsidP="005650EB">
            <w:pPr>
              <w:suppressAutoHyphens w:val="0"/>
              <w:autoSpaceDN/>
              <w:jc w:val="center"/>
              <w:textAlignment w:val="auto"/>
              <w:rPr>
                <w:rFonts w:ascii="Arial" w:hAnsi="Arial" w:cs="Arial"/>
                <w:color w:val="0000FF"/>
                <w:spacing w:val="0"/>
                <w:sz w:val="18"/>
                <w:szCs w:val="18"/>
                <w:u w:val="single"/>
              </w:rPr>
            </w:pPr>
          </w:p>
        </w:tc>
        <w:tc>
          <w:tcPr>
            <w:tcW w:w="400" w:type="dxa"/>
            <w:tcBorders>
              <w:top w:val="single" w:sz="4" w:space="0" w:color="auto"/>
              <w:left w:val="nil"/>
              <w:bottom w:val="single" w:sz="4" w:space="0" w:color="auto"/>
              <w:right w:val="single" w:sz="4" w:space="0" w:color="auto"/>
            </w:tcBorders>
            <w:shd w:val="clear" w:color="auto" w:fill="auto"/>
            <w:vAlign w:val="center"/>
          </w:tcPr>
          <w:p w14:paraId="46069992" w14:textId="77777777" w:rsidR="005650EB" w:rsidRPr="00DC56BB" w:rsidRDefault="005650EB" w:rsidP="005650EB">
            <w:pPr>
              <w:suppressAutoHyphens w:val="0"/>
              <w:autoSpaceDN/>
              <w:jc w:val="center"/>
              <w:textAlignment w:val="auto"/>
              <w:rPr>
                <w:rFonts w:ascii="Arial" w:hAnsi="Arial" w:cs="Arial"/>
                <w:color w:val="0000FF"/>
                <w:spacing w:val="0"/>
                <w:sz w:val="18"/>
                <w:szCs w:val="18"/>
                <w:u w:val="single"/>
              </w:rPr>
            </w:pPr>
          </w:p>
        </w:tc>
        <w:tc>
          <w:tcPr>
            <w:tcW w:w="400" w:type="dxa"/>
            <w:tcBorders>
              <w:top w:val="single" w:sz="4" w:space="0" w:color="auto"/>
              <w:left w:val="nil"/>
              <w:bottom w:val="single" w:sz="4" w:space="0" w:color="auto"/>
              <w:right w:val="single" w:sz="4" w:space="0" w:color="auto"/>
            </w:tcBorders>
            <w:shd w:val="clear" w:color="auto" w:fill="auto"/>
            <w:vAlign w:val="center"/>
          </w:tcPr>
          <w:p w14:paraId="063E6131" w14:textId="77777777" w:rsidR="005650EB" w:rsidRPr="00DC56BB" w:rsidRDefault="005650EB" w:rsidP="005650EB">
            <w:pPr>
              <w:suppressAutoHyphens w:val="0"/>
              <w:autoSpaceDN/>
              <w:jc w:val="center"/>
              <w:textAlignment w:val="auto"/>
              <w:rPr>
                <w:rFonts w:ascii="Arial" w:hAnsi="Arial" w:cs="Arial"/>
                <w:color w:val="0000FF"/>
                <w:spacing w:val="0"/>
                <w:sz w:val="18"/>
                <w:szCs w:val="18"/>
                <w:u w:val="single"/>
              </w:rPr>
            </w:pPr>
          </w:p>
        </w:tc>
        <w:tc>
          <w:tcPr>
            <w:tcW w:w="405" w:type="dxa"/>
            <w:tcBorders>
              <w:top w:val="single" w:sz="4" w:space="0" w:color="auto"/>
              <w:left w:val="nil"/>
              <w:bottom w:val="single" w:sz="4" w:space="0" w:color="auto"/>
              <w:right w:val="single" w:sz="4" w:space="0" w:color="auto"/>
            </w:tcBorders>
            <w:shd w:val="clear" w:color="auto" w:fill="auto"/>
            <w:vAlign w:val="center"/>
          </w:tcPr>
          <w:p w14:paraId="22233E8A" w14:textId="77777777" w:rsidR="005650EB" w:rsidRPr="00DC56BB" w:rsidRDefault="005650EB" w:rsidP="005650EB">
            <w:pPr>
              <w:suppressAutoHyphens w:val="0"/>
              <w:autoSpaceDN/>
              <w:jc w:val="center"/>
              <w:textAlignment w:val="auto"/>
              <w:rPr>
                <w:rFonts w:ascii="Arial" w:hAnsi="Arial" w:cs="Arial"/>
                <w:color w:val="0000FF"/>
                <w:spacing w:val="0"/>
                <w:sz w:val="18"/>
                <w:szCs w:val="18"/>
                <w:u w:val="single"/>
              </w:rPr>
            </w:pPr>
          </w:p>
        </w:tc>
        <w:tc>
          <w:tcPr>
            <w:tcW w:w="340" w:type="dxa"/>
            <w:tcBorders>
              <w:top w:val="single" w:sz="4" w:space="0" w:color="auto"/>
              <w:left w:val="nil"/>
              <w:bottom w:val="single" w:sz="4" w:space="0" w:color="auto"/>
              <w:right w:val="single" w:sz="4" w:space="0" w:color="auto"/>
            </w:tcBorders>
            <w:shd w:val="clear" w:color="auto" w:fill="auto"/>
            <w:vAlign w:val="center"/>
          </w:tcPr>
          <w:p w14:paraId="3D22EE47" w14:textId="77777777" w:rsidR="005650EB" w:rsidRPr="00DC56BB" w:rsidRDefault="005650EB" w:rsidP="005650EB">
            <w:pPr>
              <w:suppressAutoHyphens w:val="0"/>
              <w:autoSpaceDN/>
              <w:jc w:val="center"/>
              <w:textAlignment w:val="auto"/>
              <w:rPr>
                <w:rFonts w:ascii="Arial" w:hAnsi="Arial" w:cs="Arial"/>
                <w:color w:val="0000FF"/>
                <w:spacing w:val="0"/>
                <w:sz w:val="18"/>
                <w:szCs w:val="18"/>
                <w:u w:val="single"/>
              </w:rPr>
            </w:pPr>
          </w:p>
        </w:tc>
        <w:tc>
          <w:tcPr>
            <w:tcW w:w="400" w:type="dxa"/>
            <w:tcBorders>
              <w:top w:val="single" w:sz="4" w:space="0" w:color="auto"/>
              <w:left w:val="nil"/>
              <w:bottom w:val="single" w:sz="4" w:space="0" w:color="auto"/>
              <w:right w:val="single" w:sz="4" w:space="0" w:color="auto"/>
            </w:tcBorders>
            <w:shd w:val="clear" w:color="auto" w:fill="auto"/>
            <w:vAlign w:val="center"/>
          </w:tcPr>
          <w:p w14:paraId="001BF1D7" w14:textId="77777777" w:rsidR="005650EB" w:rsidRPr="00DC56BB" w:rsidRDefault="005650EB" w:rsidP="005650EB">
            <w:pPr>
              <w:suppressAutoHyphens w:val="0"/>
              <w:autoSpaceDN/>
              <w:jc w:val="center"/>
              <w:textAlignment w:val="auto"/>
              <w:rPr>
                <w:rFonts w:ascii="Arial" w:hAnsi="Arial" w:cs="Arial"/>
                <w:color w:val="0000FF"/>
                <w:spacing w:val="0"/>
                <w:sz w:val="18"/>
                <w:szCs w:val="18"/>
                <w:u w:val="single"/>
              </w:rPr>
            </w:pPr>
          </w:p>
        </w:tc>
        <w:tc>
          <w:tcPr>
            <w:tcW w:w="400" w:type="dxa"/>
            <w:tcBorders>
              <w:top w:val="single" w:sz="4" w:space="0" w:color="auto"/>
              <w:left w:val="nil"/>
              <w:bottom w:val="single" w:sz="4" w:space="0" w:color="auto"/>
              <w:right w:val="single" w:sz="4" w:space="0" w:color="auto"/>
            </w:tcBorders>
            <w:shd w:val="clear" w:color="auto" w:fill="auto"/>
            <w:vAlign w:val="center"/>
          </w:tcPr>
          <w:p w14:paraId="4B1962A0" w14:textId="77777777" w:rsidR="005650EB" w:rsidRPr="00DC56BB" w:rsidRDefault="005650EB" w:rsidP="005650EB">
            <w:pPr>
              <w:suppressAutoHyphens w:val="0"/>
              <w:autoSpaceDN/>
              <w:jc w:val="center"/>
              <w:textAlignment w:val="auto"/>
              <w:rPr>
                <w:rFonts w:ascii="Arial" w:hAnsi="Arial" w:cs="Arial"/>
                <w:color w:val="0000FF"/>
                <w:spacing w:val="0"/>
                <w:sz w:val="18"/>
                <w:szCs w:val="18"/>
                <w:u w:val="single"/>
              </w:rPr>
            </w:pPr>
          </w:p>
        </w:tc>
        <w:tc>
          <w:tcPr>
            <w:tcW w:w="405" w:type="dxa"/>
            <w:tcBorders>
              <w:top w:val="single" w:sz="4" w:space="0" w:color="auto"/>
              <w:left w:val="nil"/>
              <w:bottom w:val="single" w:sz="4" w:space="0" w:color="auto"/>
              <w:right w:val="single" w:sz="4" w:space="0" w:color="auto"/>
            </w:tcBorders>
            <w:shd w:val="clear" w:color="auto" w:fill="auto"/>
            <w:vAlign w:val="center"/>
          </w:tcPr>
          <w:p w14:paraId="27E983B2" w14:textId="77777777" w:rsidR="005650EB" w:rsidRPr="00DC56BB" w:rsidRDefault="005650EB" w:rsidP="005650EB">
            <w:pPr>
              <w:suppressAutoHyphens w:val="0"/>
              <w:autoSpaceDN/>
              <w:jc w:val="center"/>
              <w:textAlignment w:val="auto"/>
              <w:rPr>
                <w:rFonts w:ascii="Arial" w:hAnsi="Arial" w:cs="Arial"/>
                <w:color w:val="0000FF"/>
                <w:spacing w:val="0"/>
                <w:sz w:val="18"/>
                <w:szCs w:val="18"/>
                <w:u w:val="single"/>
              </w:rPr>
            </w:pPr>
          </w:p>
        </w:tc>
        <w:tc>
          <w:tcPr>
            <w:tcW w:w="340" w:type="dxa"/>
            <w:tcBorders>
              <w:top w:val="single" w:sz="4" w:space="0" w:color="auto"/>
              <w:left w:val="nil"/>
              <w:bottom w:val="single" w:sz="4" w:space="0" w:color="auto"/>
              <w:right w:val="single" w:sz="4" w:space="0" w:color="auto"/>
            </w:tcBorders>
            <w:shd w:val="clear" w:color="auto" w:fill="auto"/>
            <w:vAlign w:val="center"/>
          </w:tcPr>
          <w:p w14:paraId="446E1749" w14:textId="77777777" w:rsidR="005650EB" w:rsidRPr="00DC56BB" w:rsidRDefault="005650EB" w:rsidP="005650EB">
            <w:pPr>
              <w:suppressAutoHyphens w:val="0"/>
              <w:autoSpaceDN/>
              <w:jc w:val="center"/>
              <w:textAlignment w:val="auto"/>
              <w:rPr>
                <w:rFonts w:ascii="Arial" w:hAnsi="Arial" w:cs="Arial"/>
                <w:color w:val="0000FF"/>
                <w:spacing w:val="0"/>
                <w:sz w:val="18"/>
                <w:szCs w:val="18"/>
                <w:u w:val="single"/>
              </w:rPr>
            </w:pPr>
          </w:p>
        </w:tc>
        <w:tc>
          <w:tcPr>
            <w:tcW w:w="400" w:type="dxa"/>
            <w:tcBorders>
              <w:top w:val="single" w:sz="4" w:space="0" w:color="auto"/>
              <w:left w:val="nil"/>
              <w:bottom w:val="single" w:sz="4" w:space="0" w:color="auto"/>
              <w:right w:val="single" w:sz="4" w:space="0" w:color="auto"/>
            </w:tcBorders>
            <w:shd w:val="clear" w:color="auto" w:fill="auto"/>
            <w:vAlign w:val="center"/>
          </w:tcPr>
          <w:p w14:paraId="4E801A45" w14:textId="77777777" w:rsidR="005650EB" w:rsidRPr="00DC56BB" w:rsidRDefault="005650EB" w:rsidP="005650EB">
            <w:pPr>
              <w:suppressAutoHyphens w:val="0"/>
              <w:autoSpaceDN/>
              <w:jc w:val="center"/>
              <w:textAlignment w:val="auto"/>
              <w:rPr>
                <w:rFonts w:ascii="Arial" w:hAnsi="Arial" w:cs="Arial"/>
                <w:color w:val="0000FF"/>
                <w:spacing w:val="0"/>
                <w:sz w:val="18"/>
                <w:szCs w:val="18"/>
                <w:u w:val="single"/>
              </w:rPr>
            </w:pPr>
          </w:p>
        </w:tc>
        <w:tc>
          <w:tcPr>
            <w:tcW w:w="400" w:type="dxa"/>
            <w:tcBorders>
              <w:top w:val="single" w:sz="4" w:space="0" w:color="auto"/>
              <w:left w:val="nil"/>
              <w:bottom w:val="single" w:sz="4" w:space="0" w:color="auto"/>
              <w:right w:val="single" w:sz="4" w:space="0" w:color="auto"/>
            </w:tcBorders>
            <w:shd w:val="clear" w:color="auto" w:fill="auto"/>
            <w:vAlign w:val="center"/>
          </w:tcPr>
          <w:p w14:paraId="237C9F3C" w14:textId="77777777" w:rsidR="005650EB" w:rsidRPr="00DC56BB" w:rsidRDefault="005650EB" w:rsidP="005650EB">
            <w:pPr>
              <w:suppressAutoHyphens w:val="0"/>
              <w:autoSpaceDN/>
              <w:jc w:val="center"/>
              <w:textAlignment w:val="auto"/>
              <w:rPr>
                <w:rFonts w:ascii="Arial" w:hAnsi="Arial" w:cs="Arial"/>
                <w:color w:val="0000FF"/>
                <w:spacing w:val="0"/>
                <w:sz w:val="18"/>
                <w:szCs w:val="18"/>
                <w:u w:val="single"/>
              </w:rPr>
            </w:pPr>
          </w:p>
        </w:tc>
        <w:tc>
          <w:tcPr>
            <w:tcW w:w="405" w:type="dxa"/>
            <w:tcBorders>
              <w:top w:val="single" w:sz="4" w:space="0" w:color="auto"/>
              <w:left w:val="nil"/>
              <w:bottom w:val="single" w:sz="4" w:space="0" w:color="auto"/>
              <w:right w:val="single" w:sz="4" w:space="0" w:color="auto"/>
            </w:tcBorders>
            <w:shd w:val="clear" w:color="auto" w:fill="auto"/>
            <w:vAlign w:val="center"/>
          </w:tcPr>
          <w:p w14:paraId="7EF59649" w14:textId="77777777" w:rsidR="005650EB" w:rsidRPr="00DC56BB" w:rsidRDefault="005650EB" w:rsidP="005650EB">
            <w:pPr>
              <w:suppressAutoHyphens w:val="0"/>
              <w:autoSpaceDN/>
              <w:jc w:val="center"/>
              <w:textAlignment w:val="auto"/>
              <w:rPr>
                <w:rFonts w:ascii="Arial" w:hAnsi="Arial" w:cs="Arial"/>
                <w:color w:val="0000FF"/>
                <w:spacing w:val="0"/>
                <w:sz w:val="18"/>
                <w:szCs w:val="18"/>
                <w:u w:val="single"/>
              </w:rPr>
            </w:pPr>
          </w:p>
        </w:tc>
        <w:tc>
          <w:tcPr>
            <w:tcW w:w="350" w:type="dxa"/>
            <w:tcBorders>
              <w:top w:val="single" w:sz="4" w:space="0" w:color="auto"/>
              <w:left w:val="nil"/>
              <w:bottom w:val="single" w:sz="4" w:space="0" w:color="auto"/>
              <w:right w:val="single" w:sz="4" w:space="0" w:color="auto"/>
            </w:tcBorders>
            <w:shd w:val="clear" w:color="auto" w:fill="auto"/>
            <w:vAlign w:val="center"/>
          </w:tcPr>
          <w:p w14:paraId="2E937864" w14:textId="77777777" w:rsidR="005650EB" w:rsidRPr="00DC56BB" w:rsidRDefault="005650EB" w:rsidP="005650EB">
            <w:pPr>
              <w:suppressAutoHyphens w:val="0"/>
              <w:autoSpaceDN/>
              <w:jc w:val="center"/>
              <w:textAlignment w:val="auto"/>
              <w:rPr>
                <w:rFonts w:ascii="Arial" w:hAnsi="Arial" w:cs="Arial"/>
                <w:color w:val="0000FF"/>
                <w:spacing w:val="0"/>
                <w:sz w:val="18"/>
                <w:szCs w:val="18"/>
                <w:u w:val="single"/>
              </w:rPr>
            </w:pPr>
          </w:p>
        </w:tc>
        <w:tc>
          <w:tcPr>
            <w:tcW w:w="400" w:type="dxa"/>
            <w:tcBorders>
              <w:top w:val="single" w:sz="4" w:space="0" w:color="auto"/>
              <w:left w:val="nil"/>
              <w:bottom w:val="single" w:sz="4" w:space="0" w:color="auto"/>
              <w:right w:val="single" w:sz="4" w:space="0" w:color="auto"/>
            </w:tcBorders>
            <w:shd w:val="clear" w:color="auto" w:fill="auto"/>
            <w:vAlign w:val="center"/>
          </w:tcPr>
          <w:p w14:paraId="6A7E5032" w14:textId="77777777" w:rsidR="005650EB" w:rsidRPr="00DC56BB" w:rsidRDefault="005650EB" w:rsidP="005650EB">
            <w:pPr>
              <w:suppressAutoHyphens w:val="0"/>
              <w:autoSpaceDN/>
              <w:jc w:val="center"/>
              <w:textAlignment w:val="auto"/>
              <w:rPr>
                <w:rFonts w:ascii="Arial" w:hAnsi="Arial" w:cs="Arial"/>
                <w:color w:val="0000FF"/>
                <w:spacing w:val="0"/>
                <w:sz w:val="18"/>
                <w:szCs w:val="18"/>
                <w:u w:val="single"/>
              </w:rPr>
            </w:pPr>
          </w:p>
        </w:tc>
        <w:tc>
          <w:tcPr>
            <w:tcW w:w="400" w:type="dxa"/>
            <w:tcBorders>
              <w:top w:val="single" w:sz="4" w:space="0" w:color="auto"/>
              <w:left w:val="nil"/>
              <w:bottom w:val="single" w:sz="4" w:space="0" w:color="auto"/>
              <w:right w:val="single" w:sz="4" w:space="0" w:color="auto"/>
            </w:tcBorders>
            <w:shd w:val="clear" w:color="auto" w:fill="auto"/>
            <w:vAlign w:val="center"/>
          </w:tcPr>
          <w:p w14:paraId="0AD76D07" w14:textId="77777777" w:rsidR="005650EB" w:rsidRPr="00DC56BB" w:rsidRDefault="005650EB" w:rsidP="005650EB">
            <w:pPr>
              <w:suppressAutoHyphens w:val="0"/>
              <w:autoSpaceDN/>
              <w:jc w:val="center"/>
              <w:textAlignment w:val="auto"/>
              <w:rPr>
                <w:rFonts w:ascii="Arial" w:hAnsi="Arial" w:cs="Arial"/>
                <w:color w:val="0000FF"/>
                <w:spacing w:val="0"/>
                <w:sz w:val="18"/>
                <w:szCs w:val="18"/>
                <w:u w:val="single"/>
              </w:rPr>
            </w:pPr>
          </w:p>
        </w:tc>
        <w:tc>
          <w:tcPr>
            <w:tcW w:w="405" w:type="dxa"/>
            <w:tcBorders>
              <w:top w:val="single" w:sz="4" w:space="0" w:color="auto"/>
              <w:left w:val="nil"/>
              <w:bottom w:val="single" w:sz="4" w:space="0" w:color="auto"/>
              <w:right w:val="single" w:sz="4" w:space="0" w:color="auto"/>
            </w:tcBorders>
            <w:shd w:val="clear" w:color="auto" w:fill="auto"/>
            <w:vAlign w:val="center"/>
          </w:tcPr>
          <w:p w14:paraId="057E5760" w14:textId="77777777" w:rsidR="005650EB" w:rsidRPr="00DC56BB" w:rsidRDefault="005650EB" w:rsidP="005650EB">
            <w:pPr>
              <w:suppressAutoHyphens w:val="0"/>
              <w:autoSpaceDN/>
              <w:jc w:val="center"/>
              <w:textAlignment w:val="auto"/>
              <w:rPr>
                <w:rFonts w:ascii="Arial" w:hAnsi="Arial" w:cs="Arial"/>
                <w:color w:val="0000FF"/>
                <w:spacing w:val="0"/>
                <w:sz w:val="18"/>
                <w:szCs w:val="18"/>
                <w:u w:val="single"/>
              </w:rPr>
            </w:pPr>
          </w:p>
        </w:tc>
        <w:tc>
          <w:tcPr>
            <w:tcW w:w="340" w:type="dxa"/>
            <w:tcBorders>
              <w:top w:val="single" w:sz="4" w:space="0" w:color="auto"/>
              <w:left w:val="nil"/>
              <w:bottom w:val="single" w:sz="4" w:space="0" w:color="auto"/>
              <w:right w:val="single" w:sz="4" w:space="0" w:color="auto"/>
            </w:tcBorders>
            <w:shd w:val="clear" w:color="auto" w:fill="auto"/>
            <w:vAlign w:val="center"/>
          </w:tcPr>
          <w:p w14:paraId="5AEAA955" w14:textId="77777777" w:rsidR="005650EB" w:rsidRPr="00DC56BB" w:rsidRDefault="005650EB" w:rsidP="005650EB">
            <w:pPr>
              <w:suppressAutoHyphens w:val="0"/>
              <w:autoSpaceDN/>
              <w:jc w:val="center"/>
              <w:textAlignment w:val="auto"/>
              <w:rPr>
                <w:rFonts w:ascii="Arial" w:hAnsi="Arial" w:cs="Arial"/>
                <w:color w:val="0000FF"/>
                <w:spacing w:val="0"/>
                <w:sz w:val="18"/>
                <w:szCs w:val="18"/>
                <w:u w:val="single"/>
              </w:rPr>
            </w:pPr>
          </w:p>
        </w:tc>
        <w:tc>
          <w:tcPr>
            <w:tcW w:w="400" w:type="dxa"/>
            <w:tcBorders>
              <w:top w:val="single" w:sz="4" w:space="0" w:color="auto"/>
              <w:left w:val="nil"/>
              <w:bottom w:val="single" w:sz="4" w:space="0" w:color="auto"/>
              <w:right w:val="single" w:sz="4" w:space="0" w:color="auto"/>
            </w:tcBorders>
            <w:shd w:val="clear" w:color="auto" w:fill="auto"/>
            <w:vAlign w:val="center"/>
          </w:tcPr>
          <w:p w14:paraId="776F0934" w14:textId="77777777" w:rsidR="005650EB" w:rsidRPr="00DC56BB" w:rsidRDefault="005650EB" w:rsidP="005650EB">
            <w:pPr>
              <w:suppressAutoHyphens w:val="0"/>
              <w:autoSpaceDN/>
              <w:jc w:val="center"/>
              <w:textAlignment w:val="auto"/>
              <w:rPr>
                <w:rFonts w:ascii="Arial" w:hAnsi="Arial" w:cs="Arial"/>
                <w:color w:val="0000FF"/>
                <w:spacing w:val="0"/>
                <w:sz w:val="18"/>
                <w:szCs w:val="18"/>
                <w:u w:val="single"/>
              </w:rPr>
            </w:pPr>
          </w:p>
        </w:tc>
        <w:tc>
          <w:tcPr>
            <w:tcW w:w="400" w:type="dxa"/>
            <w:tcBorders>
              <w:top w:val="single" w:sz="4" w:space="0" w:color="auto"/>
              <w:left w:val="nil"/>
              <w:bottom w:val="single" w:sz="4" w:space="0" w:color="auto"/>
              <w:right w:val="single" w:sz="4" w:space="0" w:color="auto"/>
            </w:tcBorders>
            <w:shd w:val="clear" w:color="auto" w:fill="auto"/>
            <w:vAlign w:val="center"/>
          </w:tcPr>
          <w:p w14:paraId="79C0FC3C" w14:textId="77777777" w:rsidR="005650EB" w:rsidRPr="00DC56BB" w:rsidRDefault="005650EB" w:rsidP="005650EB">
            <w:pPr>
              <w:suppressAutoHyphens w:val="0"/>
              <w:autoSpaceDN/>
              <w:jc w:val="center"/>
              <w:textAlignment w:val="auto"/>
              <w:rPr>
                <w:rFonts w:ascii="Arial" w:hAnsi="Arial" w:cs="Arial"/>
                <w:color w:val="0000FF"/>
                <w:spacing w:val="0"/>
                <w:sz w:val="18"/>
                <w:szCs w:val="18"/>
                <w:u w:val="single"/>
              </w:rPr>
            </w:pPr>
          </w:p>
        </w:tc>
        <w:tc>
          <w:tcPr>
            <w:tcW w:w="405" w:type="dxa"/>
            <w:tcBorders>
              <w:top w:val="single" w:sz="4" w:space="0" w:color="auto"/>
              <w:left w:val="nil"/>
              <w:bottom w:val="single" w:sz="4" w:space="0" w:color="auto"/>
              <w:right w:val="single" w:sz="4" w:space="0" w:color="auto"/>
            </w:tcBorders>
            <w:shd w:val="clear" w:color="auto" w:fill="auto"/>
            <w:vAlign w:val="center"/>
          </w:tcPr>
          <w:p w14:paraId="7B997CCF" w14:textId="77777777" w:rsidR="005650EB" w:rsidRPr="00DC56BB" w:rsidRDefault="005650EB" w:rsidP="005650EB">
            <w:pPr>
              <w:suppressAutoHyphens w:val="0"/>
              <w:autoSpaceDN/>
              <w:jc w:val="center"/>
              <w:textAlignment w:val="auto"/>
              <w:rPr>
                <w:rFonts w:ascii="Arial" w:hAnsi="Arial" w:cs="Arial"/>
                <w:color w:val="0000FF"/>
                <w:spacing w:val="0"/>
                <w:sz w:val="18"/>
                <w:szCs w:val="18"/>
                <w:u w:val="single"/>
              </w:rPr>
            </w:pPr>
          </w:p>
        </w:tc>
        <w:tc>
          <w:tcPr>
            <w:tcW w:w="340" w:type="dxa"/>
            <w:tcBorders>
              <w:top w:val="single" w:sz="4" w:space="0" w:color="auto"/>
              <w:left w:val="nil"/>
              <w:bottom w:val="single" w:sz="4" w:space="0" w:color="auto"/>
              <w:right w:val="single" w:sz="4" w:space="0" w:color="auto"/>
            </w:tcBorders>
            <w:shd w:val="clear" w:color="auto" w:fill="auto"/>
            <w:vAlign w:val="center"/>
          </w:tcPr>
          <w:p w14:paraId="4A560A82" w14:textId="77777777" w:rsidR="005650EB" w:rsidRPr="00DC56BB" w:rsidRDefault="005650EB" w:rsidP="005650EB">
            <w:pPr>
              <w:suppressAutoHyphens w:val="0"/>
              <w:autoSpaceDN/>
              <w:jc w:val="center"/>
              <w:textAlignment w:val="auto"/>
              <w:rPr>
                <w:rFonts w:ascii="Arial" w:hAnsi="Arial" w:cs="Arial"/>
                <w:color w:val="0000FF"/>
                <w:spacing w:val="0"/>
                <w:sz w:val="18"/>
                <w:szCs w:val="18"/>
                <w:u w:val="single"/>
              </w:rPr>
            </w:pPr>
          </w:p>
        </w:tc>
        <w:tc>
          <w:tcPr>
            <w:tcW w:w="400" w:type="dxa"/>
            <w:tcBorders>
              <w:top w:val="single" w:sz="4" w:space="0" w:color="auto"/>
              <w:left w:val="nil"/>
              <w:bottom w:val="single" w:sz="4" w:space="0" w:color="auto"/>
              <w:right w:val="single" w:sz="4" w:space="0" w:color="auto"/>
            </w:tcBorders>
            <w:shd w:val="clear" w:color="auto" w:fill="auto"/>
            <w:vAlign w:val="center"/>
          </w:tcPr>
          <w:p w14:paraId="61DDFA10" w14:textId="77777777" w:rsidR="005650EB" w:rsidRPr="00DC56BB" w:rsidRDefault="005650EB" w:rsidP="005650EB">
            <w:pPr>
              <w:suppressAutoHyphens w:val="0"/>
              <w:autoSpaceDN/>
              <w:jc w:val="center"/>
              <w:textAlignment w:val="auto"/>
              <w:rPr>
                <w:rFonts w:ascii="Arial" w:hAnsi="Arial" w:cs="Arial"/>
                <w:color w:val="0000FF"/>
                <w:spacing w:val="0"/>
                <w:sz w:val="18"/>
                <w:szCs w:val="18"/>
                <w:u w:val="single"/>
              </w:rPr>
            </w:pPr>
          </w:p>
        </w:tc>
        <w:tc>
          <w:tcPr>
            <w:tcW w:w="400" w:type="dxa"/>
            <w:tcBorders>
              <w:top w:val="single" w:sz="4" w:space="0" w:color="auto"/>
              <w:left w:val="nil"/>
              <w:bottom w:val="single" w:sz="4" w:space="0" w:color="auto"/>
              <w:right w:val="single" w:sz="4" w:space="0" w:color="auto"/>
            </w:tcBorders>
            <w:shd w:val="clear" w:color="auto" w:fill="auto"/>
            <w:vAlign w:val="center"/>
          </w:tcPr>
          <w:p w14:paraId="1BCF13AD" w14:textId="77777777" w:rsidR="005650EB" w:rsidRPr="00DC56BB" w:rsidRDefault="005650EB" w:rsidP="005650EB">
            <w:pPr>
              <w:suppressAutoHyphens w:val="0"/>
              <w:autoSpaceDN/>
              <w:jc w:val="center"/>
              <w:textAlignment w:val="auto"/>
              <w:rPr>
                <w:rFonts w:ascii="Arial" w:hAnsi="Arial" w:cs="Arial"/>
                <w:color w:val="0000FF"/>
                <w:spacing w:val="0"/>
                <w:sz w:val="18"/>
                <w:szCs w:val="18"/>
                <w:u w:val="single"/>
              </w:rPr>
            </w:pPr>
          </w:p>
        </w:tc>
        <w:tc>
          <w:tcPr>
            <w:tcW w:w="405" w:type="dxa"/>
            <w:tcBorders>
              <w:top w:val="single" w:sz="4" w:space="0" w:color="auto"/>
              <w:left w:val="nil"/>
              <w:bottom w:val="single" w:sz="4" w:space="0" w:color="auto"/>
              <w:right w:val="single" w:sz="4" w:space="0" w:color="auto"/>
            </w:tcBorders>
            <w:shd w:val="clear" w:color="auto" w:fill="auto"/>
            <w:vAlign w:val="center"/>
          </w:tcPr>
          <w:p w14:paraId="7232A1D8" w14:textId="77777777" w:rsidR="005650EB" w:rsidRPr="00DC56BB" w:rsidRDefault="005650EB" w:rsidP="005650EB">
            <w:pPr>
              <w:suppressAutoHyphens w:val="0"/>
              <w:autoSpaceDN/>
              <w:jc w:val="center"/>
              <w:textAlignment w:val="auto"/>
              <w:rPr>
                <w:rFonts w:ascii="Arial" w:hAnsi="Arial" w:cs="Arial"/>
                <w:color w:val="0000FF"/>
                <w:spacing w:val="0"/>
                <w:sz w:val="18"/>
                <w:szCs w:val="18"/>
                <w:u w:val="single"/>
              </w:rPr>
            </w:pPr>
          </w:p>
        </w:tc>
        <w:tc>
          <w:tcPr>
            <w:tcW w:w="350" w:type="dxa"/>
            <w:tcBorders>
              <w:top w:val="single" w:sz="4" w:space="0" w:color="auto"/>
              <w:left w:val="nil"/>
              <w:bottom w:val="single" w:sz="4" w:space="0" w:color="auto"/>
              <w:right w:val="single" w:sz="4" w:space="0" w:color="auto"/>
            </w:tcBorders>
            <w:shd w:val="clear" w:color="auto" w:fill="auto"/>
            <w:vAlign w:val="center"/>
          </w:tcPr>
          <w:p w14:paraId="1B77DF0C" w14:textId="77777777" w:rsidR="005650EB" w:rsidRPr="00DC56BB" w:rsidRDefault="005650EB" w:rsidP="005650EB">
            <w:pPr>
              <w:suppressAutoHyphens w:val="0"/>
              <w:autoSpaceDN/>
              <w:jc w:val="center"/>
              <w:textAlignment w:val="auto"/>
              <w:rPr>
                <w:rFonts w:ascii="Arial" w:hAnsi="Arial" w:cs="Arial"/>
                <w:color w:val="0000FF"/>
                <w:spacing w:val="0"/>
                <w:sz w:val="18"/>
                <w:szCs w:val="18"/>
                <w:u w:val="single"/>
              </w:rPr>
            </w:pPr>
          </w:p>
        </w:tc>
        <w:tc>
          <w:tcPr>
            <w:tcW w:w="1170" w:type="dxa"/>
            <w:tcBorders>
              <w:top w:val="single" w:sz="4" w:space="0" w:color="auto"/>
              <w:left w:val="nil"/>
              <w:bottom w:val="single" w:sz="4" w:space="0" w:color="auto"/>
              <w:right w:val="single" w:sz="4" w:space="0" w:color="auto"/>
            </w:tcBorders>
            <w:shd w:val="clear" w:color="auto" w:fill="auto"/>
            <w:vAlign w:val="center"/>
          </w:tcPr>
          <w:p w14:paraId="60B48156" w14:textId="2EE406D5" w:rsidR="005650EB" w:rsidRPr="00DC56BB" w:rsidRDefault="005650EB" w:rsidP="005650EB">
            <w:pPr>
              <w:suppressAutoHyphens w:val="0"/>
              <w:autoSpaceDN/>
              <w:jc w:val="center"/>
              <w:textAlignment w:val="auto"/>
              <w:rPr>
                <w:rFonts w:ascii="Arial" w:hAnsi="Arial" w:cs="Arial"/>
                <w:b/>
                <w:bCs/>
                <w:color w:val="000000"/>
                <w:spacing w:val="0"/>
                <w:sz w:val="18"/>
                <w:szCs w:val="18"/>
              </w:rPr>
            </w:pPr>
            <w:r w:rsidRPr="00DC56BB">
              <w:rPr>
                <w:rFonts w:ascii="Arial" w:hAnsi="Arial" w:cs="Arial"/>
                <w:b/>
                <w:bCs/>
                <w:color w:val="000000"/>
                <w:spacing w:val="0"/>
                <w:sz w:val="18"/>
                <w:szCs w:val="18"/>
              </w:rPr>
              <w:t>UE</w:t>
            </w:r>
          </w:p>
        </w:tc>
        <w:tc>
          <w:tcPr>
            <w:tcW w:w="990" w:type="dxa"/>
            <w:tcBorders>
              <w:top w:val="single" w:sz="4" w:space="0" w:color="auto"/>
              <w:left w:val="nil"/>
              <w:bottom w:val="single" w:sz="4" w:space="0" w:color="auto"/>
              <w:right w:val="single" w:sz="4" w:space="0" w:color="auto"/>
            </w:tcBorders>
            <w:shd w:val="clear" w:color="auto" w:fill="auto"/>
            <w:noWrap/>
            <w:vAlign w:val="center"/>
          </w:tcPr>
          <w:p w14:paraId="07D2A001" w14:textId="7CE6F22A" w:rsidR="005650EB" w:rsidRPr="00DC56BB" w:rsidRDefault="005650EB" w:rsidP="00E117D2">
            <w:pPr>
              <w:suppressAutoHyphens w:val="0"/>
              <w:autoSpaceDN/>
              <w:jc w:val="center"/>
              <w:textAlignment w:val="auto"/>
              <w:rPr>
                <w:rFonts w:ascii="Arial" w:hAnsi="Arial" w:cs="Arial"/>
                <w:b/>
                <w:bCs/>
                <w:color w:val="000000"/>
                <w:spacing w:val="0"/>
                <w:sz w:val="18"/>
                <w:szCs w:val="18"/>
              </w:rPr>
            </w:pPr>
            <w:r w:rsidRPr="00DC56BB">
              <w:rPr>
                <w:rFonts w:ascii="Arial" w:hAnsi="Arial" w:cs="Arial"/>
                <w:b/>
                <w:bCs/>
                <w:color w:val="000000"/>
                <w:spacing w:val="0"/>
                <w:sz w:val="18"/>
                <w:szCs w:val="18"/>
              </w:rPr>
              <w:t>0</w:t>
            </w:r>
          </w:p>
        </w:tc>
        <w:tc>
          <w:tcPr>
            <w:tcW w:w="1210" w:type="dxa"/>
            <w:tcBorders>
              <w:top w:val="single" w:sz="4" w:space="0" w:color="auto"/>
              <w:left w:val="nil"/>
              <w:bottom w:val="single" w:sz="4" w:space="0" w:color="auto"/>
              <w:right w:val="single" w:sz="4" w:space="0" w:color="auto"/>
            </w:tcBorders>
            <w:shd w:val="clear" w:color="auto" w:fill="auto"/>
            <w:noWrap/>
            <w:vAlign w:val="center"/>
          </w:tcPr>
          <w:p w14:paraId="3650FF16" w14:textId="21809A7C" w:rsidR="005650EB" w:rsidRPr="00DC56BB" w:rsidRDefault="005650EB" w:rsidP="005650EB">
            <w:pPr>
              <w:suppressAutoHyphens w:val="0"/>
              <w:autoSpaceDN/>
              <w:textAlignment w:val="auto"/>
              <w:rPr>
                <w:rFonts w:ascii="Arial" w:hAnsi="Arial" w:cs="Arial"/>
                <w:b/>
                <w:bCs/>
                <w:color w:val="000000"/>
                <w:spacing w:val="0"/>
                <w:sz w:val="18"/>
                <w:szCs w:val="18"/>
              </w:rPr>
            </w:pPr>
            <w:r w:rsidRPr="00DC56BB">
              <w:rPr>
                <w:rFonts w:ascii="Arial" w:hAnsi="Arial" w:cs="Arial"/>
                <w:b/>
                <w:bCs/>
                <w:color w:val="000000"/>
                <w:spacing w:val="0"/>
                <w:sz w:val="18"/>
                <w:szCs w:val="18"/>
              </w:rPr>
              <w:t>Proyecto</w:t>
            </w:r>
          </w:p>
        </w:tc>
      </w:tr>
      <w:tr w:rsidR="005650EB" w:rsidRPr="00DC56BB" w14:paraId="6FE20FA9" w14:textId="77777777" w:rsidTr="0065017B">
        <w:trPr>
          <w:trHeight w:val="600"/>
        </w:trPr>
        <w:tc>
          <w:tcPr>
            <w:tcW w:w="2003" w:type="dxa"/>
            <w:tcBorders>
              <w:top w:val="nil"/>
              <w:left w:val="single" w:sz="4" w:space="0" w:color="auto"/>
              <w:bottom w:val="single" w:sz="4" w:space="0" w:color="auto"/>
              <w:right w:val="single" w:sz="4" w:space="0" w:color="auto"/>
            </w:tcBorders>
            <w:shd w:val="clear" w:color="auto" w:fill="auto"/>
            <w:vAlign w:val="center"/>
          </w:tcPr>
          <w:p w14:paraId="05866608" w14:textId="3D64065F" w:rsidR="005650EB" w:rsidRPr="00DC56BB" w:rsidRDefault="005650EB" w:rsidP="005650EB">
            <w:pPr>
              <w:suppressAutoHyphens w:val="0"/>
              <w:autoSpaceDN/>
              <w:ind w:left="252"/>
              <w:textAlignment w:val="auto"/>
              <w:rPr>
                <w:rFonts w:ascii="Arial" w:hAnsi="Arial" w:cs="Arial"/>
                <w:bCs/>
                <w:color w:val="000000"/>
                <w:spacing w:val="0"/>
                <w:sz w:val="18"/>
                <w:szCs w:val="18"/>
              </w:rPr>
            </w:pPr>
            <w:r w:rsidRPr="00DC56BB">
              <w:rPr>
                <w:rFonts w:ascii="Arial" w:hAnsi="Arial" w:cs="Arial"/>
                <w:sz w:val="18"/>
                <w:szCs w:val="18"/>
              </w:rPr>
              <w:t>Recopilación y evaluación de la información</w:t>
            </w:r>
          </w:p>
        </w:tc>
        <w:tc>
          <w:tcPr>
            <w:tcW w:w="340" w:type="dxa"/>
            <w:tcBorders>
              <w:top w:val="nil"/>
              <w:left w:val="nil"/>
              <w:bottom w:val="single" w:sz="4" w:space="0" w:color="auto"/>
              <w:right w:val="single" w:sz="4" w:space="0" w:color="auto"/>
            </w:tcBorders>
            <w:shd w:val="clear" w:color="auto" w:fill="auto"/>
            <w:vAlign w:val="center"/>
          </w:tcPr>
          <w:p w14:paraId="100502FF" w14:textId="77777777" w:rsidR="005650EB" w:rsidRPr="00DC56BB" w:rsidRDefault="005650EB" w:rsidP="005650EB">
            <w:pPr>
              <w:suppressAutoHyphens w:val="0"/>
              <w:autoSpaceDN/>
              <w:jc w:val="center"/>
              <w:textAlignment w:val="auto"/>
              <w:rPr>
                <w:rFonts w:ascii="Arial" w:hAnsi="Arial" w:cs="Arial"/>
                <w:color w:val="0000FF"/>
                <w:spacing w:val="0"/>
                <w:sz w:val="18"/>
                <w:szCs w:val="18"/>
                <w:u w:val="single"/>
              </w:rPr>
            </w:pPr>
          </w:p>
        </w:tc>
        <w:tc>
          <w:tcPr>
            <w:tcW w:w="400" w:type="dxa"/>
            <w:tcBorders>
              <w:top w:val="nil"/>
              <w:left w:val="nil"/>
              <w:bottom w:val="single" w:sz="4" w:space="0" w:color="auto"/>
              <w:right w:val="single" w:sz="4" w:space="0" w:color="auto"/>
            </w:tcBorders>
            <w:shd w:val="clear" w:color="auto" w:fill="auto"/>
            <w:vAlign w:val="center"/>
          </w:tcPr>
          <w:p w14:paraId="2B50AC0E" w14:textId="77777777" w:rsidR="005650EB" w:rsidRPr="00DC56BB" w:rsidRDefault="005650EB" w:rsidP="005650EB">
            <w:pPr>
              <w:suppressAutoHyphens w:val="0"/>
              <w:autoSpaceDN/>
              <w:jc w:val="center"/>
              <w:textAlignment w:val="auto"/>
              <w:rPr>
                <w:rFonts w:ascii="Arial" w:hAnsi="Arial" w:cs="Arial"/>
                <w:color w:val="0000FF"/>
                <w:spacing w:val="0"/>
                <w:sz w:val="18"/>
                <w:szCs w:val="18"/>
                <w:u w:val="single"/>
              </w:rPr>
            </w:pPr>
          </w:p>
        </w:tc>
        <w:tc>
          <w:tcPr>
            <w:tcW w:w="400" w:type="dxa"/>
            <w:tcBorders>
              <w:top w:val="nil"/>
              <w:left w:val="nil"/>
              <w:bottom w:val="single" w:sz="4" w:space="0" w:color="auto"/>
              <w:right w:val="single" w:sz="4" w:space="0" w:color="auto"/>
            </w:tcBorders>
            <w:shd w:val="clear" w:color="auto" w:fill="auto"/>
            <w:vAlign w:val="center"/>
          </w:tcPr>
          <w:p w14:paraId="50E5707F" w14:textId="77777777" w:rsidR="005650EB" w:rsidRPr="00DC56BB" w:rsidRDefault="005650EB" w:rsidP="005650EB">
            <w:pPr>
              <w:suppressAutoHyphens w:val="0"/>
              <w:autoSpaceDN/>
              <w:jc w:val="center"/>
              <w:textAlignment w:val="auto"/>
              <w:rPr>
                <w:rFonts w:ascii="Arial" w:hAnsi="Arial" w:cs="Arial"/>
                <w:color w:val="0000FF"/>
                <w:spacing w:val="0"/>
                <w:sz w:val="18"/>
                <w:szCs w:val="18"/>
                <w:u w:val="single"/>
              </w:rPr>
            </w:pPr>
          </w:p>
        </w:tc>
        <w:tc>
          <w:tcPr>
            <w:tcW w:w="405" w:type="dxa"/>
            <w:tcBorders>
              <w:top w:val="nil"/>
              <w:left w:val="nil"/>
              <w:bottom w:val="single" w:sz="4" w:space="0" w:color="auto"/>
              <w:right w:val="single" w:sz="4" w:space="0" w:color="auto"/>
            </w:tcBorders>
            <w:shd w:val="clear" w:color="auto" w:fill="auto"/>
            <w:vAlign w:val="center"/>
          </w:tcPr>
          <w:p w14:paraId="0D19A90F" w14:textId="77777777" w:rsidR="005650EB" w:rsidRPr="00DC56BB" w:rsidRDefault="005650EB" w:rsidP="005650EB">
            <w:pPr>
              <w:suppressAutoHyphens w:val="0"/>
              <w:autoSpaceDN/>
              <w:jc w:val="center"/>
              <w:textAlignment w:val="auto"/>
              <w:rPr>
                <w:rFonts w:ascii="Arial" w:hAnsi="Arial" w:cs="Arial"/>
                <w:color w:val="0000FF"/>
                <w:spacing w:val="0"/>
                <w:sz w:val="18"/>
                <w:szCs w:val="18"/>
                <w:u w:val="single"/>
              </w:rPr>
            </w:pPr>
          </w:p>
        </w:tc>
        <w:tc>
          <w:tcPr>
            <w:tcW w:w="340" w:type="dxa"/>
            <w:tcBorders>
              <w:top w:val="nil"/>
              <w:left w:val="nil"/>
              <w:bottom w:val="single" w:sz="4" w:space="0" w:color="auto"/>
              <w:right w:val="single" w:sz="4" w:space="0" w:color="auto"/>
            </w:tcBorders>
            <w:shd w:val="clear" w:color="auto" w:fill="auto"/>
            <w:vAlign w:val="center"/>
          </w:tcPr>
          <w:p w14:paraId="2C774DA9" w14:textId="77777777" w:rsidR="005650EB" w:rsidRPr="00DC56BB" w:rsidRDefault="005650EB" w:rsidP="005650EB">
            <w:pPr>
              <w:suppressAutoHyphens w:val="0"/>
              <w:autoSpaceDN/>
              <w:jc w:val="center"/>
              <w:textAlignment w:val="auto"/>
              <w:rPr>
                <w:rFonts w:ascii="Arial" w:hAnsi="Arial" w:cs="Arial"/>
                <w:color w:val="0000FF"/>
                <w:spacing w:val="0"/>
                <w:sz w:val="18"/>
                <w:szCs w:val="18"/>
                <w:u w:val="single"/>
              </w:rPr>
            </w:pPr>
          </w:p>
        </w:tc>
        <w:tc>
          <w:tcPr>
            <w:tcW w:w="400" w:type="dxa"/>
            <w:tcBorders>
              <w:top w:val="nil"/>
              <w:left w:val="nil"/>
              <w:bottom w:val="single" w:sz="4" w:space="0" w:color="auto"/>
              <w:right w:val="single" w:sz="4" w:space="0" w:color="auto"/>
            </w:tcBorders>
            <w:shd w:val="clear" w:color="auto" w:fill="auto"/>
            <w:vAlign w:val="center"/>
          </w:tcPr>
          <w:p w14:paraId="77EB227C" w14:textId="77777777" w:rsidR="005650EB" w:rsidRPr="00DC56BB" w:rsidRDefault="005650EB" w:rsidP="005650EB">
            <w:pPr>
              <w:suppressAutoHyphens w:val="0"/>
              <w:autoSpaceDN/>
              <w:jc w:val="center"/>
              <w:textAlignment w:val="auto"/>
              <w:rPr>
                <w:rFonts w:ascii="Arial" w:hAnsi="Arial" w:cs="Arial"/>
                <w:color w:val="0000FF"/>
                <w:spacing w:val="0"/>
                <w:sz w:val="18"/>
                <w:szCs w:val="18"/>
                <w:u w:val="single"/>
              </w:rPr>
            </w:pPr>
          </w:p>
        </w:tc>
        <w:tc>
          <w:tcPr>
            <w:tcW w:w="400" w:type="dxa"/>
            <w:tcBorders>
              <w:top w:val="nil"/>
              <w:left w:val="nil"/>
              <w:bottom w:val="single" w:sz="4" w:space="0" w:color="auto"/>
              <w:right w:val="single" w:sz="4" w:space="0" w:color="auto"/>
            </w:tcBorders>
            <w:shd w:val="clear" w:color="auto" w:fill="auto"/>
            <w:vAlign w:val="center"/>
          </w:tcPr>
          <w:p w14:paraId="1296E3F0" w14:textId="77777777" w:rsidR="005650EB" w:rsidRPr="00DC56BB" w:rsidRDefault="005650EB" w:rsidP="005650EB">
            <w:pPr>
              <w:suppressAutoHyphens w:val="0"/>
              <w:autoSpaceDN/>
              <w:jc w:val="center"/>
              <w:textAlignment w:val="auto"/>
              <w:rPr>
                <w:rFonts w:ascii="Arial" w:hAnsi="Arial" w:cs="Arial"/>
                <w:color w:val="0000FF"/>
                <w:spacing w:val="0"/>
                <w:sz w:val="18"/>
                <w:szCs w:val="18"/>
                <w:u w:val="single"/>
              </w:rPr>
            </w:pPr>
          </w:p>
        </w:tc>
        <w:tc>
          <w:tcPr>
            <w:tcW w:w="405" w:type="dxa"/>
            <w:tcBorders>
              <w:top w:val="nil"/>
              <w:left w:val="nil"/>
              <w:bottom w:val="single" w:sz="4" w:space="0" w:color="auto"/>
              <w:right w:val="single" w:sz="4" w:space="0" w:color="auto"/>
            </w:tcBorders>
            <w:shd w:val="clear" w:color="auto" w:fill="auto"/>
            <w:vAlign w:val="center"/>
          </w:tcPr>
          <w:p w14:paraId="41B32F73" w14:textId="77777777" w:rsidR="005650EB" w:rsidRPr="00DC56BB" w:rsidRDefault="005650EB" w:rsidP="005650EB">
            <w:pPr>
              <w:suppressAutoHyphens w:val="0"/>
              <w:autoSpaceDN/>
              <w:jc w:val="center"/>
              <w:textAlignment w:val="auto"/>
              <w:rPr>
                <w:rFonts w:ascii="Arial" w:hAnsi="Arial" w:cs="Arial"/>
                <w:color w:val="0000FF"/>
                <w:spacing w:val="0"/>
                <w:sz w:val="18"/>
                <w:szCs w:val="18"/>
                <w:u w:val="single"/>
              </w:rPr>
            </w:pPr>
          </w:p>
        </w:tc>
        <w:tc>
          <w:tcPr>
            <w:tcW w:w="340" w:type="dxa"/>
            <w:tcBorders>
              <w:top w:val="nil"/>
              <w:left w:val="nil"/>
              <w:bottom w:val="single" w:sz="4" w:space="0" w:color="auto"/>
              <w:right w:val="single" w:sz="4" w:space="0" w:color="auto"/>
            </w:tcBorders>
            <w:shd w:val="clear" w:color="auto" w:fill="auto"/>
            <w:vAlign w:val="center"/>
          </w:tcPr>
          <w:p w14:paraId="123030A3" w14:textId="77777777" w:rsidR="005650EB" w:rsidRPr="00DC56BB" w:rsidRDefault="005650EB" w:rsidP="005650EB">
            <w:pPr>
              <w:suppressAutoHyphens w:val="0"/>
              <w:autoSpaceDN/>
              <w:jc w:val="center"/>
              <w:textAlignment w:val="auto"/>
              <w:rPr>
                <w:rFonts w:ascii="Arial" w:hAnsi="Arial" w:cs="Arial"/>
                <w:color w:val="0000FF"/>
                <w:spacing w:val="0"/>
                <w:sz w:val="18"/>
                <w:szCs w:val="18"/>
                <w:u w:val="single"/>
              </w:rPr>
            </w:pPr>
          </w:p>
        </w:tc>
        <w:tc>
          <w:tcPr>
            <w:tcW w:w="400" w:type="dxa"/>
            <w:tcBorders>
              <w:top w:val="nil"/>
              <w:left w:val="nil"/>
              <w:bottom w:val="single" w:sz="4" w:space="0" w:color="auto"/>
              <w:right w:val="single" w:sz="4" w:space="0" w:color="auto"/>
            </w:tcBorders>
            <w:shd w:val="clear" w:color="auto" w:fill="auto"/>
            <w:vAlign w:val="center"/>
          </w:tcPr>
          <w:p w14:paraId="5DC6993B" w14:textId="77777777" w:rsidR="005650EB" w:rsidRPr="00DC56BB" w:rsidRDefault="005650EB" w:rsidP="005650EB">
            <w:pPr>
              <w:suppressAutoHyphens w:val="0"/>
              <w:autoSpaceDN/>
              <w:jc w:val="center"/>
              <w:textAlignment w:val="auto"/>
              <w:rPr>
                <w:rFonts w:ascii="Arial" w:hAnsi="Arial" w:cs="Arial"/>
                <w:color w:val="0000FF"/>
                <w:spacing w:val="0"/>
                <w:sz w:val="18"/>
                <w:szCs w:val="18"/>
                <w:u w:val="single"/>
              </w:rPr>
            </w:pPr>
          </w:p>
        </w:tc>
        <w:tc>
          <w:tcPr>
            <w:tcW w:w="400" w:type="dxa"/>
            <w:tcBorders>
              <w:top w:val="nil"/>
              <w:left w:val="nil"/>
              <w:bottom w:val="single" w:sz="4" w:space="0" w:color="auto"/>
              <w:right w:val="single" w:sz="4" w:space="0" w:color="auto"/>
            </w:tcBorders>
            <w:shd w:val="clear" w:color="auto" w:fill="auto"/>
            <w:vAlign w:val="center"/>
          </w:tcPr>
          <w:p w14:paraId="26F1593B" w14:textId="77777777" w:rsidR="005650EB" w:rsidRPr="00DC56BB" w:rsidRDefault="005650EB" w:rsidP="005650EB">
            <w:pPr>
              <w:suppressAutoHyphens w:val="0"/>
              <w:autoSpaceDN/>
              <w:jc w:val="center"/>
              <w:textAlignment w:val="auto"/>
              <w:rPr>
                <w:rFonts w:ascii="Arial" w:hAnsi="Arial" w:cs="Arial"/>
                <w:color w:val="0000FF"/>
                <w:spacing w:val="0"/>
                <w:sz w:val="18"/>
                <w:szCs w:val="18"/>
                <w:u w:val="single"/>
              </w:rPr>
            </w:pPr>
          </w:p>
        </w:tc>
        <w:tc>
          <w:tcPr>
            <w:tcW w:w="405" w:type="dxa"/>
            <w:tcBorders>
              <w:top w:val="nil"/>
              <w:left w:val="nil"/>
              <w:bottom w:val="single" w:sz="4" w:space="0" w:color="auto"/>
              <w:right w:val="single" w:sz="4" w:space="0" w:color="auto"/>
            </w:tcBorders>
            <w:shd w:val="clear" w:color="auto" w:fill="auto"/>
            <w:vAlign w:val="center"/>
          </w:tcPr>
          <w:p w14:paraId="13F8FC63" w14:textId="77777777" w:rsidR="005650EB" w:rsidRPr="00DC56BB" w:rsidRDefault="005650EB" w:rsidP="005650EB">
            <w:pPr>
              <w:suppressAutoHyphens w:val="0"/>
              <w:autoSpaceDN/>
              <w:jc w:val="center"/>
              <w:textAlignment w:val="auto"/>
              <w:rPr>
                <w:rFonts w:ascii="Arial" w:hAnsi="Arial" w:cs="Arial"/>
                <w:color w:val="0000FF"/>
                <w:spacing w:val="0"/>
                <w:sz w:val="18"/>
                <w:szCs w:val="18"/>
                <w:u w:val="single"/>
              </w:rPr>
            </w:pPr>
          </w:p>
        </w:tc>
        <w:tc>
          <w:tcPr>
            <w:tcW w:w="350" w:type="dxa"/>
            <w:tcBorders>
              <w:top w:val="nil"/>
              <w:left w:val="nil"/>
              <w:bottom w:val="single" w:sz="4" w:space="0" w:color="auto"/>
              <w:right w:val="single" w:sz="4" w:space="0" w:color="auto"/>
            </w:tcBorders>
            <w:shd w:val="clear" w:color="auto" w:fill="auto"/>
            <w:vAlign w:val="center"/>
          </w:tcPr>
          <w:p w14:paraId="51F70E2C" w14:textId="77777777" w:rsidR="005650EB" w:rsidRPr="00DC56BB" w:rsidRDefault="005650EB" w:rsidP="005650EB">
            <w:pPr>
              <w:suppressAutoHyphens w:val="0"/>
              <w:autoSpaceDN/>
              <w:jc w:val="center"/>
              <w:textAlignment w:val="auto"/>
              <w:rPr>
                <w:rFonts w:ascii="Arial" w:hAnsi="Arial" w:cs="Arial"/>
                <w:color w:val="0000FF"/>
                <w:spacing w:val="0"/>
                <w:sz w:val="18"/>
                <w:szCs w:val="18"/>
                <w:u w:val="single"/>
              </w:rPr>
            </w:pPr>
          </w:p>
        </w:tc>
        <w:tc>
          <w:tcPr>
            <w:tcW w:w="400" w:type="dxa"/>
            <w:tcBorders>
              <w:top w:val="nil"/>
              <w:left w:val="nil"/>
              <w:bottom w:val="single" w:sz="4" w:space="0" w:color="auto"/>
              <w:right w:val="single" w:sz="4" w:space="0" w:color="auto"/>
            </w:tcBorders>
            <w:shd w:val="clear" w:color="auto" w:fill="auto"/>
            <w:vAlign w:val="center"/>
          </w:tcPr>
          <w:p w14:paraId="0DE78E45" w14:textId="77777777" w:rsidR="005650EB" w:rsidRPr="00DC56BB" w:rsidRDefault="005650EB" w:rsidP="005650EB">
            <w:pPr>
              <w:suppressAutoHyphens w:val="0"/>
              <w:autoSpaceDN/>
              <w:jc w:val="center"/>
              <w:textAlignment w:val="auto"/>
              <w:rPr>
                <w:rFonts w:ascii="Arial" w:hAnsi="Arial" w:cs="Arial"/>
                <w:color w:val="0000FF"/>
                <w:spacing w:val="0"/>
                <w:sz w:val="18"/>
                <w:szCs w:val="18"/>
                <w:u w:val="single"/>
              </w:rPr>
            </w:pPr>
          </w:p>
        </w:tc>
        <w:tc>
          <w:tcPr>
            <w:tcW w:w="400" w:type="dxa"/>
            <w:tcBorders>
              <w:top w:val="nil"/>
              <w:left w:val="nil"/>
              <w:bottom w:val="single" w:sz="4" w:space="0" w:color="auto"/>
              <w:right w:val="single" w:sz="4" w:space="0" w:color="auto"/>
            </w:tcBorders>
            <w:shd w:val="clear" w:color="auto" w:fill="auto"/>
            <w:vAlign w:val="center"/>
          </w:tcPr>
          <w:p w14:paraId="0749B035" w14:textId="77777777" w:rsidR="005650EB" w:rsidRPr="00DC56BB" w:rsidRDefault="005650EB" w:rsidP="005650EB">
            <w:pPr>
              <w:suppressAutoHyphens w:val="0"/>
              <w:autoSpaceDN/>
              <w:jc w:val="center"/>
              <w:textAlignment w:val="auto"/>
              <w:rPr>
                <w:rFonts w:ascii="Arial" w:hAnsi="Arial" w:cs="Arial"/>
                <w:color w:val="0000FF"/>
                <w:spacing w:val="0"/>
                <w:sz w:val="18"/>
                <w:szCs w:val="18"/>
                <w:u w:val="single"/>
              </w:rPr>
            </w:pPr>
          </w:p>
        </w:tc>
        <w:tc>
          <w:tcPr>
            <w:tcW w:w="405" w:type="dxa"/>
            <w:tcBorders>
              <w:top w:val="nil"/>
              <w:left w:val="nil"/>
              <w:bottom w:val="single" w:sz="4" w:space="0" w:color="auto"/>
              <w:right w:val="single" w:sz="4" w:space="0" w:color="auto"/>
            </w:tcBorders>
            <w:shd w:val="clear" w:color="auto" w:fill="auto"/>
            <w:vAlign w:val="center"/>
          </w:tcPr>
          <w:p w14:paraId="30F98B24" w14:textId="77777777" w:rsidR="005650EB" w:rsidRPr="00DC56BB" w:rsidRDefault="005650EB" w:rsidP="005650EB">
            <w:pPr>
              <w:suppressAutoHyphens w:val="0"/>
              <w:autoSpaceDN/>
              <w:jc w:val="center"/>
              <w:textAlignment w:val="auto"/>
              <w:rPr>
                <w:rFonts w:ascii="Arial" w:hAnsi="Arial" w:cs="Arial"/>
                <w:color w:val="0000FF"/>
                <w:spacing w:val="0"/>
                <w:sz w:val="18"/>
                <w:szCs w:val="18"/>
                <w:u w:val="single"/>
              </w:rPr>
            </w:pPr>
          </w:p>
        </w:tc>
        <w:tc>
          <w:tcPr>
            <w:tcW w:w="340" w:type="dxa"/>
            <w:tcBorders>
              <w:top w:val="nil"/>
              <w:left w:val="nil"/>
              <w:bottom w:val="single" w:sz="4" w:space="0" w:color="auto"/>
              <w:right w:val="single" w:sz="4" w:space="0" w:color="auto"/>
            </w:tcBorders>
            <w:shd w:val="clear" w:color="auto" w:fill="auto"/>
            <w:vAlign w:val="center"/>
          </w:tcPr>
          <w:p w14:paraId="705BAC28" w14:textId="77777777" w:rsidR="005650EB" w:rsidRPr="00DC56BB" w:rsidRDefault="005650EB" w:rsidP="005650EB">
            <w:pPr>
              <w:suppressAutoHyphens w:val="0"/>
              <w:autoSpaceDN/>
              <w:jc w:val="center"/>
              <w:textAlignment w:val="auto"/>
              <w:rPr>
                <w:rFonts w:ascii="Arial" w:hAnsi="Arial" w:cs="Arial"/>
                <w:color w:val="0000FF"/>
                <w:spacing w:val="0"/>
                <w:sz w:val="18"/>
                <w:szCs w:val="18"/>
                <w:u w:val="single"/>
              </w:rPr>
            </w:pPr>
          </w:p>
        </w:tc>
        <w:tc>
          <w:tcPr>
            <w:tcW w:w="400" w:type="dxa"/>
            <w:tcBorders>
              <w:top w:val="nil"/>
              <w:left w:val="nil"/>
              <w:bottom w:val="single" w:sz="4" w:space="0" w:color="auto"/>
              <w:right w:val="single" w:sz="4" w:space="0" w:color="auto"/>
            </w:tcBorders>
            <w:shd w:val="clear" w:color="auto" w:fill="auto"/>
            <w:vAlign w:val="center"/>
          </w:tcPr>
          <w:p w14:paraId="07E870B2" w14:textId="77777777" w:rsidR="005650EB" w:rsidRPr="00DC56BB" w:rsidRDefault="005650EB" w:rsidP="005650EB">
            <w:pPr>
              <w:suppressAutoHyphens w:val="0"/>
              <w:autoSpaceDN/>
              <w:jc w:val="center"/>
              <w:textAlignment w:val="auto"/>
              <w:rPr>
                <w:rFonts w:ascii="Arial" w:hAnsi="Arial" w:cs="Arial"/>
                <w:color w:val="0000FF"/>
                <w:spacing w:val="0"/>
                <w:sz w:val="18"/>
                <w:szCs w:val="18"/>
                <w:u w:val="single"/>
              </w:rPr>
            </w:pPr>
          </w:p>
        </w:tc>
        <w:tc>
          <w:tcPr>
            <w:tcW w:w="400" w:type="dxa"/>
            <w:tcBorders>
              <w:top w:val="nil"/>
              <w:left w:val="nil"/>
              <w:bottom w:val="single" w:sz="4" w:space="0" w:color="auto"/>
              <w:right w:val="single" w:sz="4" w:space="0" w:color="auto"/>
            </w:tcBorders>
            <w:shd w:val="clear" w:color="auto" w:fill="auto"/>
            <w:vAlign w:val="center"/>
          </w:tcPr>
          <w:p w14:paraId="7B38215F" w14:textId="77777777" w:rsidR="005650EB" w:rsidRPr="00DC56BB" w:rsidRDefault="005650EB" w:rsidP="005650EB">
            <w:pPr>
              <w:suppressAutoHyphens w:val="0"/>
              <w:autoSpaceDN/>
              <w:jc w:val="center"/>
              <w:textAlignment w:val="auto"/>
              <w:rPr>
                <w:rFonts w:ascii="Arial" w:hAnsi="Arial" w:cs="Arial"/>
                <w:color w:val="0000FF"/>
                <w:spacing w:val="0"/>
                <w:sz w:val="18"/>
                <w:szCs w:val="18"/>
                <w:u w:val="single"/>
              </w:rPr>
            </w:pPr>
          </w:p>
        </w:tc>
        <w:tc>
          <w:tcPr>
            <w:tcW w:w="405" w:type="dxa"/>
            <w:tcBorders>
              <w:top w:val="nil"/>
              <w:left w:val="nil"/>
              <w:bottom w:val="single" w:sz="4" w:space="0" w:color="auto"/>
              <w:right w:val="single" w:sz="4" w:space="0" w:color="auto"/>
            </w:tcBorders>
            <w:shd w:val="clear" w:color="auto" w:fill="auto"/>
            <w:vAlign w:val="center"/>
          </w:tcPr>
          <w:p w14:paraId="33652902" w14:textId="77777777" w:rsidR="005650EB" w:rsidRPr="00DC56BB" w:rsidRDefault="005650EB" w:rsidP="005650EB">
            <w:pPr>
              <w:suppressAutoHyphens w:val="0"/>
              <w:autoSpaceDN/>
              <w:jc w:val="center"/>
              <w:textAlignment w:val="auto"/>
              <w:rPr>
                <w:rFonts w:ascii="Arial" w:hAnsi="Arial" w:cs="Arial"/>
                <w:color w:val="0000FF"/>
                <w:spacing w:val="0"/>
                <w:sz w:val="18"/>
                <w:szCs w:val="18"/>
                <w:u w:val="single"/>
              </w:rPr>
            </w:pPr>
          </w:p>
        </w:tc>
        <w:tc>
          <w:tcPr>
            <w:tcW w:w="340" w:type="dxa"/>
            <w:tcBorders>
              <w:top w:val="nil"/>
              <w:left w:val="nil"/>
              <w:bottom w:val="single" w:sz="4" w:space="0" w:color="auto"/>
              <w:right w:val="single" w:sz="4" w:space="0" w:color="auto"/>
            </w:tcBorders>
            <w:shd w:val="clear" w:color="auto" w:fill="auto"/>
            <w:vAlign w:val="center"/>
          </w:tcPr>
          <w:p w14:paraId="4AE2EFFE" w14:textId="77777777" w:rsidR="005650EB" w:rsidRPr="00DC56BB" w:rsidRDefault="005650EB" w:rsidP="005650EB">
            <w:pPr>
              <w:suppressAutoHyphens w:val="0"/>
              <w:autoSpaceDN/>
              <w:jc w:val="center"/>
              <w:textAlignment w:val="auto"/>
              <w:rPr>
                <w:rFonts w:ascii="Arial" w:hAnsi="Arial" w:cs="Arial"/>
                <w:color w:val="0000FF"/>
                <w:spacing w:val="0"/>
                <w:sz w:val="18"/>
                <w:szCs w:val="18"/>
                <w:u w:val="single"/>
              </w:rPr>
            </w:pPr>
          </w:p>
        </w:tc>
        <w:tc>
          <w:tcPr>
            <w:tcW w:w="400" w:type="dxa"/>
            <w:tcBorders>
              <w:top w:val="nil"/>
              <w:left w:val="nil"/>
              <w:bottom w:val="single" w:sz="4" w:space="0" w:color="auto"/>
              <w:right w:val="single" w:sz="4" w:space="0" w:color="auto"/>
            </w:tcBorders>
            <w:shd w:val="clear" w:color="auto" w:fill="auto"/>
            <w:vAlign w:val="center"/>
          </w:tcPr>
          <w:p w14:paraId="7F1DBAF0" w14:textId="2FFE97E1" w:rsidR="005650EB" w:rsidRPr="00DC56BB" w:rsidRDefault="005650EB" w:rsidP="005650EB">
            <w:pPr>
              <w:suppressAutoHyphens w:val="0"/>
              <w:autoSpaceDN/>
              <w:jc w:val="center"/>
              <w:textAlignment w:val="auto"/>
              <w:rPr>
                <w:rFonts w:ascii="Arial" w:hAnsi="Arial" w:cs="Arial"/>
                <w:color w:val="0000FF"/>
                <w:spacing w:val="0"/>
                <w:sz w:val="18"/>
                <w:szCs w:val="18"/>
                <w:u w:val="single"/>
              </w:rPr>
            </w:pPr>
            <w:r w:rsidRPr="00DC56BB">
              <w:rPr>
                <w:rFonts w:ascii="Arial" w:hAnsi="Arial" w:cs="Arial"/>
                <w:color w:val="0000FF"/>
                <w:spacing w:val="0"/>
                <w:sz w:val="18"/>
                <w:szCs w:val="18"/>
                <w:u w:val="single"/>
              </w:rPr>
              <w:t>X</w:t>
            </w:r>
          </w:p>
        </w:tc>
        <w:tc>
          <w:tcPr>
            <w:tcW w:w="400" w:type="dxa"/>
            <w:tcBorders>
              <w:top w:val="nil"/>
              <w:left w:val="nil"/>
              <w:bottom w:val="single" w:sz="4" w:space="0" w:color="auto"/>
              <w:right w:val="single" w:sz="4" w:space="0" w:color="auto"/>
            </w:tcBorders>
            <w:shd w:val="clear" w:color="auto" w:fill="auto"/>
            <w:vAlign w:val="center"/>
          </w:tcPr>
          <w:p w14:paraId="329976F5" w14:textId="77777777" w:rsidR="005650EB" w:rsidRPr="00DC56BB" w:rsidRDefault="005650EB" w:rsidP="005650EB">
            <w:pPr>
              <w:suppressAutoHyphens w:val="0"/>
              <w:autoSpaceDN/>
              <w:jc w:val="center"/>
              <w:textAlignment w:val="auto"/>
              <w:rPr>
                <w:rFonts w:ascii="Arial" w:hAnsi="Arial" w:cs="Arial"/>
                <w:color w:val="0000FF"/>
                <w:spacing w:val="0"/>
                <w:sz w:val="18"/>
                <w:szCs w:val="18"/>
                <w:u w:val="single"/>
              </w:rPr>
            </w:pPr>
          </w:p>
        </w:tc>
        <w:tc>
          <w:tcPr>
            <w:tcW w:w="405" w:type="dxa"/>
            <w:tcBorders>
              <w:top w:val="nil"/>
              <w:left w:val="nil"/>
              <w:bottom w:val="single" w:sz="4" w:space="0" w:color="auto"/>
              <w:right w:val="single" w:sz="4" w:space="0" w:color="auto"/>
            </w:tcBorders>
            <w:shd w:val="clear" w:color="auto" w:fill="auto"/>
            <w:vAlign w:val="center"/>
          </w:tcPr>
          <w:p w14:paraId="447572E4" w14:textId="77777777" w:rsidR="005650EB" w:rsidRPr="00DC56BB" w:rsidRDefault="005650EB" w:rsidP="005650EB">
            <w:pPr>
              <w:suppressAutoHyphens w:val="0"/>
              <w:autoSpaceDN/>
              <w:jc w:val="center"/>
              <w:textAlignment w:val="auto"/>
              <w:rPr>
                <w:rFonts w:ascii="Arial" w:hAnsi="Arial" w:cs="Arial"/>
                <w:color w:val="0000FF"/>
                <w:spacing w:val="0"/>
                <w:sz w:val="18"/>
                <w:szCs w:val="18"/>
                <w:u w:val="single"/>
              </w:rPr>
            </w:pPr>
          </w:p>
        </w:tc>
        <w:tc>
          <w:tcPr>
            <w:tcW w:w="350" w:type="dxa"/>
            <w:tcBorders>
              <w:top w:val="nil"/>
              <w:left w:val="nil"/>
              <w:bottom w:val="single" w:sz="4" w:space="0" w:color="auto"/>
              <w:right w:val="single" w:sz="4" w:space="0" w:color="auto"/>
            </w:tcBorders>
            <w:shd w:val="clear" w:color="auto" w:fill="auto"/>
            <w:vAlign w:val="center"/>
          </w:tcPr>
          <w:p w14:paraId="68C55F28" w14:textId="77777777" w:rsidR="005650EB" w:rsidRPr="00DC56BB" w:rsidRDefault="005650EB" w:rsidP="005650EB">
            <w:pPr>
              <w:suppressAutoHyphens w:val="0"/>
              <w:autoSpaceDN/>
              <w:jc w:val="center"/>
              <w:textAlignment w:val="auto"/>
              <w:rPr>
                <w:rFonts w:ascii="Arial" w:hAnsi="Arial" w:cs="Arial"/>
                <w:color w:val="0000FF"/>
                <w:spacing w:val="0"/>
                <w:sz w:val="18"/>
                <w:szCs w:val="18"/>
                <w:u w:val="single"/>
              </w:rPr>
            </w:pPr>
          </w:p>
        </w:tc>
        <w:tc>
          <w:tcPr>
            <w:tcW w:w="1170" w:type="dxa"/>
            <w:tcBorders>
              <w:left w:val="nil"/>
              <w:bottom w:val="single" w:sz="4" w:space="0" w:color="auto"/>
              <w:right w:val="single" w:sz="4" w:space="0" w:color="auto"/>
            </w:tcBorders>
            <w:shd w:val="clear" w:color="auto" w:fill="auto"/>
            <w:vAlign w:val="center"/>
          </w:tcPr>
          <w:p w14:paraId="76E0628F" w14:textId="77777777" w:rsidR="005650EB" w:rsidRPr="00DC56BB" w:rsidRDefault="005650EB" w:rsidP="005650EB">
            <w:pPr>
              <w:suppressAutoHyphens w:val="0"/>
              <w:autoSpaceDN/>
              <w:jc w:val="center"/>
              <w:textAlignment w:val="auto"/>
              <w:rPr>
                <w:rFonts w:ascii="Arial" w:hAnsi="Arial" w:cs="Arial"/>
                <w:b/>
                <w:bCs/>
                <w:color w:val="000000"/>
                <w:spacing w:val="0"/>
                <w:sz w:val="18"/>
                <w:szCs w:val="18"/>
              </w:rPr>
            </w:pPr>
          </w:p>
        </w:tc>
        <w:tc>
          <w:tcPr>
            <w:tcW w:w="990" w:type="dxa"/>
            <w:tcBorders>
              <w:left w:val="nil"/>
              <w:bottom w:val="single" w:sz="4" w:space="0" w:color="auto"/>
              <w:right w:val="single" w:sz="4" w:space="0" w:color="auto"/>
            </w:tcBorders>
            <w:shd w:val="clear" w:color="auto" w:fill="auto"/>
            <w:noWrap/>
            <w:vAlign w:val="center"/>
          </w:tcPr>
          <w:p w14:paraId="193210C5" w14:textId="77777777" w:rsidR="005650EB" w:rsidRPr="00DC56BB" w:rsidRDefault="005650EB" w:rsidP="005650EB">
            <w:pPr>
              <w:suppressAutoHyphens w:val="0"/>
              <w:autoSpaceDN/>
              <w:textAlignment w:val="auto"/>
              <w:rPr>
                <w:rFonts w:ascii="Arial" w:hAnsi="Arial" w:cs="Arial"/>
                <w:b/>
                <w:bCs/>
                <w:color w:val="000000"/>
                <w:spacing w:val="0"/>
                <w:sz w:val="18"/>
                <w:szCs w:val="18"/>
              </w:rPr>
            </w:pPr>
          </w:p>
        </w:tc>
        <w:tc>
          <w:tcPr>
            <w:tcW w:w="1210" w:type="dxa"/>
            <w:tcBorders>
              <w:left w:val="nil"/>
              <w:bottom w:val="single" w:sz="4" w:space="0" w:color="auto"/>
              <w:right w:val="single" w:sz="4" w:space="0" w:color="auto"/>
            </w:tcBorders>
            <w:shd w:val="clear" w:color="auto" w:fill="auto"/>
            <w:noWrap/>
            <w:vAlign w:val="center"/>
          </w:tcPr>
          <w:p w14:paraId="30BA231E" w14:textId="3F8DC8FA" w:rsidR="005650EB" w:rsidRPr="00DC56BB" w:rsidRDefault="005650EB" w:rsidP="005650EB">
            <w:pPr>
              <w:suppressAutoHyphens w:val="0"/>
              <w:autoSpaceDN/>
              <w:textAlignment w:val="auto"/>
              <w:rPr>
                <w:rFonts w:ascii="Arial" w:hAnsi="Arial" w:cs="Arial"/>
                <w:b/>
                <w:bCs/>
                <w:color w:val="000000"/>
                <w:spacing w:val="0"/>
                <w:sz w:val="18"/>
                <w:szCs w:val="18"/>
              </w:rPr>
            </w:pPr>
          </w:p>
        </w:tc>
      </w:tr>
      <w:tr w:rsidR="005650EB" w:rsidRPr="00DC56BB" w14:paraId="4D16E0C2" w14:textId="77777777" w:rsidTr="0065017B">
        <w:trPr>
          <w:trHeight w:val="600"/>
        </w:trPr>
        <w:tc>
          <w:tcPr>
            <w:tcW w:w="2003" w:type="dxa"/>
            <w:tcBorders>
              <w:top w:val="nil"/>
              <w:left w:val="single" w:sz="4" w:space="0" w:color="auto"/>
              <w:bottom w:val="single" w:sz="4" w:space="0" w:color="auto"/>
              <w:right w:val="single" w:sz="4" w:space="0" w:color="auto"/>
            </w:tcBorders>
            <w:shd w:val="clear" w:color="auto" w:fill="auto"/>
            <w:vAlign w:val="center"/>
          </w:tcPr>
          <w:p w14:paraId="4E7FB776" w14:textId="606FE414" w:rsidR="005650EB" w:rsidRPr="00DC56BB" w:rsidRDefault="005650EB" w:rsidP="005650EB">
            <w:pPr>
              <w:suppressAutoHyphens w:val="0"/>
              <w:autoSpaceDN/>
              <w:ind w:left="252"/>
              <w:textAlignment w:val="auto"/>
              <w:rPr>
                <w:rFonts w:ascii="Arial" w:hAnsi="Arial" w:cs="Arial"/>
                <w:bCs/>
                <w:color w:val="000000"/>
                <w:spacing w:val="0"/>
                <w:sz w:val="18"/>
                <w:szCs w:val="18"/>
              </w:rPr>
            </w:pPr>
            <w:r w:rsidRPr="00DC56BB">
              <w:rPr>
                <w:rFonts w:ascii="Arial" w:hAnsi="Arial" w:cs="Arial"/>
                <w:sz w:val="18"/>
                <w:szCs w:val="18"/>
              </w:rPr>
              <w:t xml:space="preserve">Informe de evaluación </w:t>
            </w:r>
          </w:p>
        </w:tc>
        <w:tc>
          <w:tcPr>
            <w:tcW w:w="340" w:type="dxa"/>
            <w:tcBorders>
              <w:top w:val="nil"/>
              <w:left w:val="nil"/>
              <w:bottom w:val="single" w:sz="4" w:space="0" w:color="auto"/>
              <w:right w:val="single" w:sz="4" w:space="0" w:color="auto"/>
            </w:tcBorders>
            <w:shd w:val="clear" w:color="auto" w:fill="auto"/>
            <w:vAlign w:val="center"/>
          </w:tcPr>
          <w:p w14:paraId="14AE0775" w14:textId="77777777" w:rsidR="005650EB" w:rsidRPr="00DC56BB" w:rsidRDefault="005650EB" w:rsidP="005650EB">
            <w:pPr>
              <w:suppressAutoHyphens w:val="0"/>
              <w:autoSpaceDN/>
              <w:jc w:val="center"/>
              <w:textAlignment w:val="auto"/>
              <w:rPr>
                <w:rFonts w:ascii="Arial" w:hAnsi="Arial" w:cs="Arial"/>
                <w:color w:val="0000FF"/>
                <w:spacing w:val="0"/>
                <w:sz w:val="18"/>
                <w:szCs w:val="18"/>
                <w:u w:val="single"/>
              </w:rPr>
            </w:pPr>
          </w:p>
        </w:tc>
        <w:tc>
          <w:tcPr>
            <w:tcW w:w="400" w:type="dxa"/>
            <w:tcBorders>
              <w:top w:val="nil"/>
              <w:left w:val="nil"/>
              <w:bottom w:val="single" w:sz="4" w:space="0" w:color="auto"/>
              <w:right w:val="single" w:sz="4" w:space="0" w:color="auto"/>
            </w:tcBorders>
            <w:shd w:val="clear" w:color="auto" w:fill="auto"/>
            <w:vAlign w:val="center"/>
          </w:tcPr>
          <w:p w14:paraId="7360C1F5" w14:textId="77777777" w:rsidR="005650EB" w:rsidRPr="00DC56BB" w:rsidRDefault="005650EB" w:rsidP="005650EB">
            <w:pPr>
              <w:suppressAutoHyphens w:val="0"/>
              <w:autoSpaceDN/>
              <w:jc w:val="center"/>
              <w:textAlignment w:val="auto"/>
              <w:rPr>
                <w:rFonts w:ascii="Arial" w:hAnsi="Arial" w:cs="Arial"/>
                <w:color w:val="0000FF"/>
                <w:spacing w:val="0"/>
                <w:sz w:val="18"/>
                <w:szCs w:val="18"/>
                <w:u w:val="single"/>
              </w:rPr>
            </w:pPr>
          </w:p>
        </w:tc>
        <w:tc>
          <w:tcPr>
            <w:tcW w:w="400" w:type="dxa"/>
            <w:tcBorders>
              <w:top w:val="nil"/>
              <w:left w:val="nil"/>
              <w:bottom w:val="single" w:sz="4" w:space="0" w:color="auto"/>
              <w:right w:val="single" w:sz="4" w:space="0" w:color="auto"/>
            </w:tcBorders>
            <w:shd w:val="clear" w:color="auto" w:fill="auto"/>
            <w:vAlign w:val="center"/>
          </w:tcPr>
          <w:p w14:paraId="61FDC585" w14:textId="77777777" w:rsidR="005650EB" w:rsidRPr="00DC56BB" w:rsidRDefault="005650EB" w:rsidP="005650EB">
            <w:pPr>
              <w:suppressAutoHyphens w:val="0"/>
              <w:autoSpaceDN/>
              <w:jc w:val="center"/>
              <w:textAlignment w:val="auto"/>
              <w:rPr>
                <w:rFonts w:ascii="Arial" w:hAnsi="Arial" w:cs="Arial"/>
                <w:color w:val="0000FF"/>
                <w:spacing w:val="0"/>
                <w:sz w:val="18"/>
                <w:szCs w:val="18"/>
                <w:u w:val="single"/>
              </w:rPr>
            </w:pPr>
          </w:p>
        </w:tc>
        <w:tc>
          <w:tcPr>
            <w:tcW w:w="405" w:type="dxa"/>
            <w:tcBorders>
              <w:top w:val="nil"/>
              <w:left w:val="nil"/>
              <w:bottom w:val="single" w:sz="4" w:space="0" w:color="auto"/>
              <w:right w:val="single" w:sz="4" w:space="0" w:color="auto"/>
            </w:tcBorders>
            <w:shd w:val="clear" w:color="auto" w:fill="auto"/>
            <w:vAlign w:val="center"/>
          </w:tcPr>
          <w:p w14:paraId="5F8F6059" w14:textId="77777777" w:rsidR="005650EB" w:rsidRPr="00DC56BB" w:rsidRDefault="005650EB" w:rsidP="005650EB">
            <w:pPr>
              <w:suppressAutoHyphens w:val="0"/>
              <w:autoSpaceDN/>
              <w:jc w:val="center"/>
              <w:textAlignment w:val="auto"/>
              <w:rPr>
                <w:rFonts w:ascii="Arial" w:hAnsi="Arial" w:cs="Arial"/>
                <w:color w:val="0000FF"/>
                <w:spacing w:val="0"/>
                <w:sz w:val="18"/>
                <w:szCs w:val="18"/>
                <w:u w:val="single"/>
              </w:rPr>
            </w:pPr>
          </w:p>
        </w:tc>
        <w:tc>
          <w:tcPr>
            <w:tcW w:w="340" w:type="dxa"/>
            <w:tcBorders>
              <w:top w:val="nil"/>
              <w:left w:val="nil"/>
              <w:bottom w:val="single" w:sz="4" w:space="0" w:color="auto"/>
              <w:right w:val="single" w:sz="4" w:space="0" w:color="auto"/>
            </w:tcBorders>
            <w:shd w:val="clear" w:color="auto" w:fill="auto"/>
            <w:vAlign w:val="center"/>
          </w:tcPr>
          <w:p w14:paraId="1A7018CA" w14:textId="77777777" w:rsidR="005650EB" w:rsidRPr="00DC56BB" w:rsidRDefault="005650EB" w:rsidP="005650EB">
            <w:pPr>
              <w:suppressAutoHyphens w:val="0"/>
              <w:autoSpaceDN/>
              <w:jc w:val="center"/>
              <w:textAlignment w:val="auto"/>
              <w:rPr>
                <w:rFonts w:ascii="Arial" w:hAnsi="Arial" w:cs="Arial"/>
                <w:color w:val="0000FF"/>
                <w:spacing w:val="0"/>
                <w:sz w:val="18"/>
                <w:szCs w:val="18"/>
                <w:u w:val="single"/>
              </w:rPr>
            </w:pPr>
          </w:p>
        </w:tc>
        <w:tc>
          <w:tcPr>
            <w:tcW w:w="400" w:type="dxa"/>
            <w:tcBorders>
              <w:top w:val="nil"/>
              <w:left w:val="nil"/>
              <w:bottom w:val="single" w:sz="4" w:space="0" w:color="auto"/>
              <w:right w:val="single" w:sz="4" w:space="0" w:color="auto"/>
            </w:tcBorders>
            <w:shd w:val="clear" w:color="auto" w:fill="auto"/>
            <w:vAlign w:val="center"/>
          </w:tcPr>
          <w:p w14:paraId="5973CAC8" w14:textId="77777777" w:rsidR="005650EB" w:rsidRPr="00DC56BB" w:rsidRDefault="005650EB" w:rsidP="005650EB">
            <w:pPr>
              <w:suppressAutoHyphens w:val="0"/>
              <w:autoSpaceDN/>
              <w:jc w:val="center"/>
              <w:textAlignment w:val="auto"/>
              <w:rPr>
                <w:rFonts w:ascii="Arial" w:hAnsi="Arial" w:cs="Arial"/>
                <w:color w:val="0000FF"/>
                <w:spacing w:val="0"/>
                <w:sz w:val="18"/>
                <w:szCs w:val="18"/>
                <w:u w:val="single"/>
              </w:rPr>
            </w:pPr>
          </w:p>
        </w:tc>
        <w:tc>
          <w:tcPr>
            <w:tcW w:w="400" w:type="dxa"/>
            <w:tcBorders>
              <w:top w:val="nil"/>
              <w:left w:val="nil"/>
              <w:bottom w:val="single" w:sz="4" w:space="0" w:color="auto"/>
              <w:right w:val="single" w:sz="4" w:space="0" w:color="auto"/>
            </w:tcBorders>
            <w:shd w:val="clear" w:color="auto" w:fill="auto"/>
            <w:vAlign w:val="center"/>
          </w:tcPr>
          <w:p w14:paraId="4A374CD9" w14:textId="77777777" w:rsidR="005650EB" w:rsidRPr="00DC56BB" w:rsidRDefault="005650EB" w:rsidP="005650EB">
            <w:pPr>
              <w:suppressAutoHyphens w:val="0"/>
              <w:autoSpaceDN/>
              <w:jc w:val="center"/>
              <w:textAlignment w:val="auto"/>
              <w:rPr>
                <w:rFonts w:ascii="Arial" w:hAnsi="Arial" w:cs="Arial"/>
                <w:color w:val="0000FF"/>
                <w:spacing w:val="0"/>
                <w:sz w:val="18"/>
                <w:szCs w:val="18"/>
                <w:u w:val="single"/>
              </w:rPr>
            </w:pPr>
          </w:p>
        </w:tc>
        <w:tc>
          <w:tcPr>
            <w:tcW w:w="405" w:type="dxa"/>
            <w:tcBorders>
              <w:top w:val="nil"/>
              <w:left w:val="nil"/>
              <w:bottom w:val="single" w:sz="4" w:space="0" w:color="auto"/>
              <w:right w:val="single" w:sz="4" w:space="0" w:color="auto"/>
            </w:tcBorders>
            <w:shd w:val="clear" w:color="auto" w:fill="auto"/>
            <w:vAlign w:val="center"/>
          </w:tcPr>
          <w:p w14:paraId="468BF3C7" w14:textId="77777777" w:rsidR="005650EB" w:rsidRPr="00DC56BB" w:rsidRDefault="005650EB" w:rsidP="005650EB">
            <w:pPr>
              <w:suppressAutoHyphens w:val="0"/>
              <w:autoSpaceDN/>
              <w:jc w:val="center"/>
              <w:textAlignment w:val="auto"/>
              <w:rPr>
                <w:rFonts w:ascii="Arial" w:hAnsi="Arial" w:cs="Arial"/>
                <w:color w:val="0000FF"/>
                <w:spacing w:val="0"/>
                <w:sz w:val="18"/>
                <w:szCs w:val="18"/>
                <w:u w:val="single"/>
              </w:rPr>
            </w:pPr>
          </w:p>
        </w:tc>
        <w:tc>
          <w:tcPr>
            <w:tcW w:w="340" w:type="dxa"/>
            <w:tcBorders>
              <w:top w:val="nil"/>
              <w:left w:val="nil"/>
              <w:bottom w:val="single" w:sz="4" w:space="0" w:color="auto"/>
              <w:right w:val="single" w:sz="4" w:space="0" w:color="auto"/>
            </w:tcBorders>
            <w:shd w:val="clear" w:color="auto" w:fill="auto"/>
            <w:vAlign w:val="center"/>
          </w:tcPr>
          <w:p w14:paraId="0213F60F" w14:textId="77777777" w:rsidR="005650EB" w:rsidRPr="00DC56BB" w:rsidRDefault="005650EB" w:rsidP="005650EB">
            <w:pPr>
              <w:suppressAutoHyphens w:val="0"/>
              <w:autoSpaceDN/>
              <w:jc w:val="center"/>
              <w:textAlignment w:val="auto"/>
              <w:rPr>
                <w:rFonts w:ascii="Arial" w:hAnsi="Arial" w:cs="Arial"/>
                <w:color w:val="0000FF"/>
                <w:spacing w:val="0"/>
                <w:sz w:val="18"/>
                <w:szCs w:val="18"/>
                <w:u w:val="single"/>
              </w:rPr>
            </w:pPr>
          </w:p>
        </w:tc>
        <w:tc>
          <w:tcPr>
            <w:tcW w:w="400" w:type="dxa"/>
            <w:tcBorders>
              <w:top w:val="nil"/>
              <w:left w:val="nil"/>
              <w:bottom w:val="single" w:sz="4" w:space="0" w:color="auto"/>
              <w:right w:val="single" w:sz="4" w:space="0" w:color="auto"/>
            </w:tcBorders>
            <w:shd w:val="clear" w:color="auto" w:fill="auto"/>
            <w:vAlign w:val="center"/>
          </w:tcPr>
          <w:p w14:paraId="52D34BFB" w14:textId="77777777" w:rsidR="005650EB" w:rsidRPr="00DC56BB" w:rsidRDefault="005650EB" w:rsidP="005650EB">
            <w:pPr>
              <w:suppressAutoHyphens w:val="0"/>
              <w:autoSpaceDN/>
              <w:jc w:val="center"/>
              <w:textAlignment w:val="auto"/>
              <w:rPr>
                <w:rFonts w:ascii="Arial" w:hAnsi="Arial" w:cs="Arial"/>
                <w:color w:val="0000FF"/>
                <w:spacing w:val="0"/>
                <w:sz w:val="18"/>
                <w:szCs w:val="18"/>
                <w:u w:val="single"/>
              </w:rPr>
            </w:pPr>
          </w:p>
        </w:tc>
        <w:tc>
          <w:tcPr>
            <w:tcW w:w="400" w:type="dxa"/>
            <w:tcBorders>
              <w:top w:val="nil"/>
              <w:left w:val="nil"/>
              <w:bottom w:val="single" w:sz="4" w:space="0" w:color="auto"/>
              <w:right w:val="single" w:sz="4" w:space="0" w:color="auto"/>
            </w:tcBorders>
            <w:shd w:val="clear" w:color="auto" w:fill="auto"/>
            <w:vAlign w:val="center"/>
          </w:tcPr>
          <w:p w14:paraId="0F16AE50" w14:textId="77777777" w:rsidR="005650EB" w:rsidRPr="00DC56BB" w:rsidRDefault="005650EB" w:rsidP="005650EB">
            <w:pPr>
              <w:suppressAutoHyphens w:val="0"/>
              <w:autoSpaceDN/>
              <w:jc w:val="center"/>
              <w:textAlignment w:val="auto"/>
              <w:rPr>
                <w:rFonts w:ascii="Arial" w:hAnsi="Arial" w:cs="Arial"/>
                <w:color w:val="0000FF"/>
                <w:spacing w:val="0"/>
                <w:sz w:val="18"/>
                <w:szCs w:val="18"/>
                <w:u w:val="single"/>
              </w:rPr>
            </w:pPr>
          </w:p>
        </w:tc>
        <w:tc>
          <w:tcPr>
            <w:tcW w:w="405" w:type="dxa"/>
            <w:tcBorders>
              <w:top w:val="nil"/>
              <w:left w:val="nil"/>
              <w:bottom w:val="single" w:sz="4" w:space="0" w:color="auto"/>
              <w:right w:val="single" w:sz="4" w:space="0" w:color="auto"/>
            </w:tcBorders>
            <w:shd w:val="clear" w:color="auto" w:fill="auto"/>
            <w:vAlign w:val="center"/>
          </w:tcPr>
          <w:p w14:paraId="7429DA2C" w14:textId="77777777" w:rsidR="005650EB" w:rsidRPr="00DC56BB" w:rsidRDefault="005650EB" w:rsidP="005650EB">
            <w:pPr>
              <w:suppressAutoHyphens w:val="0"/>
              <w:autoSpaceDN/>
              <w:jc w:val="center"/>
              <w:textAlignment w:val="auto"/>
              <w:rPr>
                <w:rFonts w:ascii="Arial" w:hAnsi="Arial" w:cs="Arial"/>
                <w:color w:val="0000FF"/>
                <w:spacing w:val="0"/>
                <w:sz w:val="18"/>
                <w:szCs w:val="18"/>
                <w:u w:val="single"/>
              </w:rPr>
            </w:pPr>
          </w:p>
        </w:tc>
        <w:tc>
          <w:tcPr>
            <w:tcW w:w="350" w:type="dxa"/>
            <w:tcBorders>
              <w:top w:val="nil"/>
              <w:left w:val="nil"/>
              <w:bottom w:val="single" w:sz="4" w:space="0" w:color="auto"/>
              <w:right w:val="single" w:sz="4" w:space="0" w:color="auto"/>
            </w:tcBorders>
            <w:shd w:val="clear" w:color="auto" w:fill="auto"/>
            <w:vAlign w:val="center"/>
          </w:tcPr>
          <w:p w14:paraId="04A3C326" w14:textId="77777777" w:rsidR="005650EB" w:rsidRPr="00DC56BB" w:rsidRDefault="005650EB" w:rsidP="005650EB">
            <w:pPr>
              <w:suppressAutoHyphens w:val="0"/>
              <w:autoSpaceDN/>
              <w:jc w:val="center"/>
              <w:textAlignment w:val="auto"/>
              <w:rPr>
                <w:rFonts w:ascii="Arial" w:hAnsi="Arial" w:cs="Arial"/>
                <w:color w:val="0000FF"/>
                <w:spacing w:val="0"/>
                <w:sz w:val="18"/>
                <w:szCs w:val="18"/>
                <w:u w:val="single"/>
              </w:rPr>
            </w:pPr>
          </w:p>
        </w:tc>
        <w:tc>
          <w:tcPr>
            <w:tcW w:w="400" w:type="dxa"/>
            <w:tcBorders>
              <w:top w:val="nil"/>
              <w:left w:val="nil"/>
              <w:bottom w:val="single" w:sz="4" w:space="0" w:color="auto"/>
              <w:right w:val="single" w:sz="4" w:space="0" w:color="auto"/>
            </w:tcBorders>
            <w:shd w:val="clear" w:color="auto" w:fill="auto"/>
            <w:vAlign w:val="center"/>
          </w:tcPr>
          <w:p w14:paraId="19823158" w14:textId="77777777" w:rsidR="005650EB" w:rsidRPr="00DC56BB" w:rsidRDefault="005650EB" w:rsidP="005650EB">
            <w:pPr>
              <w:suppressAutoHyphens w:val="0"/>
              <w:autoSpaceDN/>
              <w:jc w:val="center"/>
              <w:textAlignment w:val="auto"/>
              <w:rPr>
                <w:rFonts w:ascii="Arial" w:hAnsi="Arial" w:cs="Arial"/>
                <w:color w:val="0000FF"/>
                <w:spacing w:val="0"/>
                <w:sz w:val="18"/>
                <w:szCs w:val="18"/>
                <w:u w:val="single"/>
              </w:rPr>
            </w:pPr>
          </w:p>
        </w:tc>
        <w:tc>
          <w:tcPr>
            <w:tcW w:w="400" w:type="dxa"/>
            <w:tcBorders>
              <w:top w:val="nil"/>
              <w:left w:val="nil"/>
              <w:bottom w:val="single" w:sz="4" w:space="0" w:color="auto"/>
              <w:right w:val="single" w:sz="4" w:space="0" w:color="auto"/>
            </w:tcBorders>
            <w:shd w:val="clear" w:color="auto" w:fill="auto"/>
            <w:vAlign w:val="center"/>
          </w:tcPr>
          <w:p w14:paraId="32ABBAB6" w14:textId="77777777" w:rsidR="005650EB" w:rsidRPr="00DC56BB" w:rsidRDefault="005650EB" w:rsidP="005650EB">
            <w:pPr>
              <w:suppressAutoHyphens w:val="0"/>
              <w:autoSpaceDN/>
              <w:jc w:val="center"/>
              <w:textAlignment w:val="auto"/>
              <w:rPr>
                <w:rFonts w:ascii="Arial" w:hAnsi="Arial" w:cs="Arial"/>
                <w:color w:val="0000FF"/>
                <w:spacing w:val="0"/>
                <w:sz w:val="18"/>
                <w:szCs w:val="18"/>
                <w:u w:val="single"/>
              </w:rPr>
            </w:pPr>
          </w:p>
        </w:tc>
        <w:tc>
          <w:tcPr>
            <w:tcW w:w="405" w:type="dxa"/>
            <w:tcBorders>
              <w:top w:val="nil"/>
              <w:left w:val="nil"/>
              <w:bottom w:val="single" w:sz="4" w:space="0" w:color="auto"/>
              <w:right w:val="single" w:sz="4" w:space="0" w:color="auto"/>
            </w:tcBorders>
            <w:shd w:val="clear" w:color="auto" w:fill="auto"/>
            <w:vAlign w:val="center"/>
          </w:tcPr>
          <w:p w14:paraId="0126A55F" w14:textId="77777777" w:rsidR="005650EB" w:rsidRPr="00DC56BB" w:rsidRDefault="005650EB" w:rsidP="005650EB">
            <w:pPr>
              <w:suppressAutoHyphens w:val="0"/>
              <w:autoSpaceDN/>
              <w:jc w:val="center"/>
              <w:textAlignment w:val="auto"/>
              <w:rPr>
                <w:rFonts w:ascii="Arial" w:hAnsi="Arial" w:cs="Arial"/>
                <w:color w:val="0000FF"/>
                <w:spacing w:val="0"/>
                <w:sz w:val="18"/>
                <w:szCs w:val="18"/>
                <w:u w:val="single"/>
              </w:rPr>
            </w:pPr>
          </w:p>
        </w:tc>
        <w:tc>
          <w:tcPr>
            <w:tcW w:w="340" w:type="dxa"/>
            <w:tcBorders>
              <w:top w:val="nil"/>
              <w:left w:val="nil"/>
              <w:bottom w:val="single" w:sz="4" w:space="0" w:color="auto"/>
              <w:right w:val="single" w:sz="4" w:space="0" w:color="auto"/>
            </w:tcBorders>
            <w:shd w:val="clear" w:color="auto" w:fill="auto"/>
            <w:vAlign w:val="center"/>
          </w:tcPr>
          <w:p w14:paraId="42A2EB67" w14:textId="77777777" w:rsidR="005650EB" w:rsidRPr="00DC56BB" w:rsidRDefault="005650EB" w:rsidP="005650EB">
            <w:pPr>
              <w:suppressAutoHyphens w:val="0"/>
              <w:autoSpaceDN/>
              <w:jc w:val="center"/>
              <w:textAlignment w:val="auto"/>
              <w:rPr>
                <w:rFonts w:ascii="Arial" w:hAnsi="Arial" w:cs="Arial"/>
                <w:color w:val="0000FF"/>
                <w:spacing w:val="0"/>
                <w:sz w:val="18"/>
                <w:szCs w:val="18"/>
                <w:u w:val="single"/>
              </w:rPr>
            </w:pPr>
          </w:p>
        </w:tc>
        <w:tc>
          <w:tcPr>
            <w:tcW w:w="400" w:type="dxa"/>
            <w:tcBorders>
              <w:top w:val="nil"/>
              <w:left w:val="nil"/>
              <w:bottom w:val="single" w:sz="4" w:space="0" w:color="auto"/>
              <w:right w:val="single" w:sz="4" w:space="0" w:color="auto"/>
            </w:tcBorders>
            <w:shd w:val="clear" w:color="auto" w:fill="auto"/>
            <w:vAlign w:val="center"/>
          </w:tcPr>
          <w:p w14:paraId="7F2DA99A" w14:textId="77777777" w:rsidR="005650EB" w:rsidRPr="00DC56BB" w:rsidRDefault="005650EB" w:rsidP="005650EB">
            <w:pPr>
              <w:suppressAutoHyphens w:val="0"/>
              <w:autoSpaceDN/>
              <w:jc w:val="center"/>
              <w:textAlignment w:val="auto"/>
              <w:rPr>
                <w:rFonts w:ascii="Arial" w:hAnsi="Arial" w:cs="Arial"/>
                <w:color w:val="0000FF"/>
                <w:spacing w:val="0"/>
                <w:sz w:val="18"/>
                <w:szCs w:val="18"/>
                <w:u w:val="single"/>
              </w:rPr>
            </w:pPr>
          </w:p>
        </w:tc>
        <w:tc>
          <w:tcPr>
            <w:tcW w:w="400" w:type="dxa"/>
            <w:tcBorders>
              <w:top w:val="nil"/>
              <w:left w:val="nil"/>
              <w:bottom w:val="single" w:sz="4" w:space="0" w:color="auto"/>
              <w:right w:val="single" w:sz="4" w:space="0" w:color="auto"/>
            </w:tcBorders>
            <w:shd w:val="clear" w:color="auto" w:fill="auto"/>
            <w:vAlign w:val="center"/>
          </w:tcPr>
          <w:p w14:paraId="15D086CA" w14:textId="77777777" w:rsidR="005650EB" w:rsidRPr="00DC56BB" w:rsidRDefault="005650EB" w:rsidP="005650EB">
            <w:pPr>
              <w:suppressAutoHyphens w:val="0"/>
              <w:autoSpaceDN/>
              <w:jc w:val="center"/>
              <w:textAlignment w:val="auto"/>
              <w:rPr>
                <w:rFonts w:ascii="Arial" w:hAnsi="Arial" w:cs="Arial"/>
                <w:color w:val="0000FF"/>
                <w:spacing w:val="0"/>
                <w:sz w:val="18"/>
                <w:szCs w:val="18"/>
                <w:u w:val="single"/>
              </w:rPr>
            </w:pPr>
          </w:p>
        </w:tc>
        <w:tc>
          <w:tcPr>
            <w:tcW w:w="405" w:type="dxa"/>
            <w:tcBorders>
              <w:top w:val="nil"/>
              <w:left w:val="nil"/>
              <w:bottom w:val="single" w:sz="4" w:space="0" w:color="auto"/>
              <w:right w:val="single" w:sz="4" w:space="0" w:color="auto"/>
            </w:tcBorders>
            <w:shd w:val="clear" w:color="auto" w:fill="auto"/>
            <w:vAlign w:val="center"/>
          </w:tcPr>
          <w:p w14:paraId="7BCFA103" w14:textId="77777777" w:rsidR="005650EB" w:rsidRPr="00DC56BB" w:rsidRDefault="005650EB" w:rsidP="005650EB">
            <w:pPr>
              <w:suppressAutoHyphens w:val="0"/>
              <w:autoSpaceDN/>
              <w:jc w:val="center"/>
              <w:textAlignment w:val="auto"/>
              <w:rPr>
                <w:rFonts w:ascii="Arial" w:hAnsi="Arial" w:cs="Arial"/>
                <w:color w:val="0000FF"/>
                <w:spacing w:val="0"/>
                <w:sz w:val="18"/>
                <w:szCs w:val="18"/>
                <w:u w:val="single"/>
              </w:rPr>
            </w:pPr>
          </w:p>
        </w:tc>
        <w:tc>
          <w:tcPr>
            <w:tcW w:w="340" w:type="dxa"/>
            <w:tcBorders>
              <w:top w:val="nil"/>
              <w:left w:val="nil"/>
              <w:bottom w:val="single" w:sz="4" w:space="0" w:color="auto"/>
              <w:right w:val="single" w:sz="4" w:space="0" w:color="auto"/>
            </w:tcBorders>
            <w:shd w:val="clear" w:color="auto" w:fill="auto"/>
            <w:vAlign w:val="center"/>
          </w:tcPr>
          <w:p w14:paraId="6760E1AE" w14:textId="77777777" w:rsidR="005650EB" w:rsidRPr="00DC56BB" w:rsidRDefault="005650EB" w:rsidP="005650EB">
            <w:pPr>
              <w:suppressAutoHyphens w:val="0"/>
              <w:autoSpaceDN/>
              <w:jc w:val="center"/>
              <w:textAlignment w:val="auto"/>
              <w:rPr>
                <w:rFonts w:ascii="Arial" w:hAnsi="Arial" w:cs="Arial"/>
                <w:color w:val="0000FF"/>
                <w:spacing w:val="0"/>
                <w:sz w:val="18"/>
                <w:szCs w:val="18"/>
                <w:u w:val="single"/>
              </w:rPr>
            </w:pPr>
          </w:p>
        </w:tc>
        <w:tc>
          <w:tcPr>
            <w:tcW w:w="400" w:type="dxa"/>
            <w:tcBorders>
              <w:top w:val="nil"/>
              <w:left w:val="nil"/>
              <w:bottom w:val="single" w:sz="4" w:space="0" w:color="auto"/>
              <w:right w:val="single" w:sz="4" w:space="0" w:color="auto"/>
            </w:tcBorders>
            <w:shd w:val="clear" w:color="auto" w:fill="auto"/>
            <w:vAlign w:val="center"/>
          </w:tcPr>
          <w:p w14:paraId="0ABEB824" w14:textId="7A1A79B5" w:rsidR="005650EB" w:rsidRPr="00DC56BB" w:rsidRDefault="005650EB" w:rsidP="005650EB">
            <w:pPr>
              <w:suppressAutoHyphens w:val="0"/>
              <w:autoSpaceDN/>
              <w:jc w:val="center"/>
              <w:textAlignment w:val="auto"/>
              <w:rPr>
                <w:rFonts w:ascii="Arial" w:hAnsi="Arial" w:cs="Arial"/>
                <w:color w:val="0000FF"/>
                <w:spacing w:val="0"/>
                <w:sz w:val="18"/>
                <w:szCs w:val="18"/>
                <w:u w:val="single"/>
              </w:rPr>
            </w:pPr>
            <w:r w:rsidRPr="00DC56BB">
              <w:rPr>
                <w:rFonts w:ascii="Arial" w:hAnsi="Arial" w:cs="Arial"/>
                <w:color w:val="0000FF"/>
                <w:spacing w:val="0"/>
                <w:sz w:val="18"/>
                <w:szCs w:val="18"/>
                <w:u w:val="single"/>
              </w:rPr>
              <w:t>X</w:t>
            </w:r>
          </w:p>
        </w:tc>
        <w:tc>
          <w:tcPr>
            <w:tcW w:w="400" w:type="dxa"/>
            <w:tcBorders>
              <w:top w:val="nil"/>
              <w:left w:val="nil"/>
              <w:bottom w:val="single" w:sz="4" w:space="0" w:color="auto"/>
              <w:right w:val="single" w:sz="4" w:space="0" w:color="auto"/>
            </w:tcBorders>
            <w:shd w:val="clear" w:color="auto" w:fill="auto"/>
            <w:vAlign w:val="center"/>
          </w:tcPr>
          <w:p w14:paraId="51AAEE15" w14:textId="77777777" w:rsidR="005650EB" w:rsidRPr="00DC56BB" w:rsidRDefault="005650EB" w:rsidP="005650EB">
            <w:pPr>
              <w:suppressAutoHyphens w:val="0"/>
              <w:autoSpaceDN/>
              <w:jc w:val="center"/>
              <w:textAlignment w:val="auto"/>
              <w:rPr>
                <w:rFonts w:ascii="Arial" w:hAnsi="Arial" w:cs="Arial"/>
                <w:color w:val="0000FF"/>
                <w:spacing w:val="0"/>
                <w:sz w:val="18"/>
                <w:szCs w:val="18"/>
                <w:u w:val="single"/>
              </w:rPr>
            </w:pPr>
          </w:p>
        </w:tc>
        <w:tc>
          <w:tcPr>
            <w:tcW w:w="405" w:type="dxa"/>
            <w:tcBorders>
              <w:top w:val="nil"/>
              <w:left w:val="nil"/>
              <w:bottom w:val="single" w:sz="4" w:space="0" w:color="auto"/>
              <w:right w:val="single" w:sz="4" w:space="0" w:color="auto"/>
            </w:tcBorders>
            <w:shd w:val="clear" w:color="auto" w:fill="auto"/>
            <w:vAlign w:val="center"/>
          </w:tcPr>
          <w:p w14:paraId="257C6D87" w14:textId="77777777" w:rsidR="005650EB" w:rsidRPr="00DC56BB" w:rsidRDefault="005650EB" w:rsidP="005650EB">
            <w:pPr>
              <w:suppressAutoHyphens w:val="0"/>
              <w:autoSpaceDN/>
              <w:jc w:val="center"/>
              <w:textAlignment w:val="auto"/>
              <w:rPr>
                <w:rFonts w:ascii="Arial" w:hAnsi="Arial" w:cs="Arial"/>
                <w:color w:val="0000FF"/>
                <w:spacing w:val="0"/>
                <w:sz w:val="18"/>
                <w:szCs w:val="18"/>
                <w:u w:val="single"/>
              </w:rPr>
            </w:pPr>
          </w:p>
        </w:tc>
        <w:tc>
          <w:tcPr>
            <w:tcW w:w="350" w:type="dxa"/>
            <w:tcBorders>
              <w:top w:val="nil"/>
              <w:left w:val="nil"/>
              <w:bottom w:val="single" w:sz="4" w:space="0" w:color="auto"/>
              <w:right w:val="single" w:sz="4" w:space="0" w:color="auto"/>
            </w:tcBorders>
            <w:shd w:val="clear" w:color="auto" w:fill="auto"/>
            <w:vAlign w:val="center"/>
          </w:tcPr>
          <w:p w14:paraId="31829BFA" w14:textId="77777777" w:rsidR="005650EB" w:rsidRPr="00DC56BB" w:rsidRDefault="005650EB" w:rsidP="005650EB">
            <w:pPr>
              <w:suppressAutoHyphens w:val="0"/>
              <w:autoSpaceDN/>
              <w:jc w:val="center"/>
              <w:textAlignment w:val="auto"/>
              <w:rPr>
                <w:rFonts w:ascii="Arial" w:hAnsi="Arial" w:cs="Arial"/>
                <w:color w:val="0000FF"/>
                <w:spacing w:val="0"/>
                <w:sz w:val="18"/>
                <w:szCs w:val="18"/>
                <w:u w:val="single"/>
              </w:rPr>
            </w:pPr>
          </w:p>
        </w:tc>
        <w:tc>
          <w:tcPr>
            <w:tcW w:w="1170" w:type="dxa"/>
            <w:tcBorders>
              <w:left w:val="nil"/>
              <w:bottom w:val="single" w:sz="4" w:space="0" w:color="auto"/>
              <w:right w:val="single" w:sz="4" w:space="0" w:color="auto"/>
            </w:tcBorders>
            <w:shd w:val="clear" w:color="auto" w:fill="auto"/>
            <w:vAlign w:val="center"/>
          </w:tcPr>
          <w:p w14:paraId="7AA687AE" w14:textId="77777777" w:rsidR="005650EB" w:rsidRPr="00DC56BB" w:rsidRDefault="005650EB" w:rsidP="005650EB">
            <w:pPr>
              <w:suppressAutoHyphens w:val="0"/>
              <w:autoSpaceDN/>
              <w:jc w:val="center"/>
              <w:textAlignment w:val="auto"/>
              <w:rPr>
                <w:rFonts w:ascii="Arial" w:hAnsi="Arial" w:cs="Arial"/>
                <w:b/>
                <w:bCs/>
                <w:color w:val="000000"/>
                <w:spacing w:val="0"/>
                <w:sz w:val="18"/>
                <w:szCs w:val="18"/>
              </w:rPr>
            </w:pPr>
          </w:p>
        </w:tc>
        <w:tc>
          <w:tcPr>
            <w:tcW w:w="990" w:type="dxa"/>
            <w:tcBorders>
              <w:left w:val="nil"/>
              <w:bottom w:val="single" w:sz="4" w:space="0" w:color="auto"/>
              <w:right w:val="single" w:sz="4" w:space="0" w:color="auto"/>
            </w:tcBorders>
            <w:shd w:val="clear" w:color="auto" w:fill="auto"/>
            <w:noWrap/>
            <w:vAlign w:val="center"/>
          </w:tcPr>
          <w:p w14:paraId="61B01173" w14:textId="77777777" w:rsidR="005650EB" w:rsidRPr="00DC56BB" w:rsidRDefault="005650EB" w:rsidP="005650EB">
            <w:pPr>
              <w:suppressAutoHyphens w:val="0"/>
              <w:autoSpaceDN/>
              <w:textAlignment w:val="auto"/>
              <w:rPr>
                <w:rFonts w:ascii="Arial" w:hAnsi="Arial" w:cs="Arial"/>
                <w:b/>
                <w:bCs/>
                <w:color w:val="000000"/>
                <w:spacing w:val="0"/>
                <w:sz w:val="18"/>
                <w:szCs w:val="18"/>
              </w:rPr>
            </w:pPr>
          </w:p>
        </w:tc>
        <w:tc>
          <w:tcPr>
            <w:tcW w:w="1210" w:type="dxa"/>
            <w:tcBorders>
              <w:left w:val="nil"/>
              <w:bottom w:val="single" w:sz="4" w:space="0" w:color="auto"/>
              <w:right w:val="single" w:sz="4" w:space="0" w:color="auto"/>
            </w:tcBorders>
            <w:shd w:val="clear" w:color="auto" w:fill="auto"/>
            <w:noWrap/>
            <w:vAlign w:val="center"/>
          </w:tcPr>
          <w:p w14:paraId="3A9A50B4" w14:textId="400A2666" w:rsidR="005650EB" w:rsidRPr="00DC56BB" w:rsidRDefault="005650EB" w:rsidP="005650EB">
            <w:pPr>
              <w:suppressAutoHyphens w:val="0"/>
              <w:autoSpaceDN/>
              <w:textAlignment w:val="auto"/>
              <w:rPr>
                <w:rFonts w:ascii="Arial" w:hAnsi="Arial" w:cs="Arial"/>
                <w:b/>
                <w:bCs/>
                <w:color w:val="000000"/>
                <w:spacing w:val="0"/>
                <w:sz w:val="18"/>
                <w:szCs w:val="18"/>
              </w:rPr>
            </w:pPr>
          </w:p>
        </w:tc>
      </w:tr>
      <w:tr w:rsidR="005650EB" w:rsidRPr="00DC56BB" w14:paraId="2DA2EAC5" w14:textId="77777777" w:rsidTr="0065017B">
        <w:trPr>
          <w:trHeight w:val="600"/>
        </w:trPr>
        <w:tc>
          <w:tcPr>
            <w:tcW w:w="2003" w:type="dxa"/>
            <w:tcBorders>
              <w:top w:val="nil"/>
              <w:left w:val="single" w:sz="4" w:space="0" w:color="auto"/>
              <w:bottom w:val="single" w:sz="4" w:space="0" w:color="auto"/>
              <w:right w:val="single" w:sz="4" w:space="0" w:color="auto"/>
            </w:tcBorders>
            <w:shd w:val="clear" w:color="auto" w:fill="auto"/>
            <w:vAlign w:val="center"/>
          </w:tcPr>
          <w:p w14:paraId="6A84321A" w14:textId="7AA41908" w:rsidR="005650EB" w:rsidRPr="00DC56BB" w:rsidRDefault="005650EB" w:rsidP="00E117D2">
            <w:pPr>
              <w:suppressAutoHyphens w:val="0"/>
              <w:autoSpaceDN/>
              <w:ind w:left="-18"/>
              <w:textAlignment w:val="auto"/>
              <w:rPr>
                <w:rFonts w:ascii="Arial" w:hAnsi="Arial" w:cs="Arial"/>
                <w:sz w:val="18"/>
                <w:szCs w:val="18"/>
              </w:rPr>
            </w:pPr>
            <w:r w:rsidRPr="00DC56BB">
              <w:rPr>
                <w:rFonts w:ascii="Arial" w:hAnsi="Arial" w:cs="Arial"/>
                <w:b/>
                <w:sz w:val="18"/>
                <w:szCs w:val="18"/>
              </w:rPr>
              <w:t>Otras Preguntas de Evaluación: 7) Disminución en el numero de PTARs que no cuentan con plan de acción para su rehabilitación</w:t>
            </w:r>
          </w:p>
        </w:tc>
        <w:tc>
          <w:tcPr>
            <w:tcW w:w="340" w:type="dxa"/>
            <w:tcBorders>
              <w:top w:val="nil"/>
              <w:left w:val="nil"/>
              <w:bottom w:val="single" w:sz="4" w:space="0" w:color="auto"/>
              <w:right w:val="single" w:sz="4" w:space="0" w:color="auto"/>
            </w:tcBorders>
            <w:shd w:val="clear" w:color="auto" w:fill="auto"/>
            <w:vAlign w:val="center"/>
          </w:tcPr>
          <w:p w14:paraId="6C830AB3" w14:textId="77777777" w:rsidR="005650EB" w:rsidRPr="00DC56BB" w:rsidRDefault="005650EB" w:rsidP="005650EB">
            <w:pPr>
              <w:suppressAutoHyphens w:val="0"/>
              <w:autoSpaceDN/>
              <w:jc w:val="center"/>
              <w:textAlignment w:val="auto"/>
              <w:rPr>
                <w:rFonts w:ascii="Arial" w:hAnsi="Arial" w:cs="Arial"/>
                <w:color w:val="0000FF"/>
                <w:spacing w:val="0"/>
                <w:sz w:val="18"/>
                <w:szCs w:val="18"/>
                <w:u w:val="single"/>
              </w:rPr>
            </w:pPr>
          </w:p>
        </w:tc>
        <w:tc>
          <w:tcPr>
            <w:tcW w:w="400" w:type="dxa"/>
            <w:tcBorders>
              <w:top w:val="nil"/>
              <w:left w:val="nil"/>
              <w:bottom w:val="single" w:sz="4" w:space="0" w:color="auto"/>
              <w:right w:val="single" w:sz="4" w:space="0" w:color="auto"/>
            </w:tcBorders>
            <w:shd w:val="clear" w:color="auto" w:fill="auto"/>
            <w:vAlign w:val="center"/>
          </w:tcPr>
          <w:p w14:paraId="7A3E6D82" w14:textId="77777777" w:rsidR="005650EB" w:rsidRPr="00DC56BB" w:rsidRDefault="005650EB" w:rsidP="005650EB">
            <w:pPr>
              <w:suppressAutoHyphens w:val="0"/>
              <w:autoSpaceDN/>
              <w:jc w:val="center"/>
              <w:textAlignment w:val="auto"/>
              <w:rPr>
                <w:rFonts w:ascii="Arial" w:hAnsi="Arial" w:cs="Arial"/>
                <w:color w:val="0000FF"/>
                <w:spacing w:val="0"/>
                <w:sz w:val="18"/>
                <w:szCs w:val="18"/>
                <w:u w:val="single"/>
              </w:rPr>
            </w:pPr>
          </w:p>
        </w:tc>
        <w:tc>
          <w:tcPr>
            <w:tcW w:w="400" w:type="dxa"/>
            <w:tcBorders>
              <w:top w:val="nil"/>
              <w:left w:val="nil"/>
              <w:bottom w:val="single" w:sz="4" w:space="0" w:color="auto"/>
              <w:right w:val="single" w:sz="4" w:space="0" w:color="auto"/>
            </w:tcBorders>
            <w:shd w:val="clear" w:color="auto" w:fill="auto"/>
            <w:vAlign w:val="center"/>
          </w:tcPr>
          <w:p w14:paraId="47FC176D" w14:textId="77777777" w:rsidR="005650EB" w:rsidRPr="00DC56BB" w:rsidRDefault="005650EB" w:rsidP="005650EB">
            <w:pPr>
              <w:suppressAutoHyphens w:val="0"/>
              <w:autoSpaceDN/>
              <w:jc w:val="center"/>
              <w:textAlignment w:val="auto"/>
              <w:rPr>
                <w:rFonts w:ascii="Arial" w:hAnsi="Arial" w:cs="Arial"/>
                <w:color w:val="0000FF"/>
                <w:spacing w:val="0"/>
                <w:sz w:val="18"/>
                <w:szCs w:val="18"/>
                <w:u w:val="single"/>
              </w:rPr>
            </w:pPr>
          </w:p>
        </w:tc>
        <w:tc>
          <w:tcPr>
            <w:tcW w:w="405" w:type="dxa"/>
            <w:tcBorders>
              <w:top w:val="nil"/>
              <w:left w:val="nil"/>
              <w:bottom w:val="single" w:sz="4" w:space="0" w:color="auto"/>
              <w:right w:val="single" w:sz="4" w:space="0" w:color="auto"/>
            </w:tcBorders>
            <w:shd w:val="clear" w:color="auto" w:fill="auto"/>
            <w:vAlign w:val="center"/>
          </w:tcPr>
          <w:p w14:paraId="2D1B8C89" w14:textId="77777777" w:rsidR="005650EB" w:rsidRPr="00DC56BB" w:rsidRDefault="005650EB" w:rsidP="005650EB">
            <w:pPr>
              <w:suppressAutoHyphens w:val="0"/>
              <w:autoSpaceDN/>
              <w:jc w:val="center"/>
              <w:textAlignment w:val="auto"/>
              <w:rPr>
                <w:rFonts w:ascii="Arial" w:hAnsi="Arial" w:cs="Arial"/>
                <w:color w:val="0000FF"/>
                <w:spacing w:val="0"/>
                <w:sz w:val="18"/>
                <w:szCs w:val="18"/>
                <w:u w:val="single"/>
              </w:rPr>
            </w:pPr>
          </w:p>
        </w:tc>
        <w:tc>
          <w:tcPr>
            <w:tcW w:w="340" w:type="dxa"/>
            <w:tcBorders>
              <w:top w:val="nil"/>
              <w:left w:val="nil"/>
              <w:bottom w:val="single" w:sz="4" w:space="0" w:color="auto"/>
              <w:right w:val="single" w:sz="4" w:space="0" w:color="auto"/>
            </w:tcBorders>
            <w:shd w:val="clear" w:color="auto" w:fill="auto"/>
            <w:vAlign w:val="center"/>
          </w:tcPr>
          <w:p w14:paraId="14EB38BE" w14:textId="77777777" w:rsidR="005650EB" w:rsidRPr="00DC56BB" w:rsidRDefault="005650EB" w:rsidP="005650EB">
            <w:pPr>
              <w:suppressAutoHyphens w:val="0"/>
              <w:autoSpaceDN/>
              <w:jc w:val="center"/>
              <w:textAlignment w:val="auto"/>
              <w:rPr>
                <w:rFonts w:ascii="Arial" w:hAnsi="Arial" w:cs="Arial"/>
                <w:color w:val="0000FF"/>
                <w:spacing w:val="0"/>
                <w:sz w:val="18"/>
                <w:szCs w:val="18"/>
                <w:u w:val="single"/>
              </w:rPr>
            </w:pPr>
          </w:p>
        </w:tc>
        <w:tc>
          <w:tcPr>
            <w:tcW w:w="400" w:type="dxa"/>
            <w:tcBorders>
              <w:top w:val="nil"/>
              <w:left w:val="nil"/>
              <w:bottom w:val="single" w:sz="4" w:space="0" w:color="auto"/>
              <w:right w:val="single" w:sz="4" w:space="0" w:color="auto"/>
            </w:tcBorders>
            <w:shd w:val="clear" w:color="auto" w:fill="auto"/>
            <w:vAlign w:val="center"/>
          </w:tcPr>
          <w:p w14:paraId="1EEC83C1" w14:textId="77777777" w:rsidR="005650EB" w:rsidRPr="00DC56BB" w:rsidRDefault="005650EB" w:rsidP="005650EB">
            <w:pPr>
              <w:suppressAutoHyphens w:val="0"/>
              <w:autoSpaceDN/>
              <w:jc w:val="center"/>
              <w:textAlignment w:val="auto"/>
              <w:rPr>
                <w:rFonts w:ascii="Arial" w:hAnsi="Arial" w:cs="Arial"/>
                <w:color w:val="0000FF"/>
                <w:spacing w:val="0"/>
                <w:sz w:val="18"/>
                <w:szCs w:val="18"/>
                <w:u w:val="single"/>
              </w:rPr>
            </w:pPr>
          </w:p>
        </w:tc>
        <w:tc>
          <w:tcPr>
            <w:tcW w:w="400" w:type="dxa"/>
            <w:tcBorders>
              <w:top w:val="nil"/>
              <w:left w:val="nil"/>
              <w:bottom w:val="single" w:sz="4" w:space="0" w:color="auto"/>
              <w:right w:val="single" w:sz="4" w:space="0" w:color="auto"/>
            </w:tcBorders>
            <w:shd w:val="clear" w:color="auto" w:fill="auto"/>
            <w:vAlign w:val="center"/>
          </w:tcPr>
          <w:p w14:paraId="72873576" w14:textId="77777777" w:rsidR="005650EB" w:rsidRPr="00DC56BB" w:rsidRDefault="005650EB" w:rsidP="005650EB">
            <w:pPr>
              <w:suppressAutoHyphens w:val="0"/>
              <w:autoSpaceDN/>
              <w:jc w:val="center"/>
              <w:textAlignment w:val="auto"/>
              <w:rPr>
                <w:rFonts w:ascii="Arial" w:hAnsi="Arial" w:cs="Arial"/>
                <w:color w:val="0000FF"/>
                <w:spacing w:val="0"/>
                <w:sz w:val="18"/>
                <w:szCs w:val="18"/>
                <w:u w:val="single"/>
              </w:rPr>
            </w:pPr>
          </w:p>
        </w:tc>
        <w:tc>
          <w:tcPr>
            <w:tcW w:w="405" w:type="dxa"/>
            <w:tcBorders>
              <w:top w:val="nil"/>
              <w:left w:val="nil"/>
              <w:bottom w:val="single" w:sz="4" w:space="0" w:color="auto"/>
              <w:right w:val="single" w:sz="4" w:space="0" w:color="auto"/>
            </w:tcBorders>
            <w:shd w:val="clear" w:color="auto" w:fill="auto"/>
            <w:vAlign w:val="center"/>
          </w:tcPr>
          <w:p w14:paraId="481AF278" w14:textId="77777777" w:rsidR="005650EB" w:rsidRPr="00DC56BB" w:rsidRDefault="005650EB" w:rsidP="005650EB">
            <w:pPr>
              <w:suppressAutoHyphens w:val="0"/>
              <w:autoSpaceDN/>
              <w:jc w:val="center"/>
              <w:textAlignment w:val="auto"/>
              <w:rPr>
                <w:rFonts w:ascii="Arial" w:hAnsi="Arial" w:cs="Arial"/>
                <w:color w:val="0000FF"/>
                <w:spacing w:val="0"/>
                <w:sz w:val="18"/>
                <w:szCs w:val="18"/>
                <w:u w:val="single"/>
              </w:rPr>
            </w:pPr>
          </w:p>
        </w:tc>
        <w:tc>
          <w:tcPr>
            <w:tcW w:w="340" w:type="dxa"/>
            <w:tcBorders>
              <w:top w:val="nil"/>
              <w:left w:val="nil"/>
              <w:bottom w:val="single" w:sz="4" w:space="0" w:color="auto"/>
              <w:right w:val="single" w:sz="4" w:space="0" w:color="auto"/>
            </w:tcBorders>
            <w:shd w:val="clear" w:color="auto" w:fill="auto"/>
            <w:vAlign w:val="center"/>
          </w:tcPr>
          <w:p w14:paraId="4CD4B026" w14:textId="77777777" w:rsidR="005650EB" w:rsidRPr="00DC56BB" w:rsidRDefault="005650EB" w:rsidP="005650EB">
            <w:pPr>
              <w:suppressAutoHyphens w:val="0"/>
              <w:autoSpaceDN/>
              <w:jc w:val="center"/>
              <w:textAlignment w:val="auto"/>
              <w:rPr>
                <w:rFonts w:ascii="Arial" w:hAnsi="Arial" w:cs="Arial"/>
                <w:color w:val="0000FF"/>
                <w:spacing w:val="0"/>
                <w:sz w:val="18"/>
                <w:szCs w:val="18"/>
                <w:u w:val="single"/>
              </w:rPr>
            </w:pPr>
          </w:p>
        </w:tc>
        <w:tc>
          <w:tcPr>
            <w:tcW w:w="400" w:type="dxa"/>
            <w:tcBorders>
              <w:top w:val="nil"/>
              <w:left w:val="nil"/>
              <w:bottom w:val="single" w:sz="4" w:space="0" w:color="auto"/>
              <w:right w:val="single" w:sz="4" w:space="0" w:color="auto"/>
            </w:tcBorders>
            <w:shd w:val="clear" w:color="auto" w:fill="auto"/>
            <w:vAlign w:val="center"/>
          </w:tcPr>
          <w:p w14:paraId="16767162" w14:textId="77777777" w:rsidR="005650EB" w:rsidRPr="00DC56BB" w:rsidRDefault="005650EB" w:rsidP="005650EB">
            <w:pPr>
              <w:suppressAutoHyphens w:val="0"/>
              <w:autoSpaceDN/>
              <w:jc w:val="center"/>
              <w:textAlignment w:val="auto"/>
              <w:rPr>
                <w:rFonts w:ascii="Arial" w:hAnsi="Arial" w:cs="Arial"/>
                <w:color w:val="0000FF"/>
                <w:spacing w:val="0"/>
                <w:sz w:val="18"/>
                <w:szCs w:val="18"/>
                <w:u w:val="single"/>
              </w:rPr>
            </w:pPr>
          </w:p>
        </w:tc>
        <w:tc>
          <w:tcPr>
            <w:tcW w:w="400" w:type="dxa"/>
            <w:tcBorders>
              <w:top w:val="nil"/>
              <w:left w:val="nil"/>
              <w:bottom w:val="single" w:sz="4" w:space="0" w:color="auto"/>
              <w:right w:val="single" w:sz="4" w:space="0" w:color="auto"/>
            </w:tcBorders>
            <w:shd w:val="clear" w:color="auto" w:fill="auto"/>
            <w:vAlign w:val="center"/>
          </w:tcPr>
          <w:p w14:paraId="58E86C54" w14:textId="77777777" w:rsidR="005650EB" w:rsidRPr="00DC56BB" w:rsidRDefault="005650EB" w:rsidP="005650EB">
            <w:pPr>
              <w:suppressAutoHyphens w:val="0"/>
              <w:autoSpaceDN/>
              <w:jc w:val="center"/>
              <w:textAlignment w:val="auto"/>
              <w:rPr>
                <w:rFonts w:ascii="Arial" w:hAnsi="Arial" w:cs="Arial"/>
                <w:color w:val="0000FF"/>
                <w:spacing w:val="0"/>
                <w:sz w:val="18"/>
                <w:szCs w:val="18"/>
                <w:u w:val="single"/>
              </w:rPr>
            </w:pPr>
          </w:p>
        </w:tc>
        <w:tc>
          <w:tcPr>
            <w:tcW w:w="405" w:type="dxa"/>
            <w:tcBorders>
              <w:top w:val="nil"/>
              <w:left w:val="nil"/>
              <w:bottom w:val="single" w:sz="4" w:space="0" w:color="auto"/>
              <w:right w:val="single" w:sz="4" w:space="0" w:color="auto"/>
            </w:tcBorders>
            <w:shd w:val="clear" w:color="auto" w:fill="auto"/>
            <w:vAlign w:val="center"/>
          </w:tcPr>
          <w:p w14:paraId="6790C767" w14:textId="77777777" w:rsidR="005650EB" w:rsidRPr="00DC56BB" w:rsidRDefault="005650EB" w:rsidP="005650EB">
            <w:pPr>
              <w:suppressAutoHyphens w:val="0"/>
              <w:autoSpaceDN/>
              <w:jc w:val="center"/>
              <w:textAlignment w:val="auto"/>
              <w:rPr>
                <w:rFonts w:ascii="Arial" w:hAnsi="Arial" w:cs="Arial"/>
                <w:color w:val="0000FF"/>
                <w:spacing w:val="0"/>
                <w:sz w:val="18"/>
                <w:szCs w:val="18"/>
                <w:u w:val="single"/>
              </w:rPr>
            </w:pPr>
          </w:p>
        </w:tc>
        <w:tc>
          <w:tcPr>
            <w:tcW w:w="350" w:type="dxa"/>
            <w:tcBorders>
              <w:top w:val="nil"/>
              <w:left w:val="nil"/>
              <w:bottom w:val="single" w:sz="4" w:space="0" w:color="auto"/>
              <w:right w:val="single" w:sz="4" w:space="0" w:color="auto"/>
            </w:tcBorders>
            <w:shd w:val="clear" w:color="auto" w:fill="auto"/>
            <w:vAlign w:val="center"/>
          </w:tcPr>
          <w:p w14:paraId="383EA20B" w14:textId="77777777" w:rsidR="005650EB" w:rsidRPr="00DC56BB" w:rsidRDefault="005650EB" w:rsidP="005650EB">
            <w:pPr>
              <w:suppressAutoHyphens w:val="0"/>
              <w:autoSpaceDN/>
              <w:jc w:val="center"/>
              <w:textAlignment w:val="auto"/>
              <w:rPr>
                <w:rFonts w:ascii="Arial" w:hAnsi="Arial" w:cs="Arial"/>
                <w:color w:val="0000FF"/>
                <w:spacing w:val="0"/>
                <w:sz w:val="18"/>
                <w:szCs w:val="18"/>
                <w:u w:val="single"/>
              </w:rPr>
            </w:pPr>
          </w:p>
        </w:tc>
        <w:tc>
          <w:tcPr>
            <w:tcW w:w="400" w:type="dxa"/>
            <w:tcBorders>
              <w:top w:val="nil"/>
              <w:left w:val="nil"/>
              <w:bottom w:val="single" w:sz="4" w:space="0" w:color="auto"/>
              <w:right w:val="single" w:sz="4" w:space="0" w:color="auto"/>
            </w:tcBorders>
            <w:shd w:val="clear" w:color="auto" w:fill="auto"/>
            <w:vAlign w:val="center"/>
          </w:tcPr>
          <w:p w14:paraId="55DB61DA" w14:textId="77777777" w:rsidR="005650EB" w:rsidRPr="00DC56BB" w:rsidRDefault="005650EB" w:rsidP="005650EB">
            <w:pPr>
              <w:suppressAutoHyphens w:val="0"/>
              <w:autoSpaceDN/>
              <w:jc w:val="center"/>
              <w:textAlignment w:val="auto"/>
              <w:rPr>
                <w:rFonts w:ascii="Arial" w:hAnsi="Arial" w:cs="Arial"/>
                <w:color w:val="0000FF"/>
                <w:spacing w:val="0"/>
                <w:sz w:val="18"/>
                <w:szCs w:val="18"/>
                <w:u w:val="single"/>
              </w:rPr>
            </w:pPr>
          </w:p>
        </w:tc>
        <w:tc>
          <w:tcPr>
            <w:tcW w:w="400" w:type="dxa"/>
            <w:tcBorders>
              <w:top w:val="nil"/>
              <w:left w:val="nil"/>
              <w:bottom w:val="single" w:sz="4" w:space="0" w:color="auto"/>
              <w:right w:val="single" w:sz="4" w:space="0" w:color="auto"/>
            </w:tcBorders>
            <w:shd w:val="clear" w:color="auto" w:fill="auto"/>
            <w:vAlign w:val="center"/>
          </w:tcPr>
          <w:p w14:paraId="5C45CA93" w14:textId="77777777" w:rsidR="005650EB" w:rsidRPr="00DC56BB" w:rsidRDefault="005650EB" w:rsidP="005650EB">
            <w:pPr>
              <w:suppressAutoHyphens w:val="0"/>
              <w:autoSpaceDN/>
              <w:jc w:val="center"/>
              <w:textAlignment w:val="auto"/>
              <w:rPr>
                <w:rFonts w:ascii="Arial" w:hAnsi="Arial" w:cs="Arial"/>
                <w:color w:val="0000FF"/>
                <w:spacing w:val="0"/>
                <w:sz w:val="18"/>
                <w:szCs w:val="18"/>
                <w:u w:val="single"/>
              </w:rPr>
            </w:pPr>
          </w:p>
        </w:tc>
        <w:tc>
          <w:tcPr>
            <w:tcW w:w="405" w:type="dxa"/>
            <w:tcBorders>
              <w:top w:val="nil"/>
              <w:left w:val="nil"/>
              <w:bottom w:val="single" w:sz="4" w:space="0" w:color="auto"/>
              <w:right w:val="single" w:sz="4" w:space="0" w:color="auto"/>
            </w:tcBorders>
            <w:shd w:val="clear" w:color="auto" w:fill="auto"/>
            <w:vAlign w:val="center"/>
          </w:tcPr>
          <w:p w14:paraId="7C795632" w14:textId="77777777" w:rsidR="005650EB" w:rsidRPr="00DC56BB" w:rsidRDefault="005650EB" w:rsidP="005650EB">
            <w:pPr>
              <w:suppressAutoHyphens w:val="0"/>
              <w:autoSpaceDN/>
              <w:jc w:val="center"/>
              <w:textAlignment w:val="auto"/>
              <w:rPr>
                <w:rFonts w:ascii="Arial" w:hAnsi="Arial" w:cs="Arial"/>
                <w:color w:val="0000FF"/>
                <w:spacing w:val="0"/>
                <w:sz w:val="18"/>
                <w:szCs w:val="18"/>
                <w:u w:val="single"/>
              </w:rPr>
            </w:pPr>
          </w:p>
        </w:tc>
        <w:tc>
          <w:tcPr>
            <w:tcW w:w="340" w:type="dxa"/>
            <w:tcBorders>
              <w:top w:val="nil"/>
              <w:left w:val="nil"/>
              <w:bottom w:val="single" w:sz="4" w:space="0" w:color="auto"/>
              <w:right w:val="single" w:sz="4" w:space="0" w:color="auto"/>
            </w:tcBorders>
            <w:shd w:val="clear" w:color="auto" w:fill="auto"/>
            <w:vAlign w:val="center"/>
          </w:tcPr>
          <w:p w14:paraId="55ECB27A" w14:textId="77777777" w:rsidR="005650EB" w:rsidRPr="00DC56BB" w:rsidRDefault="005650EB" w:rsidP="005650EB">
            <w:pPr>
              <w:suppressAutoHyphens w:val="0"/>
              <w:autoSpaceDN/>
              <w:jc w:val="center"/>
              <w:textAlignment w:val="auto"/>
              <w:rPr>
                <w:rFonts w:ascii="Arial" w:hAnsi="Arial" w:cs="Arial"/>
                <w:color w:val="0000FF"/>
                <w:spacing w:val="0"/>
                <w:sz w:val="18"/>
                <w:szCs w:val="18"/>
                <w:u w:val="single"/>
              </w:rPr>
            </w:pPr>
          </w:p>
        </w:tc>
        <w:tc>
          <w:tcPr>
            <w:tcW w:w="400" w:type="dxa"/>
            <w:tcBorders>
              <w:top w:val="nil"/>
              <w:left w:val="nil"/>
              <w:bottom w:val="single" w:sz="4" w:space="0" w:color="auto"/>
              <w:right w:val="single" w:sz="4" w:space="0" w:color="auto"/>
            </w:tcBorders>
            <w:shd w:val="clear" w:color="auto" w:fill="auto"/>
            <w:vAlign w:val="center"/>
          </w:tcPr>
          <w:p w14:paraId="7487C4F7" w14:textId="77777777" w:rsidR="005650EB" w:rsidRPr="00DC56BB" w:rsidRDefault="005650EB" w:rsidP="005650EB">
            <w:pPr>
              <w:suppressAutoHyphens w:val="0"/>
              <w:autoSpaceDN/>
              <w:jc w:val="center"/>
              <w:textAlignment w:val="auto"/>
              <w:rPr>
                <w:rFonts w:ascii="Arial" w:hAnsi="Arial" w:cs="Arial"/>
                <w:color w:val="0000FF"/>
                <w:spacing w:val="0"/>
                <w:sz w:val="18"/>
                <w:szCs w:val="18"/>
                <w:u w:val="single"/>
              </w:rPr>
            </w:pPr>
          </w:p>
        </w:tc>
        <w:tc>
          <w:tcPr>
            <w:tcW w:w="400" w:type="dxa"/>
            <w:tcBorders>
              <w:top w:val="nil"/>
              <w:left w:val="nil"/>
              <w:bottom w:val="single" w:sz="4" w:space="0" w:color="auto"/>
              <w:right w:val="single" w:sz="4" w:space="0" w:color="auto"/>
            </w:tcBorders>
            <w:shd w:val="clear" w:color="auto" w:fill="auto"/>
            <w:vAlign w:val="center"/>
          </w:tcPr>
          <w:p w14:paraId="179C1EFC" w14:textId="77777777" w:rsidR="005650EB" w:rsidRPr="00DC56BB" w:rsidRDefault="005650EB" w:rsidP="005650EB">
            <w:pPr>
              <w:suppressAutoHyphens w:val="0"/>
              <w:autoSpaceDN/>
              <w:jc w:val="center"/>
              <w:textAlignment w:val="auto"/>
              <w:rPr>
                <w:rFonts w:ascii="Arial" w:hAnsi="Arial" w:cs="Arial"/>
                <w:color w:val="0000FF"/>
                <w:spacing w:val="0"/>
                <w:sz w:val="18"/>
                <w:szCs w:val="18"/>
                <w:u w:val="single"/>
              </w:rPr>
            </w:pPr>
          </w:p>
        </w:tc>
        <w:tc>
          <w:tcPr>
            <w:tcW w:w="405" w:type="dxa"/>
            <w:tcBorders>
              <w:top w:val="nil"/>
              <w:left w:val="nil"/>
              <w:bottom w:val="single" w:sz="4" w:space="0" w:color="auto"/>
              <w:right w:val="single" w:sz="4" w:space="0" w:color="auto"/>
            </w:tcBorders>
            <w:shd w:val="clear" w:color="auto" w:fill="auto"/>
            <w:vAlign w:val="center"/>
          </w:tcPr>
          <w:p w14:paraId="5B5D68B6" w14:textId="77777777" w:rsidR="005650EB" w:rsidRPr="00DC56BB" w:rsidRDefault="005650EB" w:rsidP="005650EB">
            <w:pPr>
              <w:suppressAutoHyphens w:val="0"/>
              <w:autoSpaceDN/>
              <w:jc w:val="center"/>
              <w:textAlignment w:val="auto"/>
              <w:rPr>
                <w:rFonts w:ascii="Arial" w:hAnsi="Arial" w:cs="Arial"/>
                <w:color w:val="0000FF"/>
                <w:spacing w:val="0"/>
                <w:sz w:val="18"/>
                <w:szCs w:val="18"/>
                <w:u w:val="single"/>
              </w:rPr>
            </w:pPr>
          </w:p>
        </w:tc>
        <w:tc>
          <w:tcPr>
            <w:tcW w:w="340" w:type="dxa"/>
            <w:tcBorders>
              <w:top w:val="nil"/>
              <w:left w:val="nil"/>
              <w:bottom w:val="single" w:sz="4" w:space="0" w:color="auto"/>
              <w:right w:val="single" w:sz="4" w:space="0" w:color="auto"/>
            </w:tcBorders>
            <w:shd w:val="clear" w:color="auto" w:fill="auto"/>
            <w:vAlign w:val="center"/>
          </w:tcPr>
          <w:p w14:paraId="2986ECAE" w14:textId="77777777" w:rsidR="005650EB" w:rsidRPr="00DC56BB" w:rsidRDefault="005650EB" w:rsidP="005650EB">
            <w:pPr>
              <w:suppressAutoHyphens w:val="0"/>
              <w:autoSpaceDN/>
              <w:jc w:val="center"/>
              <w:textAlignment w:val="auto"/>
              <w:rPr>
                <w:rFonts w:ascii="Arial" w:hAnsi="Arial" w:cs="Arial"/>
                <w:color w:val="0000FF"/>
                <w:spacing w:val="0"/>
                <w:sz w:val="18"/>
                <w:szCs w:val="18"/>
                <w:u w:val="single"/>
              </w:rPr>
            </w:pPr>
          </w:p>
        </w:tc>
        <w:tc>
          <w:tcPr>
            <w:tcW w:w="400" w:type="dxa"/>
            <w:tcBorders>
              <w:top w:val="nil"/>
              <w:left w:val="nil"/>
              <w:bottom w:val="single" w:sz="4" w:space="0" w:color="auto"/>
              <w:right w:val="single" w:sz="4" w:space="0" w:color="auto"/>
            </w:tcBorders>
            <w:shd w:val="clear" w:color="auto" w:fill="auto"/>
            <w:vAlign w:val="center"/>
          </w:tcPr>
          <w:p w14:paraId="38328B87" w14:textId="77777777" w:rsidR="005650EB" w:rsidRPr="00DC56BB" w:rsidRDefault="005650EB" w:rsidP="005650EB">
            <w:pPr>
              <w:suppressAutoHyphens w:val="0"/>
              <w:autoSpaceDN/>
              <w:jc w:val="center"/>
              <w:textAlignment w:val="auto"/>
              <w:rPr>
                <w:rFonts w:ascii="Arial" w:hAnsi="Arial" w:cs="Arial"/>
                <w:color w:val="0000FF"/>
                <w:spacing w:val="0"/>
                <w:sz w:val="18"/>
                <w:szCs w:val="18"/>
                <w:u w:val="single"/>
              </w:rPr>
            </w:pPr>
          </w:p>
        </w:tc>
        <w:tc>
          <w:tcPr>
            <w:tcW w:w="400" w:type="dxa"/>
            <w:tcBorders>
              <w:top w:val="nil"/>
              <w:left w:val="nil"/>
              <w:bottom w:val="single" w:sz="4" w:space="0" w:color="auto"/>
              <w:right w:val="single" w:sz="4" w:space="0" w:color="auto"/>
            </w:tcBorders>
            <w:shd w:val="clear" w:color="auto" w:fill="auto"/>
            <w:vAlign w:val="center"/>
          </w:tcPr>
          <w:p w14:paraId="061F9C5A" w14:textId="77777777" w:rsidR="005650EB" w:rsidRPr="00DC56BB" w:rsidRDefault="005650EB" w:rsidP="005650EB">
            <w:pPr>
              <w:suppressAutoHyphens w:val="0"/>
              <w:autoSpaceDN/>
              <w:jc w:val="center"/>
              <w:textAlignment w:val="auto"/>
              <w:rPr>
                <w:rFonts w:ascii="Arial" w:hAnsi="Arial" w:cs="Arial"/>
                <w:color w:val="0000FF"/>
                <w:spacing w:val="0"/>
                <w:sz w:val="18"/>
                <w:szCs w:val="18"/>
                <w:u w:val="single"/>
              </w:rPr>
            </w:pPr>
          </w:p>
        </w:tc>
        <w:tc>
          <w:tcPr>
            <w:tcW w:w="405" w:type="dxa"/>
            <w:tcBorders>
              <w:top w:val="nil"/>
              <w:left w:val="nil"/>
              <w:bottom w:val="single" w:sz="4" w:space="0" w:color="auto"/>
              <w:right w:val="single" w:sz="4" w:space="0" w:color="auto"/>
            </w:tcBorders>
            <w:shd w:val="clear" w:color="auto" w:fill="auto"/>
            <w:vAlign w:val="center"/>
          </w:tcPr>
          <w:p w14:paraId="05BDE82A" w14:textId="77777777" w:rsidR="005650EB" w:rsidRPr="00DC56BB" w:rsidRDefault="005650EB" w:rsidP="005650EB">
            <w:pPr>
              <w:suppressAutoHyphens w:val="0"/>
              <w:autoSpaceDN/>
              <w:jc w:val="center"/>
              <w:textAlignment w:val="auto"/>
              <w:rPr>
                <w:rFonts w:ascii="Arial" w:hAnsi="Arial" w:cs="Arial"/>
                <w:color w:val="0000FF"/>
                <w:spacing w:val="0"/>
                <w:sz w:val="18"/>
                <w:szCs w:val="18"/>
                <w:u w:val="single"/>
              </w:rPr>
            </w:pPr>
          </w:p>
        </w:tc>
        <w:tc>
          <w:tcPr>
            <w:tcW w:w="350" w:type="dxa"/>
            <w:tcBorders>
              <w:top w:val="nil"/>
              <w:left w:val="nil"/>
              <w:bottom w:val="single" w:sz="4" w:space="0" w:color="auto"/>
              <w:right w:val="single" w:sz="4" w:space="0" w:color="auto"/>
            </w:tcBorders>
            <w:shd w:val="clear" w:color="auto" w:fill="auto"/>
            <w:vAlign w:val="center"/>
          </w:tcPr>
          <w:p w14:paraId="618040F6" w14:textId="77777777" w:rsidR="005650EB" w:rsidRPr="00DC56BB" w:rsidRDefault="005650EB" w:rsidP="005650EB">
            <w:pPr>
              <w:suppressAutoHyphens w:val="0"/>
              <w:autoSpaceDN/>
              <w:jc w:val="center"/>
              <w:textAlignment w:val="auto"/>
              <w:rPr>
                <w:rFonts w:ascii="Arial" w:hAnsi="Arial" w:cs="Arial"/>
                <w:color w:val="0000FF"/>
                <w:spacing w:val="0"/>
                <w:sz w:val="18"/>
                <w:szCs w:val="18"/>
                <w:u w:val="single"/>
              </w:rPr>
            </w:pPr>
          </w:p>
        </w:tc>
        <w:tc>
          <w:tcPr>
            <w:tcW w:w="1170" w:type="dxa"/>
            <w:tcBorders>
              <w:left w:val="nil"/>
              <w:bottom w:val="single" w:sz="4" w:space="0" w:color="auto"/>
              <w:right w:val="single" w:sz="4" w:space="0" w:color="auto"/>
            </w:tcBorders>
            <w:shd w:val="clear" w:color="auto" w:fill="auto"/>
            <w:vAlign w:val="center"/>
          </w:tcPr>
          <w:p w14:paraId="104915EE" w14:textId="27E5E23E" w:rsidR="005650EB" w:rsidRPr="00DC56BB" w:rsidRDefault="005650EB" w:rsidP="005650EB">
            <w:pPr>
              <w:suppressAutoHyphens w:val="0"/>
              <w:autoSpaceDN/>
              <w:jc w:val="center"/>
              <w:textAlignment w:val="auto"/>
              <w:rPr>
                <w:rFonts w:ascii="Arial" w:hAnsi="Arial" w:cs="Arial"/>
                <w:b/>
                <w:bCs/>
                <w:color w:val="000000"/>
                <w:spacing w:val="0"/>
                <w:sz w:val="18"/>
                <w:szCs w:val="18"/>
              </w:rPr>
            </w:pPr>
            <w:r w:rsidRPr="00DC56BB">
              <w:rPr>
                <w:rFonts w:ascii="Arial" w:hAnsi="Arial" w:cs="Arial"/>
                <w:b/>
                <w:bCs/>
                <w:color w:val="000000"/>
                <w:spacing w:val="0"/>
                <w:sz w:val="18"/>
                <w:szCs w:val="18"/>
              </w:rPr>
              <w:t>UE</w:t>
            </w:r>
          </w:p>
        </w:tc>
        <w:tc>
          <w:tcPr>
            <w:tcW w:w="990" w:type="dxa"/>
            <w:tcBorders>
              <w:left w:val="nil"/>
              <w:bottom w:val="single" w:sz="4" w:space="0" w:color="auto"/>
              <w:right w:val="single" w:sz="4" w:space="0" w:color="auto"/>
            </w:tcBorders>
            <w:shd w:val="clear" w:color="auto" w:fill="auto"/>
            <w:noWrap/>
            <w:vAlign w:val="center"/>
          </w:tcPr>
          <w:p w14:paraId="5EDB08E7" w14:textId="39252DF4" w:rsidR="005650EB" w:rsidRPr="00DC56BB" w:rsidRDefault="005650EB" w:rsidP="005650EB">
            <w:pPr>
              <w:suppressAutoHyphens w:val="0"/>
              <w:autoSpaceDN/>
              <w:textAlignment w:val="auto"/>
              <w:rPr>
                <w:rFonts w:ascii="Arial" w:hAnsi="Arial" w:cs="Arial"/>
                <w:b/>
                <w:bCs/>
                <w:color w:val="000000"/>
                <w:spacing w:val="0"/>
                <w:sz w:val="18"/>
                <w:szCs w:val="18"/>
              </w:rPr>
            </w:pPr>
            <w:r w:rsidRPr="00DC56BB">
              <w:rPr>
                <w:rFonts w:ascii="Arial" w:hAnsi="Arial" w:cs="Arial"/>
                <w:b/>
                <w:bCs/>
                <w:color w:val="000000"/>
                <w:spacing w:val="0"/>
                <w:sz w:val="18"/>
                <w:szCs w:val="18"/>
              </w:rPr>
              <w:t>0</w:t>
            </w:r>
          </w:p>
        </w:tc>
        <w:tc>
          <w:tcPr>
            <w:tcW w:w="1210" w:type="dxa"/>
            <w:tcBorders>
              <w:left w:val="nil"/>
              <w:bottom w:val="single" w:sz="4" w:space="0" w:color="auto"/>
              <w:right w:val="single" w:sz="4" w:space="0" w:color="auto"/>
            </w:tcBorders>
            <w:shd w:val="clear" w:color="auto" w:fill="auto"/>
            <w:noWrap/>
            <w:vAlign w:val="center"/>
          </w:tcPr>
          <w:p w14:paraId="13F15DA9" w14:textId="52C3FAAE" w:rsidR="005650EB" w:rsidRPr="00DC56BB" w:rsidRDefault="005650EB" w:rsidP="005650EB">
            <w:pPr>
              <w:suppressAutoHyphens w:val="0"/>
              <w:autoSpaceDN/>
              <w:textAlignment w:val="auto"/>
              <w:rPr>
                <w:rFonts w:ascii="Arial" w:hAnsi="Arial" w:cs="Arial"/>
                <w:b/>
                <w:bCs/>
                <w:color w:val="000000"/>
                <w:spacing w:val="0"/>
                <w:sz w:val="18"/>
                <w:szCs w:val="18"/>
              </w:rPr>
            </w:pPr>
            <w:r w:rsidRPr="00DC56BB">
              <w:rPr>
                <w:rFonts w:ascii="Arial" w:hAnsi="Arial" w:cs="Arial"/>
                <w:b/>
                <w:bCs/>
                <w:color w:val="000000"/>
                <w:spacing w:val="0"/>
                <w:sz w:val="18"/>
                <w:szCs w:val="18"/>
              </w:rPr>
              <w:t>Proyecto</w:t>
            </w:r>
          </w:p>
        </w:tc>
      </w:tr>
      <w:tr w:rsidR="005650EB" w:rsidRPr="00DC56BB" w14:paraId="13A4D6F7" w14:textId="77777777" w:rsidTr="0065017B">
        <w:trPr>
          <w:trHeight w:val="600"/>
        </w:trPr>
        <w:tc>
          <w:tcPr>
            <w:tcW w:w="2003" w:type="dxa"/>
            <w:tcBorders>
              <w:top w:val="nil"/>
              <w:left w:val="single" w:sz="4" w:space="0" w:color="auto"/>
              <w:bottom w:val="single" w:sz="4" w:space="0" w:color="auto"/>
              <w:right w:val="single" w:sz="4" w:space="0" w:color="auto"/>
            </w:tcBorders>
            <w:shd w:val="clear" w:color="auto" w:fill="auto"/>
            <w:vAlign w:val="center"/>
          </w:tcPr>
          <w:p w14:paraId="5E156141" w14:textId="4FA39CD2" w:rsidR="005650EB" w:rsidRPr="00DC56BB" w:rsidRDefault="005650EB" w:rsidP="005650EB">
            <w:pPr>
              <w:suppressAutoHyphens w:val="0"/>
              <w:autoSpaceDN/>
              <w:ind w:left="252"/>
              <w:textAlignment w:val="auto"/>
              <w:rPr>
                <w:rFonts w:ascii="Arial" w:hAnsi="Arial" w:cs="Arial"/>
                <w:sz w:val="18"/>
                <w:szCs w:val="18"/>
              </w:rPr>
            </w:pPr>
            <w:r w:rsidRPr="00DC56BB">
              <w:rPr>
                <w:rFonts w:ascii="Arial" w:hAnsi="Arial" w:cs="Arial"/>
                <w:sz w:val="18"/>
                <w:szCs w:val="18"/>
              </w:rPr>
              <w:t>Recopilación y evaluación de la información</w:t>
            </w:r>
          </w:p>
        </w:tc>
        <w:tc>
          <w:tcPr>
            <w:tcW w:w="340" w:type="dxa"/>
            <w:tcBorders>
              <w:top w:val="nil"/>
              <w:left w:val="nil"/>
              <w:bottom w:val="single" w:sz="4" w:space="0" w:color="auto"/>
              <w:right w:val="single" w:sz="4" w:space="0" w:color="auto"/>
            </w:tcBorders>
            <w:shd w:val="clear" w:color="auto" w:fill="auto"/>
            <w:vAlign w:val="center"/>
          </w:tcPr>
          <w:p w14:paraId="7540E4B5" w14:textId="77777777" w:rsidR="005650EB" w:rsidRPr="00DC56BB" w:rsidRDefault="005650EB" w:rsidP="005650EB">
            <w:pPr>
              <w:suppressAutoHyphens w:val="0"/>
              <w:autoSpaceDN/>
              <w:jc w:val="center"/>
              <w:textAlignment w:val="auto"/>
              <w:rPr>
                <w:rFonts w:ascii="Arial" w:hAnsi="Arial" w:cs="Arial"/>
                <w:color w:val="0000FF"/>
                <w:spacing w:val="0"/>
                <w:sz w:val="18"/>
                <w:szCs w:val="18"/>
                <w:u w:val="single"/>
              </w:rPr>
            </w:pPr>
          </w:p>
        </w:tc>
        <w:tc>
          <w:tcPr>
            <w:tcW w:w="400" w:type="dxa"/>
            <w:tcBorders>
              <w:top w:val="nil"/>
              <w:left w:val="nil"/>
              <w:bottom w:val="single" w:sz="4" w:space="0" w:color="auto"/>
              <w:right w:val="single" w:sz="4" w:space="0" w:color="auto"/>
            </w:tcBorders>
            <w:shd w:val="clear" w:color="auto" w:fill="auto"/>
            <w:vAlign w:val="center"/>
          </w:tcPr>
          <w:p w14:paraId="5592FBBF" w14:textId="77777777" w:rsidR="005650EB" w:rsidRPr="00DC56BB" w:rsidRDefault="005650EB" w:rsidP="005650EB">
            <w:pPr>
              <w:suppressAutoHyphens w:val="0"/>
              <w:autoSpaceDN/>
              <w:jc w:val="center"/>
              <w:textAlignment w:val="auto"/>
              <w:rPr>
                <w:rFonts w:ascii="Arial" w:hAnsi="Arial" w:cs="Arial"/>
                <w:color w:val="0000FF"/>
                <w:spacing w:val="0"/>
                <w:sz w:val="18"/>
                <w:szCs w:val="18"/>
                <w:u w:val="single"/>
              </w:rPr>
            </w:pPr>
          </w:p>
        </w:tc>
        <w:tc>
          <w:tcPr>
            <w:tcW w:w="400" w:type="dxa"/>
            <w:tcBorders>
              <w:top w:val="nil"/>
              <w:left w:val="nil"/>
              <w:bottom w:val="single" w:sz="4" w:space="0" w:color="auto"/>
              <w:right w:val="single" w:sz="4" w:space="0" w:color="auto"/>
            </w:tcBorders>
            <w:shd w:val="clear" w:color="auto" w:fill="auto"/>
            <w:vAlign w:val="center"/>
          </w:tcPr>
          <w:p w14:paraId="02D0C24E" w14:textId="77777777" w:rsidR="005650EB" w:rsidRPr="00DC56BB" w:rsidRDefault="005650EB" w:rsidP="005650EB">
            <w:pPr>
              <w:suppressAutoHyphens w:val="0"/>
              <w:autoSpaceDN/>
              <w:jc w:val="center"/>
              <w:textAlignment w:val="auto"/>
              <w:rPr>
                <w:rFonts w:ascii="Arial" w:hAnsi="Arial" w:cs="Arial"/>
                <w:color w:val="0000FF"/>
                <w:spacing w:val="0"/>
                <w:sz w:val="18"/>
                <w:szCs w:val="18"/>
                <w:u w:val="single"/>
              </w:rPr>
            </w:pPr>
          </w:p>
        </w:tc>
        <w:tc>
          <w:tcPr>
            <w:tcW w:w="405" w:type="dxa"/>
            <w:tcBorders>
              <w:top w:val="nil"/>
              <w:left w:val="nil"/>
              <w:bottom w:val="single" w:sz="4" w:space="0" w:color="auto"/>
              <w:right w:val="single" w:sz="4" w:space="0" w:color="auto"/>
            </w:tcBorders>
            <w:shd w:val="clear" w:color="auto" w:fill="auto"/>
            <w:vAlign w:val="center"/>
          </w:tcPr>
          <w:p w14:paraId="1DBADDBD" w14:textId="77777777" w:rsidR="005650EB" w:rsidRPr="00DC56BB" w:rsidRDefault="005650EB" w:rsidP="005650EB">
            <w:pPr>
              <w:suppressAutoHyphens w:val="0"/>
              <w:autoSpaceDN/>
              <w:jc w:val="center"/>
              <w:textAlignment w:val="auto"/>
              <w:rPr>
                <w:rFonts w:ascii="Arial" w:hAnsi="Arial" w:cs="Arial"/>
                <w:color w:val="0000FF"/>
                <w:spacing w:val="0"/>
                <w:sz w:val="18"/>
                <w:szCs w:val="18"/>
                <w:u w:val="single"/>
              </w:rPr>
            </w:pPr>
          </w:p>
        </w:tc>
        <w:tc>
          <w:tcPr>
            <w:tcW w:w="340" w:type="dxa"/>
            <w:tcBorders>
              <w:top w:val="nil"/>
              <w:left w:val="nil"/>
              <w:bottom w:val="single" w:sz="4" w:space="0" w:color="auto"/>
              <w:right w:val="single" w:sz="4" w:space="0" w:color="auto"/>
            </w:tcBorders>
            <w:shd w:val="clear" w:color="auto" w:fill="auto"/>
            <w:vAlign w:val="center"/>
          </w:tcPr>
          <w:p w14:paraId="24D9665E" w14:textId="77777777" w:rsidR="005650EB" w:rsidRPr="00DC56BB" w:rsidRDefault="005650EB" w:rsidP="005650EB">
            <w:pPr>
              <w:suppressAutoHyphens w:val="0"/>
              <w:autoSpaceDN/>
              <w:jc w:val="center"/>
              <w:textAlignment w:val="auto"/>
              <w:rPr>
                <w:rFonts w:ascii="Arial" w:hAnsi="Arial" w:cs="Arial"/>
                <w:color w:val="0000FF"/>
                <w:spacing w:val="0"/>
                <w:sz w:val="18"/>
                <w:szCs w:val="18"/>
                <w:u w:val="single"/>
              </w:rPr>
            </w:pPr>
          </w:p>
        </w:tc>
        <w:tc>
          <w:tcPr>
            <w:tcW w:w="400" w:type="dxa"/>
            <w:tcBorders>
              <w:top w:val="nil"/>
              <w:left w:val="nil"/>
              <w:bottom w:val="single" w:sz="4" w:space="0" w:color="auto"/>
              <w:right w:val="single" w:sz="4" w:space="0" w:color="auto"/>
            </w:tcBorders>
            <w:shd w:val="clear" w:color="auto" w:fill="auto"/>
            <w:vAlign w:val="center"/>
          </w:tcPr>
          <w:p w14:paraId="4338F24C" w14:textId="77777777" w:rsidR="005650EB" w:rsidRPr="00DC56BB" w:rsidRDefault="005650EB" w:rsidP="005650EB">
            <w:pPr>
              <w:suppressAutoHyphens w:val="0"/>
              <w:autoSpaceDN/>
              <w:jc w:val="center"/>
              <w:textAlignment w:val="auto"/>
              <w:rPr>
                <w:rFonts w:ascii="Arial" w:hAnsi="Arial" w:cs="Arial"/>
                <w:color w:val="0000FF"/>
                <w:spacing w:val="0"/>
                <w:sz w:val="18"/>
                <w:szCs w:val="18"/>
                <w:u w:val="single"/>
              </w:rPr>
            </w:pPr>
          </w:p>
        </w:tc>
        <w:tc>
          <w:tcPr>
            <w:tcW w:w="400" w:type="dxa"/>
            <w:tcBorders>
              <w:top w:val="nil"/>
              <w:left w:val="nil"/>
              <w:bottom w:val="single" w:sz="4" w:space="0" w:color="auto"/>
              <w:right w:val="single" w:sz="4" w:space="0" w:color="auto"/>
            </w:tcBorders>
            <w:shd w:val="clear" w:color="auto" w:fill="auto"/>
            <w:vAlign w:val="center"/>
          </w:tcPr>
          <w:p w14:paraId="7AB438C1" w14:textId="77777777" w:rsidR="005650EB" w:rsidRPr="00DC56BB" w:rsidRDefault="005650EB" w:rsidP="005650EB">
            <w:pPr>
              <w:suppressAutoHyphens w:val="0"/>
              <w:autoSpaceDN/>
              <w:jc w:val="center"/>
              <w:textAlignment w:val="auto"/>
              <w:rPr>
                <w:rFonts w:ascii="Arial" w:hAnsi="Arial" w:cs="Arial"/>
                <w:color w:val="0000FF"/>
                <w:spacing w:val="0"/>
                <w:sz w:val="18"/>
                <w:szCs w:val="18"/>
                <w:u w:val="single"/>
              </w:rPr>
            </w:pPr>
          </w:p>
        </w:tc>
        <w:tc>
          <w:tcPr>
            <w:tcW w:w="405" w:type="dxa"/>
            <w:tcBorders>
              <w:top w:val="nil"/>
              <w:left w:val="nil"/>
              <w:bottom w:val="single" w:sz="4" w:space="0" w:color="auto"/>
              <w:right w:val="single" w:sz="4" w:space="0" w:color="auto"/>
            </w:tcBorders>
            <w:shd w:val="clear" w:color="auto" w:fill="auto"/>
            <w:vAlign w:val="center"/>
          </w:tcPr>
          <w:p w14:paraId="6EF23A93" w14:textId="77777777" w:rsidR="005650EB" w:rsidRPr="00DC56BB" w:rsidRDefault="005650EB" w:rsidP="005650EB">
            <w:pPr>
              <w:suppressAutoHyphens w:val="0"/>
              <w:autoSpaceDN/>
              <w:jc w:val="center"/>
              <w:textAlignment w:val="auto"/>
              <w:rPr>
                <w:rFonts w:ascii="Arial" w:hAnsi="Arial" w:cs="Arial"/>
                <w:color w:val="0000FF"/>
                <w:spacing w:val="0"/>
                <w:sz w:val="18"/>
                <w:szCs w:val="18"/>
                <w:u w:val="single"/>
              </w:rPr>
            </w:pPr>
          </w:p>
        </w:tc>
        <w:tc>
          <w:tcPr>
            <w:tcW w:w="340" w:type="dxa"/>
            <w:tcBorders>
              <w:top w:val="nil"/>
              <w:left w:val="nil"/>
              <w:bottom w:val="single" w:sz="4" w:space="0" w:color="auto"/>
              <w:right w:val="single" w:sz="4" w:space="0" w:color="auto"/>
            </w:tcBorders>
            <w:shd w:val="clear" w:color="auto" w:fill="auto"/>
            <w:vAlign w:val="center"/>
          </w:tcPr>
          <w:p w14:paraId="5DBDF9FC" w14:textId="77777777" w:rsidR="005650EB" w:rsidRPr="00DC56BB" w:rsidRDefault="005650EB" w:rsidP="005650EB">
            <w:pPr>
              <w:suppressAutoHyphens w:val="0"/>
              <w:autoSpaceDN/>
              <w:jc w:val="center"/>
              <w:textAlignment w:val="auto"/>
              <w:rPr>
                <w:rFonts w:ascii="Arial" w:hAnsi="Arial" w:cs="Arial"/>
                <w:color w:val="0000FF"/>
                <w:spacing w:val="0"/>
                <w:sz w:val="18"/>
                <w:szCs w:val="18"/>
                <w:u w:val="single"/>
              </w:rPr>
            </w:pPr>
          </w:p>
        </w:tc>
        <w:tc>
          <w:tcPr>
            <w:tcW w:w="400" w:type="dxa"/>
            <w:tcBorders>
              <w:top w:val="nil"/>
              <w:left w:val="nil"/>
              <w:bottom w:val="single" w:sz="4" w:space="0" w:color="auto"/>
              <w:right w:val="single" w:sz="4" w:space="0" w:color="auto"/>
            </w:tcBorders>
            <w:shd w:val="clear" w:color="auto" w:fill="auto"/>
            <w:vAlign w:val="center"/>
          </w:tcPr>
          <w:p w14:paraId="5C2C17A1" w14:textId="77777777" w:rsidR="005650EB" w:rsidRPr="00DC56BB" w:rsidRDefault="005650EB" w:rsidP="005650EB">
            <w:pPr>
              <w:suppressAutoHyphens w:val="0"/>
              <w:autoSpaceDN/>
              <w:jc w:val="center"/>
              <w:textAlignment w:val="auto"/>
              <w:rPr>
                <w:rFonts w:ascii="Arial" w:hAnsi="Arial" w:cs="Arial"/>
                <w:color w:val="0000FF"/>
                <w:spacing w:val="0"/>
                <w:sz w:val="18"/>
                <w:szCs w:val="18"/>
                <w:u w:val="single"/>
              </w:rPr>
            </w:pPr>
          </w:p>
        </w:tc>
        <w:tc>
          <w:tcPr>
            <w:tcW w:w="400" w:type="dxa"/>
            <w:tcBorders>
              <w:top w:val="nil"/>
              <w:left w:val="nil"/>
              <w:bottom w:val="single" w:sz="4" w:space="0" w:color="auto"/>
              <w:right w:val="single" w:sz="4" w:space="0" w:color="auto"/>
            </w:tcBorders>
            <w:shd w:val="clear" w:color="auto" w:fill="auto"/>
            <w:vAlign w:val="center"/>
          </w:tcPr>
          <w:p w14:paraId="22936896" w14:textId="77777777" w:rsidR="005650EB" w:rsidRPr="00DC56BB" w:rsidRDefault="005650EB" w:rsidP="005650EB">
            <w:pPr>
              <w:suppressAutoHyphens w:val="0"/>
              <w:autoSpaceDN/>
              <w:jc w:val="center"/>
              <w:textAlignment w:val="auto"/>
              <w:rPr>
                <w:rFonts w:ascii="Arial" w:hAnsi="Arial" w:cs="Arial"/>
                <w:color w:val="0000FF"/>
                <w:spacing w:val="0"/>
                <w:sz w:val="18"/>
                <w:szCs w:val="18"/>
                <w:u w:val="single"/>
              </w:rPr>
            </w:pPr>
          </w:p>
        </w:tc>
        <w:tc>
          <w:tcPr>
            <w:tcW w:w="405" w:type="dxa"/>
            <w:tcBorders>
              <w:top w:val="nil"/>
              <w:left w:val="nil"/>
              <w:bottom w:val="single" w:sz="4" w:space="0" w:color="auto"/>
              <w:right w:val="single" w:sz="4" w:space="0" w:color="auto"/>
            </w:tcBorders>
            <w:shd w:val="clear" w:color="auto" w:fill="auto"/>
            <w:vAlign w:val="center"/>
          </w:tcPr>
          <w:p w14:paraId="0C2007F4" w14:textId="77777777" w:rsidR="005650EB" w:rsidRPr="00DC56BB" w:rsidRDefault="005650EB" w:rsidP="005650EB">
            <w:pPr>
              <w:suppressAutoHyphens w:val="0"/>
              <w:autoSpaceDN/>
              <w:jc w:val="center"/>
              <w:textAlignment w:val="auto"/>
              <w:rPr>
                <w:rFonts w:ascii="Arial" w:hAnsi="Arial" w:cs="Arial"/>
                <w:color w:val="0000FF"/>
                <w:spacing w:val="0"/>
                <w:sz w:val="18"/>
                <w:szCs w:val="18"/>
                <w:u w:val="single"/>
              </w:rPr>
            </w:pPr>
          </w:p>
        </w:tc>
        <w:tc>
          <w:tcPr>
            <w:tcW w:w="350" w:type="dxa"/>
            <w:tcBorders>
              <w:top w:val="nil"/>
              <w:left w:val="nil"/>
              <w:bottom w:val="single" w:sz="4" w:space="0" w:color="auto"/>
              <w:right w:val="single" w:sz="4" w:space="0" w:color="auto"/>
            </w:tcBorders>
            <w:shd w:val="clear" w:color="auto" w:fill="auto"/>
            <w:vAlign w:val="center"/>
          </w:tcPr>
          <w:p w14:paraId="43DDDDBA" w14:textId="77777777" w:rsidR="005650EB" w:rsidRPr="00DC56BB" w:rsidRDefault="005650EB" w:rsidP="005650EB">
            <w:pPr>
              <w:suppressAutoHyphens w:val="0"/>
              <w:autoSpaceDN/>
              <w:jc w:val="center"/>
              <w:textAlignment w:val="auto"/>
              <w:rPr>
                <w:rFonts w:ascii="Arial" w:hAnsi="Arial" w:cs="Arial"/>
                <w:color w:val="0000FF"/>
                <w:spacing w:val="0"/>
                <w:sz w:val="18"/>
                <w:szCs w:val="18"/>
                <w:u w:val="single"/>
              </w:rPr>
            </w:pPr>
          </w:p>
        </w:tc>
        <w:tc>
          <w:tcPr>
            <w:tcW w:w="400" w:type="dxa"/>
            <w:tcBorders>
              <w:top w:val="nil"/>
              <w:left w:val="nil"/>
              <w:bottom w:val="single" w:sz="4" w:space="0" w:color="auto"/>
              <w:right w:val="single" w:sz="4" w:space="0" w:color="auto"/>
            </w:tcBorders>
            <w:shd w:val="clear" w:color="auto" w:fill="auto"/>
            <w:vAlign w:val="center"/>
          </w:tcPr>
          <w:p w14:paraId="31900A5A" w14:textId="77777777" w:rsidR="005650EB" w:rsidRPr="00DC56BB" w:rsidRDefault="005650EB" w:rsidP="005650EB">
            <w:pPr>
              <w:suppressAutoHyphens w:val="0"/>
              <w:autoSpaceDN/>
              <w:jc w:val="center"/>
              <w:textAlignment w:val="auto"/>
              <w:rPr>
                <w:rFonts w:ascii="Arial" w:hAnsi="Arial" w:cs="Arial"/>
                <w:color w:val="0000FF"/>
                <w:spacing w:val="0"/>
                <w:sz w:val="18"/>
                <w:szCs w:val="18"/>
                <w:u w:val="single"/>
              </w:rPr>
            </w:pPr>
          </w:p>
        </w:tc>
        <w:tc>
          <w:tcPr>
            <w:tcW w:w="400" w:type="dxa"/>
            <w:tcBorders>
              <w:top w:val="nil"/>
              <w:left w:val="nil"/>
              <w:bottom w:val="single" w:sz="4" w:space="0" w:color="auto"/>
              <w:right w:val="single" w:sz="4" w:space="0" w:color="auto"/>
            </w:tcBorders>
            <w:shd w:val="clear" w:color="auto" w:fill="auto"/>
            <w:vAlign w:val="center"/>
          </w:tcPr>
          <w:p w14:paraId="7DE9FA1B" w14:textId="77777777" w:rsidR="005650EB" w:rsidRPr="00DC56BB" w:rsidRDefault="005650EB" w:rsidP="005650EB">
            <w:pPr>
              <w:suppressAutoHyphens w:val="0"/>
              <w:autoSpaceDN/>
              <w:jc w:val="center"/>
              <w:textAlignment w:val="auto"/>
              <w:rPr>
                <w:rFonts w:ascii="Arial" w:hAnsi="Arial" w:cs="Arial"/>
                <w:color w:val="0000FF"/>
                <w:spacing w:val="0"/>
                <w:sz w:val="18"/>
                <w:szCs w:val="18"/>
                <w:u w:val="single"/>
              </w:rPr>
            </w:pPr>
          </w:p>
        </w:tc>
        <w:tc>
          <w:tcPr>
            <w:tcW w:w="405" w:type="dxa"/>
            <w:tcBorders>
              <w:top w:val="nil"/>
              <w:left w:val="nil"/>
              <w:bottom w:val="single" w:sz="4" w:space="0" w:color="auto"/>
              <w:right w:val="single" w:sz="4" w:space="0" w:color="auto"/>
            </w:tcBorders>
            <w:shd w:val="clear" w:color="auto" w:fill="auto"/>
            <w:vAlign w:val="center"/>
          </w:tcPr>
          <w:p w14:paraId="142CCEBB" w14:textId="77777777" w:rsidR="005650EB" w:rsidRPr="00DC56BB" w:rsidRDefault="005650EB" w:rsidP="005650EB">
            <w:pPr>
              <w:suppressAutoHyphens w:val="0"/>
              <w:autoSpaceDN/>
              <w:jc w:val="center"/>
              <w:textAlignment w:val="auto"/>
              <w:rPr>
                <w:rFonts w:ascii="Arial" w:hAnsi="Arial" w:cs="Arial"/>
                <w:color w:val="0000FF"/>
                <w:spacing w:val="0"/>
                <w:sz w:val="18"/>
                <w:szCs w:val="18"/>
                <w:u w:val="single"/>
              </w:rPr>
            </w:pPr>
          </w:p>
        </w:tc>
        <w:tc>
          <w:tcPr>
            <w:tcW w:w="340" w:type="dxa"/>
            <w:tcBorders>
              <w:top w:val="nil"/>
              <w:left w:val="nil"/>
              <w:bottom w:val="single" w:sz="4" w:space="0" w:color="auto"/>
              <w:right w:val="single" w:sz="4" w:space="0" w:color="auto"/>
            </w:tcBorders>
            <w:shd w:val="clear" w:color="auto" w:fill="auto"/>
            <w:vAlign w:val="center"/>
          </w:tcPr>
          <w:p w14:paraId="16038539" w14:textId="77777777" w:rsidR="005650EB" w:rsidRPr="00DC56BB" w:rsidRDefault="005650EB" w:rsidP="005650EB">
            <w:pPr>
              <w:suppressAutoHyphens w:val="0"/>
              <w:autoSpaceDN/>
              <w:jc w:val="center"/>
              <w:textAlignment w:val="auto"/>
              <w:rPr>
                <w:rFonts w:ascii="Arial" w:hAnsi="Arial" w:cs="Arial"/>
                <w:color w:val="0000FF"/>
                <w:spacing w:val="0"/>
                <w:sz w:val="18"/>
                <w:szCs w:val="18"/>
                <w:u w:val="single"/>
              </w:rPr>
            </w:pPr>
          </w:p>
        </w:tc>
        <w:tc>
          <w:tcPr>
            <w:tcW w:w="400" w:type="dxa"/>
            <w:tcBorders>
              <w:top w:val="nil"/>
              <w:left w:val="nil"/>
              <w:bottom w:val="single" w:sz="4" w:space="0" w:color="auto"/>
              <w:right w:val="single" w:sz="4" w:space="0" w:color="auto"/>
            </w:tcBorders>
            <w:shd w:val="clear" w:color="auto" w:fill="auto"/>
            <w:vAlign w:val="center"/>
          </w:tcPr>
          <w:p w14:paraId="201A9268" w14:textId="77777777" w:rsidR="005650EB" w:rsidRPr="00DC56BB" w:rsidRDefault="005650EB" w:rsidP="005650EB">
            <w:pPr>
              <w:suppressAutoHyphens w:val="0"/>
              <w:autoSpaceDN/>
              <w:jc w:val="center"/>
              <w:textAlignment w:val="auto"/>
              <w:rPr>
                <w:rFonts w:ascii="Arial" w:hAnsi="Arial" w:cs="Arial"/>
                <w:color w:val="0000FF"/>
                <w:spacing w:val="0"/>
                <w:sz w:val="18"/>
                <w:szCs w:val="18"/>
                <w:u w:val="single"/>
              </w:rPr>
            </w:pPr>
          </w:p>
        </w:tc>
        <w:tc>
          <w:tcPr>
            <w:tcW w:w="400" w:type="dxa"/>
            <w:tcBorders>
              <w:top w:val="nil"/>
              <w:left w:val="nil"/>
              <w:bottom w:val="single" w:sz="4" w:space="0" w:color="auto"/>
              <w:right w:val="single" w:sz="4" w:space="0" w:color="auto"/>
            </w:tcBorders>
            <w:shd w:val="clear" w:color="auto" w:fill="auto"/>
            <w:vAlign w:val="center"/>
          </w:tcPr>
          <w:p w14:paraId="366F6A30" w14:textId="77777777" w:rsidR="005650EB" w:rsidRPr="00DC56BB" w:rsidRDefault="005650EB" w:rsidP="005650EB">
            <w:pPr>
              <w:suppressAutoHyphens w:val="0"/>
              <w:autoSpaceDN/>
              <w:jc w:val="center"/>
              <w:textAlignment w:val="auto"/>
              <w:rPr>
                <w:rFonts w:ascii="Arial" w:hAnsi="Arial" w:cs="Arial"/>
                <w:color w:val="0000FF"/>
                <w:spacing w:val="0"/>
                <w:sz w:val="18"/>
                <w:szCs w:val="18"/>
                <w:u w:val="single"/>
              </w:rPr>
            </w:pPr>
          </w:p>
        </w:tc>
        <w:tc>
          <w:tcPr>
            <w:tcW w:w="405" w:type="dxa"/>
            <w:tcBorders>
              <w:top w:val="nil"/>
              <w:left w:val="nil"/>
              <w:bottom w:val="single" w:sz="4" w:space="0" w:color="auto"/>
              <w:right w:val="single" w:sz="4" w:space="0" w:color="auto"/>
            </w:tcBorders>
            <w:shd w:val="clear" w:color="auto" w:fill="auto"/>
            <w:vAlign w:val="center"/>
          </w:tcPr>
          <w:p w14:paraId="6B497513" w14:textId="77777777" w:rsidR="005650EB" w:rsidRPr="00DC56BB" w:rsidRDefault="005650EB" w:rsidP="005650EB">
            <w:pPr>
              <w:suppressAutoHyphens w:val="0"/>
              <w:autoSpaceDN/>
              <w:jc w:val="center"/>
              <w:textAlignment w:val="auto"/>
              <w:rPr>
                <w:rFonts w:ascii="Arial" w:hAnsi="Arial" w:cs="Arial"/>
                <w:color w:val="0000FF"/>
                <w:spacing w:val="0"/>
                <w:sz w:val="18"/>
                <w:szCs w:val="18"/>
                <w:u w:val="single"/>
              </w:rPr>
            </w:pPr>
          </w:p>
        </w:tc>
        <w:tc>
          <w:tcPr>
            <w:tcW w:w="340" w:type="dxa"/>
            <w:tcBorders>
              <w:top w:val="nil"/>
              <w:left w:val="nil"/>
              <w:bottom w:val="single" w:sz="4" w:space="0" w:color="auto"/>
              <w:right w:val="single" w:sz="4" w:space="0" w:color="auto"/>
            </w:tcBorders>
            <w:shd w:val="clear" w:color="auto" w:fill="auto"/>
            <w:vAlign w:val="center"/>
          </w:tcPr>
          <w:p w14:paraId="7C1D383C" w14:textId="77777777" w:rsidR="005650EB" w:rsidRPr="00DC56BB" w:rsidRDefault="005650EB" w:rsidP="005650EB">
            <w:pPr>
              <w:suppressAutoHyphens w:val="0"/>
              <w:autoSpaceDN/>
              <w:jc w:val="center"/>
              <w:textAlignment w:val="auto"/>
              <w:rPr>
                <w:rFonts w:ascii="Arial" w:hAnsi="Arial" w:cs="Arial"/>
                <w:color w:val="0000FF"/>
                <w:spacing w:val="0"/>
                <w:sz w:val="18"/>
                <w:szCs w:val="18"/>
                <w:u w:val="single"/>
              </w:rPr>
            </w:pPr>
          </w:p>
        </w:tc>
        <w:tc>
          <w:tcPr>
            <w:tcW w:w="400" w:type="dxa"/>
            <w:tcBorders>
              <w:top w:val="nil"/>
              <w:left w:val="nil"/>
              <w:bottom w:val="single" w:sz="4" w:space="0" w:color="auto"/>
              <w:right w:val="single" w:sz="4" w:space="0" w:color="auto"/>
            </w:tcBorders>
            <w:shd w:val="clear" w:color="auto" w:fill="auto"/>
            <w:vAlign w:val="center"/>
          </w:tcPr>
          <w:p w14:paraId="08034A04" w14:textId="2F5DC098" w:rsidR="005650EB" w:rsidRPr="00DC56BB" w:rsidRDefault="005650EB" w:rsidP="005650EB">
            <w:pPr>
              <w:suppressAutoHyphens w:val="0"/>
              <w:autoSpaceDN/>
              <w:jc w:val="center"/>
              <w:textAlignment w:val="auto"/>
              <w:rPr>
                <w:rFonts w:ascii="Arial" w:hAnsi="Arial" w:cs="Arial"/>
                <w:color w:val="0000FF"/>
                <w:spacing w:val="0"/>
                <w:sz w:val="18"/>
                <w:szCs w:val="18"/>
                <w:u w:val="single"/>
              </w:rPr>
            </w:pPr>
            <w:r w:rsidRPr="00DC56BB">
              <w:rPr>
                <w:rFonts w:ascii="Arial" w:hAnsi="Arial" w:cs="Arial"/>
                <w:color w:val="0000FF"/>
                <w:spacing w:val="0"/>
                <w:sz w:val="18"/>
                <w:szCs w:val="18"/>
                <w:u w:val="single"/>
              </w:rPr>
              <w:t>X</w:t>
            </w:r>
          </w:p>
        </w:tc>
        <w:tc>
          <w:tcPr>
            <w:tcW w:w="400" w:type="dxa"/>
            <w:tcBorders>
              <w:top w:val="nil"/>
              <w:left w:val="nil"/>
              <w:bottom w:val="single" w:sz="4" w:space="0" w:color="auto"/>
              <w:right w:val="single" w:sz="4" w:space="0" w:color="auto"/>
            </w:tcBorders>
            <w:shd w:val="clear" w:color="auto" w:fill="auto"/>
            <w:vAlign w:val="center"/>
          </w:tcPr>
          <w:p w14:paraId="013B2471" w14:textId="77777777" w:rsidR="005650EB" w:rsidRPr="00DC56BB" w:rsidRDefault="005650EB" w:rsidP="005650EB">
            <w:pPr>
              <w:suppressAutoHyphens w:val="0"/>
              <w:autoSpaceDN/>
              <w:jc w:val="center"/>
              <w:textAlignment w:val="auto"/>
              <w:rPr>
                <w:rFonts w:ascii="Arial" w:hAnsi="Arial" w:cs="Arial"/>
                <w:color w:val="0000FF"/>
                <w:spacing w:val="0"/>
                <w:sz w:val="18"/>
                <w:szCs w:val="18"/>
                <w:u w:val="single"/>
              </w:rPr>
            </w:pPr>
          </w:p>
        </w:tc>
        <w:tc>
          <w:tcPr>
            <w:tcW w:w="405" w:type="dxa"/>
            <w:tcBorders>
              <w:top w:val="nil"/>
              <w:left w:val="nil"/>
              <w:bottom w:val="single" w:sz="4" w:space="0" w:color="auto"/>
              <w:right w:val="single" w:sz="4" w:space="0" w:color="auto"/>
            </w:tcBorders>
            <w:shd w:val="clear" w:color="auto" w:fill="auto"/>
            <w:vAlign w:val="center"/>
          </w:tcPr>
          <w:p w14:paraId="54F1C43D" w14:textId="77777777" w:rsidR="005650EB" w:rsidRPr="00DC56BB" w:rsidRDefault="005650EB" w:rsidP="005650EB">
            <w:pPr>
              <w:suppressAutoHyphens w:val="0"/>
              <w:autoSpaceDN/>
              <w:jc w:val="center"/>
              <w:textAlignment w:val="auto"/>
              <w:rPr>
                <w:rFonts w:ascii="Arial" w:hAnsi="Arial" w:cs="Arial"/>
                <w:color w:val="0000FF"/>
                <w:spacing w:val="0"/>
                <w:sz w:val="18"/>
                <w:szCs w:val="18"/>
                <w:u w:val="single"/>
              </w:rPr>
            </w:pPr>
          </w:p>
        </w:tc>
        <w:tc>
          <w:tcPr>
            <w:tcW w:w="350" w:type="dxa"/>
            <w:tcBorders>
              <w:top w:val="nil"/>
              <w:left w:val="nil"/>
              <w:bottom w:val="single" w:sz="4" w:space="0" w:color="auto"/>
              <w:right w:val="single" w:sz="4" w:space="0" w:color="auto"/>
            </w:tcBorders>
            <w:shd w:val="clear" w:color="auto" w:fill="auto"/>
            <w:vAlign w:val="center"/>
          </w:tcPr>
          <w:p w14:paraId="5A02330C" w14:textId="77777777" w:rsidR="005650EB" w:rsidRPr="00DC56BB" w:rsidRDefault="005650EB" w:rsidP="005650EB">
            <w:pPr>
              <w:suppressAutoHyphens w:val="0"/>
              <w:autoSpaceDN/>
              <w:jc w:val="center"/>
              <w:textAlignment w:val="auto"/>
              <w:rPr>
                <w:rFonts w:ascii="Arial" w:hAnsi="Arial" w:cs="Arial"/>
                <w:color w:val="0000FF"/>
                <w:spacing w:val="0"/>
                <w:sz w:val="18"/>
                <w:szCs w:val="18"/>
                <w:u w:val="single"/>
              </w:rPr>
            </w:pPr>
          </w:p>
        </w:tc>
        <w:tc>
          <w:tcPr>
            <w:tcW w:w="1170" w:type="dxa"/>
            <w:tcBorders>
              <w:left w:val="nil"/>
              <w:bottom w:val="single" w:sz="4" w:space="0" w:color="auto"/>
              <w:right w:val="single" w:sz="4" w:space="0" w:color="auto"/>
            </w:tcBorders>
            <w:shd w:val="clear" w:color="auto" w:fill="auto"/>
            <w:vAlign w:val="center"/>
          </w:tcPr>
          <w:p w14:paraId="216D4554" w14:textId="77777777" w:rsidR="005650EB" w:rsidRPr="00DC56BB" w:rsidRDefault="005650EB" w:rsidP="005650EB">
            <w:pPr>
              <w:suppressAutoHyphens w:val="0"/>
              <w:autoSpaceDN/>
              <w:jc w:val="center"/>
              <w:textAlignment w:val="auto"/>
              <w:rPr>
                <w:rFonts w:ascii="Arial" w:hAnsi="Arial" w:cs="Arial"/>
                <w:b/>
                <w:bCs/>
                <w:color w:val="000000"/>
                <w:spacing w:val="0"/>
                <w:sz w:val="18"/>
                <w:szCs w:val="18"/>
              </w:rPr>
            </w:pPr>
          </w:p>
        </w:tc>
        <w:tc>
          <w:tcPr>
            <w:tcW w:w="990" w:type="dxa"/>
            <w:tcBorders>
              <w:left w:val="nil"/>
              <w:bottom w:val="single" w:sz="4" w:space="0" w:color="auto"/>
              <w:right w:val="single" w:sz="4" w:space="0" w:color="auto"/>
            </w:tcBorders>
            <w:shd w:val="clear" w:color="auto" w:fill="auto"/>
            <w:noWrap/>
            <w:vAlign w:val="center"/>
          </w:tcPr>
          <w:p w14:paraId="7809658E" w14:textId="77777777" w:rsidR="005650EB" w:rsidRPr="00DC56BB" w:rsidRDefault="005650EB" w:rsidP="005650EB">
            <w:pPr>
              <w:suppressAutoHyphens w:val="0"/>
              <w:autoSpaceDN/>
              <w:textAlignment w:val="auto"/>
              <w:rPr>
                <w:rFonts w:ascii="Arial" w:hAnsi="Arial" w:cs="Arial"/>
                <w:b/>
                <w:bCs/>
                <w:color w:val="000000"/>
                <w:spacing w:val="0"/>
                <w:sz w:val="18"/>
                <w:szCs w:val="18"/>
              </w:rPr>
            </w:pPr>
          </w:p>
        </w:tc>
        <w:tc>
          <w:tcPr>
            <w:tcW w:w="1210" w:type="dxa"/>
            <w:tcBorders>
              <w:left w:val="nil"/>
              <w:bottom w:val="single" w:sz="4" w:space="0" w:color="auto"/>
              <w:right w:val="single" w:sz="4" w:space="0" w:color="auto"/>
            </w:tcBorders>
            <w:shd w:val="clear" w:color="auto" w:fill="auto"/>
            <w:noWrap/>
            <w:vAlign w:val="center"/>
          </w:tcPr>
          <w:p w14:paraId="1B89E1B6" w14:textId="61889406" w:rsidR="005650EB" w:rsidRPr="00DC56BB" w:rsidRDefault="005650EB" w:rsidP="005650EB">
            <w:pPr>
              <w:suppressAutoHyphens w:val="0"/>
              <w:autoSpaceDN/>
              <w:textAlignment w:val="auto"/>
              <w:rPr>
                <w:rFonts w:ascii="Arial" w:hAnsi="Arial" w:cs="Arial"/>
                <w:b/>
                <w:bCs/>
                <w:color w:val="000000"/>
                <w:spacing w:val="0"/>
                <w:sz w:val="18"/>
                <w:szCs w:val="18"/>
              </w:rPr>
            </w:pPr>
          </w:p>
        </w:tc>
      </w:tr>
      <w:tr w:rsidR="005650EB" w:rsidRPr="00DC56BB" w14:paraId="033CF47B" w14:textId="77777777" w:rsidTr="0065017B">
        <w:trPr>
          <w:trHeight w:val="600"/>
        </w:trPr>
        <w:tc>
          <w:tcPr>
            <w:tcW w:w="2003" w:type="dxa"/>
            <w:tcBorders>
              <w:top w:val="nil"/>
              <w:left w:val="single" w:sz="4" w:space="0" w:color="auto"/>
              <w:bottom w:val="single" w:sz="4" w:space="0" w:color="auto"/>
              <w:right w:val="single" w:sz="4" w:space="0" w:color="auto"/>
            </w:tcBorders>
            <w:shd w:val="clear" w:color="auto" w:fill="auto"/>
            <w:vAlign w:val="center"/>
          </w:tcPr>
          <w:p w14:paraId="35D77F06" w14:textId="1488DCBA" w:rsidR="005650EB" w:rsidRPr="00DC56BB" w:rsidRDefault="005650EB" w:rsidP="005650EB">
            <w:pPr>
              <w:suppressAutoHyphens w:val="0"/>
              <w:autoSpaceDN/>
              <w:ind w:left="252"/>
              <w:textAlignment w:val="auto"/>
              <w:rPr>
                <w:rFonts w:ascii="Arial" w:hAnsi="Arial" w:cs="Arial"/>
                <w:sz w:val="18"/>
                <w:szCs w:val="18"/>
              </w:rPr>
            </w:pPr>
            <w:r w:rsidRPr="00DC56BB">
              <w:rPr>
                <w:rFonts w:ascii="Arial" w:hAnsi="Arial" w:cs="Arial"/>
                <w:sz w:val="18"/>
                <w:szCs w:val="18"/>
              </w:rPr>
              <w:t xml:space="preserve">Informe de evaluación </w:t>
            </w:r>
          </w:p>
        </w:tc>
        <w:tc>
          <w:tcPr>
            <w:tcW w:w="340" w:type="dxa"/>
            <w:tcBorders>
              <w:top w:val="nil"/>
              <w:left w:val="nil"/>
              <w:bottom w:val="single" w:sz="4" w:space="0" w:color="auto"/>
              <w:right w:val="single" w:sz="4" w:space="0" w:color="auto"/>
            </w:tcBorders>
            <w:shd w:val="clear" w:color="auto" w:fill="auto"/>
            <w:vAlign w:val="center"/>
          </w:tcPr>
          <w:p w14:paraId="2730D2FC" w14:textId="77777777" w:rsidR="005650EB" w:rsidRPr="00DC56BB" w:rsidRDefault="005650EB" w:rsidP="005650EB">
            <w:pPr>
              <w:suppressAutoHyphens w:val="0"/>
              <w:autoSpaceDN/>
              <w:jc w:val="center"/>
              <w:textAlignment w:val="auto"/>
              <w:rPr>
                <w:rFonts w:ascii="Arial" w:hAnsi="Arial" w:cs="Arial"/>
                <w:color w:val="0000FF"/>
                <w:spacing w:val="0"/>
                <w:sz w:val="18"/>
                <w:szCs w:val="18"/>
                <w:u w:val="single"/>
              </w:rPr>
            </w:pPr>
          </w:p>
        </w:tc>
        <w:tc>
          <w:tcPr>
            <w:tcW w:w="400" w:type="dxa"/>
            <w:tcBorders>
              <w:top w:val="nil"/>
              <w:left w:val="nil"/>
              <w:bottom w:val="single" w:sz="4" w:space="0" w:color="auto"/>
              <w:right w:val="single" w:sz="4" w:space="0" w:color="auto"/>
            </w:tcBorders>
            <w:shd w:val="clear" w:color="auto" w:fill="auto"/>
            <w:vAlign w:val="center"/>
          </w:tcPr>
          <w:p w14:paraId="171AE42B" w14:textId="77777777" w:rsidR="005650EB" w:rsidRPr="00DC56BB" w:rsidRDefault="005650EB" w:rsidP="005650EB">
            <w:pPr>
              <w:suppressAutoHyphens w:val="0"/>
              <w:autoSpaceDN/>
              <w:jc w:val="center"/>
              <w:textAlignment w:val="auto"/>
              <w:rPr>
                <w:rFonts w:ascii="Arial" w:hAnsi="Arial" w:cs="Arial"/>
                <w:color w:val="0000FF"/>
                <w:spacing w:val="0"/>
                <w:sz w:val="18"/>
                <w:szCs w:val="18"/>
                <w:u w:val="single"/>
              </w:rPr>
            </w:pPr>
          </w:p>
        </w:tc>
        <w:tc>
          <w:tcPr>
            <w:tcW w:w="400" w:type="dxa"/>
            <w:tcBorders>
              <w:top w:val="nil"/>
              <w:left w:val="nil"/>
              <w:bottom w:val="single" w:sz="4" w:space="0" w:color="auto"/>
              <w:right w:val="single" w:sz="4" w:space="0" w:color="auto"/>
            </w:tcBorders>
            <w:shd w:val="clear" w:color="auto" w:fill="auto"/>
            <w:vAlign w:val="center"/>
          </w:tcPr>
          <w:p w14:paraId="7DAFF832" w14:textId="77777777" w:rsidR="005650EB" w:rsidRPr="00DC56BB" w:rsidRDefault="005650EB" w:rsidP="005650EB">
            <w:pPr>
              <w:suppressAutoHyphens w:val="0"/>
              <w:autoSpaceDN/>
              <w:jc w:val="center"/>
              <w:textAlignment w:val="auto"/>
              <w:rPr>
                <w:rFonts w:ascii="Arial" w:hAnsi="Arial" w:cs="Arial"/>
                <w:color w:val="0000FF"/>
                <w:spacing w:val="0"/>
                <w:sz w:val="18"/>
                <w:szCs w:val="18"/>
                <w:u w:val="single"/>
              </w:rPr>
            </w:pPr>
          </w:p>
        </w:tc>
        <w:tc>
          <w:tcPr>
            <w:tcW w:w="405" w:type="dxa"/>
            <w:tcBorders>
              <w:top w:val="nil"/>
              <w:left w:val="nil"/>
              <w:bottom w:val="single" w:sz="4" w:space="0" w:color="auto"/>
              <w:right w:val="single" w:sz="4" w:space="0" w:color="auto"/>
            </w:tcBorders>
            <w:shd w:val="clear" w:color="auto" w:fill="auto"/>
            <w:vAlign w:val="center"/>
          </w:tcPr>
          <w:p w14:paraId="62D1874E" w14:textId="77777777" w:rsidR="005650EB" w:rsidRPr="00DC56BB" w:rsidRDefault="005650EB" w:rsidP="005650EB">
            <w:pPr>
              <w:suppressAutoHyphens w:val="0"/>
              <w:autoSpaceDN/>
              <w:jc w:val="center"/>
              <w:textAlignment w:val="auto"/>
              <w:rPr>
                <w:rFonts w:ascii="Arial" w:hAnsi="Arial" w:cs="Arial"/>
                <w:color w:val="0000FF"/>
                <w:spacing w:val="0"/>
                <w:sz w:val="18"/>
                <w:szCs w:val="18"/>
                <w:u w:val="single"/>
              </w:rPr>
            </w:pPr>
          </w:p>
        </w:tc>
        <w:tc>
          <w:tcPr>
            <w:tcW w:w="340" w:type="dxa"/>
            <w:tcBorders>
              <w:top w:val="nil"/>
              <w:left w:val="nil"/>
              <w:bottom w:val="single" w:sz="4" w:space="0" w:color="auto"/>
              <w:right w:val="single" w:sz="4" w:space="0" w:color="auto"/>
            </w:tcBorders>
            <w:shd w:val="clear" w:color="auto" w:fill="auto"/>
            <w:vAlign w:val="center"/>
          </w:tcPr>
          <w:p w14:paraId="1B409FF8" w14:textId="77777777" w:rsidR="005650EB" w:rsidRPr="00DC56BB" w:rsidRDefault="005650EB" w:rsidP="005650EB">
            <w:pPr>
              <w:suppressAutoHyphens w:val="0"/>
              <w:autoSpaceDN/>
              <w:jc w:val="center"/>
              <w:textAlignment w:val="auto"/>
              <w:rPr>
                <w:rFonts w:ascii="Arial" w:hAnsi="Arial" w:cs="Arial"/>
                <w:color w:val="0000FF"/>
                <w:spacing w:val="0"/>
                <w:sz w:val="18"/>
                <w:szCs w:val="18"/>
                <w:u w:val="single"/>
              </w:rPr>
            </w:pPr>
          </w:p>
        </w:tc>
        <w:tc>
          <w:tcPr>
            <w:tcW w:w="400" w:type="dxa"/>
            <w:tcBorders>
              <w:top w:val="nil"/>
              <w:left w:val="nil"/>
              <w:bottom w:val="single" w:sz="4" w:space="0" w:color="auto"/>
              <w:right w:val="single" w:sz="4" w:space="0" w:color="auto"/>
            </w:tcBorders>
            <w:shd w:val="clear" w:color="auto" w:fill="auto"/>
            <w:vAlign w:val="center"/>
          </w:tcPr>
          <w:p w14:paraId="19459E66" w14:textId="77777777" w:rsidR="005650EB" w:rsidRPr="00DC56BB" w:rsidRDefault="005650EB" w:rsidP="005650EB">
            <w:pPr>
              <w:suppressAutoHyphens w:val="0"/>
              <w:autoSpaceDN/>
              <w:jc w:val="center"/>
              <w:textAlignment w:val="auto"/>
              <w:rPr>
                <w:rFonts w:ascii="Arial" w:hAnsi="Arial" w:cs="Arial"/>
                <w:color w:val="0000FF"/>
                <w:spacing w:val="0"/>
                <w:sz w:val="18"/>
                <w:szCs w:val="18"/>
                <w:u w:val="single"/>
              </w:rPr>
            </w:pPr>
          </w:p>
        </w:tc>
        <w:tc>
          <w:tcPr>
            <w:tcW w:w="400" w:type="dxa"/>
            <w:tcBorders>
              <w:top w:val="nil"/>
              <w:left w:val="nil"/>
              <w:bottom w:val="single" w:sz="4" w:space="0" w:color="auto"/>
              <w:right w:val="single" w:sz="4" w:space="0" w:color="auto"/>
            </w:tcBorders>
            <w:shd w:val="clear" w:color="auto" w:fill="auto"/>
            <w:vAlign w:val="center"/>
          </w:tcPr>
          <w:p w14:paraId="1EDA7677" w14:textId="77777777" w:rsidR="005650EB" w:rsidRPr="00DC56BB" w:rsidRDefault="005650EB" w:rsidP="005650EB">
            <w:pPr>
              <w:suppressAutoHyphens w:val="0"/>
              <w:autoSpaceDN/>
              <w:jc w:val="center"/>
              <w:textAlignment w:val="auto"/>
              <w:rPr>
                <w:rFonts w:ascii="Arial" w:hAnsi="Arial" w:cs="Arial"/>
                <w:color w:val="0000FF"/>
                <w:spacing w:val="0"/>
                <w:sz w:val="18"/>
                <w:szCs w:val="18"/>
                <w:u w:val="single"/>
              </w:rPr>
            </w:pPr>
          </w:p>
        </w:tc>
        <w:tc>
          <w:tcPr>
            <w:tcW w:w="405" w:type="dxa"/>
            <w:tcBorders>
              <w:top w:val="nil"/>
              <w:left w:val="nil"/>
              <w:bottom w:val="single" w:sz="4" w:space="0" w:color="auto"/>
              <w:right w:val="single" w:sz="4" w:space="0" w:color="auto"/>
            </w:tcBorders>
            <w:shd w:val="clear" w:color="auto" w:fill="auto"/>
            <w:vAlign w:val="center"/>
          </w:tcPr>
          <w:p w14:paraId="3DFF6AAE" w14:textId="77777777" w:rsidR="005650EB" w:rsidRPr="00DC56BB" w:rsidRDefault="005650EB" w:rsidP="005650EB">
            <w:pPr>
              <w:suppressAutoHyphens w:val="0"/>
              <w:autoSpaceDN/>
              <w:jc w:val="center"/>
              <w:textAlignment w:val="auto"/>
              <w:rPr>
                <w:rFonts w:ascii="Arial" w:hAnsi="Arial" w:cs="Arial"/>
                <w:color w:val="0000FF"/>
                <w:spacing w:val="0"/>
                <w:sz w:val="18"/>
                <w:szCs w:val="18"/>
                <w:u w:val="single"/>
              </w:rPr>
            </w:pPr>
          </w:p>
        </w:tc>
        <w:tc>
          <w:tcPr>
            <w:tcW w:w="340" w:type="dxa"/>
            <w:tcBorders>
              <w:top w:val="nil"/>
              <w:left w:val="nil"/>
              <w:bottom w:val="single" w:sz="4" w:space="0" w:color="auto"/>
              <w:right w:val="single" w:sz="4" w:space="0" w:color="auto"/>
            </w:tcBorders>
            <w:shd w:val="clear" w:color="auto" w:fill="auto"/>
            <w:vAlign w:val="center"/>
          </w:tcPr>
          <w:p w14:paraId="0AAC5893" w14:textId="77777777" w:rsidR="005650EB" w:rsidRPr="00DC56BB" w:rsidRDefault="005650EB" w:rsidP="005650EB">
            <w:pPr>
              <w:suppressAutoHyphens w:val="0"/>
              <w:autoSpaceDN/>
              <w:jc w:val="center"/>
              <w:textAlignment w:val="auto"/>
              <w:rPr>
                <w:rFonts w:ascii="Arial" w:hAnsi="Arial" w:cs="Arial"/>
                <w:color w:val="0000FF"/>
                <w:spacing w:val="0"/>
                <w:sz w:val="18"/>
                <w:szCs w:val="18"/>
                <w:u w:val="single"/>
              </w:rPr>
            </w:pPr>
          </w:p>
        </w:tc>
        <w:tc>
          <w:tcPr>
            <w:tcW w:w="400" w:type="dxa"/>
            <w:tcBorders>
              <w:top w:val="nil"/>
              <w:left w:val="nil"/>
              <w:bottom w:val="single" w:sz="4" w:space="0" w:color="auto"/>
              <w:right w:val="single" w:sz="4" w:space="0" w:color="auto"/>
            </w:tcBorders>
            <w:shd w:val="clear" w:color="auto" w:fill="auto"/>
            <w:vAlign w:val="center"/>
          </w:tcPr>
          <w:p w14:paraId="10CEBE32" w14:textId="77777777" w:rsidR="005650EB" w:rsidRPr="00DC56BB" w:rsidRDefault="005650EB" w:rsidP="005650EB">
            <w:pPr>
              <w:suppressAutoHyphens w:val="0"/>
              <w:autoSpaceDN/>
              <w:jc w:val="center"/>
              <w:textAlignment w:val="auto"/>
              <w:rPr>
                <w:rFonts w:ascii="Arial" w:hAnsi="Arial" w:cs="Arial"/>
                <w:color w:val="0000FF"/>
                <w:spacing w:val="0"/>
                <w:sz w:val="18"/>
                <w:szCs w:val="18"/>
                <w:u w:val="single"/>
              </w:rPr>
            </w:pPr>
          </w:p>
        </w:tc>
        <w:tc>
          <w:tcPr>
            <w:tcW w:w="400" w:type="dxa"/>
            <w:tcBorders>
              <w:top w:val="nil"/>
              <w:left w:val="nil"/>
              <w:bottom w:val="single" w:sz="4" w:space="0" w:color="auto"/>
              <w:right w:val="single" w:sz="4" w:space="0" w:color="auto"/>
            </w:tcBorders>
            <w:shd w:val="clear" w:color="auto" w:fill="auto"/>
            <w:vAlign w:val="center"/>
          </w:tcPr>
          <w:p w14:paraId="66633FE1" w14:textId="77777777" w:rsidR="005650EB" w:rsidRPr="00DC56BB" w:rsidRDefault="005650EB" w:rsidP="005650EB">
            <w:pPr>
              <w:suppressAutoHyphens w:val="0"/>
              <w:autoSpaceDN/>
              <w:jc w:val="center"/>
              <w:textAlignment w:val="auto"/>
              <w:rPr>
                <w:rFonts w:ascii="Arial" w:hAnsi="Arial" w:cs="Arial"/>
                <w:color w:val="0000FF"/>
                <w:spacing w:val="0"/>
                <w:sz w:val="18"/>
                <w:szCs w:val="18"/>
                <w:u w:val="single"/>
              </w:rPr>
            </w:pPr>
          </w:p>
        </w:tc>
        <w:tc>
          <w:tcPr>
            <w:tcW w:w="405" w:type="dxa"/>
            <w:tcBorders>
              <w:top w:val="nil"/>
              <w:left w:val="nil"/>
              <w:bottom w:val="single" w:sz="4" w:space="0" w:color="auto"/>
              <w:right w:val="single" w:sz="4" w:space="0" w:color="auto"/>
            </w:tcBorders>
            <w:shd w:val="clear" w:color="auto" w:fill="auto"/>
            <w:vAlign w:val="center"/>
          </w:tcPr>
          <w:p w14:paraId="08969207" w14:textId="77777777" w:rsidR="005650EB" w:rsidRPr="00DC56BB" w:rsidRDefault="005650EB" w:rsidP="005650EB">
            <w:pPr>
              <w:suppressAutoHyphens w:val="0"/>
              <w:autoSpaceDN/>
              <w:jc w:val="center"/>
              <w:textAlignment w:val="auto"/>
              <w:rPr>
                <w:rFonts w:ascii="Arial" w:hAnsi="Arial" w:cs="Arial"/>
                <w:color w:val="0000FF"/>
                <w:spacing w:val="0"/>
                <w:sz w:val="18"/>
                <w:szCs w:val="18"/>
                <w:u w:val="single"/>
              </w:rPr>
            </w:pPr>
          </w:p>
        </w:tc>
        <w:tc>
          <w:tcPr>
            <w:tcW w:w="350" w:type="dxa"/>
            <w:tcBorders>
              <w:top w:val="nil"/>
              <w:left w:val="nil"/>
              <w:bottom w:val="single" w:sz="4" w:space="0" w:color="auto"/>
              <w:right w:val="single" w:sz="4" w:space="0" w:color="auto"/>
            </w:tcBorders>
            <w:shd w:val="clear" w:color="auto" w:fill="auto"/>
            <w:vAlign w:val="center"/>
          </w:tcPr>
          <w:p w14:paraId="136CD09E" w14:textId="77777777" w:rsidR="005650EB" w:rsidRPr="00DC56BB" w:rsidRDefault="005650EB" w:rsidP="005650EB">
            <w:pPr>
              <w:suppressAutoHyphens w:val="0"/>
              <w:autoSpaceDN/>
              <w:jc w:val="center"/>
              <w:textAlignment w:val="auto"/>
              <w:rPr>
                <w:rFonts w:ascii="Arial" w:hAnsi="Arial" w:cs="Arial"/>
                <w:color w:val="0000FF"/>
                <w:spacing w:val="0"/>
                <w:sz w:val="18"/>
                <w:szCs w:val="18"/>
                <w:u w:val="single"/>
              </w:rPr>
            </w:pPr>
          </w:p>
        </w:tc>
        <w:tc>
          <w:tcPr>
            <w:tcW w:w="400" w:type="dxa"/>
            <w:tcBorders>
              <w:top w:val="nil"/>
              <w:left w:val="nil"/>
              <w:bottom w:val="single" w:sz="4" w:space="0" w:color="auto"/>
              <w:right w:val="single" w:sz="4" w:space="0" w:color="auto"/>
            </w:tcBorders>
            <w:shd w:val="clear" w:color="auto" w:fill="auto"/>
            <w:vAlign w:val="center"/>
          </w:tcPr>
          <w:p w14:paraId="508BE81B" w14:textId="77777777" w:rsidR="005650EB" w:rsidRPr="00DC56BB" w:rsidRDefault="005650EB" w:rsidP="005650EB">
            <w:pPr>
              <w:suppressAutoHyphens w:val="0"/>
              <w:autoSpaceDN/>
              <w:jc w:val="center"/>
              <w:textAlignment w:val="auto"/>
              <w:rPr>
                <w:rFonts w:ascii="Arial" w:hAnsi="Arial" w:cs="Arial"/>
                <w:color w:val="0000FF"/>
                <w:spacing w:val="0"/>
                <w:sz w:val="18"/>
                <w:szCs w:val="18"/>
                <w:u w:val="single"/>
              </w:rPr>
            </w:pPr>
          </w:p>
        </w:tc>
        <w:tc>
          <w:tcPr>
            <w:tcW w:w="400" w:type="dxa"/>
            <w:tcBorders>
              <w:top w:val="nil"/>
              <w:left w:val="nil"/>
              <w:bottom w:val="single" w:sz="4" w:space="0" w:color="auto"/>
              <w:right w:val="single" w:sz="4" w:space="0" w:color="auto"/>
            </w:tcBorders>
            <w:shd w:val="clear" w:color="auto" w:fill="auto"/>
            <w:vAlign w:val="center"/>
          </w:tcPr>
          <w:p w14:paraId="2254422E" w14:textId="77777777" w:rsidR="005650EB" w:rsidRPr="00DC56BB" w:rsidRDefault="005650EB" w:rsidP="005650EB">
            <w:pPr>
              <w:suppressAutoHyphens w:val="0"/>
              <w:autoSpaceDN/>
              <w:jc w:val="center"/>
              <w:textAlignment w:val="auto"/>
              <w:rPr>
                <w:rFonts w:ascii="Arial" w:hAnsi="Arial" w:cs="Arial"/>
                <w:color w:val="0000FF"/>
                <w:spacing w:val="0"/>
                <w:sz w:val="18"/>
                <w:szCs w:val="18"/>
                <w:u w:val="single"/>
              </w:rPr>
            </w:pPr>
          </w:p>
        </w:tc>
        <w:tc>
          <w:tcPr>
            <w:tcW w:w="405" w:type="dxa"/>
            <w:tcBorders>
              <w:top w:val="nil"/>
              <w:left w:val="nil"/>
              <w:bottom w:val="single" w:sz="4" w:space="0" w:color="auto"/>
              <w:right w:val="single" w:sz="4" w:space="0" w:color="auto"/>
            </w:tcBorders>
            <w:shd w:val="clear" w:color="auto" w:fill="auto"/>
            <w:vAlign w:val="center"/>
          </w:tcPr>
          <w:p w14:paraId="157BA78B" w14:textId="77777777" w:rsidR="005650EB" w:rsidRPr="00DC56BB" w:rsidRDefault="005650EB" w:rsidP="005650EB">
            <w:pPr>
              <w:suppressAutoHyphens w:val="0"/>
              <w:autoSpaceDN/>
              <w:jc w:val="center"/>
              <w:textAlignment w:val="auto"/>
              <w:rPr>
                <w:rFonts w:ascii="Arial" w:hAnsi="Arial" w:cs="Arial"/>
                <w:color w:val="0000FF"/>
                <w:spacing w:val="0"/>
                <w:sz w:val="18"/>
                <w:szCs w:val="18"/>
                <w:u w:val="single"/>
              </w:rPr>
            </w:pPr>
          </w:p>
        </w:tc>
        <w:tc>
          <w:tcPr>
            <w:tcW w:w="340" w:type="dxa"/>
            <w:tcBorders>
              <w:top w:val="nil"/>
              <w:left w:val="nil"/>
              <w:bottom w:val="single" w:sz="4" w:space="0" w:color="auto"/>
              <w:right w:val="single" w:sz="4" w:space="0" w:color="auto"/>
            </w:tcBorders>
            <w:shd w:val="clear" w:color="auto" w:fill="auto"/>
            <w:vAlign w:val="center"/>
          </w:tcPr>
          <w:p w14:paraId="43D74840" w14:textId="77777777" w:rsidR="005650EB" w:rsidRPr="00DC56BB" w:rsidRDefault="005650EB" w:rsidP="005650EB">
            <w:pPr>
              <w:suppressAutoHyphens w:val="0"/>
              <w:autoSpaceDN/>
              <w:jc w:val="center"/>
              <w:textAlignment w:val="auto"/>
              <w:rPr>
                <w:rFonts w:ascii="Arial" w:hAnsi="Arial" w:cs="Arial"/>
                <w:color w:val="0000FF"/>
                <w:spacing w:val="0"/>
                <w:sz w:val="18"/>
                <w:szCs w:val="18"/>
                <w:u w:val="single"/>
              </w:rPr>
            </w:pPr>
          </w:p>
        </w:tc>
        <w:tc>
          <w:tcPr>
            <w:tcW w:w="400" w:type="dxa"/>
            <w:tcBorders>
              <w:top w:val="nil"/>
              <w:left w:val="nil"/>
              <w:bottom w:val="single" w:sz="4" w:space="0" w:color="auto"/>
              <w:right w:val="single" w:sz="4" w:space="0" w:color="auto"/>
            </w:tcBorders>
            <w:shd w:val="clear" w:color="auto" w:fill="auto"/>
            <w:vAlign w:val="center"/>
          </w:tcPr>
          <w:p w14:paraId="34FBA767" w14:textId="77777777" w:rsidR="005650EB" w:rsidRPr="00DC56BB" w:rsidRDefault="005650EB" w:rsidP="005650EB">
            <w:pPr>
              <w:suppressAutoHyphens w:val="0"/>
              <w:autoSpaceDN/>
              <w:jc w:val="center"/>
              <w:textAlignment w:val="auto"/>
              <w:rPr>
                <w:rFonts w:ascii="Arial" w:hAnsi="Arial" w:cs="Arial"/>
                <w:color w:val="0000FF"/>
                <w:spacing w:val="0"/>
                <w:sz w:val="18"/>
                <w:szCs w:val="18"/>
                <w:u w:val="single"/>
              </w:rPr>
            </w:pPr>
          </w:p>
        </w:tc>
        <w:tc>
          <w:tcPr>
            <w:tcW w:w="400" w:type="dxa"/>
            <w:tcBorders>
              <w:top w:val="nil"/>
              <w:left w:val="nil"/>
              <w:bottom w:val="single" w:sz="4" w:space="0" w:color="auto"/>
              <w:right w:val="single" w:sz="4" w:space="0" w:color="auto"/>
            </w:tcBorders>
            <w:shd w:val="clear" w:color="auto" w:fill="auto"/>
            <w:vAlign w:val="center"/>
          </w:tcPr>
          <w:p w14:paraId="3551E054" w14:textId="77777777" w:rsidR="005650EB" w:rsidRPr="00DC56BB" w:rsidRDefault="005650EB" w:rsidP="005650EB">
            <w:pPr>
              <w:suppressAutoHyphens w:val="0"/>
              <w:autoSpaceDN/>
              <w:jc w:val="center"/>
              <w:textAlignment w:val="auto"/>
              <w:rPr>
                <w:rFonts w:ascii="Arial" w:hAnsi="Arial" w:cs="Arial"/>
                <w:color w:val="0000FF"/>
                <w:spacing w:val="0"/>
                <w:sz w:val="18"/>
                <w:szCs w:val="18"/>
                <w:u w:val="single"/>
              </w:rPr>
            </w:pPr>
          </w:p>
        </w:tc>
        <w:tc>
          <w:tcPr>
            <w:tcW w:w="405" w:type="dxa"/>
            <w:tcBorders>
              <w:top w:val="nil"/>
              <w:left w:val="nil"/>
              <w:bottom w:val="single" w:sz="4" w:space="0" w:color="auto"/>
              <w:right w:val="single" w:sz="4" w:space="0" w:color="auto"/>
            </w:tcBorders>
            <w:shd w:val="clear" w:color="auto" w:fill="auto"/>
            <w:vAlign w:val="center"/>
          </w:tcPr>
          <w:p w14:paraId="2117BC0D" w14:textId="77777777" w:rsidR="005650EB" w:rsidRPr="00DC56BB" w:rsidRDefault="005650EB" w:rsidP="005650EB">
            <w:pPr>
              <w:suppressAutoHyphens w:val="0"/>
              <w:autoSpaceDN/>
              <w:jc w:val="center"/>
              <w:textAlignment w:val="auto"/>
              <w:rPr>
                <w:rFonts w:ascii="Arial" w:hAnsi="Arial" w:cs="Arial"/>
                <w:color w:val="0000FF"/>
                <w:spacing w:val="0"/>
                <w:sz w:val="18"/>
                <w:szCs w:val="18"/>
                <w:u w:val="single"/>
              </w:rPr>
            </w:pPr>
          </w:p>
        </w:tc>
        <w:tc>
          <w:tcPr>
            <w:tcW w:w="340" w:type="dxa"/>
            <w:tcBorders>
              <w:top w:val="nil"/>
              <w:left w:val="nil"/>
              <w:bottom w:val="single" w:sz="4" w:space="0" w:color="auto"/>
              <w:right w:val="single" w:sz="4" w:space="0" w:color="auto"/>
            </w:tcBorders>
            <w:shd w:val="clear" w:color="auto" w:fill="auto"/>
            <w:vAlign w:val="center"/>
          </w:tcPr>
          <w:p w14:paraId="269607C8" w14:textId="77777777" w:rsidR="005650EB" w:rsidRPr="00DC56BB" w:rsidRDefault="005650EB" w:rsidP="005650EB">
            <w:pPr>
              <w:suppressAutoHyphens w:val="0"/>
              <w:autoSpaceDN/>
              <w:jc w:val="center"/>
              <w:textAlignment w:val="auto"/>
              <w:rPr>
                <w:rFonts w:ascii="Arial" w:hAnsi="Arial" w:cs="Arial"/>
                <w:color w:val="0000FF"/>
                <w:spacing w:val="0"/>
                <w:sz w:val="18"/>
                <w:szCs w:val="18"/>
                <w:u w:val="single"/>
              </w:rPr>
            </w:pPr>
          </w:p>
        </w:tc>
        <w:tc>
          <w:tcPr>
            <w:tcW w:w="400" w:type="dxa"/>
            <w:tcBorders>
              <w:top w:val="nil"/>
              <w:left w:val="nil"/>
              <w:bottom w:val="single" w:sz="4" w:space="0" w:color="auto"/>
              <w:right w:val="single" w:sz="4" w:space="0" w:color="auto"/>
            </w:tcBorders>
            <w:shd w:val="clear" w:color="auto" w:fill="auto"/>
            <w:vAlign w:val="center"/>
          </w:tcPr>
          <w:p w14:paraId="64B53AF4" w14:textId="2E0C13F9" w:rsidR="005650EB" w:rsidRPr="00DC56BB" w:rsidRDefault="005650EB" w:rsidP="005650EB">
            <w:pPr>
              <w:suppressAutoHyphens w:val="0"/>
              <w:autoSpaceDN/>
              <w:jc w:val="center"/>
              <w:textAlignment w:val="auto"/>
              <w:rPr>
                <w:rFonts w:ascii="Arial" w:hAnsi="Arial" w:cs="Arial"/>
                <w:color w:val="0000FF"/>
                <w:spacing w:val="0"/>
                <w:sz w:val="18"/>
                <w:szCs w:val="18"/>
                <w:u w:val="single"/>
              </w:rPr>
            </w:pPr>
            <w:r w:rsidRPr="00DC56BB">
              <w:rPr>
                <w:rFonts w:ascii="Arial" w:hAnsi="Arial" w:cs="Arial"/>
                <w:color w:val="0000FF"/>
                <w:spacing w:val="0"/>
                <w:sz w:val="18"/>
                <w:szCs w:val="18"/>
                <w:u w:val="single"/>
              </w:rPr>
              <w:t>X</w:t>
            </w:r>
          </w:p>
        </w:tc>
        <w:tc>
          <w:tcPr>
            <w:tcW w:w="400" w:type="dxa"/>
            <w:tcBorders>
              <w:top w:val="nil"/>
              <w:left w:val="nil"/>
              <w:bottom w:val="single" w:sz="4" w:space="0" w:color="auto"/>
              <w:right w:val="single" w:sz="4" w:space="0" w:color="auto"/>
            </w:tcBorders>
            <w:shd w:val="clear" w:color="auto" w:fill="auto"/>
            <w:vAlign w:val="center"/>
          </w:tcPr>
          <w:p w14:paraId="17A37E6E" w14:textId="77777777" w:rsidR="005650EB" w:rsidRPr="00DC56BB" w:rsidRDefault="005650EB" w:rsidP="005650EB">
            <w:pPr>
              <w:suppressAutoHyphens w:val="0"/>
              <w:autoSpaceDN/>
              <w:jc w:val="center"/>
              <w:textAlignment w:val="auto"/>
              <w:rPr>
                <w:rFonts w:ascii="Arial" w:hAnsi="Arial" w:cs="Arial"/>
                <w:color w:val="0000FF"/>
                <w:spacing w:val="0"/>
                <w:sz w:val="18"/>
                <w:szCs w:val="18"/>
                <w:u w:val="single"/>
              </w:rPr>
            </w:pPr>
          </w:p>
        </w:tc>
        <w:tc>
          <w:tcPr>
            <w:tcW w:w="405" w:type="dxa"/>
            <w:tcBorders>
              <w:top w:val="nil"/>
              <w:left w:val="nil"/>
              <w:bottom w:val="single" w:sz="4" w:space="0" w:color="auto"/>
              <w:right w:val="single" w:sz="4" w:space="0" w:color="auto"/>
            </w:tcBorders>
            <w:shd w:val="clear" w:color="auto" w:fill="auto"/>
            <w:vAlign w:val="center"/>
          </w:tcPr>
          <w:p w14:paraId="763608FD" w14:textId="77777777" w:rsidR="005650EB" w:rsidRPr="00DC56BB" w:rsidRDefault="005650EB" w:rsidP="005650EB">
            <w:pPr>
              <w:suppressAutoHyphens w:val="0"/>
              <w:autoSpaceDN/>
              <w:jc w:val="center"/>
              <w:textAlignment w:val="auto"/>
              <w:rPr>
                <w:rFonts w:ascii="Arial" w:hAnsi="Arial" w:cs="Arial"/>
                <w:color w:val="0000FF"/>
                <w:spacing w:val="0"/>
                <w:sz w:val="18"/>
                <w:szCs w:val="18"/>
                <w:u w:val="single"/>
              </w:rPr>
            </w:pPr>
          </w:p>
        </w:tc>
        <w:tc>
          <w:tcPr>
            <w:tcW w:w="350" w:type="dxa"/>
            <w:tcBorders>
              <w:top w:val="nil"/>
              <w:left w:val="nil"/>
              <w:bottom w:val="single" w:sz="4" w:space="0" w:color="auto"/>
              <w:right w:val="single" w:sz="4" w:space="0" w:color="auto"/>
            </w:tcBorders>
            <w:shd w:val="clear" w:color="auto" w:fill="auto"/>
            <w:vAlign w:val="center"/>
          </w:tcPr>
          <w:p w14:paraId="1203D99C" w14:textId="77777777" w:rsidR="005650EB" w:rsidRPr="00DC56BB" w:rsidRDefault="005650EB" w:rsidP="005650EB">
            <w:pPr>
              <w:suppressAutoHyphens w:val="0"/>
              <w:autoSpaceDN/>
              <w:jc w:val="center"/>
              <w:textAlignment w:val="auto"/>
              <w:rPr>
                <w:rFonts w:ascii="Arial" w:hAnsi="Arial" w:cs="Arial"/>
                <w:color w:val="0000FF"/>
                <w:spacing w:val="0"/>
                <w:sz w:val="18"/>
                <w:szCs w:val="18"/>
                <w:u w:val="single"/>
              </w:rPr>
            </w:pPr>
          </w:p>
        </w:tc>
        <w:tc>
          <w:tcPr>
            <w:tcW w:w="1170" w:type="dxa"/>
            <w:tcBorders>
              <w:left w:val="nil"/>
              <w:bottom w:val="single" w:sz="4" w:space="0" w:color="auto"/>
              <w:right w:val="single" w:sz="4" w:space="0" w:color="auto"/>
            </w:tcBorders>
            <w:shd w:val="clear" w:color="auto" w:fill="auto"/>
            <w:vAlign w:val="center"/>
          </w:tcPr>
          <w:p w14:paraId="38BFE75A" w14:textId="77777777" w:rsidR="005650EB" w:rsidRPr="00DC56BB" w:rsidRDefault="005650EB" w:rsidP="005650EB">
            <w:pPr>
              <w:suppressAutoHyphens w:val="0"/>
              <w:autoSpaceDN/>
              <w:jc w:val="center"/>
              <w:textAlignment w:val="auto"/>
              <w:rPr>
                <w:rFonts w:ascii="Arial" w:hAnsi="Arial" w:cs="Arial"/>
                <w:b/>
                <w:bCs/>
                <w:color w:val="000000"/>
                <w:spacing w:val="0"/>
                <w:sz w:val="18"/>
                <w:szCs w:val="18"/>
              </w:rPr>
            </w:pPr>
          </w:p>
        </w:tc>
        <w:tc>
          <w:tcPr>
            <w:tcW w:w="990" w:type="dxa"/>
            <w:tcBorders>
              <w:left w:val="nil"/>
              <w:bottom w:val="single" w:sz="4" w:space="0" w:color="auto"/>
              <w:right w:val="single" w:sz="4" w:space="0" w:color="auto"/>
            </w:tcBorders>
            <w:shd w:val="clear" w:color="auto" w:fill="auto"/>
            <w:noWrap/>
            <w:vAlign w:val="center"/>
          </w:tcPr>
          <w:p w14:paraId="351B2B95" w14:textId="77777777" w:rsidR="005650EB" w:rsidRPr="00DC56BB" w:rsidRDefault="005650EB" w:rsidP="005650EB">
            <w:pPr>
              <w:suppressAutoHyphens w:val="0"/>
              <w:autoSpaceDN/>
              <w:textAlignment w:val="auto"/>
              <w:rPr>
                <w:rFonts w:ascii="Arial" w:hAnsi="Arial" w:cs="Arial"/>
                <w:b/>
                <w:bCs/>
                <w:color w:val="000000"/>
                <w:spacing w:val="0"/>
                <w:sz w:val="18"/>
                <w:szCs w:val="18"/>
              </w:rPr>
            </w:pPr>
          </w:p>
        </w:tc>
        <w:tc>
          <w:tcPr>
            <w:tcW w:w="1210" w:type="dxa"/>
            <w:tcBorders>
              <w:left w:val="nil"/>
              <w:bottom w:val="single" w:sz="4" w:space="0" w:color="auto"/>
              <w:right w:val="single" w:sz="4" w:space="0" w:color="auto"/>
            </w:tcBorders>
            <w:shd w:val="clear" w:color="auto" w:fill="auto"/>
            <w:noWrap/>
            <w:vAlign w:val="center"/>
          </w:tcPr>
          <w:p w14:paraId="6E63BC55" w14:textId="0F88F76D" w:rsidR="005650EB" w:rsidRPr="00DC56BB" w:rsidRDefault="005650EB" w:rsidP="005650EB">
            <w:pPr>
              <w:suppressAutoHyphens w:val="0"/>
              <w:autoSpaceDN/>
              <w:textAlignment w:val="auto"/>
              <w:rPr>
                <w:rFonts w:ascii="Arial" w:hAnsi="Arial" w:cs="Arial"/>
                <w:b/>
                <w:bCs/>
                <w:color w:val="000000"/>
                <w:spacing w:val="0"/>
                <w:sz w:val="18"/>
                <w:szCs w:val="18"/>
              </w:rPr>
            </w:pPr>
          </w:p>
        </w:tc>
      </w:tr>
      <w:tr w:rsidR="005650EB" w:rsidRPr="00DC56BB" w14:paraId="23068322" w14:textId="77777777" w:rsidTr="00313D5F">
        <w:trPr>
          <w:trHeight w:val="300"/>
        </w:trPr>
        <w:tc>
          <w:tcPr>
            <w:tcW w:w="11283" w:type="dxa"/>
            <w:gridSpan w:val="25"/>
            <w:tcBorders>
              <w:top w:val="single" w:sz="4" w:space="0" w:color="auto"/>
              <w:left w:val="single" w:sz="4" w:space="0" w:color="auto"/>
              <w:bottom w:val="single" w:sz="4" w:space="0" w:color="auto"/>
              <w:right w:val="nil"/>
            </w:tcBorders>
            <w:shd w:val="clear" w:color="auto" w:fill="auto"/>
            <w:noWrap/>
            <w:vAlign w:val="bottom"/>
            <w:hideMark/>
          </w:tcPr>
          <w:p w14:paraId="05869F2A" w14:textId="34085DFB" w:rsidR="005650EB" w:rsidRPr="00DC56BB" w:rsidRDefault="005650EB" w:rsidP="005650EB">
            <w:pPr>
              <w:suppressAutoHyphens w:val="0"/>
              <w:autoSpaceDN/>
              <w:jc w:val="center"/>
              <w:textAlignment w:val="auto"/>
              <w:rPr>
                <w:rFonts w:ascii="Arial" w:hAnsi="Arial" w:cs="Arial"/>
                <w:b/>
                <w:color w:val="000000"/>
                <w:spacing w:val="0"/>
                <w:sz w:val="18"/>
                <w:szCs w:val="18"/>
                <w:lang w:val="en-US"/>
              </w:rPr>
            </w:pPr>
            <w:r w:rsidRPr="00DC56BB">
              <w:rPr>
                <w:rFonts w:ascii="Arial" w:hAnsi="Arial" w:cs="Arial"/>
                <w:b/>
                <w:color w:val="000000"/>
                <w:spacing w:val="0"/>
                <w:sz w:val="18"/>
                <w:szCs w:val="18"/>
                <w:lang w:val="en-US"/>
              </w:rPr>
              <w:t>Costo Total</w:t>
            </w:r>
          </w:p>
        </w:tc>
        <w:tc>
          <w:tcPr>
            <w:tcW w:w="350" w:type="dxa"/>
            <w:tcBorders>
              <w:top w:val="nil"/>
              <w:left w:val="nil"/>
              <w:bottom w:val="single" w:sz="4" w:space="0" w:color="auto"/>
              <w:right w:val="nil"/>
            </w:tcBorders>
            <w:shd w:val="clear" w:color="auto" w:fill="auto"/>
            <w:noWrap/>
            <w:vAlign w:val="bottom"/>
            <w:hideMark/>
          </w:tcPr>
          <w:p w14:paraId="1894C8A1" w14:textId="754338DB" w:rsidR="005650EB" w:rsidRPr="00DC56BB" w:rsidRDefault="005650EB" w:rsidP="005650EB">
            <w:pPr>
              <w:suppressAutoHyphens w:val="0"/>
              <w:autoSpaceDN/>
              <w:jc w:val="center"/>
              <w:textAlignment w:val="auto"/>
              <w:rPr>
                <w:rFonts w:ascii="Arial" w:hAnsi="Arial" w:cs="Arial"/>
                <w:b/>
                <w:color w:val="000000"/>
                <w:spacing w:val="0"/>
                <w:sz w:val="18"/>
                <w:szCs w:val="18"/>
                <w:lang w:val="en-US"/>
              </w:rPr>
            </w:pPr>
            <w:r w:rsidRPr="00DC56BB">
              <w:rPr>
                <w:rFonts w:ascii="Arial" w:hAnsi="Arial" w:cs="Arial"/>
                <w:b/>
                <w:color w:val="000000"/>
                <w:spacing w:val="0"/>
                <w:sz w:val="18"/>
                <w:szCs w:val="18"/>
                <w:lang w:val="en-US"/>
              </w:rPr>
              <w:t> </w:t>
            </w:r>
          </w:p>
        </w:tc>
        <w:tc>
          <w:tcPr>
            <w:tcW w:w="1170" w:type="dxa"/>
            <w:tcBorders>
              <w:top w:val="nil"/>
              <w:left w:val="single" w:sz="4" w:space="0" w:color="auto"/>
              <w:bottom w:val="single" w:sz="4" w:space="0" w:color="auto"/>
              <w:right w:val="single" w:sz="4" w:space="0" w:color="auto"/>
            </w:tcBorders>
            <w:shd w:val="clear" w:color="auto" w:fill="auto"/>
            <w:noWrap/>
            <w:vAlign w:val="bottom"/>
            <w:hideMark/>
          </w:tcPr>
          <w:p w14:paraId="1EE18F13" w14:textId="67820D8B" w:rsidR="005650EB" w:rsidRPr="00DC56BB" w:rsidRDefault="005650EB" w:rsidP="005650EB">
            <w:pPr>
              <w:suppressAutoHyphens w:val="0"/>
              <w:autoSpaceDN/>
              <w:textAlignment w:val="auto"/>
              <w:rPr>
                <w:rFonts w:ascii="Arial" w:hAnsi="Arial" w:cs="Arial"/>
                <w:b/>
                <w:color w:val="000000"/>
                <w:spacing w:val="0"/>
                <w:sz w:val="18"/>
                <w:szCs w:val="18"/>
                <w:lang w:val="en-US"/>
              </w:rPr>
            </w:pPr>
            <w:r w:rsidRPr="00DC56BB">
              <w:rPr>
                <w:rFonts w:ascii="Arial" w:hAnsi="Arial" w:cs="Arial"/>
                <w:b/>
                <w:color w:val="000000"/>
                <w:spacing w:val="0"/>
                <w:sz w:val="18"/>
                <w:szCs w:val="18"/>
                <w:lang w:val="en-US"/>
              </w:rPr>
              <w:t> </w:t>
            </w:r>
          </w:p>
        </w:tc>
        <w:tc>
          <w:tcPr>
            <w:tcW w:w="990" w:type="dxa"/>
            <w:tcBorders>
              <w:top w:val="nil"/>
              <w:left w:val="nil"/>
              <w:bottom w:val="single" w:sz="4" w:space="0" w:color="auto"/>
              <w:right w:val="single" w:sz="4" w:space="0" w:color="auto"/>
            </w:tcBorders>
            <w:shd w:val="clear" w:color="auto" w:fill="auto"/>
            <w:noWrap/>
            <w:vAlign w:val="bottom"/>
            <w:hideMark/>
          </w:tcPr>
          <w:p w14:paraId="4E3A836C" w14:textId="55B4FCE5" w:rsidR="005650EB" w:rsidRPr="00DC56BB" w:rsidRDefault="005650EB" w:rsidP="005650EB">
            <w:pPr>
              <w:suppressAutoHyphens w:val="0"/>
              <w:autoSpaceDN/>
              <w:textAlignment w:val="auto"/>
              <w:rPr>
                <w:rFonts w:ascii="Arial" w:hAnsi="Arial" w:cs="Arial"/>
                <w:b/>
                <w:color w:val="000000"/>
                <w:spacing w:val="0"/>
                <w:sz w:val="18"/>
                <w:szCs w:val="18"/>
                <w:lang w:val="en-US"/>
              </w:rPr>
            </w:pPr>
            <w:r w:rsidRPr="00DC56BB">
              <w:rPr>
                <w:rFonts w:ascii="Arial" w:hAnsi="Arial" w:cs="Arial"/>
                <w:b/>
                <w:color w:val="000000"/>
                <w:spacing w:val="0"/>
                <w:sz w:val="18"/>
                <w:szCs w:val="18"/>
                <w:lang w:val="en-US"/>
              </w:rPr>
              <w:t xml:space="preserve">        </w:t>
            </w:r>
            <w:r w:rsidRPr="00DC56BB">
              <w:rPr>
                <w:rFonts w:ascii="Arial" w:hAnsi="Arial" w:cs="Arial"/>
                <w:b/>
                <w:bCs/>
                <w:color w:val="000000"/>
                <w:spacing w:val="0"/>
                <w:sz w:val="18"/>
                <w:szCs w:val="18"/>
                <w:lang w:val="en-US"/>
              </w:rPr>
              <w:t>165</w:t>
            </w:r>
            <w:r w:rsidRPr="00DC56BB">
              <w:rPr>
                <w:rFonts w:ascii="Arial" w:hAnsi="Arial" w:cs="Arial"/>
                <w:b/>
                <w:color w:val="000000"/>
                <w:spacing w:val="0"/>
                <w:sz w:val="18"/>
                <w:szCs w:val="18"/>
                <w:lang w:val="en-US"/>
              </w:rPr>
              <w:t xml:space="preserve">,000 </w:t>
            </w:r>
          </w:p>
        </w:tc>
        <w:tc>
          <w:tcPr>
            <w:tcW w:w="1210" w:type="dxa"/>
            <w:tcBorders>
              <w:top w:val="nil"/>
              <w:left w:val="nil"/>
              <w:bottom w:val="single" w:sz="4" w:space="0" w:color="auto"/>
              <w:right w:val="single" w:sz="4" w:space="0" w:color="auto"/>
            </w:tcBorders>
            <w:shd w:val="clear" w:color="auto" w:fill="auto"/>
            <w:noWrap/>
            <w:vAlign w:val="bottom"/>
            <w:hideMark/>
          </w:tcPr>
          <w:p w14:paraId="35D0B6ED" w14:textId="584040F2" w:rsidR="005650EB" w:rsidRPr="00DC56BB" w:rsidRDefault="005650EB" w:rsidP="005650EB">
            <w:pPr>
              <w:suppressAutoHyphens w:val="0"/>
              <w:autoSpaceDN/>
              <w:textAlignment w:val="auto"/>
              <w:rPr>
                <w:rFonts w:ascii="Arial" w:hAnsi="Arial" w:cs="Arial"/>
                <w:color w:val="000000"/>
                <w:spacing w:val="0"/>
                <w:sz w:val="18"/>
                <w:szCs w:val="18"/>
                <w:lang w:val="en-US"/>
              </w:rPr>
            </w:pPr>
            <w:r w:rsidRPr="00DC56BB">
              <w:rPr>
                <w:rFonts w:ascii="Arial" w:hAnsi="Arial" w:cs="Arial"/>
                <w:color w:val="000000"/>
                <w:spacing w:val="0"/>
                <w:sz w:val="18"/>
                <w:szCs w:val="18"/>
                <w:lang w:val="en-US"/>
              </w:rPr>
              <w:t> </w:t>
            </w:r>
          </w:p>
        </w:tc>
      </w:tr>
    </w:tbl>
    <w:p w14:paraId="4BE16B72" w14:textId="77777777" w:rsidR="008B62A3" w:rsidRPr="00DC56BB" w:rsidRDefault="008B62A3" w:rsidP="00AD4074">
      <w:pPr>
        <w:suppressAutoHyphens w:val="0"/>
        <w:autoSpaceDN/>
        <w:spacing w:after="120"/>
        <w:contextualSpacing/>
        <w:textAlignment w:val="auto"/>
        <w:rPr>
          <w:rFonts w:ascii="Arial" w:eastAsia="Calibri" w:hAnsi="Arial" w:cs="Arial"/>
          <w:spacing w:val="0"/>
          <w:sz w:val="22"/>
          <w:szCs w:val="22"/>
        </w:rPr>
      </w:pPr>
    </w:p>
    <w:sectPr w:rsidR="008B62A3" w:rsidRPr="00DC56BB" w:rsidSect="00FA5413">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589C5D6" w14:textId="77777777" w:rsidR="0065017B" w:rsidRDefault="0065017B" w:rsidP="00EC31C6">
      <w:r>
        <w:separator/>
      </w:r>
    </w:p>
  </w:endnote>
  <w:endnote w:type="continuationSeparator" w:id="0">
    <w:p w14:paraId="5D7ACE40" w14:textId="77777777" w:rsidR="0065017B" w:rsidRDefault="0065017B" w:rsidP="00EC31C6">
      <w:r>
        <w:continuationSeparator/>
      </w:r>
    </w:p>
  </w:endnote>
  <w:endnote w:type="continuationNotice" w:id="1">
    <w:p w14:paraId="68AD4472" w14:textId="77777777" w:rsidR="0065017B" w:rsidRDefault="0065017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imes New Roman Bold">
    <w:altName w:val="Times New Roman"/>
    <w:panose1 w:val="02020803070505020304"/>
    <w:charset w:val="00"/>
    <w:family w:val="roman"/>
    <w:notTrueType/>
    <w:pitch w:val="default"/>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Times">
    <w:panose1 w:val="02020603050405020304"/>
    <w:charset w:val="00"/>
    <w:family w:val="roman"/>
    <w:pitch w:val="variable"/>
    <w:sig w:usb0="E0002AFF" w:usb1="C0007841"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3867DD" w14:textId="3A3C3091" w:rsidR="0065017B" w:rsidRDefault="0065017B">
    <w:pPr>
      <w:pStyle w:val="Footer"/>
      <w:jc w:val="center"/>
    </w:pPr>
    <w:r>
      <w:fldChar w:fldCharType="begin"/>
    </w:r>
    <w:r>
      <w:instrText xml:space="preserve"> PAGE  \* roman </w:instrText>
    </w:r>
    <w:r>
      <w:fldChar w:fldCharType="separate"/>
    </w:r>
    <w:r w:rsidR="00074216">
      <w:rPr>
        <w:noProof/>
      </w:rPr>
      <w:t>ii</w:t>
    </w:r>
    <w:r>
      <w:rPr>
        <w:noProof/>
      </w:rPr>
      <w:fldChar w:fldCharType="end"/>
    </w:r>
  </w:p>
  <w:p w14:paraId="1EF575EF" w14:textId="77777777" w:rsidR="0065017B" w:rsidRDefault="0065017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heme="majorHAnsi" w:eastAsiaTheme="majorEastAsia" w:hAnsiTheme="majorHAnsi" w:cstheme="majorBidi"/>
        <w:sz w:val="28"/>
        <w:szCs w:val="28"/>
      </w:rPr>
      <w:id w:val="850299289"/>
      <w:docPartObj>
        <w:docPartGallery w:val="Page Numbers (Bottom of Page)"/>
        <w:docPartUnique/>
      </w:docPartObj>
    </w:sdtPr>
    <w:sdtEndPr>
      <w:rPr>
        <w:rFonts w:ascii="Arial" w:hAnsi="Arial" w:cs="Arial"/>
        <w:sz w:val="22"/>
        <w:szCs w:val="22"/>
      </w:rPr>
    </w:sdtEndPr>
    <w:sdtContent>
      <w:p w14:paraId="0297D38F" w14:textId="6597A9AB" w:rsidR="0065017B" w:rsidRPr="00173C08" w:rsidRDefault="0065017B">
        <w:pPr>
          <w:pStyle w:val="Footer"/>
          <w:jc w:val="center"/>
          <w:rPr>
            <w:rFonts w:ascii="Arial" w:eastAsiaTheme="majorEastAsia" w:hAnsi="Arial" w:cs="Arial"/>
            <w:sz w:val="22"/>
            <w:szCs w:val="22"/>
          </w:rPr>
        </w:pPr>
        <w:r w:rsidRPr="00173C08">
          <w:rPr>
            <w:rFonts w:ascii="Arial" w:eastAsiaTheme="majorEastAsia" w:hAnsi="Arial" w:cs="Arial"/>
            <w:sz w:val="22"/>
            <w:szCs w:val="22"/>
          </w:rPr>
          <w:t xml:space="preserve"> </w:t>
        </w:r>
        <w:r w:rsidRPr="00173C08">
          <w:rPr>
            <w:rFonts w:ascii="Arial" w:eastAsiaTheme="minorEastAsia" w:hAnsi="Arial" w:cs="Arial"/>
            <w:sz w:val="22"/>
            <w:szCs w:val="22"/>
          </w:rPr>
          <w:fldChar w:fldCharType="begin"/>
        </w:r>
        <w:r w:rsidRPr="00173C08">
          <w:rPr>
            <w:rFonts w:ascii="Arial" w:hAnsi="Arial" w:cs="Arial"/>
            <w:sz w:val="22"/>
            <w:szCs w:val="22"/>
          </w:rPr>
          <w:instrText xml:space="preserve"> PAGE    \* MERGEFORMAT </w:instrText>
        </w:r>
        <w:r w:rsidRPr="00173C08">
          <w:rPr>
            <w:rFonts w:ascii="Arial" w:eastAsiaTheme="minorEastAsia" w:hAnsi="Arial" w:cs="Arial"/>
            <w:sz w:val="22"/>
            <w:szCs w:val="22"/>
          </w:rPr>
          <w:fldChar w:fldCharType="separate"/>
        </w:r>
        <w:r w:rsidR="00074216" w:rsidRPr="00074216">
          <w:rPr>
            <w:rFonts w:ascii="Arial" w:eastAsiaTheme="majorEastAsia" w:hAnsi="Arial" w:cs="Arial"/>
            <w:noProof/>
            <w:sz w:val="22"/>
            <w:szCs w:val="22"/>
          </w:rPr>
          <w:t>8</w:t>
        </w:r>
        <w:r w:rsidRPr="00173C08">
          <w:rPr>
            <w:rFonts w:ascii="Arial" w:eastAsiaTheme="majorEastAsia" w:hAnsi="Arial" w:cs="Arial"/>
            <w:noProof/>
            <w:sz w:val="22"/>
            <w:szCs w:val="22"/>
          </w:rPr>
          <w:fldChar w:fldCharType="end"/>
        </w:r>
        <w:r w:rsidRPr="00173C08">
          <w:rPr>
            <w:rFonts w:ascii="Arial" w:eastAsiaTheme="majorEastAsia" w:hAnsi="Arial" w:cs="Arial"/>
            <w:sz w:val="22"/>
            <w:szCs w:val="22"/>
          </w:rPr>
          <w:t xml:space="preserve"> </w:t>
        </w:r>
      </w:p>
    </w:sdtContent>
  </w:sdt>
  <w:p w14:paraId="159BCE1F" w14:textId="77777777" w:rsidR="0065017B" w:rsidRDefault="0065017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77B72A" w14:textId="77777777" w:rsidR="0065017B" w:rsidRDefault="0065017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137A840" w14:textId="77777777" w:rsidR="0065017B" w:rsidRDefault="0065017B" w:rsidP="00EC31C6">
      <w:r w:rsidRPr="00EC31C6">
        <w:rPr>
          <w:color w:val="000000"/>
        </w:rPr>
        <w:separator/>
      </w:r>
    </w:p>
  </w:footnote>
  <w:footnote w:type="continuationSeparator" w:id="0">
    <w:p w14:paraId="1EDFC941" w14:textId="77777777" w:rsidR="0065017B" w:rsidRDefault="0065017B" w:rsidP="00EC31C6">
      <w:r>
        <w:continuationSeparator/>
      </w:r>
    </w:p>
  </w:footnote>
  <w:footnote w:type="continuationNotice" w:id="1">
    <w:p w14:paraId="0DA72969" w14:textId="77777777" w:rsidR="0065017B" w:rsidRDefault="0065017B"/>
  </w:footnote>
  <w:footnote w:id="2">
    <w:p w14:paraId="6D9209C7" w14:textId="77777777" w:rsidR="0065017B" w:rsidRPr="00622AB4" w:rsidRDefault="0065017B" w:rsidP="00905A17">
      <w:pPr>
        <w:pStyle w:val="FootnoteText"/>
      </w:pPr>
      <w:r>
        <w:rPr>
          <w:rStyle w:val="FootnoteReference"/>
        </w:rPr>
        <w:footnoteRef/>
      </w:r>
      <w:r>
        <w:t xml:space="preserve">  </w:t>
      </w:r>
      <w:r w:rsidRPr="00622AB4">
        <w:rPr>
          <w:rFonts w:ascii="Arial" w:hAnsi="Arial" w:cs="Arial"/>
          <w:sz w:val="18"/>
          <w:szCs w:val="18"/>
        </w:rPr>
        <w:t>IDAAN es una entidad autónoma del Estado, con personería jurídica, patrimonio propio y fondos separados e independientes del Gobierno Central y con autonomía, tanto financiera como en su régimen interno, según lo dispone la Ley No.77 de 28 de diciembre de 2001.</w:t>
      </w:r>
    </w:p>
  </w:footnote>
  <w:footnote w:id="3">
    <w:p w14:paraId="33F96240" w14:textId="77777777" w:rsidR="0065017B" w:rsidRPr="00122FC2" w:rsidRDefault="0065017B" w:rsidP="00F90E85">
      <w:pPr>
        <w:jc w:val="both"/>
        <w:rPr>
          <w:lang w:val="es-PY"/>
        </w:rPr>
      </w:pPr>
      <w:r w:rsidRPr="00122FC2">
        <w:rPr>
          <w:color w:val="000000" w:themeColor="text1"/>
          <w:sz w:val="14"/>
          <w:szCs w:val="18"/>
        </w:rPr>
        <w:footnoteRef/>
      </w:r>
      <w:r w:rsidRPr="00122FC2">
        <w:rPr>
          <w:color w:val="000000" w:themeColor="text1"/>
          <w:sz w:val="14"/>
          <w:szCs w:val="18"/>
        </w:rPr>
        <w:t xml:space="preserve"> O como se denomine al momento de su creación</w:t>
      </w:r>
    </w:p>
  </w:footnote>
  <w:footnote w:id="4">
    <w:p w14:paraId="5F2BB6AF" w14:textId="32EC6DF8" w:rsidR="0065017B" w:rsidRPr="007802BD" w:rsidRDefault="0065017B">
      <w:pPr>
        <w:pStyle w:val="FootnoteText"/>
        <w:rPr>
          <w:rFonts w:ascii="Arial" w:hAnsi="Arial" w:cs="Arial"/>
          <w:sz w:val="18"/>
          <w:szCs w:val="18"/>
        </w:rPr>
      </w:pPr>
      <w:r w:rsidRPr="007802BD">
        <w:rPr>
          <w:rStyle w:val="FootnoteReference"/>
          <w:rFonts w:ascii="Arial" w:hAnsi="Arial" w:cs="Arial"/>
          <w:sz w:val="18"/>
          <w:szCs w:val="18"/>
        </w:rPr>
        <w:footnoteRef/>
      </w:r>
      <w:r w:rsidRPr="007802BD">
        <w:rPr>
          <w:rFonts w:ascii="Arial" w:hAnsi="Arial" w:cs="Arial"/>
          <w:sz w:val="18"/>
          <w:szCs w:val="18"/>
        </w:rPr>
        <w:t xml:space="preserve">   </w:t>
      </w:r>
      <w:r w:rsidR="00DC56BB">
        <w:rPr>
          <w:rFonts w:ascii="Arial" w:hAnsi="Arial" w:cs="Arial"/>
          <w:sz w:val="18"/>
          <w:szCs w:val="18"/>
        </w:rPr>
        <w:t xml:space="preserve"> </w:t>
      </w:r>
      <w:r w:rsidRPr="007802BD">
        <w:rPr>
          <w:rFonts w:ascii="Arial" w:hAnsi="Arial" w:cs="Arial"/>
          <w:sz w:val="18"/>
          <w:szCs w:val="18"/>
        </w:rPr>
        <w:t>Para la elaboración del PCR se deberá seguir la Guía para el PCR (OP-1242-3), en la cual los proyectos se evalúan con base en los productos y resultados que se buscaba alcanzar (basados en la Matriz de Resultados de la operación). El proyecto será evaluado con base en cuatro criterios principales: efectividad, eficiencia, relevancia y sostenibilidad. Adicionalmente, se tendrán en cuenta la contribución de la operación a los objetivos de desarrollo corporativos estratégicos, con la contribución a los objetivos de desarrollo a nivel país, el plan de monitoreo y evaluación, el uso de los sistemas fiduciarios y no fiduciarios del país, y salvaguardas ambientales y sociales. Esta evaluación deberá incluir recomendaciones para futuras operaciones.</w:t>
      </w:r>
    </w:p>
  </w:footnote>
  <w:footnote w:id="5">
    <w:p w14:paraId="2B0C3FF3" w14:textId="77777777" w:rsidR="0065017B" w:rsidRPr="007802BD" w:rsidRDefault="0065017B" w:rsidP="000F50FB">
      <w:pPr>
        <w:pStyle w:val="FootnoteText"/>
        <w:spacing w:after="0"/>
        <w:rPr>
          <w:rFonts w:ascii="Arial" w:hAnsi="Arial" w:cs="Arial"/>
          <w:sz w:val="18"/>
          <w:szCs w:val="18"/>
        </w:rPr>
      </w:pPr>
      <w:r w:rsidRPr="007802BD">
        <w:rPr>
          <w:rStyle w:val="FootnoteReference"/>
          <w:rFonts w:ascii="Arial" w:hAnsi="Arial" w:cs="Arial"/>
          <w:sz w:val="18"/>
          <w:szCs w:val="18"/>
        </w:rPr>
        <w:footnoteRef/>
      </w:r>
      <w:r w:rsidRPr="007802BD">
        <w:rPr>
          <w:rFonts w:ascii="Arial" w:hAnsi="Arial" w:cs="Arial"/>
          <w:sz w:val="18"/>
          <w:szCs w:val="18"/>
        </w:rPr>
        <w:t xml:space="preserve"> </w:t>
      </w:r>
      <w:r>
        <w:rPr>
          <w:rFonts w:ascii="Arial" w:hAnsi="Arial" w:cs="Arial"/>
          <w:sz w:val="18"/>
          <w:szCs w:val="18"/>
        </w:rPr>
        <w:tab/>
      </w:r>
      <w:r w:rsidRPr="007802BD">
        <w:rPr>
          <w:rFonts w:ascii="Arial" w:hAnsi="Arial" w:cs="Arial"/>
          <w:sz w:val="18"/>
          <w:szCs w:val="18"/>
        </w:rPr>
        <w:t>Este valor corresponde a la recopilación adicional que se requiere para hacer ambas evaluaciones al final del proyecto.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3321E5" w14:textId="77777777" w:rsidR="0065017B" w:rsidRDefault="0065017B" w:rsidP="00FB0CB1">
    <w:pPr>
      <w:pStyle w:val="Header"/>
      <w:ind w:left="7200"/>
      <w:jc w:val="right"/>
    </w:pPr>
  </w:p>
  <w:p w14:paraId="7DA81718" w14:textId="77777777" w:rsidR="0065017B" w:rsidRDefault="0065017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8640E"/>
    <w:multiLevelType w:val="hybridMultilevel"/>
    <w:tmpl w:val="1A2E967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6428FA"/>
    <w:multiLevelType w:val="hybridMultilevel"/>
    <w:tmpl w:val="36863288"/>
    <w:lvl w:ilvl="0" w:tplc="240A000F">
      <w:start w:val="1"/>
      <w:numFmt w:val="decimal"/>
      <w:lvlText w:val="%1."/>
      <w:lvlJc w:val="left"/>
      <w:pPr>
        <w:ind w:left="720" w:hanging="360"/>
      </w:pPr>
      <w:rPr>
        <w:rFonts w:hint="default"/>
        <w:b/>
        <w:color w:val="414042"/>
      </w:rPr>
    </w:lvl>
    <w:lvl w:ilvl="1" w:tplc="09C88458">
      <w:start w:val="1"/>
      <w:numFmt w:val="lowerRoman"/>
      <w:lvlText w:val="%2)"/>
      <w:lvlJc w:val="left"/>
      <w:pPr>
        <w:ind w:left="1800" w:hanging="720"/>
      </w:pPr>
      <w:rPr>
        <w:rFonts w:hint="default"/>
        <w:u w:val="none"/>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8850FDD"/>
    <w:multiLevelType w:val="multilevel"/>
    <w:tmpl w:val="0A829CCC"/>
    <w:lvl w:ilvl="0">
      <w:start w:val="1"/>
      <w:numFmt w:val="upperRoman"/>
      <w:lvlText w:val="%1."/>
      <w:lvlJc w:val="right"/>
      <w:pPr>
        <w:ind w:left="720" w:hanging="360"/>
      </w:pPr>
      <w:rPr>
        <w:rFonts w:hint="default"/>
      </w:rPr>
    </w:lvl>
    <w:lvl w:ilvl="1">
      <w:start w:val="1"/>
      <w:numFmt w:val="decimal"/>
      <w:lvlText w:val="2.%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0AA81325"/>
    <w:multiLevelType w:val="multilevel"/>
    <w:tmpl w:val="C922A30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DAB7FC9"/>
    <w:multiLevelType w:val="multilevel"/>
    <w:tmpl w:val="CD0A6ED6"/>
    <w:lvl w:ilvl="0">
      <w:start w:val="1"/>
      <w:numFmt w:val="upperRoman"/>
      <w:lvlRestart w:val="0"/>
      <w:lvlText w:val="%1."/>
      <w:lvlJc w:val="center"/>
      <w:pPr>
        <w:tabs>
          <w:tab w:val="num" w:pos="1800"/>
        </w:tabs>
        <w:ind w:left="1152" w:firstLine="288"/>
      </w:pPr>
      <w:rPr>
        <w:b/>
        <w:i w:val="0"/>
      </w:rPr>
    </w:lvl>
    <w:lvl w:ilvl="1">
      <w:start w:val="1"/>
      <w:numFmt w:val="decimal"/>
      <w:isLgl/>
      <w:lvlText w:val="%1.%2"/>
      <w:lvlJc w:val="left"/>
      <w:pPr>
        <w:tabs>
          <w:tab w:val="num" w:pos="2448"/>
        </w:tabs>
        <w:ind w:left="2448" w:hanging="1296"/>
      </w:pPr>
      <w:rPr>
        <w:i w:val="0"/>
      </w:rPr>
    </w:lvl>
    <w:lvl w:ilvl="2">
      <w:start w:val="1"/>
      <w:numFmt w:val="lowerLetter"/>
      <w:lvlText w:val="%3."/>
      <w:lvlJc w:val="left"/>
      <w:pPr>
        <w:tabs>
          <w:tab w:val="num" w:pos="2304"/>
        </w:tabs>
        <w:ind w:left="2304" w:hanging="432"/>
      </w:pPr>
    </w:lvl>
    <w:lvl w:ilvl="3">
      <w:start w:val="1"/>
      <w:numFmt w:val="lowerRoman"/>
      <w:lvlText w:val="%4."/>
      <w:lvlJc w:val="right"/>
      <w:pPr>
        <w:tabs>
          <w:tab w:val="num" w:pos="2736"/>
        </w:tabs>
        <w:ind w:left="2736" w:hanging="288"/>
      </w:pPr>
    </w:lvl>
    <w:lvl w:ilvl="4">
      <w:start w:val="1"/>
      <w:numFmt w:val="none"/>
      <w:lvlText w:val=""/>
      <w:lvlJc w:val="left"/>
      <w:pPr>
        <w:tabs>
          <w:tab w:val="num" w:pos="4392"/>
        </w:tabs>
        <w:ind w:left="4032" w:firstLine="0"/>
      </w:pPr>
    </w:lvl>
    <w:lvl w:ilvl="5">
      <w:start w:val="1"/>
      <w:numFmt w:val="none"/>
      <w:lvlText w:val=""/>
      <w:lvlJc w:val="left"/>
      <w:pPr>
        <w:tabs>
          <w:tab w:val="num" w:pos="5112"/>
        </w:tabs>
        <w:ind w:left="4752" w:firstLine="0"/>
      </w:pPr>
    </w:lvl>
    <w:lvl w:ilvl="6">
      <w:start w:val="1"/>
      <w:numFmt w:val="none"/>
      <w:lvlText w:val=""/>
      <w:lvlJc w:val="left"/>
      <w:pPr>
        <w:tabs>
          <w:tab w:val="num" w:pos="5832"/>
        </w:tabs>
        <w:ind w:left="5472" w:firstLine="0"/>
      </w:pPr>
    </w:lvl>
    <w:lvl w:ilvl="7">
      <w:start w:val="1"/>
      <w:numFmt w:val="none"/>
      <w:lvlText w:val=""/>
      <w:lvlJc w:val="left"/>
      <w:pPr>
        <w:tabs>
          <w:tab w:val="num" w:pos="6552"/>
        </w:tabs>
        <w:ind w:left="6192" w:firstLine="0"/>
      </w:pPr>
    </w:lvl>
    <w:lvl w:ilvl="8">
      <w:start w:val="1"/>
      <w:numFmt w:val="none"/>
      <w:lvlText w:val=""/>
      <w:lvlJc w:val="left"/>
      <w:pPr>
        <w:tabs>
          <w:tab w:val="num" w:pos="7272"/>
        </w:tabs>
        <w:ind w:left="6912" w:firstLine="0"/>
      </w:pPr>
    </w:lvl>
  </w:abstractNum>
  <w:abstractNum w:abstractNumId="5" w15:restartNumberingAfterBreak="0">
    <w:nsid w:val="0F1F4E08"/>
    <w:multiLevelType w:val="hybridMultilevel"/>
    <w:tmpl w:val="092E8600"/>
    <w:lvl w:ilvl="0" w:tplc="7924FEB6">
      <w:start w:val="1"/>
      <w:numFmt w:val="upperRoman"/>
      <w:lvlText w:val="%1."/>
      <w:lvlJc w:val="left"/>
      <w:pPr>
        <w:ind w:left="1800" w:hanging="720"/>
      </w:pPr>
      <w:rPr>
        <w:rFonts w:hint="default"/>
      </w:rPr>
    </w:lvl>
    <w:lvl w:ilvl="1" w:tplc="276233A2">
      <w:start w:val="1"/>
      <w:numFmt w:val="lowerLetter"/>
      <w:lvlText w:val="%2."/>
      <w:lvlJc w:val="left"/>
      <w:pPr>
        <w:ind w:left="2160" w:hanging="360"/>
      </w:pPr>
    </w:lvl>
    <w:lvl w:ilvl="2" w:tplc="53AEB4EA" w:tentative="1">
      <w:start w:val="1"/>
      <w:numFmt w:val="lowerRoman"/>
      <w:lvlText w:val="%3."/>
      <w:lvlJc w:val="right"/>
      <w:pPr>
        <w:ind w:left="2880" w:hanging="180"/>
      </w:pPr>
    </w:lvl>
    <w:lvl w:ilvl="3" w:tplc="F118E7B6" w:tentative="1">
      <w:start w:val="1"/>
      <w:numFmt w:val="decimal"/>
      <w:lvlText w:val="%4."/>
      <w:lvlJc w:val="left"/>
      <w:pPr>
        <w:ind w:left="3600" w:hanging="360"/>
      </w:pPr>
    </w:lvl>
    <w:lvl w:ilvl="4" w:tplc="D0B07800" w:tentative="1">
      <w:start w:val="1"/>
      <w:numFmt w:val="lowerLetter"/>
      <w:lvlText w:val="%5."/>
      <w:lvlJc w:val="left"/>
      <w:pPr>
        <w:ind w:left="4320" w:hanging="360"/>
      </w:pPr>
    </w:lvl>
    <w:lvl w:ilvl="5" w:tplc="0DFA79CC" w:tentative="1">
      <w:start w:val="1"/>
      <w:numFmt w:val="lowerRoman"/>
      <w:lvlText w:val="%6."/>
      <w:lvlJc w:val="right"/>
      <w:pPr>
        <w:ind w:left="5040" w:hanging="180"/>
      </w:pPr>
    </w:lvl>
    <w:lvl w:ilvl="6" w:tplc="E7A2B2DA" w:tentative="1">
      <w:start w:val="1"/>
      <w:numFmt w:val="decimal"/>
      <w:lvlText w:val="%7."/>
      <w:lvlJc w:val="left"/>
      <w:pPr>
        <w:ind w:left="5760" w:hanging="360"/>
      </w:pPr>
    </w:lvl>
    <w:lvl w:ilvl="7" w:tplc="09C072D2" w:tentative="1">
      <w:start w:val="1"/>
      <w:numFmt w:val="lowerLetter"/>
      <w:lvlText w:val="%8."/>
      <w:lvlJc w:val="left"/>
      <w:pPr>
        <w:ind w:left="6480" w:hanging="360"/>
      </w:pPr>
    </w:lvl>
    <w:lvl w:ilvl="8" w:tplc="674C2AD2" w:tentative="1">
      <w:start w:val="1"/>
      <w:numFmt w:val="lowerRoman"/>
      <w:lvlText w:val="%9."/>
      <w:lvlJc w:val="right"/>
      <w:pPr>
        <w:ind w:left="7200" w:hanging="180"/>
      </w:pPr>
    </w:lvl>
  </w:abstractNum>
  <w:abstractNum w:abstractNumId="6" w15:restartNumberingAfterBreak="0">
    <w:nsid w:val="1BBA57D4"/>
    <w:multiLevelType w:val="multilevel"/>
    <w:tmpl w:val="1B3ACC08"/>
    <w:lvl w:ilvl="0">
      <w:start w:val="2"/>
      <w:numFmt w:val="decimal"/>
      <w:lvlText w:val="%1"/>
      <w:lvlJc w:val="left"/>
      <w:pPr>
        <w:ind w:left="360" w:hanging="360"/>
      </w:pPr>
      <w:rPr>
        <w:rFonts w:hint="default"/>
      </w:rPr>
    </w:lvl>
    <w:lvl w:ilvl="1">
      <w:start w:val="1"/>
      <w:numFmt w:val="lowerLetter"/>
      <w:lvlText w:val="%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BCB6FB6"/>
    <w:multiLevelType w:val="hybridMultilevel"/>
    <w:tmpl w:val="B4AA8B30"/>
    <w:lvl w:ilvl="0" w:tplc="F8963214">
      <w:start w:val="1"/>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C3732FF"/>
    <w:multiLevelType w:val="hybridMultilevel"/>
    <w:tmpl w:val="3D88F0D0"/>
    <w:lvl w:ilvl="0" w:tplc="A124710C">
      <w:start w:val="1"/>
      <w:numFmt w:val="upperRoman"/>
      <w:lvlText w:val="%1."/>
      <w:lvlJc w:val="left"/>
      <w:pPr>
        <w:ind w:left="1058" w:hanging="720"/>
      </w:pPr>
      <w:rPr>
        <w:rFonts w:hint="default"/>
      </w:rPr>
    </w:lvl>
    <w:lvl w:ilvl="1" w:tplc="04090019" w:tentative="1">
      <w:start w:val="1"/>
      <w:numFmt w:val="lowerLetter"/>
      <w:lvlText w:val="%2."/>
      <w:lvlJc w:val="left"/>
      <w:pPr>
        <w:ind w:left="1418" w:hanging="360"/>
      </w:pPr>
    </w:lvl>
    <w:lvl w:ilvl="2" w:tplc="0409001B" w:tentative="1">
      <w:start w:val="1"/>
      <w:numFmt w:val="lowerRoman"/>
      <w:lvlText w:val="%3."/>
      <w:lvlJc w:val="right"/>
      <w:pPr>
        <w:ind w:left="2138" w:hanging="180"/>
      </w:pPr>
    </w:lvl>
    <w:lvl w:ilvl="3" w:tplc="0409000F" w:tentative="1">
      <w:start w:val="1"/>
      <w:numFmt w:val="decimal"/>
      <w:lvlText w:val="%4."/>
      <w:lvlJc w:val="left"/>
      <w:pPr>
        <w:ind w:left="2858" w:hanging="360"/>
      </w:pPr>
    </w:lvl>
    <w:lvl w:ilvl="4" w:tplc="04090019" w:tentative="1">
      <w:start w:val="1"/>
      <w:numFmt w:val="lowerLetter"/>
      <w:lvlText w:val="%5."/>
      <w:lvlJc w:val="left"/>
      <w:pPr>
        <w:ind w:left="3578" w:hanging="360"/>
      </w:pPr>
    </w:lvl>
    <w:lvl w:ilvl="5" w:tplc="0409001B" w:tentative="1">
      <w:start w:val="1"/>
      <w:numFmt w:val="lowerRoman"/>
      <w:lvlText w:val="%6."/>
      <w:lvlJc w:val="right"/>
      <w:pPr>
        <w:ind w:left="4298" w:hanging="180"/>
      </w:pPr>
    </w:lvl>
    <w:lvl w:ilvl="6" w:tplc="0409000F" w:tentative="1">
      <w:start w:val="1"/>
      <w:numFmt w:val="decimal"/>
      <w:lvlText w:val="%7."/>
      <w:lvlJc w:val="left"/>
      <w:pPr>
        <w:ind w:left="5018" w:hanging="360"/>
      </w:pPr>
    </w:lvl>
    <w:lvl w:ilvl="7" w:tplc="04090019" w:tentative="1">
      <w:start w:val="1"/>
      <w:numFmt w:val="lowerLetter"/>
      <w:lvlText w:val="%8."/>
      <w:lvlJc w:val="left"/>
      <w:pPr>
        <w:ind w:left="5738" w:hanging="360"/>
      </w:pPr>
    </w:lvl>
    <w:lvl w:ilvl="8" w:tplc="0409001B" w:tentative="1">
      <w:start w:val="1"/>
      <w:numFmt w:val="lowerRoman"/>
      <w:lvlText w:val="%9."/>
      <w:lvlJc w:val="right"/>
      <w:pPr>
        <w:ind w:left="6458" w:hanging="180"/>
      </w:pPr>
    </w:lvl>
  </w:abstractNum>
  <w:abstractNum w:abstractNumId="9" w15:restartNumberingAfterBreak="0">
    <w:nsid w:val="1D893C33"/>
    <w:multiLevelType w:val="multilevel"/>
    <w:tmpl w:val="65C83B62"/>
    <w:lvl w:ilvl="0">
      <w:start w:val="1"/>
      <w:numFmt w:val="upperRoman"/>
      <w:lvlRestart w:val="0"/>
      <w:lvlText w:val="%1."/>
      <w:lvlJc w:val="center"/>
      <w:pPr>
        <w:tabs>
          <w:tab w:val="num" w:pos="2088"/>
        </w:tabs>
        <w:ind w:left="1440" w:firstLine="288"/>
      </w:pPr>
      <w:rPr>
        <w:rFonts w:cs="Times New Roman"/>
        <w:b/>
        <w:i w:val="0"/>
      </w:rPr>
    </w:lvl>
    <w:lvl w:ilvl="1">
      <w:start w:val="1"/>
      <w:numFmt w:val="decimal"/>
      <w:isLgl/>
      <w:lvlText w:val="%1.%2"/>
      <w:lvlJc w:val="left"/>
      <w:pPr>
        <w:tabs>
          <w:tab w:val="num" w:pos="2736"/>
        </w:tabs>
        <w:ind w:left="2736" w:hanging="1296"/>
      </w:pPr>
      <w:rPr>
        <w:rFonts w:cs="Times New Roman"/>
      </w:rPr>
    </w:lvl>
    <w:lvl w:ilvl="2">
      <w:start w:val="1"/>
      <w:numFmt w:val="lowerLetter"/>
      <w:pStyle w:val="Paragraph"/>
      <w:lvlText w:val="%3."/>
      <w:lvlJc w:val="left"/>
      <w:pPr>
        <w:tabs>
          <w:tab w:val="num" w:pos="2592"/>
        </w:tabs>
        <w:ind w:left="2592" w:hanging="432"/>
      </w:pPr>
      <w:rPr>
        <w:rFonts w:cs="Times New Roman"/>
      </w:rPr>
    </w:lvl>
    <w:lvl w:ilvl="3">
      <w:start w:val="1"/>
      <w:numFmt w:val="lowerRoman"/>
      <w:lvlText w:val="%4."/>
      <w:lvlJc w:val="right"/>
      <w:pPr>
        <w:tabs>
          <w:tab w:val="num" w:pos="3024"/>
        </w:tabs>
        <w:ind w:left="3024" w:hanging="288"/>
      </w:pPr>
      <w:rPr>
        <w:rFonts w:cs="Times New Roman"/>
      </w:rPr>
    </w:lvl>
    <w:lvl w:ilvl="4">
      <w:start w:val="1"/>
      <w:numFmt w:val="decimal"/>
      <w:lvlText w:val="%1.%2.%3.%4.%5"/>
      <w:lvlJc w:val="left"/>
      <w:pPr>
        <w:ind w:left="2448" w:hanging="1008"/>
      </w:pPr>
      <w:rPr>
        <w:rFonts w:cs="Times New Roman"/>
      </w:rPr>
    </w:lvl>
    <w:lvl w:ilvl="5">
      <w:start w:val="1"/>
      <w:numFmt w:val="decimal"/>
      <w:lvlText w:val="%1.%2.%3.%4.%5.%6"/>
      <w:lvlJc w:val="left"/>
      <w:pPr>
        <w:ind w:left="2592" w:hanging="1152"/>
      </w:pPr>
      <w:rPr>
        <w:rFonts w:cs="Times New Roman"/>
      </w:rPr>
    </w:lvl>
    <w:lvl w:ilvl="6">
      <w:start w:val="1"/>
      <w:numFmt w:val="decimal"/>
      <w:lvlText w:val="%1.%2.%3.%4.%5.%6.%7"/>
      <w:lvlJc w:val="left"/>
      <w:pPr>
        <w:ind w:left="2736" w:hanging="1296"/>
      </w:pPr>
      <w:rPr>
        <w:rFonts w:cs="Times New Roman"/>
      </w:rPr>
    </w:lvl>
    <w:lvl w:ilvl="7">
      <w:start w:val="1"/>
      <w:numFmt w:val="decimal"/>
      <w:lvlText w:val="%1.%2.%3.%4.%5.%6.%7.%8"/>
      <w:lvlJc w:val="left"/>
      <w:pPr>
        <w:ind w:left="2880" w:hanging="1440"/>
      </w:pPr>
      <w:rPr>
        <w:rFonts w:cs="Times New Roman"/>
      </w:rPr>
    </w:lvl>
    <w:lvl w:ilvl="8">
      <w:start w:val="1"/>
      <w:numFmt w:val="decimal"/>
      <w:lvlText w:val="%1.%2.%3.%4.%5.%6.%7.%8.%9"/>
      <w:lvlJc w:val="left"/>
      <w:pPr>
        <w:ind w:left="3024" w:hanging="1584"/>
      </w:pPr>
      <w:rPr>
        <w:rFonts w:cs="Times New Roman"/>
      </w:rPr>
    </w:lvl>
  </w:abstractNum>
  <w:abstractNum w:abstractNumId="10" w15:restartNumberingAfterBreak="0">
    <w:nsid w:val="212E2A8E"/>
    <w:multiLevelType w:val="multilevel"/>
    <w:tmpl w:val="6A2452E6"/>
    <w:styleLink w:val="LFO9"/>
    <w:lvl w:ilvl="0">
      <w:start w:val="1"/>
      <w:numFmt w:val="lowerLetter"/>
      <w:pStyle w:val="Paragrapha"/>
      <w:lvlText w:val="%1."/>
      <w:lvlJc w:val="left"/>
      <w:pPr>
        <w:ind w:left="1080" w:hanging="360"/>
      </w:pPr>
      <w:rPr>
        <w:rFonts w:ascii="Times New Roman" w:hAnsi="Times New Roman"/>
        <w:b w:val="0"/>
        <w:i w:val="0"/>
        <w:sz w:val="24"/>
      </w:rPr>
    </w:lvl>
    <w:lvl w:ilvl="1">
      <w:start w:val="1"/>
      <w:numFmt w:val="none"/>
      <w:lvlText w:val=""/>
      <w:lvlJc w:val="left"/>
    </w:lvl>
    <w:lvl w:ilvl="2">
      <w:start w:val="1"/>
      <w:numFmt w:val="none"/>
      <w:lvlText w:val=""/>
      <w:lvlJc w:val="left"/>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11" w15:restartNumberingAfterBreak="0">
    <w:nsid w:val="23F9523B"/>
    <w:multiLevelType w:val="multilevel"/>
    <w:tmpl w:val="8F204C2C"/>
    <w:lvl w:ilvl="0">
      <w:start w:val="2"/>
      <w:numFmt w:val="decimal"/>
      <w:lvlText w:val="%1"/>
      <w:lvlJc w:val="left"/>
      <w:pPr>
        <w:ind w:left="360" w:hanging="360"/>
      </w:pPr>
      <w:rPr>
        <w:rFonts w:hint="default"/>
      </w:rPr>
    </w:lvl>
    <w:lvl w:ilvl="1">
      <w:start w:val="2"/>
      <w:numFmt w:val="lowerLetter"/>
      <w:lvlText w:val="%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35042685"/>
    <w:multiLevelType w:val="multilevel"/>
    <w:tmpl w:val="2DC099AE"/>
    <w:styleLink w:val="WWOutlineListStyle"/>
    <w:lvl w:ilvl="0">
      <w:start w:val="1"/>
      <w:numFmt w:val="upperRoman"/>
      <w:pStyle w:val="Heading1"/>
      <w:lvlText w:val="%1."/>
      <w:lvlJc w:val="center"/>
      <w:pPr>
        <w:ind w:left="288" w:hanging="288"/>
      </w:pPr>
      <w:rPr>
        <w:rFonts w:ascii="Times New Roman Bold" w:hAnsi="Times New Roman Bold"/>
        <w:b/>
        <w:i w:val="0"/>
        <w:sz w:val="24"/>
      </w:rPr>
    </w:lvl>
    <w:lvl w:ilvl="1">
      <w:start w:val="1"/>
      <w:numFmt w:val="upperLetter"/>
      <w:pStyle w:val="Heading2"/>
      <w:lvlText w:val="%2."/>
      <w:lvlJc w:val="left"/>
      <w:pPr>
        <w:ind w:left="720" w:hanging="720"/>
      </w:pPr>
      <w:rPr>
        <w:rFonts w:ascii="Times New Roman Bold" w:hAnsi="Times New Roman Bold"/>
        <w:b/>
        <w:i w:val="0"/>
        <w:sz w:val="24"/>
      </w:rPr>
    </w:lvl>
    <w:lvl w:ilvl="2">
      <w:start w:val="1"/>
      <w:numFmt w:val="decimal"/>
      <w:pStyle w:val="Heading3"/>
      <w:lvlText w:val="%3."/>
      <w:lvlJc w:val="left"/>
      <w:pPr>
        <w:ind w:left="1080" w:hanging="360"/>
      </w:pPr>
      <w:rPr>
        <w:rFonts w:ascii="Times New Roman Bold" w:hAnsi="Times New Roman Bold"/>
        <w:b/>
        <w:i w:val="0"/>
        <w:sz w:val="24"/>
      </w:rPr>
    </w:lvl>
    <w:lvl w:ilvl="3">
      <w:start w:val="1"/>
      <w:numFmt w:val="lowerLetter"/>
      <w:pStyle w:val="Heading4"/>
      <w:lvlText w:val="%4."/>
      <w:lvlJc w:val="left"/>
      <w:pPr>
        <w:ind w:left="1800" w:hanging="360"/>
      </w:pPr>
      <w:rPr>
        <w:rFonts w:ascii="Times New Roman Bold" w:hAnsi="Times New Roman Bold"/>
        <w:b/>
        <w:i w:val="0"/>
        <w:sz w:val="24"/>
      </w:rPr>
    </w:lvl>
    <w:lvl w:ilvl="4">
      <w:start w:val="1"/>
      <w:numFmt w:val="lowerRoman"/>
      <w:pStyle w:val="Heading5"/>
      <w:lvlText w:val="(%5)"/>
      <w:lvlJc w:val="right"/>
      <w:pPr>
        <w:ind w:left="2088" w:hanging="288"/>
      </w:pPr>
      <w:rPr>
        <w:rFonts w:ascii="Times New Roman Bold" w:hAnsi="Times New Roman Bold"/>
        <w:b/>
        <w:i w:val="0"/>
        <w:sz w:val="24"/>
      </w:rPr>
    </w:lvl>
    <w:lvl w:ilvl="5">
      <w:start w:val="1"/>
      <w:numFmt w:val="none"/>
      <w:lvlText w:val="%6"/>
      <w:lvlJc w:val="left"/>
    </w:lvl>
    <w:lvl w:ilvl="6">
      <w:start w:val="1"/>
      <w:numFmt w:val="decimal"/>
      <w:pStyle w:val="Heading7"/>
      <w:lvlText w:val="%1.%2.%3.%4.%5.%6.%7"/>
      <w:lvlJc w:val="left"/>
      <w:pPr>
        <w:ind w:left="2016" w:hanging="1296"/>
      </w:pPr>
    </w:lvl>
    <w:lvl w:ilvl="7">
      <w:start w:val="1"/>
      <w:numFmt w:val="decimal"/>
      <w:pStyle w:val="Heading8"/>
      <w:lvlText w:val="%1.%2.%3.%4.%5.%6.%7.%8"/>
      <w:lvlJc w:val="left"/>
      <w:pPr>
        <w:ind w:left="2160" w:hanging="1440"/>
      </w:pPr>
    </w:lvl>
    <w:lvl w:ilvl="8">
      <w:start w:val="1"/>
      <w:numFmt w:val="decimal"/>
      <w:pStyle w:val="Heading9"/>
      <w:lvlText w:val="%1.%2.%3.%4.%5.%6.%7.%8.%9"/>
      <w:lvlJc w:val="left"/>
      <w:pPr>
        <w:ind w:left="2304" w:hanging="1584"/>
      </w:pPr>
    </w:lvl>
  </w:abstractNum>
  <w:abstractNum w:abstractNumId="13" w15:restartNumberingAfterBreak="0">
    <w:nsid w:val="41356207"/>
    <w:multiLevelType w:val="multilevel"/>
    <w:tmpl w:val="FFDC3152"/>
    <w:styleLink w:val="LFO5"/>
    <w:lvl w:ilvl="0">
      <w:numFmt w:val="bullet"/>
      <w:pStyle w:val="bullets"/>
      <w:lvlText w:val=""/>
      <w:lvlJc w:val="left"/>
      <w:pPr>
        <w:ind w:left="1296" w:hanging="576"/>
      </w:pPr>
      <w:rPr>
        <w:rFonts w:ascii="Symbol" w:hAnsi="Symbol"/>
      </w:rPr>
    </w:lvl>
    <w:lvl w:ilvl="1">
      <w:start w:val="1"/>
      <w:numFmt w:val="none"/>
      <w:lvlText w:val=""/>
      <w:lvlJc w:val="left"/>
    </w:lvl>
    <w:lvl w:ilvl="2">
      <w:start w:val="1"/>
      <w:numFmt w:val="none"/>
      <w:lvlText w:val=""/>
      <w:lvlJc w:val="left"/>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14" w15:restartNumberingAfterBreak="0">
    <w:nsid w:val="43B9539F"/>
    <w:multiLevelType w:val="multilevel"/>
    <w:tmpl w:val="756A0294"/>
    <w:styleLink w:val="LFO8"/>
    <w:lvl w:ilvl="0">
      <w:start w:val="1"/>
      <w:numFmt w:val="upperRoman"/>
      <w:pStyle w:val="AutoNumpara"/>
      <w:lvlText w:val="%1."/>
      <w:lvlJc w:val="center"/>
      <w:pPr>
        <w:ind w:left="288" w:hanging="288"/>
      </w:pPr>
      <w:rPr>
        <w:rFonts w:ascii="Times New Roman Bold" w:hAnsi="Times New Roman Bold"/>
        <w:b/>
        <w:i w:val="0"/>
        <w:sz w:val="24"/>
      </w:rPr>
    </w:lvl>
    <w:lvl w:ilvl="1">
      <w:start w:val="1"/>
      <w:numFmt w:val="decimal"/>
      <w:lvlText w:val="%1.%2"/>
      <w:lvlJc w:val="left"/>
      <w:pPr>
        <w:ind w:left="720" w:hanging="720"/>
      </w:pPr>
    </w:lvl>
    <w:lvl w:ilvl="2">
      <w:start w:val="1"/>
      <w:numFmt w:val="lowerLetter"/>
      <w:lvlText w:val="%3."/>
      <w:lvlJc w:val="left"/>
      <w:pPr>
        <w:ind w:left="1800" w:hanging="360"/>
      </w:pPr>
      <w:rPr>
        <w:rFonts w:ascii="Times New Roman Bold" w:hAnsi="Times New Roman Bold"/>
        <w:b/>
        <w:i w:val="0"/>
        <w:sz w:val="24"/>
      </w:rPr>
    </w:lvl>
    <w:lvl w:ilvl="3">
      <w:start w:val="1"/>
      <w:numFmt w:val="lowerRoman"/>
      <w:lvlText w:val="(%4)"/>
      <w:lvlJc w:val="right"/>
      <w:pPr>
        <w:ind w:left="2088" w:hanging="288"/>
      </w:pPr>
      <w:rPr>
        <w:rFonts w:ascii="Times New Roman Bold" w:hAnsi="Times New Roman Bold"/>
        <w:b/>
        <w:i w:val="0"/>
        <w:sz w:val="24"/>
      </w:rPr>
    </w:lvl>
    <w:lvl w:ilvl="4">
      <w:start w:val="1"/>
      <w:numFmt w:val="none"/>
      <w:lvlText w:val="%5"/>
      <w:lvlJc w:val="left"/>
      <w:pPr>
        <w:ind w:left="2880" w:firstLine="0"/>
      </w:pPr>
    </w:lvl>
    <w:lvl w:ilvl="5">
      <w:start w:val="1"/>
      <w:numFmt w:val="none"/>
      <w:lvlText w:val="%6"/>
      <w:lvlJc w:val="left"/>
      <w:pPr>
        <w:ind w:left="3600" w:firstLine="0"/>
      </w:pPr>
    </w:lvl>
    <w:lvl w:ilvl="6">
      <w:start w:val="1"/>
      <w:numFmt w:val="none"/>
      <w:lvlText w:val="%7"/>
      <w:lvlJc w:val="left"/>
      <w:pPr>
        <w:ind w:left="4320" w:firstLine="0"/>
      </w:pPr>
    </w:lvl>
    <w:lvl w:ilvl="7">
      <w:start w:val="1"/>
      <w:numFmt w:val="none"/>
      <w:lvlText w:val="%8"/>
      <w:lvlJc w:val="left"/>
      <w:pPr>
        <w:ind w:left="5040" w:firstLine="0"/>
      </w:pPr>
    </w:lvl>
    <w:lvl w:ilvl="8">
      <w:start w:val="1"/>
      <w:numFmt w:val="none"/>
      <w:lvlText w:val="%9"/>
      <w:lvlJc w:val="left"/>
      <w:pPr>
        <w:ind w:left="5760" w:firstLine="0"/>
      </w:pPr>
    </w:lvl>
  </w:abstractNum>
  <w:abstractNum w:abstractNumId="15" w15:restartNumberingAfterBreak="0">
    <w:nsid w:val="46A74101"/>
    <w:multiLevelType w:val="hybridMultilevel"/>
    <w:tmpl w:val="A62C9496"/>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78A35A8"/>
    <w:multiLevelType w:val="hybridMultilevel"/>
    <w:tmpl w:val="5F8E4B84"/>
    <w:lvl w:ilvl="0" w:tplc="495483F8">
      <w:start w:val="1"/>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E805A12"/>
    <w:multiLevelType w:val="hybridMultilevel"/>
    <w:tmpl w:val="B0565178"/>
    <w:lvl w:ilvl="0" w:tplc="04090001">
      <w:start w:val="1"/>
      <w:numFmt w:val="bullet"/>
      <w:lvlText w:val=""/>
      <w:lvlJc w:val="left"/>
      <w:pPr>
        <w:ind w:left="1080" w:hanging="360"/>
      </w:pPr>
      <w:rPr>
        <w:rFonts w:ascii="Symbol" w:hAnsi="Symbo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4E892553"/>
    <w:multiLevelType w:val="multilevel"/>
    <w:tmpl w:val="486A6AAC"/>
    <w:lvl w:ilvl="0">
      <w:start w:val="3"/>
      <w:numFmt w:val="decimal"/>
      <w:lvlText w:val="%1"/>
      <w:lvlJc w:val="left"/>
      <w:pPr>
        <w:ind w:left="360" w:hanging="360"/>
      </w:pPr>
      <w:rPr>
        <w:rFonts w:ascii="Arial" w:hAnsi="Arial" w:cs="Arial" w:hint="default"/>
        <w:sz w:val="22"/>
      </w:rPr>
    </w:lvl>
    <w:lvl w:ilvl="1">
      <w:start w:val="3"/>
      <w:numFmt w:val="decimal"/>
      <w:lvlText w:val="%1.%2"/>
      <w:lvlJc w:val="left"/>
      <w:pPr>
        <w:ind w:left="720" w:hanging="360"/>
      </w:pPr>
      <w:rPr>
        <w:rFonts w:ascii="Arial" w:hAnsi="Arial" w:cs="Arial" w:hint="default"/>
        <w:sz w:val="22"/>
      </w:rPr>
    </w:lvl>
    <w:lvl w:ilvl="2">
      <w:start w:val="1"/>
      <w:numFmt w:val="decimal"/>
      <w:lvlText w:val="%1.%2.%3"/>
      <w:lvlJc w:val="left"/>
      <w:pPr>
        <w:ind w:left="1440" w:hanging="720"/>
      </w:pPr>
      <w:rPr>
        <w:rFonts w:ascii="Arial" w:hAnsi="Arial" w:cs="Arial" w:hint="default"/>
        <w:sz w:val="22"/>
      </w:rPr>
    </w:lvl>
    <w:lvl w:ilvl="3">
      <w:start w:val="1"/>
      <w:numFmt w:val="decimal"/>
      <w:lvlText w:val="%1.%2.%3.%4"/>
      <w:lvlJc w:val="left"/>
      <w:pPr>
        <w:ind w:left="1800" w:hanging="720"/>
      </w:pPr>
      <w:rPr>
        <w:rFonts w:ascii="Arial" w:hAnsi="Arial" w:cs="Arial" w:hint="default"/>
        <w:sz w:val="22"/>
      </w:rPr>
    </w:lvl>
    <w:lvl w:ilvl="4">
      <w:start w:val="1"/>
      <w:numFmt w:val="decimal"/>
      <w:lvlText w:val="%1.%2.%3.%4.%5"/>
      <w:lvlJc w:val="left"/>
      <w:pPr>
        <w:ind w:left="2520" w:hanging="1080"/>
      </w:pPr>
      <w:rPr>
        <w:rFonts w:ascii="Arial" w:hAnsi="Arial" w:cs="Arial" w:hint="default"/>
        <w:sz w:val="22"/>
      </w:rPr>
    </w:lvl>
    <w:lvl w:ilvl="5">
      <w:start w:val="1"/>
      <w:numFmt w:val="decimal"/>
      <w:lvlText w:val="%1.%2.%3.%4.%5.%6"/>
      <w:lvlJc w:val="left"/>
      <w:pPr>
        <w:ind w:left="2880" w:hanging="1080"/>
      </w:pPr>
      <w:rPr>
        <w:rFonts w:ascii="Arial" w:hAnsi="Arial" w:cs="Arial" w:hint="default"/>
        <w:sz w:val="22"/>
      </w:rPr>
    </w:lvl>
    <w:lvl w:ilvl="6">
      <w:start w:val="1"/>
      <w:numFmt w:val="decimal"/>
      <w:lvlText w:val="%1.%2.%3.%4.%5.%6.%7"/>
      <w:lvlJc w:val="left"/>
      <w:pPr>
        <w:ind w:left="3600" w:hanging="1440"/>
      </w:pPr>
      <w:rPr>
        <w:rFonts w:ascii="Arial" w:hAnsi="Arial" w:cs="Arial" w:hint="default"/>
        <w:sz w:val="22"/>
      </w:rPr>
    </w:lvl>
    <w:lvl w:ilvl="7">
      <w:start w:val="1"/>
      <w:numFmt w:val="decimal"/>
      <w:lvlText w:val="%1.%2.%3.%4.%5.%6.%7.%8"/>
      <w:lvlJc w:val="left"/>
      <w:pPr>
        <w:ind w:left="3960" w:hanging="1440"/>
      </w:pPr>
      <w:rPr>
        <w:rFonts w:ascii="Arial" w:hAnsi="Arial" w:cs="Arial" w:hint="default"/>
        <w:sz w:val="22"/>
      </w:rPr>
    </w:lvl>
    <w:lvl w:ilvl="8">
      <w:start w:val="1"/>
      <w:numFmt w:val="decimal"/>
      <w:lvlText w:val="%1.%2.%3.%4.%5.%6.%7.%8.%9"/>
      <w:lvlJc w:val="left"/>
      <w:pPr>
        <w:ind w:left="4680" w:hanging="1800"/>
      </w:pPr>
      <w:rPr>
        <w:rFonts w:ascii="Arial" w:hAnsi="Arial" w:cs="Arial" w:hint="default"/>
        <w:sz w:val="22"/>
      </w:rPr>
    </w:lvl>
  </w:abstractNum>
  <w:abstractNum w:abstractNumId="19" w15:restartNumberingAfterBreak="0">
    <w:nsid w:val="514621E4"/>
    <w:multiLevelType w:val="multilevel"/>
    <w:tmpl w:val="C3727D82"/>
    <w:styleLink w:val="LFO4"/>
    <w:lvl w:ilvl="0">
      <w:start w:val="1"/>
      <w:numFmt w:val="decimal"/>
      <w:pStyle w:val="Chapter"/>
      <w:lvlText w:val="%1"/>
      <w:lvlJc w:val="left"/>
      <w:pPr>
        <w:ind w:left="1152" w:hanging="432"/>
      </w:pPr>
    </w:lvl>
    <w:lvl w:ilvl="1">
      <w:start w:val="1"/>
      <w:numFmt w:val="decimal"/>
      <w:lvlText w:val="%1.%2"/>
      <w:lvlJc w:val="left"/>
      <w:pPr>
        <w:ind w:left="1296" w:hanging="576"/>
      </w:pPr>
    </w:lvl>
    <w:lvl w:ilvl="2">
      <w:start w:val="1"/>
      <w:numFmt w:val="decimal"/>
      <w:lvlText w:val="%1.%2.%3"/>
      <w:lvlJc w:val="left"/>
      <w:pPr>
        <w:ind w:left="1440" w:hanging="720"/>
      </w:pPr>
    </w:lvl>
    <w:lvl w:ilvl="3">
      <w:start w:val="1"/>
      <w:numFmt w:val="decimal"/>
      <w:lvlText w:val="%1.%2.%3.%4"/>
      <w:lvlJc w:val="left"/>
      <w:pPr>
        <w:ind w:left="1584" w:hanging="864"/>
      </w:pPr>
    </w:lvl>
    <w:lvl w:ilvl="4">
      <w:start w:val="1"/>
      <w:numFmt w:val="decimal"/>
      <w:lvlText w:val="%1.%2.%3.%4.%5"/>
      <w:lvlJc w:val="left"/>
      <w:pPr>
        <w:ind w:left="1728" w:hanging="1008"/>
      </w:pPr>
    </w:lvl>
    <w:lvl w:ilvl="5">
      <w:start w:val="1"/>
      <w:numFmt w:val="decimal"/>
      <w:lvlText w:val="%1.%2.%3.%4.%5.%6"/>
      <w:lvlJc w:val="left"/>
      <w:pPr>
        <w:ind w:left="1872" w:hanging="1152"/>
      </w:pPr>
    </w:lvl>
    <w:lvl w:ilvl="6">
      <w:start w:val="1"/>
      <w:numFmt w:val="decimal"/>
      <w:lvlText w:val="%1.%2.%3.%4.%5.%6.%7"/>
      <w:lvlJc w:val="left"/>
      <w:pPr>
        <w:ind w:left="2016" w:hanging="1296"/>
      </w:pPr>
    </w:lvl>
    <w:lvl w:ilvl="7">
      <w:start w:val="1"/>
      <w:numFmt w:val="decimal"/>
      <w:lvlText w:val="%1.%2.%3.%4.%5.%6.%7.%8"/>
      <w:lvlJc w:val="left"/>
      <w:pPr>
        <w:ind w:left="2160" w:hanging="1440"/>
      </w:pPr>
    </w:lvl>
    <w:lvl w:ilvl="8">
      <w:start w:val="1"/>
      <w:numFmt w:val="decimal"/>
      <w:lvlText w:val="%1.%2.%3.%4.%5.%6.%7.%8.%9"/>
      <w:lvlJc w:val="left"/>
      <w:pPr>
        <w:ind w:left="2304" w:hanging="1584"/>
      </w:pPr>
    </w:lvl>
  </w:abstractNum>
  <w:abstractNum w:abstractNumId="20" w15:restartNumberingAfterBreak="0">
    <w:nsid w:val="556253B6"/>
    <w:multiLevelType w:val="hybridMultilevel"/>
    <w:tmpl w:val="628855BC"/>
    <w:lvl w:ilvl="0" w:tplc="04090001">
      <w:start w:val="1"/>
      <w:numFmt w:val="bullet"/>
      <w:lvlText w:val=""/>
      <w:lvlJc w:val="left"/>
      <w:pPr>
        <w:ind w:left="1446" w:hanging="360"/>
      </w:pPr>
      <w:rPr>
        <w:rFonts w:ascii="Symbol" w:hAnsi="Symbol" w:hint="default"/>
      </w:rPr>
    </w:lvl>
    <w:lvl w:ilvl="1" w:tplc="04090003" w:tentative="1">
      <w:start w:val="1"/>
      <w:numFmt w:val="bullet"/>
      <w:lvlText w:val="o"/>
      <w:lvlJc w:val="left"/>
      <w:pPr>
        <w:ind w:left="2166" w:hanging="360"/>
      </w:pPr>
      <w:rPr>
        <w:rFonts w:ascii="Courier New" w:hAnsi="Courier New" w:cs="Courier New" w:hint="default"/>
      </w:rPr>
    </w:lvl>
    <w:lvl w:ilvl="2" w:tplc="04090005" w:tentative="1">
      <w:start w:val="1"/>
      <w:numFmt w:val="bullet"/>
      <w:lvlText w:val=""/>
      <w:lvlJc w:val="left"/>
      <w:pPr>
        <w:ind w:left="2886" w:hanging="360"/>
      </w:pPr>
      <w:rPr>
        <w:rFonts w:ascii="Wingdings" w:hAnsi="Wingdings" w:hint="default"/>
      </w:rPr>
    </w:lvl>
    <w:lvl w:ilvl="3" w:tplc="04090001" w:tentative="1">
      <w:start w:val="1"/>
      <w:numFmt w:val="bullet"/>
      <w:lvlText w:val=""/>
      <w:lvlJc w:val="left"/>
      <w:pPr>
        <w:ind w:left="3606" w:hanging="360"/>
      </w:pPr>
      <w:rPr>
        <w:rFonts w:ascii="Symbol" w:hAnsi="Symbol" w:hint="default"/>
      </w:rPr>
    </w:lvl>
    <w:lvl w:ilvl="4" w:tplc="04090003" w:tentative="1">
      <w:start w:val="1"/>
      <w:numFmt w:val="bullet"/>
      <w:lvlText w:val="o"/>
      <w:lvlJc w:val="left"/>
      <w:pPr>
        <w:ind w:left="4326" w:hanging="360"/>
      </w:pPr>
      <w:rPr>
        <w:rFonts w:ascii="Courier New" w:hAnsi="Courier New" w:cs="Courier New" w:hint="default"/>
      </w:rPr>
    </w:lvl>
    <w:lvl w:ilvl="5" w:tplc="04090005" w:tentative="1">
      <w:start w:val="1"/>
      <w:numFmt w:val="bullet"/>
      <w:lvlText w:val=""/>
      <w:lvlJc w:val="left"/>
      <w:pPr>
        <w:ind w:left="5046" w:hanging="360"/>
      </w:pPr>
      <w:rPr>
        <w:rFonts w:ascii="Wingdings" w:hAnsi="Wingdings" w:hint="default"/>
      </w:rPr>
    </w:lvl>
    <w:lvl w:ilvl="6" w:tplc="04090001" w:tentative="1">
      <w:start w:val="1"/>
      <w:numFmt w:val="bullet"/>
      <w:lvlText w:val=""/>
      <w:lvlJc w:val="left"/>
      <w:pPr>
        <w:ind w:left="5766" w:hanging="360"/>
      </w:pPr>
      <w:rPr>
        <w:rFonts w:ascii="Symbol" w:hAnsi="Symbol" w:hint="default"/>
      </w:rPr>
    </w:lvl>
    <w:lvl w:ilvl="7" w:tplc="04090003" w:tentative="1">
      <w:start w:val="1"/>
      <w:numFmt w:val="bullet"/>
      <w:lvlText w:val="o"/>
      <w:lvlJc w:val="left"/>
      <w:pPr>
        <w:ind w:left="6486" w:hanging="360"/>
      </w:pPr>
      <w:rPr>
        <w:rFonts w:ascii="Courier New" w:hAnsi="Courier New" w:cs="Courier New" w:hint="default"/>
      </w:rPr>
    </w:lvl>
    <w:lvl w:ilvl="8" w:tplc="04090005" w:tentative="1">
      <w:start w:val="1"/>
      <w:numFmt w:val="bullet"/>
      <w:lvlText w:val=""/>
      <w:lvlJc w:val="left"/>
      <w:pPr>
        <w:ind w:left="7206" w:hanging="360"/>
      </w:pPr>
      <w:rPr>
        <w:rFonts w:ascii="Wingdings" w:hAnsi="Wingdings" w:hint="default"/>
      </w:rPr>
    </w:lvl>
  </w:abstractNum>
  <w:abstractNum w:abstractNumId="21" w15:restartNumberingAfterBreak="0">
    <w:nsid w:val="55696443"/>
    <w:multiLevelType w:val="multilevel"/>
    <w:tmpl w:val="7C58E076"/>
    <w:lvl w:ilvl="0">
      <w:start w:val="3"/>
      <w:numFmt w:val="lowerLetter"/>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589A55AD"/>
    <w:multiLevelType w:val="multilevel"/>
    <w:tmpl w:val="1F30F58C"/>
    <w:styleLink w:val="LFO11"/>
    <w:lvl w:ilvl="0">
      <w:start w:val="1"/>
      <w:numFmt w:val="lowerRoman"/>
      <w:pStyle w:val="RomanParagraph"/>
      <w:lvlText w:val="(%1)"/>
      <w:lvlJc w:val="right"/>
      <w:pPr>
        <w:ind w:left="1728" w:hanging="288"/>
      </w:pPr>
      <w:rPr>
        <w:rFonts w:ascii="Times New Roman" w:hAnsi="Times New Roman"/>
        <w:b w:val="0"/>
        <w:i w:val="0"/>
        <w:sz w:val="24"/>
      </w:rPr>
    </w:lvl>
    <w:lvl w:ilvl="1">
      <w:start w:val="1"/>
      <w:numFmt w:val="none"/>
      <w:lvlText w:val=""/>
      <w:lvlJc w:val="left"/>
    </w:lvl>
    <w:lvl w:ilvl="2">
      <w:start w:val="1"/>
      <w:numFmt w:val="none"/>
      <w:lvlText w:val=""/>
      <w:lvlJc w:val="left"/>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23" w15:restartNumberingAfterBreak="0">
    <w:nsid w:val="5A71751B"/>
    <w:multiLevelType w:val="hybridMultilevel"/>
    <w:tmpl w:val="2DCEC140"/>
    <w:lvl w:ilvl="0" w:tplc="04090001">
      <w:start w:val="1"/>
      <w:numFmt w:val="bullet"/>
      <w:lvlText w:val=""/>
      <w:lvlJc w:val="left"/>
      <w:pPr>
        <w:ind w:left="1440" w:hanging="360"/>
      </w:pPr>
      <w:rPr>
        <w:rFonts w:ascii="Symbol" w:hAnsi="Symbol" w:hint="default"/>
      </w:rPr>
    </w:lvl>
    <w:lvl w:ilvl="1" w:tplc="6C58FA38">
      <w:start w:val="1"/>
      <w:numFmt w:val="bullet"/>
      <w:lvlText w:val="-"/>
      <w:lvlJc w:val="left"/>
      <w:pPr>
        <w:ind w:left="2160" w:hanging="360"/>
      </w:pPr>
      <w:rPr>
        <w:rFonts w:ascii="Times New Roman" w:eastAsia="Times New Roman" w:hAnsi="Times New Roman" w:cs="Times New Roman" w:hint="default"/>
        <w:color w:val="414042"/>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15:restartNumberingAfterBreak="0">
    <w:nsid w:val="5B510980"/>
    <w:multiLevelType w:val="multilevel"/>
    <w:tmpl w:val="7384FA2C"/>
    <w:lvl w:ilvl="0">
      <w:start w:val="1"/>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5F7F54CD"/>
    <w:multiLevelType w:val="hybridMultilevel"/>
    <w:tmpl w:val="1EB2D61E"/>
    <w:lvl w:ilvl="0" w:tplc="004CB3EC">
      <w:start w:val="1"/>
      <w:numFmt w:val="bullet"/>
      <w:lvlText w:val=""/>
      <w:lvlJc w:val="left"/>
      <w:pPr>
        <w:tabs>
          <w:tab w:val="num" w:pos="834"/>
        </w:tabs>
        <w:ind w:left="834" w:hanging="360"/>
      </w:pPr>
      <w:rPr>
        <w:rFonts w:ascii="Wingdings" w:hAnsi="Wingdings" w:hint="default"/>
        <w:color w:val="auto"/>
      </w:rPr>
    </w:lvl>
    <w:lvl w:ilvl="1" w:tplc="E38E4260" w:tentative="1">
      <w:start w:val="1"/>
      <w:numFmt w:val="bullet"/>
      <w:lvlText w:val="o"/>
      <w:lvlJc w:val="left"/>
      <w:pPr>
        <w:tabs>
          <w:tab w:val="num" w:pos="1194"/>
        </w:tabs>
        <w:ind w:left="1194" w:hanging="360"/>
      </w:pPr>
      <w:rPr>
        <w:rFonts w:ascii="Courier New" w:hAnsi="Courier New" w:cs="Courier New" w:hint="default"/>
      </w:rPr>
    </w:lvl>
    <w:lvl w:ilvl="2" w:tplc="CB2037D4" w:tentative="1">
      <w:start w:val="1"/>
      <w:numFmt w:val="bullet"/>
      <w:lvlText w:val=""/>
      <w:lvlJc w:val="left"/>
      <w:pPr>
        <w:tabs>
          <w:tab w:val="num" w:pos="1914"/>
        </w:tabs>
        <w:ind w:left="1914" w:hanging="360"/>
      </w:pPr>
      <w:rPr>
        <w:rFonts w:ascii="Wingdings" w:hAnsi="Wingdings" w:hint="default"/>
      </w:rPr>
    </w:lvl>
    <w:lvl w:ilvl="3" w:tplc="5294496E" w:tentative="1">
      <w:start w:val="1"/>
      <w:numFmt w:val="bullet"/>
      <w:lvlText w:val=""/>
      <w:lvlJc w:val="left"/>
      <w:pPr>
        <w:tabs>
          <w:tab w:val="num" w:pos="2634"/>
        </w:tabs>
        <w:ind w:left="2634" w:hanging="360"/>
      </w:pPr>
      <w:rPr>
        <w:rFonts w:ascii="Symbol" w:hAnsi="Symbol" w:hint="default"/>
      </w:rPr>
    </w:lvl>
    <w:lvl w:ilvl="4" w:tplc="6430EE42" w:tentative="1">
      <w:start w:val="1"/>
      <w:numFmt w:val="bullet"/>
      <w:lvlText w:val="o"/>
      <w:lvlJc w:val="left"/>
      <w:pPr>
        <w:tabs>
          <w:tab w:val="num" w:pos="3354"/>
        </w:tabs>
        <w:ind w:left="3354" w:hanging="360"/>
      </w:pPr>
      <w:rPr>
        <w:rFonts w:ascii="Courier New" w:hAnsi="Courier New" w:cs="Courier New" w:hint="default"/>
      </w:rPr>
    </w:lvl>
    <w:lvl w:ilvl="5" w:tplc="0C94FB5C" w:tentative="1">
      <w:start w:val="1"/>
      <w:numFmt w:val="bullet"/>
      <w:lvlText w:val=""/>
      <w:lvlJc w:val="left"/>
      <w:pPr>
        <w:tabs>
          <w:tab w:val="num" w:pos="4074"/>
        </w:tabs>
        <w:ind w:left="4074" w:hanging="360"/>
      </w:pPr>
      <w:rPr>
        <w:rFonts w:ascii="Wingdings" w:hAnsi="Wingdings" w:hint="default"/>
      </w:rPr>
    </w:lvl>
    <w:lvl w:ilvl="6" w:tplc="801AEDE2" w:tentative="1">
      <w:start w:val="1"/>
      <w:numFmt w:val="bullet"/>
      <w:lvlText w:val=""/>
      <w:lvlJc w:val="left"/>
      <w:pPr>
        <w:tabs>
          <w:tab w:val="num" w:pos="4794"/>
        </w:tabs>
        <w:ind w:left="4794" w:hanging="360"/>
      </w:pPr>
      <w:rPr>
        <w:rFonts w:ascii="Symbol" w:hAnsi="Symbol" w:hint="default"/>
      </w:rPr>
    </w:lvl>
    <w:lvl w:ilvl="7" w:tplc="905C7EE6" w:tentative="1">
      <w:start w:val="1"/>
      <w:numFmt w:val="bullet"/>
      <w:lvlText w:val="o"/>
      <w:lvlJc w:val="left"/>
      <w:pPr>
        <w:tabs>
          <w:tab w:val="num" w:pos="5514"/>
        </w:tabs>
        <w:ind w:left="5514" w:hanging="360"/>
      </w:pPr>
      <w:rPr>
        <w:rFonts w:ascii="Courier New" w:hAnsi="Courier New" w:cs="Courier New" w:hint="default"/>
      </w:rPr>
    </w:lvl>
    <w:lvl w:ilvl="8" w:tplc="DA76594C" w:tentative="1">
      <w:start w:val="1"/>
      <w:numFmt w:val="bullet"/>
      <w:lvlText w:val=""/>
      <w:lvlJc w:val="left"/>
      <w:pPr>
        <w:tabs>
          <w:tab w:val="num" w:pos="6234"/>
        </w:tabs>
        <w:ind w:left="6234" w:hanging="360"/>
      </w:pPr>
      <w:rPr>
        <w:rFonts w:ascii="Wingdings" w:hAnsi="Wingdings" w:hint="default"/>
      </w:rPr>
    </w:lvl>
  </w:abstractNum>
  <w:abstractNum w:abstractNumId="26" w15:restartNumberingAfterBreak="0">
    <w:nsid w:val="644A3BE1"/>
    <w:multiLevelType w:val="hybridMultilevel"/>
    <w:tmpl w:val="AAB6805C"/>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15:restartNumberingAfterBreak="0">
    <w:nsid w:val="6A087761"/>
    <w:multiLevelType w:val="multilevel"/>
    <w:tmpl w:val="115C61B4"/>
    <w:styleLink w:val="LFO10"/>
    <w:lvl w:ilvl="0">
      <w:start w:val="1"/>
      <w:numFmt w:val="decimal"/>
      <w:pStyle w:val="Paragraph1"/>
      <w:lvlText w:val="%1."/>
      <w:lvlJc w:val="left"/>
      <w:pPr>
        <w:ind w:left="1080" w:hanging="360"/>
      </w:pPr>
      <w:rPr>
        <w:rFonts w:ascii="Times New Roman" w:hAnsi="Times New Roman"/>
        <w:b w:val="0"/>
        <w:i w:val="0"/>
        <w:sz w:val="24"/>
      </w:rPr>
    </w:lvl>
    <w:lvl w:ilvl="1">
      <w:start w:val="1"/>
      <w:numFmt w:val="none"/>
      <w:lvlText w:val=""/>
      <w:lvlJc w:val="left"/>
    </w:lvl>
    <w:lvl w:ilvl="2">
      <w:start w:val="1"/>
      <w:numFmt w:val="none"/>
      <w:lvlText w:val=""/>
      <w:lvlJc w:val="left"/>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28" w15:restartNumberingAfterBreak="0">
    <w:nsid w:val="7A1C58B1"/>
    <w:multiLevelType w:val="hybridMultilevel"/>
    <w:tmpl w:val="92C06486"/>
    <w:lvl w:ilvl="0" w:tplc="6C58FA38">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2"/>
  </w:num>
  <w:num w:numId="2">
    <w:abstractNumId w:val="19"/>
  </w:num>
  <w:num w:numId="3">
    <w:abstractNumId w:val="13"/>
  </w:num>
  <w:num w:numId="4">
    <w:abstractNumId w:val="14"/>
  </w:num>
  <w:num w:numId="5">
    <w:abstractNumId w:val="10"/>
  </w:num>
  <w:num w:numId="6">
    <w:abstractNumId w:val="27"/>
  </w:num>
  <w:num w:numId="7">
    <w:abstractNumId w:val="22"/>
  </w:num>
  <w:num w:numId="8">
    <w:abstractNumId w:val="12"/>
    <w:lvlOverride w:ilvl="0">
      <w:startOverride w:val="1"/>
      <w:lvl w:ilvl="0">
        <w:start w:val="1"/>
        <w:numFmt w:val="decimal"/>
        <w:pStyle w:val="Heading1"/>
        <w:lvlText w:val=""/>
        <w:lvlJc w:val="left"/>
      </w:lvl>
    </w:lvlOverride>
    <w:lvlOverride w:ilvl="1">
      <w:startOverride w:val="1"/>
      <w:lvl w:ilvl="1">
        <w:start w:val="1"/>
        <w:numFmt w:val="decimal"/>
        <w:pStyle w:val="Heading2"/>
        <w:lvlText w:val=""/>
        <w:lvlJc w:val="left"/>
      </w:lvl>
    </w:lvlOverride>
    <w:lvlOverride w:ilvl="2">
      <w:startOverride w:val="1"/>
      <w:lvl w:ilvl="2">
        <w:start w:val="1"/>
        <w:numFmt w:val="decimal"/>
        <w:pStyle w:val="Heading3"/>
        <w:lvlText w:val=""/>
        <w:lvlJc w:val="left"/>
      </w:lvl>
    </w:lvlOverride>
    <w:lvlOverride w:ilvl="3">
      <w:startOverride w:val="1"/>
      <w:lvl w:ilvl="3">
        <w:start w:val="1"/>
        <w:numFmt w:val="lowerLetter"/>
        <w:pStyle w:val="Heading4"/>
        <w:lvlText w:val="%4."/>
        <w:lvlJc w:val="left"/>
        <w:pPr>
          <w:ind w:left="1800" w:hanging="360"/>
        </w:pPr>
        <w:rPr>
          <w:rFonts w:ascii="Arial" w:hAnsi="Arial" w:cs="Arial" w:hint="default"/>
          <w:b/>
          <w:i w:val="0"/>
          <w:sz w:val="24"/>
        </w:rPr>
      </w:lvl>
    </w:lvlOverride>
  </w:num>
  <w:num w:numId="9">
    <w:abstractNumId w:val="5"/>
  </w:num>
  <w:num w:numId="10">
    <w:abstractNumId w:val="6"/>
  </w:num>
  <w:num w:numId="11">
    <w:abstractNumId w:val="9"/>
  </w:num>
  <w:num w:numId="12">
    <w:abstractNumId w:val="15"/>
  </w:num>
  <w:num w:numId="13">
    <w:abstractNumId w:val="11"/>
  </w:num>
  <w:num w:numId="14">
    <w:abstractNumId w:val="21"/>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4"/>
  </w:num>
  <w:num w:numId="17">
    <w:abstractNumId w:val="3"/>
  </w:num>
  <w:num w:numId="18">
    <w:abstractNumId w:val="20"/>
  </w:num>
  <w:num w:numId="19">
    <w:abstractNumId w:val="26"/>
  </w:num>
  <w:num w:numId="20">
    <w:abstractNumId w:val="17"/>
  </w:num>
  <w:num w:numId="21">
    <w:abstractNumId w:val="4"/>
  </w:num>
  <w:num w:numId="22">
    <w:abstractNumId w:val="1"/>
  </w:num>
  <w:num w:numId="23">
    <w:abstractNumId w:val="23"/>
  </w:num>
  <w:num w:numId="24">
    <w:abstractNumId w:val="28"/>
  </w:num>
  <w:num w:numId="25">
    <w:abstractNumId w:val="2"/>
  </w:num>
  <w:num w:numId="26">
    <w:abstractNumId w:val="18"/>
  </w:num>
  <w:num w:numId="27">
    <w:abstractNumId w:val="9"/>
  </w:num>
  <w:num w:numId="28">
    <w:abstractNumId w:val="9"/>
  </w:num>
  <w:num w:numId="29">
    <w:abstractNumId w:val="9"/>
  </w:num>
  <w:num w:numId="30">
    <w:abstractNumId w:val="9"/>
  </w:num>
  <w:num w:numId="31">
    <w:abstractNumId w:val="9"/>
  </w:num>
  <w:num w:numId="32">
    <w:abstractNumId w:val="9"/>
  </w:num>
  <w:num w:numId="33">
    <w:abstractNumId w:val="9"/>
  </w:num>
  <w:num w:numId="34">
    <w:abstractNumId w:val="9"/>
  </w:num>
  <w:num w:numId="35">
    <w:abstractNumId w:val="8"/>
  </w:num>
  <w:num w:numId="36">
    <w:abstractNumId w:val="25"/>
  </w:num>
  <w:num w:numId="37">
    <w:abstractNumId w:val="0"/>
  </w:num>
  <w:num w:numId="38">
    <w:abstractNumId w:val="7"/>
  </w:num>
  <w:num w:numId="39">
    <w:abstractNumId w:val="16"/>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autoHyphenation/>
  <w:hyphenationZone w:val="425"/>
  <w:drawingGridHorizontalSpacing w:val="237"/>
  <w:characterSpacingControl w:val="doNotCompress"/>
  <w:hdrShapeDefaults>
    <o:shapedefaults v:ext="edit" spidmax="3276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31C6"/>
    <w:rsid w:val="0000638C"/>
    <w:rsid w:val="00006ABA"/>
    <w:rsid w:val="0001074A"/>
    <w:rsid w:val="000146D8"/>
    <w:rsid w:val="00017530"/>
    <w:rsid w:val="0002277E"/>
    <w:rsid w:val="000233ED"/>
    <w:rsid w:val="000240B7"/>
    <w:rsid w:val="00025849"/>
    <w:rsid w:val="00026275"/>
    <w:rsid w:val="00030316"/>
    <w:rsid w:val="00030C64"/>
    <w:rsid w:val="000334FF"/>
    <w:rsid w:val="00033C9A"/>
    <w:rsid w:val="000411DC"/>
    <w:rsid w:val="000452AA"/>
    <w:rsid w:val="0004625C"/>
    <w:rsid w:val="00047A1B"/>
    <w:rsid w:val="00050075"/>
    <w:rsid w:val="000514FA"/>
    <w:rsid w:val="000520A8"/>
    <w:rsid w:val="000524A0"/>
    <w:rsid w:val="00054807"/>
    <w:rsid w:val="00054D95"/>
    <w:rsid w:val="00054E86"/>
    <w:rsid w:val="00056168"/>
    <w:rsid w:val="000566FD"/>
    <w:rsid w:val="000571FE"/>
    <w:rsid w:val="000604C6"/>
    <w:rsid w:val="00061521"/>
    <w:rsid w:val="000623EB"/>
    <w:rsid w:val="000638CF"/>
    <w:rsid w:val="00071486"/>
    <w:rsid w:val="00074216"/>
    <w:rsid w:val="00084D78"/>
    <w:rsid w:val="00086DE9"/>
    <w:rsid w:val="000910E1"/>
    <w:rsid w:val="00095F72"/>
    <w:rsid w:val="000A0A9D"/>
    <w:rsid w:val="000A2E44"/>
    <w:rsid w:val="000A312C"/>
    <w:rsid w:val="000A4802"/>
    <w:rsid w:val="000A68F2"/>
    <w:rsid w:val="000C16D7"/>
    <w:rsid w:val="000C26FE"/>
    <w:rsid w:val="000C3FFB"/>
    <w:rsid w:val="000C4494"/>
    <w:rsid w:val="000C6265"/>
    <w:rsid w:val="000D1606"/>
    <w:rsid w:val="000D6474"/>
    <w:rsid w:val="000D71D6"/>
    <w:rsid w:val="000E260E"/>
    <w:rsid w:val="000E386A"/>
    <w:rsid w:val="000E4047"/>
    <w:rsid w:val="000E62F2"/>
    <w:rsid w:val="000F100E"/>
    <w:rsid w:val="000F169E"/>
    <w:rsid w:val="000F4D16"/>
    <w:rsid w:val="000F50FB"/>
    <w:rsid w:val="000F5C39"/>
    <w:rsid w:val="000F5E34"/>
    <w:rsid w:val="00100E40"/>
    <w:rsid w:val="001010CA"/>
    <w:rsid w:val="00101529"/>
    <w:rsid w:val="001016B1"/>
    <w:rsid w:val="00101E25"/>
    <w:rsid w:val="0010629A"/>
    <w:rsid w:val="00110A9F"/>
    <w:rsid w:val="00112979"/>
    <w:rsid w:val="0011448D"/>
    <w:rsid w:val="0011464B"/>
    <w:rsid w:val="00115C93"/>
    <w:rsid w:val="00121DE1"/>
    <w:rsid w:val="001232BB"/>
    <w:rsid w:val="00123B59"/>
    <w:rsid w:val="00124650"/>
    <w:rsid w:val="001273D0"/>
    <w:rsid w:val="001340A9"/>
    <w:rsid w:val="00134145"/>
    <w:rsid w:val="00135155"/>
    <w:rsid w:val="00136750"/>
    <w:rsid w:val="00141A75"/>
    <w:rsid w:val="00146CAE"/>
    <w:rsid w:val="001470E1"/>
    <w:rsid w:val="00147B64"/>
    <w:rsid w:val="001518AB"/>
    <w:rsid w:val="00163729"/>
    <w:rsid w:val="0016576E"/>
    <w:rsid w:val="001700BA"/>
    <w:rsid w:val="00173C08"/>
    <w:rsid w:val="001746A8"/>
    <w:rsid w:val="00176A06"/>
    <w:rsid w:val="00176B07"/>
    <w:rsid w:val="00180C77"/>
    <w:rsid w:val="001815B4"/>
    <w:rsid w:val="00182716"/>
    <w:rsid w:val="0018273D"/>
    <w:rsid w:val="001869EC"/>
    <w:rsid w:val="00187349"/>
    <w:rsid w:val="0019461E"/>
    <w:rsid w:val="00194B97"/>
    <w:rsid w:val="001959AB"/>
    <w:rsid w:val="001A0DD4"/>
    <w:rsid w:val="001A0FFA"/>
    <w:rsid w:val="001A175E"/>
    <w:rsid w:val="001A2E87"/>
    <w:rsid w:val="001A35E8"/>
    <w:rsid w:val="001A436C"/>
    <w:rsid w:val="001A717E"/>
    <w:rsid w:val="001B0884"/>
    <w:rsid w:val="001B0982"/>
    <w:rsid w:val="001B4DE1"/>
    <w:rsid w:val="001B6F4B"/>
    <w:rsid w:val="001C3FB5"/>
    <w:rsid w:val="001C5080"/>
    <w:rsid w:val="001D04FC"/>
    <w:rsid w:val="001D2D61"/>
    <w:rsid w:val="001D46C8"/>
    <w:rsid w:val="001D4DB1"/>
    <w:rsid w:val="001D5333"/>
    <w:rsid w:val="001E3E11"/>
    <w:rsid w:val="001E66DE"/>
    <w:rsid w:val="001E68F3"/>
    <w:rsid w:val="001F2DA2"/>
    <w:rsid w:val="00203908"/>
    <w:rsid w:val="00204436"/>
    <w:rsid w:val="00204A2C"/>
    <w:rsid w:val="00204B21"/>
    <w:rsid w:val="00205CBD"/>
    <w:rsid w:val="0021187B"/>
    <w:rsid w:val="0021276E"/>
    <w:rsid w:val="00212C83"/>
    <w:rsid w:val="00212DAD"/>
    <w:rsid w:val="002206B3"/>
    <w:rsid w:val="00220901"/>
    <w:rsid w:val="00222F4E"/>
    <w:rsid w:val="00223706"/>
    <w:rsid w:val="00232A9F"/>
    <w:rsid w:val="00235F22"/>
    <w:rsid w:val="00240AF1"/>
    <w:rsid w:val="00241707"/>
    <w:rsid w:val="002451C8"/>
    <w:rsid w:val="0024532F"/>
    <w:rsid w:val="00247B85"/>
    <w:rsid w:val="002528FC"/>
    <w:rsid w:val="00252B32"/>
    <w:rsid w:val="002616B6"/>
    <w:rsid w:val="002631F1"/>
    <w:rsid w:val="00264259"/>
    <w:rsid w:val="00266A11"/>
    <w:rsid w:val="00266D24"/>
    <w:rsid w:val="002678D2"/>
    <w:rsid w:val="002729B4"/>
    <w:rsid w:val="00274915"/>
    <w:rsid w:val="00281BD6"/>
    <w:rsid w:val="00285BC2"/>
    <w:rsid w:val="00291912"/>
    <w:rsid w:val="002925CE"/>
    <w:rsid w:val="00294E41"/>
    <w:rsid w:val="002A31D4"/>
    <w:rsid w:val="002A765F"/>
    <w:rsid w:val="002A7765"/>
    <w:rsid w:val="002B0E88"/>
    <w:rsid w:val="002B3045"/>
    <w:rsid w:val="002B3A1B"/>
    <w:rsid w:val="002B43B7"/>
    <w:rsid w:val="002B6234"/>
    <w:rsid w:val="002C2D1F"/>
    <w:rsid w:val="002C5149"/>
    <w:rsid w:val="002C6E50"/>
    <w:rsid w:val="002D3098"/>
    <w:rsid w:val="002D4743"/>
    <w:rsid w:val="002D5749"/>
    <w:rsid w:val="002D712D"/>
    <w:rsid w:val="002E1429"/>
    <w:rsid w:val="002E19EB"/>
    <w:rsid w:val="002F0E7B"/>
    <w:rsid w:val="002F5F9A"/>
    <w:rsid w:val="002F68A5"/>
    <w:rsid w:val="00300622"/>
    <w:rsid w:val="00301497"/>
    <w:rsid w:val="003014F8"/>
    <w:rsid w:val="0030172C"/>
    <w:rsid w:val="0030182D"/>
    <w:rsid w:val="00302D0C"/>
    <w:rsid w:val="003034A2"/>
    <w:rsid w:val="003042A2"/>
    <w:rsid w:val="00305817"/>
    <w:rsid w:val="00313D5F"/>
    <w:rsid w:val="00316B6A"/>
    <w:rsid w:val="00321571"/>
    <w:rsid w:val="00321EFE"/>
    <w:rsid w:val="00323D5B"/>
    <w:rsid w:val="00324BA1"/>
    <w:rsid w:val="0033050B"/>
    <w:rsid w:val="0033091A"/>
    <w:rsid w:val="003329A7"/>
    <w:rsid w:val="00336182"/>
    <w:rsid w:val="00336935"/>
    <w:rsid w:val="003371EA"/>
    <w:rsid w:val="00340AD7"/>
    <w:rsid w:val="003418F8"/>
    <w:rsid w:val="0034327E"/>
    <w:rsid w:val="00343548"/>
    <w:rsid w:val="003442B6"/>
    <w:rsid w:val="00350492"/>
    <w:rsid w:val="00352181"/>
    <w:rsid w:val="00357210"/>
    <w:rsid w:val="00357AA9"/>
    <w:rsid w:val="00360B46"/>
    <w:rsid w:val="00362375"/>
    <w:rsid w:val="003650B3"/>
    <w:rsid w:val="00365689"/>
    <w:rsid w:val="00371056"/>
    <w:rsid w:val="003720C3"/>
    <w:rsid w:val="003768BB"/>
    <w:rsid w:val="00376922"/>
    <w:rsid w:val="00377B88"/>
    <w:rsid w:val="003816DF"/>
    <w:rsid w:val="003830CB"/>
    <w:rsid w:val="00384DAE"/>
    <w:rsid w:val="00386540"/>
    <w:rsid w:val="00386BB7"/>
    <w:rsid w:val="00386CDD"/>
    <w:rsid w:val="00387BB6"/>
    <w:rsid w:val="00390E57"/>
    <w:rsid w:val="00392859"/>
    <w:rsid w:val="003934CA"/>
    <w:rsid w:val="00395869"/>
    <w:rsid w:val="003A185F"/>
    <w:rsid w:val="003A3868"/>
    <w:rsid w:val="003A49B1"/>
    <w:rsid w:val="003A554F"/>
    <w:rsid w:val="003B4DAB"/>
    <w:rsid w:val="003C39BC"/>
    <w:rsid w:val="003C5DF7"/>
    <w:rsid w:val="003C7CC6"/>
    <w:rsid w:val="003C7E93"/>
    <w:rsid w:val="003D54E5"/>
    <w:rsid w:val="003D5FDB"/>
    <w:rsid w:val="003D7BAB"/>
    <w:rsid w:val="003E2926"/>
    <w:rsid w:val="003E5F5D"/>
    <w:rsid w:val="003F1150"/>
    <w:rsid w:val="003F2EEF"/>
    <w:rsid w:val="003F443E"/>
    <w:rsid w:val="003F7E55"/>
    <w:rsid w:val="00400BEF"/>
    <w:rsid w:val="00403A54"/>
    <w:rsid w:val="0040558D"/>
    <w:rsid w:val="00412334"/>
    <w:rsid w:val="00414C4C"/>
    <w:rsid w:val="0041554D"/>
    <w:rsid w:val="00422A7A"/>
    <w:rsid w:val="00430237"/>
    <w:rsid w:val="00431B55"/>
    <w:rsid w:val="00432DF9"/>
    <w:rsid w:val="004335AC"/>
    <w:rsid w:val="0044671D"/>
    <w:rsid w:val="00446C58"/>
    <w:rsid w:val="00450328"/>
    <w:rsid w:val="004505BD"/>
    <w:rsid w:val="00450E13"/>
    <w:rsid w:val="00453DE6"/>
    <w:rsid w:val="00454D9E"/>
    <w:rsid w:val="004564D6"/>
    <w:rsid w:val="0046313E"/>
    <w:rsid w:val="0046420D"/>
    <w:rsid w:val="00465DF1"/>
    <w:rsid w:val="00466715"/>
    <w:rsid w:val="00466AC8"/>
    <w:rsid w:val="00474691"/>
    <w:rsid w:val="0047481B"/>
    <w:rsid w:val="00476E02"/>
    <w:rsid w:val="00487926"/>
    <w:rsid w:val="00491455"/>
    <w:rsid w:val="004924DA"/>
    <w:rsid w:val="0049522A"/>
    <w:rsid w:val="004972D9"/>
    <w:rsid w:val="004A454F"/>
    <w:rsid w:val="004A5688"/>
    <w:rsid w:val="004A6729"/>
    <w:rsid w:val="004A71BC"/>
    <w:rsid w:val="004B0F10"/>
    <w:rsid w:val="004B379F"/>
    <w:rsid w:val="004B4B64"/>
    <w:rsid w:val="004C06E1"/>
    <w:rsid w:val="004C4579"/>
    <w:rsid w:val="004C52CC"/>
    <w:rsid w:val="004C61DB"/>
    <w:rsid w:val="004D3D05"/>
    <w:rsid w:val="004D44A9"/>
    <w:rsid w:val="004D59FF"/>
    <w:rsid w:val="004D75C3"/>
    <w:rsid w:val="004E68DA"/>
    <w:rsid w:val="004E7E7E"/>
    <w:rsid w:val="004F18A6"/>
    <w:rsid w:val="004F1D3D"/>
    <w:rsid w:val="004F2DA9"/>
    <w:rsid w:val="005041E6"/>
    <w:rsid w:val="00512659"/>
    <w:rsid w:val="00513B08"/>
    <w:rsid w:val="00514431"/>
    <w:rsid w:val="00514EBC"/>
    <w:rsid w:val="005164E7"/>
    <w:rsid w:val="00520E03"/>
    <w:rsid w:val="00525CAB"/>
    <w:rsid w:val="00531360"/>
    <w:rsid w:val="00531850"/>
    <w:rsid w:val="005338B7"/>
    <w:rsid w:val="0053548B"/>
    <w:rsid w:val="0053751F"/>
    <w:rsid w:val="00540EC6"/>
    <w:rsid w:val="005411AF"/>
    <w:rsid w:val="00544362"/>
    <w:rsid w:val="00544D7B"/>
    <w:rsid w:val="0054505B"/>
    <w:rsid w:val="00552C0E"/>
    <w:rsid w:val="0055735E"/>
    <w:rsid w:val="00560CC4"/>
    <w:rsid w:val="005616B7"/>
    <w:rsid w:val="005632E5"/>
    <w:rsid w:val="00563766"/>
    <w:rsid w:val="00564243"/>
    <w:rsid w:val="005650EB"/>
    <w:rsid w:val="00566ED3"/>
    <w:rsid w:val="00571EDC"/>
    <w:rsid w:val="00573CF1"/>
    <w:rsid w:val="005767BB"/>
    <w:rsid w:val="005864BF"/>
    <w:rsid w:val="00590F9F"/>
    <w:rsid w:val="005945C5"/>
    <w:rsid w:val="00594707"/>
    <w:rsid w:val="0059474D"/>
    <w:rsid w:val="00595076"/>
    <w:rsid w:val="005A00F4"/>
    <w:rsid w:val="005A2DF3"/>
    <w:rsid w:val="005A35EA"/>
    <w:rsid w:val="005A4CB2"/>
    <w:rsid w:val="005B563D"/>
    <w:rsid w:val="005C02FF"/>
    <w:rsid w:val="005C24CA"/>
    <w:rsid w:val="005C2A25"/>
    <w:rsid w:val="005C4666"/>
    <w:rsid w:val="005C547E"/>
    <w:rsid w:val="005C6719"/>
    <w:rsid w:val="005D0933"/>
    <w:rsid w:val="005D1B45"/>
    <w:rsid w:val="005D3291"/>
    <w:rsid w:val="005D6B85"/>
    <w:rsid w:val="005E09BF"/>
    <w:rsid w:val="005E1BC1"/>
    <w:rsid w:val="005E1F3F"/>
    <w:rsid w:val="005E57EB"/>
    <w:rsid w:val="005E6CFA"/>
    <w:rsid w:val="005E77F7"/>
    <w:rsid w:val="005F0992"/>
    <w:rsid w:val="005F1F13"/>
    <w:rsid w:val="005F543D"/>
    <w:rsid w:val="00602DA3"/>
    <w:rsid w:val="00603B14"/>
    <w:rsid w:val="00605BDA"/>
    <w:rsid w:val="0061223E"/>
    <w:rsid w:val="0061367A"/>
    <w:rsid w:val="00614C6A"/>
    <w:rsid w:val="0061652C"/>
    <w:rsid w:val="00616E49"/>
    <w:rsid w:val="00620E2A"/>
    <w:rsid w:val="00622B1A"/>
    <w:rsid w:val="0062375B"/>
    <w:rsid w:val="00624AA4"/>
    <w:rsid w:val="0062557C"/>
    <w:rsid w:val="006259D1"/>
    <w:rsid w:val="006260AD"/>
    <w:rsid w:val="00626B19"/>
    <w:rsid w:val="006277D7"/>
    <w:rsid w:val="0063546D"/>
    <w:rsid w:val="00635FDA"/>
    <w:rsid w:val="00646653"/>
    <w:rsid w:val="00647EF4"/>
    <w:rsid w:val="0065017B"/>
    <w:rsid w:val="00661167"/>
    <w:rsid w:val="00662D9E"/>
    <w:rsid w:val="00667D5F"/>
    <w:rsid w:val="00670E34"/>
    <w:rsid w:val="0067126F"/>
    <w:rsid w:val="006729E1"/>
    <w:rsid w:val="00673E92"/>
    <w:rsid w:val="0067679A"/>
    <w:rsid w:val="00676D48"/>
    <w:rsid w:val="00676E7E"/>
    <w:rsid w:val="006800FA"/>
    <w:rsid w:val="00682332"/>
    <w:rsid w:val="00683D8A"/>
    <w:rsid w:val="00687FD4"/>
    <w:rsid w:val="00691A88"/>
    <w:rsid w:val="00693524"/>
    <w:rsid w:val="00696C8A"/>
    <w:rsid w:val="00697FA8"/>
    <w:rsid w:val="006A761F"/>
    <w:rsid w:val="006B007A"/>
    <w:rsid w:val="006B1AD1"/>
    <w:rsid w:val="006B5C1A"/>
    <w:rsid w:val="006B6D07"/>
    <w:rsid w:val="006B79CB"/>
    <w:rsid w:val="006C015A"/>
    <w:rsid w:val="006C0417"/>
    <w:rsid w:val="006C27E6"/>
    <w:rsid w:val="006C4C18"/>
    <w:rsid w:val="006C4C23"/>
    <w:rsid w:val="006D0786"/>
    <w:rsid w:val="006D09F0"/>
    <w:rsid w:val="006D0EEF"/>
    <w:rsid w:val="006D5CDF"/>
    <w:rsid w:val="006E0BED"/>
    <w:rsid w:val="006E1291"/>
    <w:rsid w:val="006F02BD"/>
    <w:rsid w:val="006F152E"/>
    <w:rsid w:val="006F2698"/>
    <w:rsid w:val="006F65B2"/>
    <w:rsid w:val="007004A8"/>
    <w:rsid w:val="00700774"/>
    <w:rsid w:val="00701043"/>
    <w:rsid w:val="0070252C"/>
    <w:rsid w:val="007107E6"/>
    <w:rsid w:val="00721B86"/>
    <w:rsid w:val="007227BB"/>
    <w:rsid w:val="00724B1F"/>
    <w:rsid w:val="00730DDB"/>
    <w:rsid w:val="00732981"/>
    <w:rsid w:val="00737A2E"/>
    <w:rsid w:val="00737A66"/>
    <w:rsid w:val="0074095A"/>
    <w:rsid w:val="00741005"/>
    <w:rsid w:val="00741C69"/>
    <w:rsid w:val="0074237B"/>
    <w:rsid w:val="00743998"/>
    <w:rsid w:val="00743DE6"/>
    <w:rsid w:val="007443A6"/>
    <w:rsid w:val="00744F49"/>
    <w:rsid w:val="007461DC"/>
    <w:rsid w:val="007502D2"/>
    <w:rsid w:val="00752A76"/>
    <w:rsid w:val="00754DB9"/>
    <w:rsid w:val="00755128"/>
    <w:rsid w:val="00755B96"/>
    <w:rsid w:val="0075662C"/>
    <w:rsid w:val="00761F33"/>
    <w:rsid w:val="007623F3"/>
    <w:rsid w:val="00766051"/>
    <w:rsid w:val="00771439"/>
    <w:rsid w:val="007717D3"/>
    <w:rsid w:val="00772737"/>
    <w:rsid w:val="007802BD"/>
    <w:rsid w:val="00781FD8"/>
    <w:rsid w:val="00783FAC"/>
    <w:rsid w:val="007849E5"/>
    <w:rsid w:val="0078561C"/>
    <w:rsid w:val="00787E0C"/>
    <w:rsid w:val="007916EB"/>
    <w:rsid w:val="00791A24"/>
    <w:rsid w:val="00792C5B"/>
    <w:rsid w:val="00793271"/>
    <w:rsid w:val="007933F7"/>
    <w:rsid w:val="00793E3A"/>
    <w:rsid w:val="00795DA6"/>
    <w:rsid w:val="00795E67"/>
    <w:rsid w:val="007A14F0"/>
    <w:rsid w:val="007A7DF2"/>
    <w:rsid w:val="007B0856"/>
    <w:rsid w:val="007B23B3"/>
    <w:rsid w:val="007B5538"/>
    <w:rsid w:val="007C2060"/>
    <w:rsid w:val="007C23C6"/>
    <w:rsid w:val="007C304A"/>
    <w:rsid w:val="007D0511"/>
    <w:rsid w:val="007D3A7F"/>
    <w:rsid w:val="007D3B2B"/>
    <w:rsid w:val="007E0C82"/>
    <w:rsid w:val="007E2EE6"/>
    <w:rsid w:val="007E3073"/>
    <w:rsid w:val="007E3AD3"/>
    <w:rsid w:val="007E4210"/>
    <w:rsid w:val="007E565E"/>
    <w:rsid w:val="007E68EE"/>
    <w:rsid w:val="007E6D3F"/>
    <w:rsid w:val="007E6FF9"/>
    <w:rsid w:val="007E7E7E"/>
    <w:rsid w:val="007F0FE8"/>
    <w:rsid w:val="007F4F23"/>
    <w:rsid w:val="007F5C1D"/>
    <w:rsid w:val="007F699F"/>
    <w:rsid w:val="008000F6"/>
    <w:rsid w:val="00802110"/>
    <w:rsid w:val="00803166"/>
    <w:rsid w:val="00803CFF"/>
    <w:rsid w:val="008051A2"/>
    <w:rsid w:val="0081009A"/>
    <w:rsid w:val="008114A3"/>
    <w:rsid w:val="008150FE"/>
    <w:rsid w:val="00820752"/>
    <w:rsid w:val="008229F6"/>
    <w:rsid w:val="0082400D"/>
    <w:rsid w:val="008241C2"/>
    <w:rsid w:val="00824BA2"/>
    <w:rsid w:val="00832FF7"/>
    <w:rsid w:val="008427B6"/>
    <w:rsid w:val="00843914"/>
    <w:rsid w:val="00850C14"/>
    <w:rsid w:val="008517AC"/>
    <w:rsid w:val="00856BEF"/>
    <w:rsid w:val="008573F7"/>
    <w:rsid w:val="008607F1"/>
    <w:rsid w:val="00861C63"/>
    <w:rsid w:val="00862BB3"/>
    <w:rsid w:val="008703B2"/>
    <w:rsid w:val="008706BB"/>
    <w:rsid w:val="0087075C"/>
    <w:rsid w:val="008731FE"/>
    <w:rsid w:val="00884BE0"/>
    <w:rsid w:val="00890449"/>
    <w:rsid w:val="00890829"/>
    <w:rsid w:val="00890A4A"/>
    <w:rsid w:val="00892A48"/>
    <w:rsid w:val="008A0BDA"/>
    <w:rsid w:val="008B0D10"/>
    <w:rsid w:val="008B62A3"/>
    <w:rsid w:val="008B6918"/>
    <w:rsid w:val="008B7C95"/>
    <w:rsid w:val="008C159C"/>
    <w:rsid w:val="008C1CD0"/>
    <w:rsid w:val="008C5F33"/>
    <w:rsid w:val="008D219E"/>
    <w:rsid w:val="008D5822"/>
    <w:rsid w:val="008E3E30"/>
    <w:rsid w:val="008E55C6"/>
    <w:rsid w:val="008F113A"/>
    <w:rsid w:val="008F27FF"/>
    <w:rsid w:val="00903805"/>
    <w:rsid w:val="0090482D"/>
    <w:rsid w:val="00905A17"/>
    <w:rsid w:val="00905E22"/>
    <w:rsid w:val="00905E32"/>
    <w:rsid w:val="00906F57"/>
    <w:rsid w:val="009074BC"/>
    <w:rsid w:val="00907BEC"/>
    <w:rsid w:val="00911219"/>
    <w:rsid w:val="00913B05"/>
    <w:rsid w:val="0091563B"/>
    <w:rsid w:val="00920370"/>
    <w:rsid w:val="00921972"/>
    <w:rsid w:val="00921C83"/>
    <w:rsid w:val="00927577"/>
    <w:rsid w:val="00941231"/>
    <w:rsid w:val="0094229F"/>
    <w:rsid w:val="00944F62"/>
    <w:rsid w:val="00945665"/>
    <w:rsid w:val="00952C13"/>
    <w:rsid w:val="00953E47"/>
    <w:rsid w:val="00960014"/>
    <w:rsid w:val="00960EC0"/>
    <w:rsid w:val="00967444"/>
    <w:rsid w:val="0097112A"/>
    <w:rsid w:val="00971499"/>
    <w:rsid w:val="00972F17"/>
    <w:rsid w:val="00975652"/>
    <w:rsid w:val="0098333E"/>
    <w:rsid w:val="0098359B"/>
    <w:rsid w:val="00986E7E"/>
    <w:rsid w:val="00987F23"/>
    <w:rsid w:val="00990021"/>
    <w:rsid w:val="009901B9"/>
    <w:rsid w:val="00990CD1"/>
    <w:rsid w:val="00993CEC"/>
    <w:rsid w:val="009942FA"/>
    <w:rsid w:val="009A3870"/>
    <w:rsid w:val="009A49B1"/>
    <w:rsid w:val="009A4A78"/>
    <w:rsid w:val="009B036D"/>
    <w:rsid w:val="009B15F8"/>
    <w:rsid w:val="009B470B"/>
    <w:rsid w:val="009B5B04"/>
    <w:rsid w:val="009B773E"/>
    <w:rsid w:val="009C2D19"/>
    <w:rsid w:val="009C31F3"/>
    <w:rsid w:val="009C6036"/>
    <w:rsid w:val="009D1D4A"/>
    <w:rsid w:val="009D4C47"/>
    <w:rsid w:val="009D565F"/>
    <w:rsid w:val="009D648C"/>
    <w:rsid w:val="009D741D"/>
    <w:rsid w:val="009E169F"/>
    <w:rsid w:val="009E19B5"/>
    <w:rsid w:val="009E5EBD"/>
    <w:rsid w:val="009E6978"/>
    <w:rsid w:val="009E74BA"/>
    <w:rsid w:val="009F0BCF"/>
    <w:rsid w:val="009F3268"/>
    <w:rsid w:val="009F4AE1"/>
    <w:rsid w:val="00A02663"/>
    <w:rsid w:val="00A0365F"/>
    <w:rsid w:val="00A128A9"/>
    <w:rsid w:val="00A13950"/>
    <w:rsid w:val="00A14731"/>
    <w:rsid w:val="00A17A12"/>
    <w:rsid w:val="00A20400"/>
    <w:rsid w:val="00A23553"/>
    <w:rsid w:val="00A24759"/>
    <w:rsid w:val="00A30607"/>
    <w:rsid w:val="00A34696"/>
    <w:rsid w:val="00A40A4D"/>
    <w:rsid w:val="00A40FB5"/>
    <w:rsid w:val="00A518EF"/>
    <w:rsid w:val="00A551D1"/>
    <w:rsid w:val="00A552C0"/>
    <w:rsid w:val="00A55E0D"/>
    <w:rsid w:val="00A56253"/>
    <w:rsid w:val="00A62CEF"/>
    <w:rsid w:val="00A63B1D"/>
    <w:rsid w:val="00A63E87"/>
    <w:rsid w:val="00A64CE4"/>
    <w:rsid w:val="00A657B5"/>
    <w:rsid w:val="00A720F5"/>
    <w:rsid w:val="00A74219"/>
    <w:rsid w:val="00A8286C"/>
    <w:rsid w:val="00A83164"/>
    <w:rsid w:val="00A867A8"/>
    <w:rsid w:val="00A900C5"/>
    <w:rsid w:val="00A91D4F"/>
    <w:rsid w:val="00A97045"/>
    <w:rsid w:val="00A97C0D"/>
    <w:rsid w:val="00AA0B8E"/>
    <w:rsid w:val="00AA17EF"/>
    <w:rsid w:val="00AA1A92"/>
    <w:rsid w:val="00AA1AE2"/>
    <w:rsid w:val="00AA291B"/>
    <w:rsid w:val="00AA4022"/>
    <w:rsid w:val="00AA40F5"/>
    <w:rsid w:val="00AA7265"/>
    <w:rsid w:val="00AB138E"/>
    <w:rsid w:val="00AB32AD"/>
    <w:rsid w:val="00AC225D"/>
    <w:rsid w:val="00AC2805"/>
    <w:rsid w:val="00AC3FA5"/>
    <w:rsid w:val="00AC45B7"/>
    <w:rsid w:val="00AC6168"/>
    <w:rsid w:val="00AC6DAC"/>
    <w:rsid w:val="00AC6F08"/>
    <w:rsid w:val="00AD0448"/>
    <w:rsid w:val="00AD3D75"/>
    <w:rsid w:val="00AD3DEE"/>
    <w:rsid w:val="00AD4074"/>
    <w:rsid w:val="00AD605A"/>
    <w:rsid w:val="00AE02FE"/>
    <w:rsid w:val="00AE1894"/>
    <w:rsid w:val="00AE4C1D"/>
    <w:rsid w:val="00AE67FF"/>
    <w:rsid w:val="00AE6846"/>
    <w:rsid w:val="00AF2B5E"/>
    <w:rsid w:val="00AF36BB"/>
    <w:rsid w:val="00AF6DFF"/>
    <w:rsid w:val="00AF7996"/>
    <w:rsid w:val="00B019DA"/>
    <w:rsid w:val="00B02234"/>
    <w:rsid w:val="00B04BC0"/>
    <w:rsid w:val="00B05732"/>
    <w:rsid w:val="00B1023D"/>
    <w:rsid w:val="00B10CB0"/>
    <w:rsid w:val="00B10F6A"/>
    <w:rsid w:val="00B170AC"/>
    <w:rsid w:val="00B207F5"/>
    <w:rsid w:val="00B2322E"/>
    <w:rsid w:val="00B26281"/>
    <w:rsid w:val="00B30B1A"/>
    <w:rsid w:val="00B3490E"/>
    <w:rsid w:val="00B35737"/>
    <w:rsid w:val="00B37DF6"/>
    <w:rsid w:val="00B42FD6"/>
    <w:rsid w:val="00B437B6"/>
    <w:rsid w:val="00B44BAE"/>
    <w:rsid w:val="00B552A6"/>
    <w:rsid w:val="00B5630E"/>
    <w:rsid w:val="00B56478"/>
    <w:rsid w:val="00B61302"/>
    <w:rsid w:val="00B62A59"/>
    <w:rsid w:val="00B63434"/>
    <w:rsid w:val="00B63BDF"/>
    <w:rsid w:val="00B66B65"/>
    <w:rsid w:val="00B6744F"/>
    <w:rsid w:val="00B701F9"/>
    <w:rsid w:val="00B7113C"/>
    <w:rsid w:val="00B7182D"/>
    <w:rsid w:val="00B728CE"/>
    <w:rsid w:val="00B72B7F"/>
    <w:rsid w:val="00B81601"/>
    <w:rsid w:val="00B81E7E"/>
    <w:rsid w:val="00B851BC"/>
    <w:rsid w:val="00B85F09"/>
    <w:rsid w:val="00B87248"/>
    <w:rsid w:val="00B914C8"/>
    <w:rsid w:val="00B917AD"/>
    <w:rsid w:val="00B92CF9"/>
    <w:rsid w:val="00B963B5"/>
    <w:rsid w:val="00BA6B36"/>
    <w:rsid w:val="00BB28CE"/>
    <w:rsid w:val="00BB7A87"/>
    <w:rsid w:val="00BB7E52"/>
    <w:rsid w:val="00BC05D9"/>
    <w:rsid w:val="00BC2F98"/>
    <w:rsid w:val="00BC7D7C"/>
    <w:rsid w:val="00BD1E80"/>
    <w:rsid w:val="00BD3B37"/>
    <w:rsid w:val="00BD5472"/>
    <w:rsid w:val="00BD590F"/>
    <w:rsid w:val="00BD66BA"/>
    <w:rsid w:val="00BF25DF"/>
    <w:rsid w:val="00BF68EC"/>
    <w:rsid w:val="00BF79B1"/>
    <w:rsid w:val="00C00352"/>
    <w:rsid w:val="00C03CCF"/>
    <w:rsid w:val="00C06328"/>
    <w:rsid w:val="00C15175"/>
    <w:rsid w:val="00C15AAE"/>
    <w:rsid w:val="00C21E05"/>
    <w:rsid w:val="00C23A1D"/>
    <w:rsid w:val="00C24937"/>
    <w:rsid w:val="00C26B1F"/>
    <w:rsid w:val="00C33811"/>
    <w:rsid w:val="00C4474E"/>
    <w:rsid w:val="00C50380"/>
    <w:rsid w:val="00C55F32"/>
    <w:rsid w:val="00C60D2E"/>
    <w:rsid w:val="00C613E4"/>
    <w:rsid w:val="00C61AED"/>
    <w:rsid w:val="00C62A88"/>
    <w:rsid w:val="00C63B0D"/>
    <w:rsid w:val="00C675CF"/>
    <w:rsid w:val="00C67EA9"/>
    <w:rsid w:val="00C730FB"/>
    <w:rsid w:val="00C748EB"/>
    <w:rsid w:val="00C76420"/>
    <w:rsid w:val="00C769A6"/>
    <w:rsid w:val="00C8097B"/>
    <w:rsid w:val="00C836C1"/>
    <w:rsid w:val="00C8546E"/>
    <w:rsid w:val="00C90A0C"/>
    <w:rsid w:val="00C9244D"/>
    <w:rsid w:val="00C92E81"/>
    <w:rsid w:val="00C92FAF"/>
    <w:rsid w:val="00C94384"/>
    <w:rsid w:val="00C9570F"/>
    <w:rsid w:val="00C95D0A"/>
    <w:rsid w:val="00C97798"/>
    <w:rsid w:val="00C97FA3"/>
    <w:rsid w:val="00CB3CEF"/>
    <w:rsid w:val="00CC09EF"/>
    <w:rsid w:val="00CC19E6"/>
    <w:rsid w:val="00CC2688"/>
    <w:rsid w:val="00CC3503"/>
    <w:rsid w:val="00CC3DD2"/>
    <w:rsid w:val="00CC593C"/>
    <w:rsid w:val="00CC5DE3"/>
    <w:rsid w:val="00CC631B"/>
    <w:rsid w:val="00CC66BB"/>
    <w:rsid w:val="00CD14DE"/>
    <w:rsid w:val="00CD2E54"/>
    <w:rsid w:val="00CD5AEA"/>
    <w:rsid w:val="00CD5CF7"/>
    <w:rsid w:val="00CD6352"/>
    <w:rsid w:val="00CD6B73"/>
    <w:rsid w:val="00CD6D90"/>
    <w:rsid w:val="00CE069F"/>
    <w:rsid w:val="00CE2CC2"/>
    <w:rsid w:val="00CE2E47"/>
    <w:rsid w:val="00CE3A2B"/>
    <w:rsid w:val="00CE69AA"/>
    <w:rsid w:val="00CF307C"/>
    <w:rsid w:val="00CF4EC6"/>
    <w:rsid w:val="00D004BD"/>
    <w:rsid w:val="00D027D1"/>
    <w:rsid w:val="00D13278"/>
    <w:rsid w:val="00D136E7"/>
    <w:rsid w:val="00D13DA7"/>
    <w:rsid w:val="00D17D6F"/>
    <w:rsid w:val="00D200F4"/>
    <w:rsid w:val="00D22C44"/>
    <w:rsid w:val="00D2423E"/>
    <w:rsid w:val="00D24B88"/>
    <w:rsid w:val="00D26496"/>
    <w:rsid w:val="00D267C3"/>
    <w:rsid w:val="00D32BB4"/>
    <w:rsid w:val="00D34187"/>
    <w:rsid w:val="00D34426"/>
    <w:rsid w:val="00D3620C"/>
    <w:rsid w:val="00D3664B"/>
    <w:rsid w:val="00D43FCF"/>
    <w:rsid w:val="00D5295E"/>
    <w:rsid w:val="00D53270"/>
    <w:rsid w:val="00D5474E"/>
    <w:rsid w:val="00D560DF"/>
    <w:rsid w:val="00D57CB2"/>
    <w:rsid w:val="00D60237"/>
    <w:rsid w:val="00D621E5"/>
    <w:rsid w:val="00D631B9"/>
    <w:rsid w:val="00D6486B"/>
    <w:rsid w:val="00D648FF"/>
    <w:rsid w:val="00D655AB"/>
    <w:rsid w:val="00D751DC"/>
    <w:rsid w:val="00D758AA"/>
    <w:rsid w:val="00D82D27"/>
    <w:rsid w:val="00D869E2"/>
    <w:rsid w:val="00D87FDE"/>
    <w:rsid w:val="00D91F9E"/>
    <w:rsid w:val="00D939DB"/>
    <w:rsid w:val="00D942A0"/>
    <w:rsid w:val="00D9546C"/>
    <w:rsid w:val="00D95B07"/>
    <w:rsid w:val="00D96778"/>
    <w:rsid w:val="00DA01A4"/>
    <w:rsid w:val="00DA43DD"/>
    <w:rsid w:val="00DA4863"/>
    <w:rsid w:val="00DA49DE"/>
    <w:rsid w:val="00DA6EE1"/>
    <w:rsid w:val="00DB16C3"/>
    <w:rsid w:val="00DB2DB1"/>
    <w:rsid w:val="00DB6F1A"/>
    <w:rsid w:val="00DB75EA"/>
    <w:rsid w:val="00DB7A70"/>
    <w:rsid w:val="00DC2D73"/>
    <w:rsid w:val="00DC3A02"/>
    <w:rsid w:val="00DC56BB"/>
    <w:rsid w:val="00DC66B9"/>
    <w:rsid w:val="00DD1ED7"/>
    <w:rsid w:val="00DD3CE7"/>
    <w:rsid w:val="00DD4007"/>
    <w:rsid w:val="00DD60AA"/>
    <w:rsid w:val="00DD6249"/>
    <w:rsid w:val="00DE58A3"/>
    <w:rsid w:val="00DF0A8E"/>
    <w:rsid w:val="00DF65AE"/>
    <w:rsid w:val="00E036AB"/>
    <w:rsid w:val="00E03EE9"/>
    <w:rsid w:val="00E10734"/>
    <w:rsid w:val="00E1092D"/>
    <w:rsid w:val="00E117D2"/>
    <w:rsid w:val="00E20139"/>
    <w:rsid w:val="00E20BF2"/>
    <w:rsid w:val="00E211D7"/>
    <w:rsid w:val="00E256E5"/>
    <w:rsid w:val="00E27CD0"/>
    <w:rsid w:val="00E35AAA"/>
    <w:rsid w:val="00E3691E"/>
    <w:rsid w:val="00E47206"/>
    <w:rsid w:val="00E50F8F"/>
    <w:rsid w:val="00E5500E"/>
    <w:rsid w:val="00E573A9"/>
    <w:rsid w:val="00E6154F"/>
    <w:rsid w:val="00E61DC6"/>
    <w:rsid w:val="00E63BD5"/>
    <w:rsid w:val="00E64AAD"/>
    <w:rsid w:val="00E66801"/>
    <w:rsid w:val="00E66B6B"/>
    <w:rsid w:val="00E70590"/>
    <w:rsid w:val="00E70703"/>
    <w:rsid w:val="00E714C0"/>
    <w:rsid w:val="00E7162A"/>
    <w:rsid w:val="00E72339"/>
    <w:rsid w:val="00E74B7B"/>
    <w:rsid w:val="00E74C38"/>
    <w:rsid w:val="00E7566D"/>
    <w:rsid w:val="00E76727"/>
    <w:rsid w:val="00E802DF"/>
    <w:rsid w:val="00E80E3D"/>
    <w:rsid w:val="00E835B5"/>
    <w:rsid w:val="00E844A7"/>
    <w:rsid w:val="00E846E0"/>
    <w:rsid w:val="00E92A84"/>
    <w:rsid w:val="00E96AF9"/>
    <w:rsid w:val="00EA4559"/>
    <w:rsid w:val="00EA68A6"/>
    <w:rsid w:val="00EB2652"/>
    <w:rsid w:val="00EB2737"/>
    <w:rsid w:val="00EB3662"/>
    <w:rsid w:val="00EC24FE"/>
    <w:rsid w:val="00EC31C6"/>
    <w:rsid w:val="00EC3663"/>
    <w:rsid w:val="00EC4CE7"/>
    <w:rsid w:val="00EC5CED"/>
    <w:rsid w:val="00EC5F8C"/>
    <w:rsid w:val="00EC65F4"/>
    <w:rsid w:val="00EC7670"/>
    <w:rsid w:val="00ED0B86"/>
    <w:rsid w:val="00ED3CFC"/>
    <w:rsid w:val="00ED408C"/>
    <w:rsid w:val="00ED5D4D"/>
    <w:rsid w:val="00ED5E43"/>
    <w:rsid w:val="00EE0633"/>
    <w:rsid w:val="00EE0B06"/>
    <w:rsid w:val="00EE25BD"/>
    <w:rsid w:val="00EE2639"/>
    <w:rsid w:val="00EE29C2"/>
    <w:rsid w:val="00EE4B45"/>
    <w:rsid w:val="00EF6E5B"/>
    <w:rsid w:val="00F023CD"/>
    <w:rsid w:val="00F02B05"/>
    <w:rsid w:val="00F03E71"/>
    <w:rsid w:val="00F05C17"/>
    <w:rsid w:val="00F066C6"/>
    <w:rsid w:val="00F07020"/>
    <w:rsid w:val="00F1239A"/>
    <w:rsid w:val="00F126D3"/>
    <w:rsid w:val="00F127F3"/>
    <w:rsid w:val="00F14155"/>
    <w:rsid w:val="00F223C9"/>
    <w:rsid w:val="00F326FF"/>
    <w:rsid w:val="00F4043C"/>
    <w:rsid w:val="00F430AF"/>
    <w:rsid w:val="00F43804"/>
    <w:rsid w:val="00F438C3"/>
    <w:rsid w:val="00F4410A"/>
    <w:rsid w:val="00F4421A"/>
    <w:rsid w:val="00F4448F"/>
    <w:rsid w:val="00F44BF2"/>
    <w:rsid w:val="00F4702D"/>
    <w:rsid w:val="00F47387"/>
    <w:rsid w:val="00F4764D"/>
    <w:rsid w:val="00F51AFD"/>
    <w:rsid w:val="00F523DB"/>
    <w:rsid w:val="00F53691"/>
    <w:rsid w:val="00F64B8C"/>
    <w:rsid w:val="00F65B98"/>
    <w:rsid w:val="00F7069A"/>
    <w:rsid w:val="00F70BE3"/>
    <w:rsid w:val="00F70CD5"/>
    <w:rsid w:val="00F74E8D"/>
    <w:rsid w:val="00F7661E"/>
    <w:rsid w:val="00F80E6B"/>
    <w:rsid w:val="00F80F59"/>
    <w:rsid w:val="00F82D89"/>
    <w:rsid w:val="00F90E85"/>
    <w:rsid w:val="00F93EC0"/>
    <w:rsid w:val="00F944C5"/>
    <w:rsid w:val="00F95B6B"/>
    <w:rsid w:val="00F96529"/>
    <w:rsid w:val="00F97894"/>
    <w:rsid w:val="00F97E14"/>
    <w:rsid w:val="00FA45BC"/>
    <w:rsid w:val="00FA4816"/>
    <w:rsid w:val="00FA5413"/>
    <w:rsid w:val="00FB0CB1"/>
    <w:rsid w:val="00FB2729"/>
    <w:rsid w:val="00FB766A"/>
    <w:rsid w:val="00FC090F"/>
    <w:rsid w:val="00FC0975"/>
    <w:rsid w:val="00FC21B0"/>
    <w:rsid w:val="00FC3B81"/>
    <w:rsid w:val="00FC4C20"/>
    <w:rsid w:val="00FC4D5C"/>
    <w:rsid w:val="00FC7383"/>
    <w:rsid w:val="00FD2BEA"/>
    <w:rsid w:val="00FD3077"/>
    <w:rsid w:val="00FD311C"/>
    <w:rsid w:val="00FD33BE"/>
    <w:rsid w:val="00FD4F9F"/>
    <w:rsid w:val="00FE3EBE"/>
    <w:rsid w:val="00FE56C6"/>
    <w:rsid w:val="00FE79E7"/>
    <w:rsid w:val="00FF5824"/>
  </w:rsids>
  <m:mathPr>
    <m:mathFont m:val="Cambria Math"/>
    <m:brkBin m:val="before"/>
    <m:brkBinSub m:val="--"/>
    <m:smallFrac m:val="0"/>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3610FC2F"/>
  <w15:docId w15:val="{5C4F8636-1CFC-45C2-8703-BD527C75B8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pPr>
        <w:autoSpaceDN w:val="0"/>
        <w:textAlignment w:val="baseline"/>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rsid w:val="00EC31C6"/>
    <w:pPr>
      <w:suppressAutoHyphens/>
    </w:pPr>
    <w:rPr>
      <w:rFonts w:ascii="Times New Roman" w:eastAsia="Times New Roman" w:hAnsi="Times New Roman"/>
      <w:spacing w:val="-3"/>
      <w:sz w:val="24"/>
      <w:lang w:val="es-ES_tradnl"/>
    </w:rPr>
  </w:style>
  <w:style w:type="paragraph" w:styleId="Heading1">
    <w:name w:val="heading 1"/>
    <w:aliases w:val="Heading 1.I,Capítulos"/>
    <w:next w:val="Normal"/>
    <w:qFormat/>
    <w:rsid w:val="00EC31C6"/>
    <w:pPr>
      <w:keepNext/>
      <w:numPr>
        <w:numId w:val="1"/>
      </w:numPr>
      <w:suppressAutoHyphens/>
      <w:spacing w:before="240" w:after="240"/>
      <w:jc w:val="center"/>
      <w:outlineLvl w:val="0"/>
    </w:pPr>
    <w:rPr>
      <w:rFonts w:ascii="Times New Roman Bold" w:eastAsia="Times New Roman" w:hAnsi="Times New Roman Bold"/>
      <w:b/>
      <w:smallCaps/>
      <w:sz w:val="28"/>
    </w:rPr>
  </w:style>
  <w:style w:type="paragraph" w:styleId="Heading2">
    <w:name w:val="heading 2"/>
    <w:aliases w:val="Sub-capítulos Car"/>
    <w:next w:val="Normal"/>
    <w:qFormat/>
    <w:rsid w:val="00EC31C6"/>
    <w:pPr>
      <w:keepNext/>
      <w:numPr>
        <w:ilvl w:val="1"/>
        <w:numId w:val="1"/>
      </w:numPr>
      <w:suppressAutoHyphens/>
      <w:spacing w:before="120" w:after="120"/>
      <w:jc w:val="both"/>
      <w:outlineLvl w:val="1"/>
    </w:pPr>
    <w:rPr>
      <w:rFonts w:ascii="Times New Roman Bold" w:eastAsia="Times New Roman" w:hAnsi="Times New Roman Bold"/>
      <w:b/>
      <w:sz w:val="24"/>
    </w:rPr>
  </w:style>
  <w:style w:type="paragraph" w:styleId="Heading3">
    <w:name w:val="heading 3"/>
    <w:aliases w:val="Seccion"/>
    <w:next w:val="Normal"/>
    <w:qFormat/>
    <w:rsid w:val="00EC31C6"/>
    <w:pPr>
      <w:keepNext/>
      <w:numPr>
        <w:ilvl w:val="2"/>
        <w:numId w:val="1"/>
      </w:numPr>
      <w:suppressAutoHyphens/>
      <w:spacing w:before="120" w:after="120"/>
      <w:jc w:val="both"/>
      <w:outlineLvl w:val="2"/>
    </w:pPr>
    <w:rPr>
      <w:rFonts w:ascii="Times New Roman Bold" w:eastAsia="Times New Roman" w:hAnsi="Times New Roman Bold"/>
      <w:b/>
      <w:sz w:val="24"/>
    </w:rPr>
  </w:style>
  <w:style w:type="paragraph" w:styleId="Heading4">
    <w:name w:val="heading 4"/>
    <w:aliases w:val="Heading 4.a,Sub-seccion"/>
    <w:next w:val="Normal"/>
    <w:qFormat/>
    <w:rsid w:val="00EC31C6"/>
    <w:pPr>
      <w:keepNext/>
      <w:numPr>
        <w:ilvl w:val="3"/>
        <w:numId w:val="1"/>
      </w:numPr>
      <w:tabs>
        <w:tab w:val="left" w:pos="-360"/>
        <w:tab w:val="left" w:pos="0"/>
      </w:tabs>
      <w:suppressAutoHyphens/>
      <w:spacing w:before="120" w:after="120"/>
      <w:jc w:val="both"/>
      <w:outlineLvl w:val="3"/>
    </w:pPr>
    <w:rPr>
      <w:rFonts w:ascii="Times New Roman Bold" w:eastAsia="Times New Roman" w:hAnsi="Times New Roman Bold"/>
      <w:b/>
      <w:sz w:val="24"/>
    </w:rPr>
  </w:style>
  <w:style w:type="paragraph" w:styleId="Heading5">
    <w:name w:val="heading 5"/>
    <w:aliases w:val="Heading 5.(i),No usar-tit5"/>
    <w:next w:val="Normal"/>
    <w:qFormat/>
    <w:rsid w:val="00EC31C6"/>
    <w:pPr>
      <w:keepNext/>
      <w:numPr>
        <w:ilvl w:val="4"/>
        <w:numId w:val="1"/>
      </w:numPr>
      <w:suppressAutoHyphens/>
      <w:spacing w:before="120" w:after="120"/>
      <w:jc w:val="both"/>
      <w:outlineLvl w:val="4"/>
    </w:pPr>
    <w:rPr>
      <w:rFonts w:ascii="Times New Roman Bold" w:eastAsia="Times New Roman" w:hAnsi="Times New Roman Bold"/>
      <w:b/>
      <w:sz w:val="24"/>
    </w:rPr>
  </w:style>
  <w:style w:type="paragraph" w:styleId="Heading6">
    <w:name w:val="heading 6"/>
    <w:aliases w:val="No usar-tit6"/>
    <w:basedOn w:val="Normal"/>
    <w:next w:val="Normal"/>
    <w:qFormat/>
    <w:rsid w:val="00EC31C6"/>
    <w:pPr>
      <w:keepNext/>
      <w:jc w:val="center"/>
      <w:outlineLvl w:val="5"/>
    </w:pPr>
    <w:rPr>
      <w:b/>
      <w:bCs/>
      <w:sz w:val="20"/>
    </w:rPr>
  </w:style>
  <w:style w:type="paragraph" w:styleId="Heading7">
    <w:name w:val="heading 7"/>
    <w:aliases w:val="No usar-tit7"/>
    <w:basedOn w:val="Normal"/>
    <w:next w:val="Normal"/>
    <w:qFormat/>
    <w:rsid w:val="00EC31C6"/>
    <w:pPr>
      <w:numPr>
        <w:ilvl w:val="6"/>
        <w:numId w:val="1"/>
      </w:numPr>
      <w:spacing w:before="240" w:after="60"/>
      <w:outlineLvl w:val="6"/>
    </w:pPr>
    <w:rPr>
      <w:rFonts w:ascii="Calibri" w:hAnsi="Calibri"/>
      <w:spacing w:val="0"/>
      <w:szCs w:val="24"/>
    </w:rPr>
  </w:style>
  <w:style w:type="paragraph" w:styleId="Heading8">
    <w:name w:val="heading 8"/>
    <w:aliases w:val="No usar-tit8"/>
    <w:basedOn w:val="Normal"/>
    <w:next w:val="Normal"/>
    <w:qFormat/>
    <w:rsid w:val="00EC31C6"/>
    <w:pPr>
      <w:numPr>
        <w:ilvl w:val="7"/>
        <w:numId w:val="1"/>
      </w:numPr>
      <w:spacing w:before="240" w:after="60"/>
      <w:outlineLvl w:val="7"/>
    </w:pPr>
    <w:rPr>
      <w:rFonts w:ascii="Calibri" w:hAnsi="Calibri"/>
      <w:i/>
      <w:iCs/>
      <w:spacing w:val="0"/>
      <w:szCs w:val="24"/>
    </w:rPr>
  </w:style>
  <w:style w:type="paragraph" w:styleId="Heading9">
    <w:name w:val="heading 9"/>
    <w:aliases w:val="No usar-tit9"/>
    <w:basedOn w:val="Normal"/>
    <w:next w:val="Normal"/>
    <w:qFormat/>
    <w:rsid w:val="00EC31C6"/>
    <w:pPr>
      <w:numPr>
        <w:ilvl w:val="8"/>
        <w:numId w:val="1"/>
      </w:numPr>
      <w:spacing w:before="240" w:after="60"/>
      <w:outlineLvl w:val="8"/>
    </w:pPr>
    <w:rPr>
      <w:rFonts w:ascii="Cambria" w:hAnsi="Cambria"/>
      <w:spacing w:val="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WWOutlineListStyle">
    <w:name w:val="WW_OutlineListStyle"/>
    <w:basedOn w:val="NoList"/>
    <w:rsid w:val="00EC31C6"/>
    <w:pPr>
      <w:numPr>
        <w:numId w:val="1"/>
      </w:numPr>
    </w:pPr>
  </w:style>
  <w:style w:type="paragraph" w:customStyle="1" w:styleId="ColorfulList-Accent11">
    <w:name w:val="Colorful List - Accent 11"/>
    <w:basedOn w:val="Normal"/>
    <w:uiPriority w:val="34"/>
    <w:qFormat/>
    <w:rsid w:val="00EC31C6"/>
    <w:pPr>
      <w:ind w:left="720"/>
    </w:pPr>
    <w:rPr>
      <w:rFonts w:ascii="Calibri" w:eastAsia="Calibri" w:hAnsi="Calibri"/>
      <w:spacing w:val="0"/>
      <w:sz w:val="22"/>
      <w:szCs w:val="22"/>
    </w:rPr>
  </w:style>
  <w:style w:type="paragraph" w:styleId="BalloonText">
    <w:name w:val="Balloon Text"/>
    <w:basedOn w:val="Normal"/>
    <w:uiPriority w:val="99"/>
    <w:rsid w:val="00EC31C6"/>
    <w:rPr>
      <w:rFonts w:ascii="Tahoma" w:hAnsi="Tahoma"/>
      <w:spacing w:val="0"/>
      <w:sz w:val="16"/>
      <w:szCs w:val="16"/>
    </w:rPr>
  </w:style>
  <w:style w:type="character" w:customStyle="1" w:styleId="BalloonTextChar">
    <w:name w:val="Balloon Text Char"/>
    <w:uiPriority w:val="99"/>
    <w:rsid w:val="00EC31C6"/>
    <w:rPr>
      <w:rFonts w:ascii="Tahoma" w:eastAsia="Times New Roman" w:hAnsi="Tahoma" w:cs="Tahoma"/>
      <w:sz w:val="16"/>
      <w:szCs w:val="16"/>
    </w:rPr>
  </w:style>
  <w:style w:type="paragraph" w:styleId="FootnoteText">
    <w:name w:val="footnote text"/>
    <w:aliases w:val="fn,Texto nota pie IIRSA,ADB,single space,FOOTNOTES,Fußnotentext Char,Footnote text,ft,Footnote Text Char2 Char,Footnote Text Char1 Char Char,Footnote Text Char2 Char Char Char,Footnote Text Char1 Cha,Texto de rodapé,texto de nota al pie,F"/>
    <w:basedOn w:val="Normal"/>
    <w:uiPriority w:val="99"/>
    <w:rsid w:val="00EC31C6"/>
    <w:pPr>
      <w:keepNext/>
      <w:keepLines/>
      <w:spacing w:after="120"/>
      <w:ind w:left="288" w:hanging="288"/>
      <w:jc w:val="both"/>
    </w:pPr>
    <w:rPr>
      <w:sz w:val="20"/>
    </w:rPr>
  </w:style>
  <w:style w:type="character" w:customStyle="1" w:styleId="FootnoteTextChar">
    <w:name w:val="Footnote Text Char"/>
    <w:aliases w:val="fn Char1,Texto nota pie IIRSA Char1,ADB Char1,single space Char1,FOOTNOTES Char1,Fußnotentext Char Char1,Footnote text Char1,ft Char1,Footnote Text Char1 Char1,Footnote Text Char2 Char Char1,Footnote Text Char1 Char Char Char,fn Char"/>
    <w:uiPriority w:val="99"/>
    <w:rsid w:val="00EC31C6"/>
    <w:rPr>
      <w:rFonts w:ascii="Times New Roman" w:eastAsia="Times New Roman" w:hAnsi="Times New Roman"/>
      <w:spacing w:val="-3"/>
    </w:rPr>
  </w:style>
  <w:style w:type="character" w:styleId="FootnoteReference">
    <w:name w:val="footnote reference"/>
    <w:aliases w:val="ftref,16 Point,Superscript 6 Point,Ref,de nota al pie,referencia nota al pie,FC,Footnote Referencefr,Style 24,Ref. de nota al pie.,Знак сноски-FN,titulo 2,pie pddes,Fußnotenzeichen DISS,BVI fnr,Знак сноски 1,Footnote Referencefra,F1"/>
    <w:basedOn w:val="DefaultParagraphFont"/>
    <w:link w:val="Char2"/>
    <w:uiPriority w:val="99"/>
    <w:qFormat/>
    <w:rsid w:val="00EC31C6"/>
    <w:rPr>
      <w:rFonts w:ascii="Times New Roman" w:hAnsi="Times New Roman"/>
      <w:position w:val="0"/>
      <w:sz w:val="20"/>
      <w:vertAlign w:val="superscript"/>
    </w:rPr>
  </w:style>
  <w:style w:type="paragraph" w:styleId="Header">
    <w:name w:val="header"/>
    <w:basedOn w:val="Normal"/>
    <w:uiPriority w:val="99"/>
    <w:rsid w:val="00EC31C6"/>
    <w:pPr>
      <w:tabs>
        <w:tab w:val="center" w:pos="4320"/>
        <w:tab w:val="right" w:pos="8640"/>
      </w:tabs>
    </w:pPr>
    <w:rPr>
      <w:sz w:val="20"/>
    </w:rPr>
  </w:style>
  <w:style w:type="character" w:customStyle="1" w:styleId="HeaderChar">
    <w:name w:val="Header Char"/>
    <w:basedOn w:val="DefaultParagraphFont"/>
    <w:uiPriority w:val="99"/>
    <w:rsid w:val="00EC31C6"/>
    <w:rPr>
      <w:rFonts w:ascii="Times New Roman" w:eastAsia="Times New Roman" w:hAnsi="Times New Roman"/>
      <w:spacing w:val="-3"/>
    </w:rPr>
  </w:style>
  <w:style w:type="paragraph" w:styleId="Footer">
    <w:name w:val="footer"/>
    <w:basedOn w:val="Normal"/>
    <w:uiPriority w:val="99"/>
    <w:rsid w:val="00EC31C6"/>
    <w:pPr>
      <w:tabs>
        <w:tab w:val="center" w:pos="4320"/>
        <w:tab w:val="right" w:pos="8640"/>
      </w:tabs>
    </w:pPr>
    <w:rPr>
      <w:sz w:val="20"/>
    </w:rPr>
  </w:style>
  <w:style w:type="character" w:customStyle="1" w:styleId="FooterChar">
    <w:name w:val="Footer Char"/>
    <w:basedOn w:val="DefaultParagraphFont"/>
    <w:uiPriority w:val="99"/>
    <w:rsid w:val="00EC31C6"/>
    <w:rPr>
      <w:rFonts w:ascii="Times New Roman" w:eastAsia="Times New Roman" w:hAnsi="Times New Roman"/>
      <w:spacing w:val="-3"/>
    </w:rPr>
  </w:style>
  <w:style w:type="paragraph" w:styleId="Title">
    <w:name w:val="Title"/>
    <w:basedOn w:val="Normal"/>
    <w:qFormat/>
    <w:rsid w:val="00EC31C6"/>
    <w:pPr>
      <w:tabs>
        <w:tab w:val="left" w:pos="1440"/>
        <w:tab w:val="left" w:pos="3060"/>
      </w:tabs>
      <w:jc w:val="center"/>
      <w:outlineLvl w:val="0"/>
    </w:pPr>
    <w:rPr>
      <w:spacing w:val="0"/>
    </w:rPr>
  </w:style>
  <w:style w:type="character" w:customStyle="1" w:styleId="TitleChar">
    <w:name w:val="Title Char"/>
    <w:rsid w:val="00EC31C6"/>
    <w:rPr>
      <w:rFonts w:ascii="Times New Roman" w:eastAsia="Times New Roman" w:hAnsi="Times New Roman"/>
      <w:sz w:val="24"/>
    </w:rPr>
  </w:style>
  <w:style w:type="paragraph" w:customStyle="1" w:styleId="Newpage">
    <w:name w:val="Newpage"/>
    <w:basedOn w:val="Normal"/>
    <w:rsid w:val="00EC31C6"/>
    <w:pPr>
      <w:tabs>
        <w:tab w:val="left" w:pos="1440"/>
        <w:tab w:val="left" w:pos="3060"/>
      </w:tabs>
      <w:jc w:val="center"/>
    </w:pPr>
    <w:rPr>
      <w:rFonts w:cs="Arial"/>
      <w:b/>
      <w:smallCaps/>
    </w:rPr>
  </w:style>
  <w:style w:type="paragraph" w:styleId="BodyText">
    <w:name w:val="Body Text"/>
    <w:basedOn w:val="Normal"/>
    <w:rsid w:val="00EC31C6"/>
    <w:pPr>
      <w:tabs>
        <w:tab w:val="left" w:pos="3060"/>
      </w:tabs>
      <w:jc w:val="center"/>
    </w:pPr>
    <w:rPr>
      <w:spacing w:val="0"/>
    </w:rPr>
  </w:style>
  <w:style w:type="character" w:customStyle="1" w:styleId="BodyTextChar">
    <w:name w:val="Body Text Char"/>
    <w:rsid w:val="00EC31C6"/>
    <w:rPr>
      <w:rFonts w:ascii="Times New Roman" w:eastAsia="Times New Roman" w:hAnsi="Times New Roman"/>
      <w:sz w:val="24"/>
    </w:rPr>
  </w:style>
  <w:style w:type="character" w:customStyle="1" w:styleId="gt-icon-text1">
    <w:name w:val="gt-icon-text1"/>
    <w:basedOn w:val="DefaultParagraphFont"/>
    <w:rsid w:val="00EC31C6"/>
  </w:style>
  <w:style w:type="paragraph" w:styleId="z-TopofForm">
    <w:name w:val="HTML Top of Form"/>
    <w:basedOn w:val="Normal"/>
    <w:next w:val="Normal"/>
    <w:rsid w:val="00EC31C6"/>
    <w:pPr>
      <w:pBdr>
        <w:bottom w:val="single" w:sz="6" w:space="0" w:color="000000"/>
      </w:pBdr>
      <w:jc w:val="center"/>
    </w:pPr>
    <w:rPr>
      <w:rFonts w:ascii="Arial" w:hAnsi="Arial"/>
      <w:vanish/>
      <w:spacing w:val="0"/>
      <w:sz w:val="16"/>
      <w:szCs w:val="16"/>
    </w:rPr>
  </w:style>
  <w:style w:type="character" w:customStyle="1" w:styleId="z-TopofFormChar">
    <w:name w:val="z-Top of Form Char"/>
    <w:rsid w:val="00EC31C6"/>
    <w:rPr>
      <w:rFonts w:ascii="Arial" w:eastAsia="Times New Roman" w:hAnsi="Arial" w:cs="Arial"/>
      <w:vanish/>
      <w:sz w:val="16"/>
      <w:szCs w:val="16"/>
    </w:rPr>
  </w:style>
  <w:style w:type="paragraph" w:styleId="z-BottomofForm">
    <w:name w:val="HTML Bottom of Form"/>
    <w:basedOn w:val="Normal"/>
    <w:next w:val="Normal"/>
    <w:rsid w:val="00EC31C6"/>
    <w:pPr>
      <w:pBdr>
        <w:top w:val="single" w:sz="6" w:space="0" w:color="000000"/>
      </w:pBdr>
      <w:jc w:val="center"/>
    </w:pPr>
    <w:rPr>
      <w:rFonts w:ascii="Arial" w:hAnsi="Arial"/>
      <w:vanish/>
      <w:spacing w:val="0"/>
      <w:sz w:val="16"/>
      <w:szCs w:val="16"/>
    </w:rPr>
  </w:style>
  <w:style w:type="character" w:customStyle="1" w:styleId="z-BottomofFormChar">
    <w:name w:val="z-Bottom of Form Char"/>
    <w:rsid w:val="00EC31C6"/>
    <w:rPr>
      <w:rFonts w:ascii="Arial" w:eastAsia="Times New Roman" w:hAnsi="Arial" w:cs="Arial"/>
      <w:vanish/>
      <w:sz w:val="16"/>
      <w:szCs w:val="16"/>
    </w:rPr>
  </w:style>
  <w:style w:type="character" w:styleId="CommentReference">
    <w:name w:val="annotation reference"/>
    <w:uiPriority w:val="99"/>
    <w:rsid w:val="00EC31C6"/>
    <w:rPr>
      <w:sz w:val="16"/>
      <w:szCs w:val="16"/>
    </w:rPr>
  </w:style>
  <w:style w:type="paragraph" w:styleId="CommentText">
    <w:name w:val="annotation text"/>
    <w:basedOn w:val="Normal"/>
    <w:uiPriority w:val="99"/>
    <w:rsid w:val="00EC31C6"/>
    <w:rPr>
      <w:sz w:val="20"/>
    </w:rPr>
  </w:style>
  <w:style w:type="character" w:customStyle="1" w:styleId="CommentTextChar">
    <w:name w:val="Comment Text Char"/>
    <w:basedOn w:val="DefaultParagraphFont"/>
    <w:uiPriority w:val="99"/>
    <w:rsid w:val="00EC31C6"/>
  </w:style>
  <w:style w:type="paragraph" w:styleId="CommentSubject">
    <w:name w:val="annotation subject"/>
    <w:basedOn w:val="CommentText"/>
    <w:next w:val="CommentText"/>
    <w:rsid w:val="00EC31C6"/>
    <w:rPr>
      <w:rFonts w:ascii="Calibri" w:eastAsia="Calibri" w:hAnsi="Calibri"/>
      <w:b/>
      <w:bCs/>
      <w:spacing w:val="0"/>
    </w:rPr>
  </w:style>
  <w:style w:type="character" w:customStyle="1" w:styleId="CommentSubjectChar">
    <w:name w:val="Comment Subject Char"/>
    <w:rsid w:val="00EC31C6"/>
    <w:rPr>
      <w:b/>
      <w:bCs/>
    </w:rPr>
  </w:style>
  <w:style w:type="paragraph" w:customStyle="1" w:styleId="Chapter">
    <w:name w:val="Chapter"/>
    <w:basedOn w:val="Normal"/>
    <w:next w:val="Normal"/>
    <w:rsid w:val="00EC31C6"/>
    <w:pPr>
      <w:keepNext/>
      <w:numPr>
        <w:numId w:val="2"/>
      </w:numPr>
      <w:tabs>
        <w:tab w:val="left" w:pos="648"/>
        <w:tab w:val="left" w:pos="1440"/>
      </w:tabs>
      <w:spacing w:before="240" w:after="240"/>
      <w:jc w:val="center"/>
    </w:pPr>
    <w:rPr>
      <w:rFonts w:eastAsia="Calibri"/>
      <w:b/>
      <w:smallCaps/>
      <w:spacing w:val="0"/>
      <w:szCs w:val="22"/>
    </w:rPr>
  </w:style>
  <w:style w:type="character" w:customStyle="1" w:styleId="ColorfulList-Accent1Char">
    <w:name w:val="Colorful List - Accent 1 Char"/>
    <w:uiPriority w:val="34"/>
    <w:rsid w:val="00EC31C6"/>
    <w:rPr>
      <w:sz w:val="22"/>
      <w:szCs w:val="22"/>
    </w:rPr>
  </w:style>
  <w:style w:type="character" w:customStyle="1" w:styleId="ChapterChar">
    <w:name w:val="Chapter Char"/>
    <w:rsid w:val="00EC31C6"/>
    <w:rPr>
      <w:rFonts w:ascii="Times New Roman" w:hAnsi="Times New Roman"/>
      <w:b/>
      <w:smallCaps/>
      <w:sz w:val="24"/>
      <w:szCs w:val="22"/>
    </w:rPr>
  </w:style>
  <w:style w:type="paragraph" w:customStyle="1" w:styleId="FirstHeading">
    <w:name w:val="FirstHeading"/>
    <w:basedOn w:val="Normal"/>
    <w:next w:val="Normal"/>
    <w:rsid w:val="00EC31C6"/>
    <w:pPr>
      <w:keepNext/>
      <w:tabs>
        <w:tab w:val="left" w:pos="0"/>
        <w:tab w:val="left" w:pos="86"/>
      </w:tabs>
      <w:spacing w:before="120" w:after="120"/>
      <w:ind w:hanging="720"/>
    </w:pPr>
    <w:rPr>
      <w:rFonts w:eastAsia="Calibri"/>
      <w:b/>
      <w:spacing w:val="0"/>
      <w:szCs w:val="22"/>
    </w:rPr>
  </w:style>
  <w:style w:type="character" w:customStyle="1" w:styleId="FirstHeadingChar">
    <w:name w:val="FirstHeading Char"/>
    <w:rsid w:val="00EC31C6"/>
    <w:rPr>
      <w:rFonts w:ascii="Times New Roman" w:hAnsi="Times New Roman"/>
      <w:b/>
      <w:sz w:val="24"/>
      <w:szCs w:val="22"/>
    </w:rPr>
  </w:style>
  <w:style w:type="paragraph" w:customStyle="1" w:styleId="SecHeading">
    <w:name w:val="SecHeading"/>
    <w:basedOn w:val="Normal"/>
    <w:next w:val="Paragraph"/>
    <w:rsid w:val="00EC31C6"/>
    <w:pPr>
      <w:keepNext/>
      <w:tabs>
        <w:tab w:val="left" w:pos="1296"/>
      </w:tabs>
      <w:spacing w:before="120" w:after="120"/>
      <w:ind w:left="1296" w:hanging="576"/>
    </w:pPr>
    <w:rPr>
      <w:rFonts w:eastAsia="Calibri"/>
      <w:b/>
      <w:spacing w:val="0"/>
      <w:szCs w:val="22"/>
    </w:rPr>
  </w:style>
  <w:style w:type="character" w:customStyle="1" w:styleId="SecHeadingChar">
    <w:name w:val="SecHeading Char"/>
    <w:rsid w:val="00EC31C6"/>
    <w:rPr>
      <w:rFonts w:ascii="Times New Roman" w:hAnsi="Times New Roman"/>
      <w:b/>
      <w:sz w:val="24"/>
      <w:szCs w:val="22"/>
    </w:rPr>
  </w:style>
  <w:style w:type="paragraph" w:customStyle="1" w:styleId="SubHeading1">
    <w:name w:val="SubHeading1"/>
    <w:basedOn w:val="SecHeading"/>
    <w:rsid w:val="00EC31C6"/>
    <w:pPr>
      <w:tabs>
        <w:tab w:val="clear" w:pos="1296"/>
        <w:tab w:val="left" w:pos="1872"/>
      </w:tabs>
      <w:ind w:left="1872"/>
    </w:pPr>
  </w:style>
  <w:style w:type="character" w:customStyle="1" w:styleId="SubHeading1Char">
    <w:name w:val="SubHeading1 Char"/>
    <w:rsid w:val="00EC31C6"/>
    <w:rPr>
      <w:rFonts w:ascii="Times New Roman" w:hAnsi="Times New Roman"/>
      <w:b/>
      <w:sz w:val="24"/>
      <w:szCs w:val="22"/>
    </w:rPr>
  </w:style>
  <w:style w:type="paragraph" w:customStyle="1" w:styleId="Subheading2">
    <w:name w:val="Subheading2"/>
    <w:basedOn w:val="SecHeading"/>
    <w:rsid w:val="00EC31C6"/>
    <w:pPr>
      <w:tabs>
        <w:tab w:val="clear" w:pos="1296"/>
        <w:tab w:val="left" w:pos="2376"/>
      </w:tabs>
      <w:ind w:left="2376" w:hanging="288"/>
    </w:pPr>
  </w:style>
  <w:style w:type="character" w:customStyle="1" w:styleId="Subheading2Char">
    <w:name w:val="Subheading2 Char"/>
    <w:rsid w:val="00EC31C6"/>
    <w:rPr>
      <w:rFonts w:ascii="Times New Roman" w:hAnsi="Times New Roman"/>
      <w:b/>
      <w:sz w:val="24"/>
      <w:szCs w:val="22"/>
    </w:rPr>
  </w:style>
  <w:style w:type="paragraph" w:customStyle="1" w:styleId="Paragraph">
    <w:name w:val="Paragraph"/>
    <w:aliases w:val="paragraph,p,PARAGRAPH,PG,pa,at,at Char"/>
    <w:basedOn w:val="BodyTextIndent"/>
    <w:qFormat/>
    <w:rsid w:val="00EC31C6"/>
    <w:pPr>
      <w:numPr>
        <w:ilvl w:val="2"/>
        <w:numId w:val="11"/>
      </w:numPr>
      <w:tabs>
        <w:tab w:val="left" w:pos="720"/>
      </w:tabs>
      <w:spacing w:before="120"/>
      <w:jc w:val="both"/>
      <w:outlineLvl w:val="1"/>
    </w:pPr>
    <w:rPr>
      <w:rFonts w:eastAsia="Calibri"/>
      <w:spacing w:val="0"/>
      <w:szCs w:val="22"/>
    </w:rPr>
  </w:style>
  <w:style w:type="character" w:customStyle="1" w:styleId="ParagraphChar">
    <w:name w:val="Paragraph Char"/>
    <w:rsid w:val="00EC31C6"/>
    <w:rPr>
      <w:rFonts w:ascii="Times New Roman" w:hAnsi="Times New Roman"/>
      <w:sz w:val="24"/>
      <w:szCs w:val="22"/>
    </w:rPr>
  </w:style>
  <w:style w:type="paragraph" w:customStyle="1" w:styleId="subpar">
    <w:name w:val="subpar"/>
    <w:basedOn w:val="BodyTextIndent3"/>
    <w:rsid w:val="00EC31C6"/>
    <w:pPr>
      <w:tabs>
        <w:tab w:val="left" w:pos="1152"/>
      </w:tabs>
      <w:spacing w:before="120"/>
      <w:ind w:left="1152" w:hanging="432"/>
      <w:jc w:val="both"/>
      <w:outlineLvl w:val="2"/>
    </w:pPr>
  </w:style>
  <w:style w:type="character" w:customStyle="1" w:styleId="subparChar">
    <w:name w:val="subpar Char"/>
    <w:rsid w:val="00EC31C6"/>
    <w:rPr>
      <w:rFonts w:ascii="Times New Roman" w:hAnsi="Times New Roman"/>
      <w:sz w:val="24"/>
      <w:szCs w:val="16"/>
    </w:rPr>
  </w:style>
  <w:style w:type="paragraph" w:customStyle="1" w:styleId="SubSubPar">
    <w:name w:val="SubSubPar"/>
    <w:basedOn w:val="subpar"/>
    <w:rsid w:val="00EC31C6"/>
    <w:pPr>
      <w:tabs>
        <w:tab w:val="left" w:pos="0"/>
        <w:tab w:val="left" w:pos="1296"/>
      </w:tabs>
      <w:ind w:left="1296" w:hanging="288"/>
    </w:pPr>
  </w:style>
  <w:style w:type="character" w:customStyle="1" w:styleId="SubSubParChar">
    <w:name w:val="SubSubPar Char"/>
    <w:rsid w:val="00EC31C6"/>
    <w:rPr>
      <w:rFonts w:ascii="Times New Roman" w:hAnsi="Times New Roman"/>
      <w:sz w:val="24"/>
      <w:szCs w:val="16"/>
    </w:rPr>
  </w:style>
  <w:style w:type="paragraph" w:customStyle="1" w:styleId="Regtable">
    <w:name w:val="Regtable"/>
    <w:rsid w:val="00EC31C6"/>
    <w:pPr>
      <w:keepLines/>
      <w:suppressAutoHyphens/>
      <w:spacing w:before="20" w:after="20"/>
    </w:pPr>
    <w:rPr>
      <w:rFonts w:ascii="Times New Roman" w:eastAsia="Times New Roman" w:hAnsi="Times New Roman"/>
    </w:rPr>
  </w:style>
  <w:style w:type="character" w:customStyle="1" w:styleId="RegtableChar">
    <w:name w:val="Regtable Char"/>
    <w:rsid w:val="00EC31C6"/>
    <w:rPr>
      <w:rFonts w:ascii="Times New Roman" w:eastAsia="Times New Roman" w:hAnsi="Times New Roman"/>
      <w:lang w:val="en-US" w:eastAsia="en-US" w:bidi="ar-SA"/>
    </w:rPr>
  </w:style>
  <w:style w:type="paragraph" w:customStyle="1" w:styleId="TableTitle">
    <w:name w:val="TableTitle"/>
    <w:basedOn w:val="Normal"/>
    <w:rsid w:val="00EC31C6"/>
    <w:pPr>
      <w:keepNext/>
      <w:spacing w:before="20" w:after="20"/>
      <w:jc w:val="center"/>
    </w:pPr>
    <w:rPr>
      <w:rFonts w:ascii="Times New Roman Bold" w:hAnsi="Times New Roman Bold"/>
      <w:b/>
      <w:sz w:val="20"/>
      <w:lang w:val="es-ES"/>
    </w:rPr>
  </w:style>
  <w:style w:type="character" w:customStyle="1" w:styleId="TableTitleChar">
    <w:name w:val="TableTitle Char"/>
    <w:rsid w:val="00EC31C6"/>
    <w:rPr>
      <w:rFonts w:ascii="Times New Roman Bold" w:eastAsia="Times New Roman" w:hAnsi="Times New Roman Bold"/>
      <w:b/>
      <w:spacing w:val="-3"/>
      <w:lang w:val="es-ES"/>
    </w:rPr>
  </w:style>
  <w:style w:type="character" w:customStyle="1" w:styleId="Heading2Char">
    <w:name w:val="Heading 2 Char"/>
    <w:rsid w:val="00EC31C6"/>
    <w:rPr>
      <w:rFonts w:ascii="Times New Roman Bold" w:eastAsia="Times New Roman" w:hAnsi="Times New Roman Bold"/>
      <w:b/>
      <w:sz w:val="24"/>
      <w:lang w:bidi="ar-SA"/>
    </w:rPr>
  </w:style>
  <w:style w:type="character" w:customStyle="1" w:styleId="Heading3Char">
    <w:name w:val="Heading 3 Char"/>
    <w:rsid w:val="00EC31C6"/>
    <w:rPr>
      <w:rFonts w:ascii="Times New Roman Bold" w:eastAsia="Times New Roman" w:hAnsi="Times New Roman Bold"/>
      <w:b/>
      <w:sz w:val="24"/>
      <w:lang w:bidi="ar-SA"/>
    </w:rPr>
  </w:style>
  <w:style w:type="character" w:customStyle="1" w:styleId="Heading4Char">
    <w:name w:val="Heading 4 Char"/>
    <w:rsid w:val="00EC31C6"/>
    <w:rPr>
      <w:rFonts w:ascii="Times New Roman Bold" w:eastAsia="Times New Roman" w:hAnsi="Times New Roman Bold"/>
      <w:b/>
      <w:sz w:val="24"/>
    </w:rPr>
  </w:style>
  <w:style w:type="character" w:customStyle="1" w:styleId="Heading5Char">
    <w:name w:val="Heading 5 Char"/>
    <w:rsid w:val="00EC31C6"/>
    <w:rPr>
      <w:rFonts w:ascii="Times New Roman Bold" w:eastAsia="Times New Roman" w:hAnsi="Times New Roman Bold"/>
      <w:b/>
      <w:sz w:val="24"/>
    </w:rPr>
  </w:style>
  <w:style w:type="character" w:customStyle="1" w:styleId="Heading6Char">
    <w:name w:val="Heading 6 Char"/>
    <w:rsid w:val="00EC31C6"/>
    <w:rPr>
      <w:rFonts w:ascii="Times New Roman" w:eastAsia="Times New Roman" w:hAnsi="Times New Roman"/>
      <w:b/>
      <w:bCs/>
      <w:spacing w:val="-3"/>
    </w:rPr>
  </w:style>
  <w:style w:type="character" w:customStyle="1" w:styleId="Heading7Char">
    <w:name w:val="Heading 7 Char"/>
    <w:rsid w:val="00EC31C6"/>
    <w:rPr>
      <w:rFonts w:eastAsia="Times New Roman"/>
      <w:sz w:val="24"/>
      <w:szCs w:val="24"/>
    </w:rPr>
  </w:style>
  <w:style w:type="character" w:customStyle="1" w:styleId="Heading8Char">
    <w:name w:val="Heading 8 Char"/>
    <w:rsid w:val="00EC31C6"/>
    <w:rPr>
      <w:rFonts w:eastAsia="Times New Roman"/>
      <w:i/>
      <w:iCs/>
      <w:sz w:val="24"/>
      <w:szCs w:val="24"/>
    </w:rPr>
  </w:style>
  <w:style w:type="character" w:customStyle="1" w:styleId="Heading9Char">
    <w:name w:val="Heading 9 Char"/>
    <w:rsid w:val="00EC31C6"/>
    <w:rPr>
      <w:rFonts w:ascii="Cambria" w:eastAsia="Times New Roman" w:hAnsi="Cambria"/>
      <w:sz w:val="22"/>
      <w:szCs w:val="22"/>
    </w:rPr>
  </w:style>
  <w:style w:type="paragraph" w:styleId="BodyTextIndent">
    <w:name w:val="Body Text Indent"/>
    <w:basedOn w:val="Normal"/>
    <w:rsid w:val="00EC31C6"/>
    <w:pPr>
      <w:spacing w:after="120"/>
      <w:ind w:left="360"/>
    </w:pPr>
  </w:style>
  <w:style w:type="character" w:customStyle="1" w:styleId="BodyTextIndentChar">
    <w:name w:val="Body Text Indent Char"/>
    <w:rsid w:val="00EC31C6"/>
    <w:rPr>
      <w:rFonts w:ascii="Times New Roman" w:eastAsia="Times New Roman" w:hAnsi="Times New Roman"/>
      <w:spacing w:val="-3"/>
      <w:sz w:val="24"/>
    </w:rPr>
  </w:style>
  <w:style w:type="paragraph" w:styleId="BodyTextIndent3">
    <w:name w:val="Body Text Indent 3"/>
    <w:basedOn w:val="Normal"/>
    <w:rsid w:val="00EC31C6"/>
    <w:pPr>
      <w:spacing w:after="120"/>
      <w:ind w:left="360"/>
    </w:pPr>
    <w:rPr>
      <w:rFonts w:eastAsia="Calibri"/>
      <w:spacing w:val="0"/>
      <w:szCs w:val="16"/>
    </w:rPr>
  </w:style>
  <w:style w:type="character" w:customStyle="1" w:styleId="BodyTextIndent3Char">
    <w:name w:val="Body Text Indent 3 Char"/>
    <w:rsid w:val="00EC31C6"/>
    <w:rPr>
      <w:rFonts w:ascii="Times New Roman" w:hAnsi="Times New Roman"/>
      <w:sz w:val="24"/>
      <w:szCs w:val="16"/>
    </w:rPr>
  </w:style>
  <w:style w:type="character" w:styleId="Hyperlink">
    <w:name w:val="Hyperlink"/>
    <w:basedOn w:val="DefaultParagraphFont"/>
    <w:uiPriority w:val="99"/>
    <w:rsid w:val="00EC31C6"/>
    <w:rPr>
      <w:rFonts w:ascii="Times New Roman" w:hAnsi="Times New Roman"/>
      <w:color w:val="0000FF"/>
      <w:sz w:val="24"/>
      <w:u w:val="single"/>
    </w:rPr>
  </w:style>
  <w:style w:type="character" w:styleId="FollowedHyperlink">
    <w:name w:val="FollowedHyperlink"/>
    <w:uiPriority w:val="99"/>
    <w:rsid w:val="00EC31C6"/>
    <w:rPr>
      <w:color w:val="800080"/>
      <w:u w:val="single"/>
    </w:rPr>
  </w:style>
  <w:style w:type="character" w:customStyle="1" w:styleId="Heading1Char">
    <w:name w:val="Heading 1 Char"/>
    <w:rsid w:val="00EC31C6"/>
    <w:rPr>
      <w:rFonts w:ascii="Times New Roman Bold" w:eastAsia="Times New Roman" w:hAnsi="Times New Roman Bold"/>
      <w:b/>
      <w:smallCaps/>
      <w:sz w:val="28"/>
    </w:rPr>
  </w:style>
  <w:style w:type="paragraph" w:customStyle="1" w:styleId="AutoNumpara">
    <w:name w:val="AutoNumpara"/>
    <w:basedOn w:val="BodyTextIndent"/>
    <w:rsid w:val="00EC31C6"/>
    <w:pPr>
      <w:numPr>
        <w:numId w:val="4"/>
      </w:numPr>
      <w:spacing w:before="120"/>
      <w:jc w:val="both"/>
    </w:pPr>
    <w:rPr>
      <w:spacing w:val="-2"/>
    </w:rPr>
  </w:style>
  <w:style w:type="paragraph" w:customStyle="1" w:styleId="bullets">
    <w:name w:val="bullets"/>
    <w:rsid w:val="00EC31C6"/>
    <w:pPr>
      <w:numPr>
        <w:numId w:val="3"/>
      </w:numPr>
      <w:suppressAutoHyphens/>
      <w:spacing w:before="120" w:after="120"/>
      <w:jc w:val="both"/>
    </w:pPr>
    <w:rPr>
      <w:rFonts w:ascii="Times New Roman" w:eastAsia="Times New Roman" w:hAnsi="Times New Roman"/>
      <w:spacing w:val="-2"/>
      <w:sz w:val="24"/>
    </w:rPr>
  </w:style>
  <w:style w:type="paragraph" w:styleId="Caption">
    <w:name w:val="caption"/>
    <w:basedOn w:val="Normal"/>
    <w:next w:val="Normal"/>
    <w:rsid w:val="00EC31C6"/>
    <w:pPr>
      <w:widowControl w:val="0"/>
    </w:pPr>
  </w:style>
  <w:style w:type="paragraph" w:customStyle="1" w:styleId="CountryName">
    <w:name w:val="CountryName"/>
    <w:basedOn w:val="Normal"/>
    <w:rsid w:val="00EC31C6"/>
    <w:pPr>
      <w:jc w:val="center"/>
    </w:pPr>
    <w:rPr>
      <w:rFonts w:ascii="Times New Roman Bold" w:hAnsi="Times New Roman Bold"/>
      <w:b/>
      <w:smallCaps/>
      <w:sz w:val="32"/>
    </w:rPr>
  </w:style>
  <w:style w:type="paragraph" w:customStyle="1" w:styleId="heading-b24">
    <w:name w:val="heading-b24"/>
    <w:basedOn w:val="Normal"/>
    <w:next w:val="Normal"/>
    <w:rsid w:val="00EC31C6"/>
    <w:pPr>
      <w:spacing w:after="600"/>
      <w:jc w:val="center"/>
    </w:pPr>
    <w:rPr>
      <w:rFonts w:ascii="Times New Roman Bold" w:hAnsi="Times New Roman Bold"/>
      <w:b/>
      <w:smallCaps/>
    </w:rPr>
  </w:style>
  <w:style w:type="paragraph" w:customStyle="1" w:styleId="IndentedParagr">
    <w:name w:val="IndentedParagr"/>
    <w:basedOn w:val="Normal"/>
    <w:rsid w:val="00EC31C6"/>
    <w:pPr>
      <w:spacing w:before="120" w:after="120"/>
      <w:ind w:left="720"/>
      <w:jc w:val="both"/>
    </w:pPr>
    <w:rPr>
      <w:spacing w:val="0"/>
    </w:rPr>
  </w:style>
  <w:style w:type="paragraph" w:customStyle="1" w:styleId="Inter-Ametitle">
    <w:name w:val="Inter-Ametitle"/>
    <w:basedOn w:val="Normal"/>
    <w:rsid w:val="00EC31C6"/>
    <w:pPr>
      <w:jc w:val="center"/>
    </w:pPr>
    <w:rPr>
      <w:smallCaps/>
    </w:rPr>
  </w:style>
  <w:style w:type="paragraph" w:customStyle="1" w:styleId="Listabbreviations">
    <w:name w:val="List abbreviations"/>
    <w:basedOn w:val="Normal"/>
    <w:rsid w:val="00EC31C6"/>
    <w:pPr>
      <w:tabs>
        <w:tab w:val="left" w:pos="1620"/>
      </w:tabs>
      <w:ind w:left="1627" w:hanging="1627"/>
    </w:pPr>
  </w:style>
  <w:style w:type="paragraph" w:customStyle="1" w:styleId="LoanProposal">
    <w:name w:val="LoanProposal"/>
    <w:rsid w:val="00EC31C6"/>
    <w:pPr>
      <w:suppressAutoHyphens/>
      <w:spacing w:after="480"/>
      <w:jc w:val="center"/>
    </w:pPr>
    <w:rPr>
      <w:rFonts w:ascii="Times New Roman Bold" w:eastAsia="Times New Roman" w:hAnsi="Times New Roman Bold"/>
      <w:b/>
      <w:smallCaps/>
      <w:sz w:val="28"/>
    </w:rPr>
  </w:style>
  <w:style w:type="character" w:styleId="PageNumber">
    <w:name w:val="page number"/>
    <w:basedOn w:val="DefaultParagraphFont"/>
    <w:rsid w:val="00EC31C6"/>
  </w:style>
  <w:style w:type="paragraph" w:customStyle="1" w:styleId="Paragrapha">
    <w:name w:val="Paragraph a"/>
    <w:rsid w:val="00EC31C6"/>
    <w:pPr>
      <w:numPr>
        <w:numId w:val="5"/>
      </w:numPr>
      <w:suppressAutoHyphens/>
      <w:spacing w:before="120" w:after="120"/>
      <w:jc w:val="both"/>
    </w:pPr>
    <w:rPr>
      <w:rFonts w:ascii="Times New Roman" w:eastAsia="Times New Roman" w:hAnsi="Times New Roman"/>
      <w:sz w:val="24"/>
    </w:rPr>
  </w:style>
  <w:style w:type="paragraph" w:customStyle="1" w:styleId="Paragraph1">
    <w:name w:val="Paragraph1"/>
    <w:rsid w:val="00EC31C6"/>
    <w:pPr>
      <w:numPr>
        <w:numId w:val="6"/>
      </w:numPr>
      <w:suppressAutoHyphens/>
      <w:spacing w:before="120" w:after="120"/>
      <w:jc w:val="both"/>
    </w:pPr>
    <w:rPr>
      <w:rFonts w:ascii="Times New Roman" w:eastAsia="Times New Roman" w:hAnsi="Times New Roman"/>
      <w:sz w:val="24"/>
    </w:rPr>
  </w:style>
  <w:style w:type="paragraph" w:customStyle="1" w:styleId="ProjecName">
    <w:name w:val="ProjecName"/>
    <w:basedOn w:val="Normal"/>
    <w:rsid w:val="00EC31C6"/>
    <w:pPr>
      <w:jc w:val="center"/>
    </w:pPr>
    <w:rPr>
      <w:rFonts w:ascii="Times New Roman Bold" w:hAnsi="Times New Roman Bold"/>
      <w:b/>
      <w:smallCaps/>
    </w:rPr>
  </w:style>
  <w:style w:type="paragraph" w:customStyle="1" w:styleId="ProjectNumber">
    <w:name w:val="ProjectNumber"/>
    <w:basedOn w:val="Normal"/>
    <w:rsid w:val="00EC31C6"/>
    <w:pPr>
      <w:spacing w:before="960" w:after="720"/>
      <w:jc w:val="center"/>
    </w:pPr>
    <w:rPr>
      <w:rFonts w:ascii="Times New Roman Bold" w:hAnsi="Times New Roman Bold"/>
      <w:smallCaps/>
    </w:rPr>
  </w:style>
  <w:style w:type="paragraph" w:customStyle="1" w:styleId="ProjectTitle">
    <w:name w:val="ProjectTitle"/>
    <w:rsid w:val="00EC31C6"/>
    <w:pPr>
      <w:suppressAutoHyphens/>
      <w:jc w:val="center"/>
    </w:pPr>
    <w:rPr>
      <w:rFonts w:ascii="Times New Roman Bold" w:eastAsia="Times New Roman" w:hAnsi="Times New Roman Bold"/>
      <w:b/>
      <w:smallCaps/>
      <w:sz w:val="32"/>
    </w:rPr>
  </w:style>
  <w:style w:type="paragraph" w:customStyle="1" w:styleId="RomanParagraph">
    <w:name w:val="RomanParagraph"/>
    <w:rsid w:val="00EC31C6"/>
    <w:pPr>
      <w:numPr>
        <w:numId w:val="7"/>
      </w:numPr>
      <w:suppressAutoHyphens/>
      <w:spacing w:before="120" w:after="120"/>
      <w:jc w:val="both"/>
    </w:pPr>
    <w:rPr>
      <w:rFonts w:ascii="Times New Roman" w:eastAsia="Times New Roman" w:hAnsi="Times New Roman"/>
      <w:sz w:val="24"/>
    </w:rPr>
  </w:style>
  <w:style w:type="paragraph" w:customStyle="1" w:styleId="StyleProjectNumberBold">
    <w:name w:val="Style ProjectNumber + Bold"/>
    <w:basedOn w:val="ProjectNumber"/>
    <w:rsid w:val="00EC31C6"/>
    <w:rPr>
      <w:b/>
      <w:bCs/>
    </w:rPr>
  </w:style>
  <w:style w:type="paragraph" w:customStyle="1" w:styleId="StyleTimesNewRomanBoldBoldAllcapsCentered">
    <w:name w:val="Style Times New Roman Bold Bold All caps Centered"/>
    <w:basedOn w:val="Normal"/>
    <w:rsid w:val="00EC31C6"/>
    <w:pPr>
      <w:jc w:val="center"/>
    </w:pPr>
    <w:rPr>
      <w:rFonts w:ascii="Times New Roman Bold" w:hAnsi="Times New Roman Bold"/>
      <w:b/>
      <w:bCs/>
      <w:caps/>
    </w:rPr>
  </w:style>
  <w:style w:type="paragraph" w:customStyle="1" w:styleId="TableContentsTitle">
    <w:name w:val="TableContentsTitle"/>
    <w:basedOn w:val="Normal"/>
    <w:rsid w:val="00EC31C6"/>
    <w:pPr>
      <w:spacing w:after="720"/>
      <w:jc w:val="center"/>
    </w:pPr>
    <w:rPr>
      <w:smallCaps/>
      <w:spacing w:val="0"/>
    </w:rPr>
  </w:style>
  <w:style w:type="paragraph" w:styleId="TOC1">
    <w:name w:val="toc 1"/>
    <w:basedOn w:val="Normal"/>
    <w:next w:val="Normal"/>
    <w:autoRedefine/>
    <w:uiPriority w:val="39"/>
    <w:rsid w:val="00EC31C6"/>
    <w:pPr>
      <w:tabs>
        <w:tab w:val="left" w:pos="634"/>
        <w:tab w:val="right" w:leader="dot" w:pos="8630"/>
      </w:tabs>
      <w:spacing w:before="240" w:after="240"/>
      <w:ind w:left="634" w:hanging="634"/>
      <w:jc w:val="center"/>
      <w:outlineLvl w:val="0"/>
    </w:pPr>
    <w:rPr>
      <w:rFonts w:ascii="Times New Roman Bold" w:hAnsi="Times New Roman Bold"/>
      <w:b/>
      <w:smallCaps/>
      <w:szCs w:val="24"/>
      <w:lang w:val="es-ES"/>
    </w:rPr>
  </w:style>
  <w:style w:type="paragraph" w:styleId="TOC2">
    <w:name w:val="toc 2"/>
    <w:basedOn w:val="Normal"/>
    <w:next w:val="Normal"/>
    <w:autoRedefine/>
    <w:uiPriority w:val="39"/>
    <w:rsid w:val="00EC31C6"/>
    <w:pPr>
      <w:tabs>
        <w:tab w:val="left" w:pos="1166"/>
        <w:tab w:val="right" w:leader="dot" w:pos="8630"/>
      </w:tabs>
      <w:ind w:left="1181" w:hanging="547"/>
    </w:pPr>
  </w:style>
  <w:style w:type="paragraph" w:styleId="TOC3">
    <w:name w:val="toc 3"/>
    <w:basedOn w:val="Normal"/>
    <w:next w:val="Normal"/>
    <w:autoRedefine/>
    <w:rsid w:val="00EC31C6"/>
    <w:pPr>
      <w:tabs>
        <w:tab w:val="left" w:pos="1627"/>
        <w:tab w:val="right" w:leader="dot" w:pos="8630"/>
      </w:tabs>
      <w:ind w:left="1713" w:hanging="547"/>
    </w:pPr>
  </w:style>
  <w:style w:type="paragraph" w:styleId="ListParagraph">
    <w:name w:val="List Paragraph"/>
    <w:aliases w:val="titulo 5"/>
    <w:basedOn w:val="Normal"/>
    <w:link w:val="ListParagraphChar"/>
    <w:uiPriority w:val="99"/>
    <w:qFormat/>
    <w:rsid w:val="00EC31C6"/>
    <w:pPr>
      <w:ind w:left="720"/>
    </w:pPr>
    <w:rPr>
      <w:spacing w:val="0"/>
      <w:szCs w:val="24"/>
      <w:lang w:val="es-ES"/>
    </w:rPr>
  </w:style>
  <w:style w:type="character" w:customStyle="1" w:styleId="FootnoteTextChar1">
    <w:name w:val="Footnote Text Char1"/>
    <w:basedOn w:val="DefaultParagraphFont"/>
    <w:rsid w:val="00EC31C6"/>
    <w:rPr>
      <w:rFonts w:ascii="Times New Roman" w:eastAsia="Times New Roman" w:hAnsi="Times New Roman" w:cs="Times New Roman"/>
      <w:sz w:val="20"/>
      <w:szCs w:val="20"/>
      <w:lang w:val="es-ES"/>
    </w:rPr>
  </w:style>
  <w:style w:type="paragraph" w:customStyle="1" w:styleId="xl29">
    <w:name w:val="xl29"/>
    <w:basedOn w:val="Normal"/>
    <w:rsid w:val="00EC31C6"/>
    <w:pPr>
      <w:pBdr>
        <w:left w:val="single" w:sz="4" w:space="0" w:color="000000"/>
        <w:bottom w:val="single" w:sz="4" w:space="0" w:color="000000"/>
      </w:pBdr>
      <w:spacing w:before="100" w:after="100"/>
      <w:jc w:val="center"/>
    </w:pPr>
    <w:rPr>
      <w:rFonts w:ascii="Arial" w:eastAsia="Arial Unicode MS" w:hAnsi="Arial" w:cs="Arial"/>
      <w:b/>
      <w:bCs/>
      <w:spacing w:val="0"/>
      <w:szCs w:val="24"/>
    </w:rPr>
  </w:style>
  <w:style w:type="paragraph" w:styleId="TOCHeading">
    <w:name w:val="TOC Heading"/>
    <w:basedOn w:val="Heading1"/>
    <w:next w:val="Normal"/>
    <w:rsid w:val="00EC31C6"/>
    <w:pPr>
      <w:keepLines/>
      <w:spacing w:before="480" w:after="0" w:line="276" w:lineRule="auto"/>
      <w:jc w:val="left"/>
    </w:pPr>
    <w:rPr>
      <w:rFonts w:ascii="Cambria" w:hAnsi="Cambria"/>
      <w:bCs/>
      <w:color w:val="365F91"/>
      <w:szCs w:val="28"/>
    </w:rPr>
  </w:style>
  <w:style w:type="paragraph" w:customStyle="1" w:styleId="CM6">
    <w:name w:val="CM6"/>
    <w:basedOn w:val="Normal"/>
    <w:next w:val="Normal"/>
    <w:rsid w:val="00EC31C6"/>
    <w:pPr>
      <w:widowControl w:val="0"/>
      <w:autoSpaceDE w:val="0"/>
      <w:spacing w:line="371" w:lineRule="atLeast"/>
    </w:pPr>
    <w:rPr>
      <w:rFonts w:ascii="Times" w:hAnsi="Times" w:cs="Times"/>
      <w:spacing w:val="0"/>
      <w:szCs w:val="24"/>
    </w:rPr>
  </w:style>
  <w:style w:type="paragraph" w:customStyle="1" w:styleId="Default">
    <w:name w:val="Default"/>
    <w:rsid w:val="00EC31C6"/>
    <w:pPr>
      <w:suppressAutoHyphens/>
      <w:autoSpaceDE w:val="0"/>
    </w:pPr>
    <w:rPr>
      <w:rFonts w:ascii="Arial" w:hAnsi="Arial" w:cs="Arial"/>
      <w:color w:val="000000"/>
      <w:sz w:val="24"/>
      <w:szCs w:val="24"/>
    </w:rPr>
  </w:style>
  <w:style w:type="numbering" w:customStyle="1" w:styleId="LFO4">
    <w:name w:val="LFO4"/>
    <w:basedOn w:val="NoList"/>
    <w:rsid w:val="00EC31C6"/>
    <w:pPr>
      <w:numPr>
        <w:numId w:val="2"/>
      </w:numPr>
    </w:pPr>
  </w:style>
  <w:style w:type="numbering" w:customStyle="1" w:styleId="LFO5">
    <w:name w:val="LFO5"/>
    <w:basedOn w:val="NoList"/>
    <w:rsid w:val="00EC31C6"/>
    <w:pPr>
      <w:numPr>
        <w:numId w:val="3"/>
      </w:numPr>
    </w:pPr>
  </w:style>
  <w:style w:type="numbering" w:customStyle="1" w:styleId="LFO8">
    <w:name w:val="LFO8"/>
    <w:basedOn w:val="NoList"/>
    <w:rsid w:val="00EC31C6"/>
    <w:pPr>
      <w:numPr>
        <w:numId w:val="4"/>
      </w:numPr>
    </w:pPr>
  </w:style>
  <w:style w:type="numbering" w:customStyle="1" w:styleId="LFO9">
    <w:name w:val="LFO9"/>
    <w:basedOn w:val="NoList"/>
    <w:rsid w:val="00EC31C6"/>
    <w:pPr>
      <w:numPr>
        <w:numId w:val="5"/>
      </w:numPr>
    </w:pPr>
  </w:style>
  <w:style w:type="numbering" w:customStyle="1" w:styleId="LFO10">
    <w:name w:val="LFO10"/>
    <w:basedOn w:val="NoList"/>
    <w:rsid w:val="00EC31C6"/>
    <w:pPr>
      <w:numPr>
        <w:numId w:val="6"/>
      </w:numPr>
    </w:pPr>
  </w:style>
  <w:style w:type="numbering" w:customStyle="1" w:styleId="LFO11">
    <w:name w:val="LFO11"/>
    <w:basedOn w:val="NoList"/>
    <w:rsid w:val="00EC31C6"/>
    <w:pPr>
      <w:numPr>
        <w:numId w:val="7"/>
      </w:numPr>
    </w:pPr>
  </w:style>
  <w:style w:type="paragraph" w:customStyle="1" w:styleId="ListParagraph1">
    <w:name w:val="List Paragraph1"/>
    <w:basedOn w:val="Normal"/>
    <w:uiPriority w:val="34"/>
    <w:qFormat/>
    <w:rsid w:val="00135155"/>
    <w:pPr>
      <w:suppressAutoHyphens w:val="0"/>
      <w:autoSpaceDN/>
      <w:spacing w:after="200" w:line="276" w:lineRule="auto"/>
      <w:ind w:left="720"/>
      <w:contextualSpacing/>
      <w:textAlignment w:val="auto"/>
    </w:pPr>
    <w:rPr>
      <w:rFonts w:ascii="Calibri" w:eastAsia="Calibri" w:hAnsi="Calibri"/>
      <w:spacing w:val="0"/>
      <w:sz w:val="22"/>
      <w:szCs w:val="22"/>
    </w:rPr>
  </w:style>
  <w:style w:type="paragraph" w:customStyle="1" w:styleId="Listavistosa-nfasis11">
    <w:name w:val="Lista vistosa - Énfasis 11"/>
    <w:basedOn w:val="Normal"/>
    <w:link w:val="Listavistosa-nfasis1Car"/>
    <w:uiPriority w:val="34"/>
    <w:qFormat/>
    <w:rsid w:val="00761F33"/>
    <w:pPr>
      <w:suppressAutoHyphens w:val="0"/>
      <w:autoSpaceDN/>
      <w:ind w:left="720"/>
      <w:contextualSpacing/>
      <w:textAlignment w:val="auto"/>
    </w:pPr>
    <w:rPr>
      <w:rFonts w:ascii="Calibri" w:eastAsia="Calibri" w:hAnsi="Calibri"/>
      <w:spacing w:val="0"/>
      <w:sz w:val="22"/>
      <w:szCs w:val="22"/>
    </w:rPr>
  </w:style>
  <w:style w:type="character" w:customStyle="1" w:styleId="Listavistosa-nfasis1Car">
    <w:name w:val="Lista vistosa - Énfasis 1 Car"/>
    <w:link w:val="Listavistosa-nfasis11"/>
    <w:uiPriority w:val="34"/>
    <w:rsid w:val="00761F33"/>
    <w:rPr>
      <w:sz w:val="22"/>
      <w:szCs w:val="22"/>
      <w:lang w:val="es-ES_tradnl"/>
    </w:rPr>
  </w:style>
  <w:style w:type="paragraph" w:styleId="NormalWeb">
    <w:name w:val="Normal (Web)"/>
    <w:basedOn w:val="Normal"/>
    <w:uiPriority w:val="99"/>
    <w:semiHidden/>
    <w:unhideWhenUsed/>
    <w:rsid w:val="008B62A3"/>
    <w:pPr>
      <w:suppressAutoHyphens w:val="0"/>
      <w:autoSpaceDN/>
      <w:spacing w:before="100" w:beforeAutospacing="1" w:after="100" w:afterAutospacing="1"/>
      <w:textAlignment w:val="auto"/>
    </w:pPr>
    <w:rPr>
      <w:spacing w:val="0"/>
      <w:szCs w:val="24"/>
      <w:lang w:val="en-US"/>
    </w:rPr>
  </w:style>
  <w:style w:type="character" w:customStyle="1" w:styleId="apple-converted-space">
    <w:name w:val="apple-converted-space"/>
    <w:basedOn w:val="DefaultParagraphFont"/>
    <w:rsid w:val="008B62A3"/>
  </w:style>
  <w:style w:type="character" w:customStyle="1" w:styleId="ListParagraphChar">
    <w:name w:val="List Paragraph Char"/>
    <w:aliases w:val="titulo 5 Char"/>
    <w:basedOn w:val="DefaultParagraphFont"/>
    <w:link w:val="ListParagraph"/>
    <w:uiPriority w:val="99"/>
    <w:locked/>
    <w:rsid w:val="00CE2E47"/>
    <w:rPr>
      <w:rFonts w:ascii="Times New Roman" w:eastAsia="Times New Roman" w:hAnsi="Times New Roman"/>
      <w:sz w:val="24"/>
      <w:szCs w:val="24"/>
      <w:lang w:val="es-ES"/>
    </w:rPr>
  </w:style>
  <w:style w:type="paragraph" w:customStyle="1" w:styleId="font5">
    <w:name w:val="font5"/>
    <w:basedOn w:val="Normal"/>
    <w:rsid w:val="003F443E"/>
    <w:pPr>
      <w:suppressAutoHyphens w:val="0"/>
      <w:autoSpaceDN/>
      <w:spacing w:before="100" w:beforeAutospacing="1" w:after="100" w:afterAutospacing="1"/>
      <w:textAlignment w:val="auto"/>
    </w:pPr>
    <w:rPr>
      <w:rFonts w:ascii="Arial" w:hAnsi="Arial" w:cs="Arial"/>
      <w:b/>
      <w:bCs/>
      <w:color w:val="000000"/>
      <w:spacing w:val="0"/>
      <w:sz w:val="22"/>
      <w:szCs w:val="22"/>
      <w:lang w:val="en-US"/>
    </w:rPr>
  </w:style>
  <w:style w:type="paragraph" w:customStyle="1" w:styleId="font6">
    <w:name w:val="font6"/>
    <w:basedOn w:val="Normal"/>
    <w:rsid w:val="003F443E"/>
    <w:pPr>
      <w:suppressAutoHyphens w:val="0"/>
      <w:autoSpaceDN/>
      <w:spacing w:before="100" w:beforeAutospacing="1" w:after="100" w:afterAutospacing="1"/>
      <w:textAlignment w:val="auto"/>
    </w:pPr>
    <w:rPr>
      <w:b/>
      <w:bCs/>
      <w:color w:val="000000"/>
      <w:spacing w:val="0"/>
      <w:sz w:val="14"/>
      <w:szCs w:val="14"/>
      <w:lang w:val="en-US"/>
    </w:rPr>
  </w:style>
  <w:style w:type="paragraph" w:customStyle="1" w:styleId="xl64">
    <w:name w:val="xl64"/>
    <w:basedOn w:val="Normal"/>
    <w:rsid w:val="003F443E"/>
    <w:pPr>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center"/>
    </w:pPr>
    <w:rPr>
      <w:rFonts w:ascii="Arial" w:hAnsi="Arial" w:cs="Arial"/>
      <w:b/>
      <w:bCs/>
      <w:spacing w:val="0"/>
      <w:szCs w:val="24"/>
      <w:lang w:val="en-US"/>
    </w:rPr>
  </w:style>
  <w:style w:type="paragraph" w:customStyle="1" w:styleId="xl65">
    <w:name w:val="xl65"/>
    <w:basedOn w:val="Normal"/>
    <w:rsid w:val="003F443E"/>
    <w:pPr>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center"/>
    </w:pPr>
    <w:rPr>
      <w:rFonts w:ascii="Arial" w:hAnsi="Arial" w:cs="Arial"/>
      <w:b/>
      <w:bCs/>
      <w:spacing w:val="0"/>
      <w:szCs w:val="24"/>
      <w:lang w:val="en-US"/>
    </w:rPr>
  </w:style>
  <w:style w:type="paragraph" w:customStyle="1" w:styleId="xl66">
    <w:name w:val="xl66"/>
    <w:basedOn w:val="Normal"/>
    <w:rsid w:val="003F443E"/>
    <w:pPr>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center"/>
    </w:pPr>
    <w:rPr>
      <w:rFonts w:ascii="Arial" w:hAnsi="Arial" w:cs="Arial"/>
      <w:spacing w:val="0"/>
      <w:szCs w:val="24"/>
      <w:lang w:val="en-US"/>
    </w:rPr>
  </w:style>
  <w:style w:type="paragraph" w:customStyle="1" w:styleId="xl67">
    <w:name w:val="xl67"/>
    <w:basedOn w:val="Normal"/>
    <w:rsid w:val="003F443E"/>
    <w:pPr>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center"/>
    </w:pPr>
    <w:rPr>
      <w:rFonts w:ascii="Arial" w:hAnsi="Arial" w:cs="Arial"/>
      <w:spacing w:val="0"/>
      <w:szCs w:val="24"/>
      <w:lang w:val="en-US"/>
    </w:rPr>
  </w:style>
  <w:style w:type="paragraph" w:customStyle="1" w:styleId="xl68">
    <w:name w:val="xl68"/>
    <w:basedOn w:val="Normal"/>
    <w:rsid w:val="003F443E"/>
    <w:pPr>
      <w:pBdr>
        <w:top w:val="single" w:sz="4" w:space="0" w:color="auto"/>
        <w:left w:val="single" w:sz="4" w:space="0" w:color="auto"/>
        <w:bottom w:val="single" w:sz="4" w:space="0" w:color="auto"/>
        <w:right w:val="single" w:sz="4" w:space="0" w:color="auto"/>
      </w:pBdr>
      <w:shd w:val="clear" w:color="000000" w:fill="00B050"/>
      <w:suppressAutoHyphens w:val="0"/>
      <w:autoSpaceDN/>
      <w:spacing w:before="100" w:beforeAutospacing="1" w:after="100" w:afterAutospacing="1"/>
      <w:textAlignment w:val="center"/>
    </w:pPr>
    <w:rPr>
      <w:rFonts w:ascii="Arial" w:hAnsi="Arial" w:cs="Arial"/>
      <w:spacing w:val="0"/>
      <w:szCs w:val="24"/>
      <w:lang w:val="en-US"/>
    </w:rPr>
  </w:style>
  <w:style w:type="paragraph" w:customStyle="1" w:styleId="xl69">
    <w:name w:val="xl69"/>
    <w:basedOn w:val="Normal"/>
    <w:rsid w:val="003F443E"/>
    <w:pPr>
      <w:pBdr>
        <w:top w:val="single" w:sz="4" w:space="0" w:color="auto"/>
        <w:left w:val="single" w:sz="4" w:space="0" w:color="auto"/>
        <w:bottom w:val="single" w:sz="4" w:space="0" w:color="auto"/>
        <w:right w:val="single" w:sz="4" w:space="0" w:color="auto"/>
      </w:pBdr>
      <w:shd w:val="clear" w:color="000000" w:fill="00B050"/>
      <w:suppressAutoHyphens w:val="0"/>
      <w:autoSpaceDN/>
      <w:spacing w:before="100" w:beforeAutospacing="1" w:after="100" w:afterAutospacing="1"/>
      <w:jc w:val="center"/>
      <w:textAlignment w:val="center"/>
    </w:pPr>
    <w:rPr>
      <w:rFonts w:ascii="Arial" w:hAnsi="Arial" w:cs="Arial"/>
      <w:spacing w:val="0"/>
      <w:szCs w:val="24"/>
      <w:lang w:val="en-US"/>
    </w:rPr>
  </w:style>
  <w:style w:type="paragraph" w:customStyle="1" w:styleId="xl70">
    <w:name w:val="xl70"/>
    <w:basedOn w:val="Normal"/>
    <w:rsid w:val="003F443E"/>
    <w:pPr>
      <w:pBdr>
        <w:top w:val="single" w:sz="4" w:space="0" w:color="auto"/>
        <w:left w:val="single" w:sz="4" w:space="7" w:color="auto"/>
        <w:bottom w:val="single" w:sz="4" w:space="0" w:color="auto"/>
        <w:right w:val="single" w:sz="4" w:space="0" w:color="auto"/>
      </w:pBdr>
      <w:suppressAutoHyphens w:val="0"/>
      <w:autoSpaceDN/>
      <w:spacing w:before="100" w:beforeAutospacing="1" w:after="100" w:afterAutospacing="1"/>
      <w:ind w:firstLineChars="100" w:firstLine="100"/>
      <w:textAlignment w:val="center"/>
    </w:pPr>
    <w:rPr>
      <w:rFonts w:ascii="Arial" w:hAnsi="Arial" w:cs="Arial"/>
      <w:spacing w:val="0"/>
      <w:szCs w:val="24"/>
      <w:lang w:val="en-US"/>
    </w:rPr>
  </w:style>
  <w:style w:type="paragraph" w:customStyle="1" w:styleId="xl71">
    <w:name w:val="xl71"/>
    <w:basedOn w:val="Normal"/>
    <w:rsid w:val="003F443E"/>
    <w:pPr>
      <w:pBdr>
        <w:top w:val="single" w:sz="4" w:space="0" w:color="auto"/>
        <w:left w:val="single" w:sz="4" w:space="0" w:color="auto"/>
        <w:bottom w:val="single" w:sz="4" w:space="0" w:color="auto"/>
      </w:pBdr>
      <w:suppressAutoHyphens w:val="0"/>
      <w:autoSpaceDN/>
      <w:spacing w:before="100" w:beforeAutospacing="1" w:after="100" w:afterAutospacing="1"/>
      <w:jc w:val="center"/>
      <w:textAlignment w:val="center"/>
    </w:pPr>
    <w:rPr>
      <w:rFonts w:ascii="Arial" w:hAnsi="Arial" w:cs="Arial"/>
      <w:b/>
      <w:bCs/>
      <w:spacing w:val="0"/>
      <w:szCs w:val="24"/>
      <w:lang w:val="en-US"/>
    </w:rPr>
  </w:style>
  <w:style w:type="paragraph" w:customStyle="1" w:styleId="xl72">
    <w:name w:val="xl72"/>
    <w:basedOn w:val="Normal"/>
    <w:rsid w:val="003F443E"/>
    <w:pPr>
      <w:pBdr>
        <w:top w:val="single" w:sz="4" w:space="0" w:color="auto"/>
        <w:bottom w:val="single" w:sz="4" w:space="0" w:color="auto"/>
      </w:pBdr>
      <w:suppressAutoHyphens w:val="0"/>
      <w:autoSpaceDN/>
      <w:spacing w:before="100" w:beforeAutospacing="1" w:after="100" w:afterAutospacing="1"/>
      <w:jc w:val="center"/>
      <w:textAlignment w:val="center"/>
    </w:pPr>
    <w:rPr>
      <w:rFonts w:ascii="Arial" w:hAnsi="Arial" w:cs="Arial"/>
      <w:b/>
      <w:bCs/>
      <w:spacing w:val="0"/>
      <w:szCs w:val="24"/>
      <w:lang w:val="en-US"/>
    </w:rPr>
  </w:style>
  <w:style w:type="paragraph" w:customStyle="1" w:styleId="xl73">
    <w:name w:val="xl73"/>
    <w:basedOn w:val="Normal"/>
    <w:rsid w:val="003F443E"/>
    <w:pPr>
      <w:pBdr>
        <w:top w:val="single" w:sz="4" w:space="0" w:color="auto"/>
        <w:bottom w:val="single" w:sz="4" w:space="0" w:color="auto"/>
        <w:right w:val="single" w:sz="4" w:space="0" w:color="auto"/>
      </w:pBdr>
      <w:suppressAutoHyphens w:val="0"/>
      <w:autoSpaceDN/>
      <w:spacing w:before="100" w:beforeAutospacing="1" w:after="100" w:afterAutospacing="1"/>
      <w:jc w:val="center"/>
      <w:textAlignment w:val="center"/>
    </w:pPr>
    <w:rPr>
      <w:rFonts w:ascii="Arial" w:hAnsi="Arial" w:cs="Arial"/>
      <w:b/>
      <w:bCs/>
      <w:spacing w:val="0"/>
      <w:szCs w:val="24"/>
      <w:lang w:val="en-US"/>
    </w:rPr>
  </w:style>
  <w:style w:type="paragraph" w:customStyle="1" w:styleId="xl74">
    <w:name w:val="xl74"/>
    <w:basedOn w:val="Normal"/>
    <w:rsid w:val="003F443E"/>
    <w:pPr>
      <w:pBdr>
        <w:left w:val="single" w:sz="4" w:space="0" w:color="auto"/>
        <w:bottom w:val="single" w:sz="4" w:space="0" w:color="auto"/>
        <w:right w:val="single" w:sz="4" w:space="0" w:color="auto"/>
      </w:pBdr>
      <w:suppressAutoHyphens w:val="0"/>
      <w:autoSpaceDN/>
      <w:spacing w:before="100" w:beforeAutospacing="1" w:after="100" w:afterAutospacing="1"/>
      <w:jc w:val="center"/>
      <w:textAlignment w:val="center"/>
    </w:pPr>
    <w:rPr>
      <w:rFonts w:ascii="Arial" w:hAnsi="Arial" w:cs="Arial"/>
      <w:spacing w:val="0"/>
      <w:szCs w:val="24"/>
      <w:lang w:val="en-US"/>
    </w:rPr>
  </w:style>
  <w:style w:type="paragraph" w:customStyle="1" w:styleId="xl75">
    <w:name w:val="xl75"/>
    <w:basedOn w:val="Normal"/>
    <w:rsid w:val="003F443E"/>
    <w:pPr>
      <w:pBdr>
        <w:top w:val="single" w:sz="4" w:space="0" w:color="auto"/>
        <w:left w:val="single" w:sz="4" w:space="0" w:color="auto"/>
        <w:right w:val="single" w:sz="4" w:space="0" w:color="auto"/>
      </w:pBdr>
      <w:suppressAutoHyphens w:val="0"/>
      <w:autoSpaceDN/>
      <w:spacing w:before="100" w:beforeAutospacing="1" w:after="100" w:afterAutospacing="1"/>
      <w:textAlignment w:val="center"/>
    </w:pPr>
    <w:rPr>
      <w:rFonts w:ascii="Arial" w:hAnsi="Arial" w:cs="Arial"/>
      <w:spacing w:val="0"/>
      <w:szCs w:val="24"/>
      <w:lang w:val="en-US"/>
    </w:rPr>
  </w:style>
  <w:style w:type="paragraph" w:customStyle="1" w:styleId="xl76">
    <w:name w:val="xl76"/>
    <w:basedOn w:val="Normal"/>
    <w:rsid w:val="003F443E"/>
    <w:pPr>
      <w:pBdr>
        <w:top w:val="single" w:sz="4" w:space="0" w:color="auto"/>
        <w:left w:val="single" w:sz="4" w:space="0" w:color="auto"/>
        <w:right w:val="single" w:sz="4" w:space="0" w:color="auto"/>
      </w:pBdr>
      <w:suppressAutoHyphens w:val="0"/>
      <w:autoSpaceDN/>
      <w:spacing w:before="100" w:beforeAutospacing="1" w:after="100" w:afterAutospacing="1"/>
      <w:jc w:val="center"/>
      <w:textAlignment w:val="center"/>
    </w:pPr>
    <w:rPr>
      <w:rFonts w:ascii="Arial" w:hAnsi="Arial" w:cs="Arial"/>
      <w:spacing w:val="0"/>
      <w:szCs w:val="24"/>
      <w:lang w:val="en-US"/>
    </w:rPr>
  </w:style>
  <w:style w:type="paragraph" w:customStyle="1" w:styleId="xl77">
    <w:name w:val="xl77"/>
    <w:basedOn w:val="Normal"/>
    <w:rsid w:val="003F443E"/>
    <w:pPr>
      <w:pBdr>
        <w:left w:val="single" w:sz="4" w:space="0" w:color="auto"/>
        <w:bottom w:val="single" w:sz="4" w:space="0" w:color="auto"/>
        <w:right w:val="single" w:sz="4" w:space="0" w:color="auto"/>
      </w:pBdr>
      <w:suppressAutoHyphens w:val="0"/>
      <w:autoSpaceDN/>
      <w:spacing w:before="100" w:beforeAutospacing="1" w:after="100" w:afterAutospacing="1"/>
      <w:textAlignment w:val="center"/>
    </w:pPr>
    <w:rPr>
      <w:rFonts w:ascii="Arial" w:hAnsi="Arial" w:cs="Arial"/>
      <w:spacing w:val="0"/>
      <w:szCs w:val="24"/>
      <w:lang w:val="en-US"/>
    </w:rPr>
  </w:style>
  <w:style w:type="paragraph" w:customStyle="1" w:styleId="xl78">
    <w:name w:val="xl78"/>
    <w:basedOn w:val="Normal"/>
    <w:rsid w:val="003F443E"/>
    <w:pPr>
      <w:pBdr>
        <w:top w:val="single" w:sz="4" w:space="0" w:color="auto"/>
        <w:left w:val="single" w:sz="4" w:space="7" w:color="auto"/>
        <w:bottom w:val="single" w:sz="4" w:space="0" w:color="auto"/>
        <w:right w:val="single" w:sz="4" w:space="0" w:color="auto"/>
      </w:pBdr>
      <w:suppressAutoHyphens w:val="0"/>
      <w:autoSpaceDN/>
      <w:spacing w:before="100" w:beforeAutospacing="1" w:after="100" w:afterAutospacing="1"/>
      <w:ind w:firstLineChars="100" w:firstLine="100"/>
      <w:textAlignment w:val="center"/>
    </w:pPr>
    <w:rPr>
      <w:rFonts w:ascii="Arial" w:hAnsi="Arial" w:cs="Arial"/>
      <w:color w:val="000000"/>
      <w:spacing w:val="0"/>
      <w:szCs w:val="24"/>
      <w:lang w:val="en-US"/>
    </w:rPr>
  </w:style>
  <w:style w:type="paragraph" w:customStyle="1" w:styleId="xl79">
    <w:name w:val="xl79"/>
    <w:basedOn w:val="Normal"/>
    <w:rsid w:val="003F443E"/>
    <w:pPr>
      <w:pBdr>
        <w:top w:val="single" w:sz="4" w:space="0" w:color="auto"/>
        <w:left w:val="single" w:sz="4" w:space="7" w:color="auto"/>
        <w:right w:val="single" w:sz="4" w:space="0" w:color="auto"/>
      </w:pBdr>
      <w:suppressAutoHyphens w:val="0"/>
      <w:autoSpaceDN/>
      <w:spacing w:before="100" w:beforeAutospacing="1" w:after="100" w:afterAutospacing="1"/>
      <w:ind w:firstLineChars="100" w:firstLine="100"/>
      <w:textAlignment w:val="center"/>
    </w:pPr>
    <w:rPr>
      <w:rFonts w:ascii="Arial" w:hAnsi="Arial" w:cs="Arial"/>
      <w:spacing w:val="0"/>
      <w:szCs w:val="24"/>
      <w:lang w:val="en-US"/>
    </w:rPr>
  </w:style>
  <w:style w:type="paragraph" w:customStyle="1" w:styleId="xl80">
    <w:name w:val="xl80"/>
    <w:basedOn w:val="Normal"/>
    <w:rsid w:val="003F443E"/>
    <w:pPr>
      <w:pBdr>
        <w:left w:val="single" w:sz="4" w:space="0" w:color="auto"/>
        <w:bottom w:val="single" w:sz="4" w:space="0" w:color="auto"/>
        <w:right w:val="single" w:sz="4" w:space="0" w:color="auto"/>
      </w:pBdr>
      <w:suppressAutoHyphens w:val="0"/>
      <w:autoSpaceDN/>
      <w:spacing w:before="100" w:beforeAutospacing="1" w:after="100" w:afterAutospacing="1"/>
      <w:textAlignment w:val="center"/>
    </w:pPr>
    <w:rPr>
      <w:rFonts w:ascii="Arial" w:hAnsi="Arial" w:cs="Arial"/>
      <w:b/>
      <w:bCs/>
      <w:spacing w:val="0"/>
      <w:szCs w:val="24"/>
      <w:lang w:val="en-US"/>
    </w:rPr>
  </w:style>
  <w:style w:type="paragraph" w:customStyle="1" w:styleId="xl81">
    <w:name w:val="xl81"/>
    <w:basedOn w:val="Normal"/>
    <w:rsid w:val="003F443E"/>
    <w:pPr>
      <w:pBdr>
        <w:left w:val="single" w:sz="4" w:space="0" w:color="auto"/>
        <w:bottom w:val="single" w:sz="4" w:space="0" w:color="auto"/>
        <w:right w:val="single" w:sz="4" w:space="0" w:color="auto"/>
      </w:pBdr>
      <w:shd w:val="clear" w:color="000000" w:fill="00B050"/>
      <w:suppressAutoHyphens w:val="0"/>
      <w:autoSpaceDN/>
      <w:spacing w:before="100" w:beforeAutospacing="1" w:after="100" w:afterAutospacing="1"/>
      <w:textAlignment w:val="center"/>
    </w:pPr>
    <w:rPr>
      <w:rFonts w:ascii="Arial" w:hAnsi="Arial" w:cs="Arial"/>
      <w:spacing w:val="0"/>
      <w:szCs w:val="24"/>
      <w:lang w:val="en-US"/>
    </w:rPr>
  </w:style>
  <w:style w:type="paragraph" w:customStyle="1" w:styleId="xl82">
    <w:name w:val="xl82"/>
    <w:basedOn w:val="Normal"/>
    <w:rsid w:val="003F443E"/>
    <w:pPr>
      <w:pBdr>
        <w:left w:val="single" w:sz="4" w:space="0" w:color="auto"/>
        <w:bottom w:val="single" w:sz="4" w:space="0" w:color="auto"/>
        <w:right w:val="single" w:sz="4" w:space="0" w:color="auto"/>
      </w:pBdr>
      <w:shd w:val="clear" w:color="000000" w:fill="00B050"/>
      <w:suppressAutoHyphens w:val="0"/>
      <w:autoSpaceDN/>
      <w:spacing w:before="100" w:beforeAutospacing="1" w:after="100" w:afterAutospacing="1"/>
      <w:jc w:val="center"/>
      <w:textAlignment w:val="center"/>
    </w:pPr>
    <w:rPr>
      <w:rFonts w:ascii="Arial" w:hAnsi="Arial" w:cs="Arial"/>
      <w:spacing w:val="0"/>
      <w:szCs w:val="24"/>
      <w:lang w:val="en-US"/>
    </w:rPr>
  </w:style>
  <w:style w:type="paragraph" w:customStyle="1" w:styleId="xl83">
    <w:name w:val="xl83"/>
    <w:basedOn w:val="Normal"/>
    <w:rsid w:val="003F443E"/>
    <w:pPr>
      <w:suppressAutoHyphens w:val="0"/>
      <w:autoSpaceDN/>
      <w:spacing w:before="100" w:beforeAutospacing="1" w:after="100" w:afterAutospacing="1"/>
      <w:textAlignment w:val="center"/>
    </w:pPr>
    <w:rPr>
      <w:rFonts w:ascii="Arial" w:hAnsi="Arial" w:cs="Arial"/>
      <w:spacing w:val="0"/>
      <w:szCs w:val="24"/>
      <w:lang w:val="en-US"/>
    </w:rPr>
  </w:style>
  <w:style w:type="paragraph" w:customStyle="1" w:styleId="xl84">
    <w:name w:val="xl84"/>
    <w:basedOn w:val="Normal"/>
    <w:rsid w:val="003F443E"/>
    <w:pPr>
      <w:pBdr>
        <w:top w:val="single" w:sz="4" w:space="0" w:color="auto"/>
        <w:left w:val="single" w:sz="4" w:space="7" w:color="auto"/>
        <w:bottom w:val="single" w:sz="4" w:space="0" w:color="auto"/>
      </w:pBdr>
      <w:suppressAutoHyphens w:val="0"/>
      <w:autoSpaceDN/>
      <w:spacing w:before="100" w:beforeAutospacing="1" w:after="100" w:afterAutospacing="1"/>
      <w:ind w:firstLineChars="100" w:firstLine="100"/>
      <w:textAlignment w:val="center"/>
    </w:pPr>
    <w:rPr>
      <w:rFonts w:ascii="Arial" w:hAnsi="Arial" w:cs="Arial"/>
      <w:spacing w:val="0"/>
      <w:szCs w:val="24"/>
      <w:lang w:val="en-US"/>
    </w:rPr>
  </w:style>
  <w:style w:type="paragraph" w:customStyle="1" w:styleId="xl85">
    <w:name w:val="xl85"/>
    <w:basedOn w:val="Normal"/>
    <w:rsid w:val="003F443E"/>
    <w:pPr>
      <w:pBdr>
        <w:top w:val="single" w:sz="4" w:space="0" w:color="auto"/>
        <w:bottom w:val="single" w:sz="4" w:space="0" w:color="auto"/>
      </w:pBdr>
      <w:suppressAutoHyphens w:val="0"/>
      <w:autoSpaceDN/>
      <w:spacing w:before="100" w:beforeAutospacing="1" w:after="100" w:afterAutospacing="1"/>
      <w:textAlignment w:val="center"/>
    </w:pPr>
    <w:rPr>
      <w:rFonts w:ascii="Arial" w:hAnsi="Arial" w:cs="Arial"/>
      <w:spacing w:val="0"/>
      <w:szCs w:val="24"/>
      <w:lang w:val="en-US"/>
    </w:rPr>
  </w:style>
  <w:style w:type="paragraph" w:customStyle="1" w:styleId="xl86">
    <w:name w:val="xl86"/>
    <w:basedOn w:val="Normal"/>
    <w:rsid w:val="003F443E"/>
    <w:pPr>
      <w:pBdr>
        <w:top w:val="single" w:sz="4" w:space="0" w:color="auto"/>
        <w:bottom w:val="single" w:sz="4" w:space="0" w:color="auto"/>
      </w:pBdr>
      <w:suppressAutoHyphens w:val="0"/>
      <w:autoSpaceDN/>
      <w:spacing w:before="100" w:beforeAutospacing="1" w:after="100" w:afterAutospacing="1"/>
      <w:jc w:val="center"/>
      <w:textAlignment w:val="center"/>
    </w:pPr>
    <w:rPr>
      <w:rFonts w:ascii="Arial" w:hAnsi="Arial" w:cs="Arial"/>
      <w:spacing w:val="0"/>
      <w:szCs w:val="24"/>
      <w:lang w:val="en-US"/>
    </w:rPr>
  </w:style>
  <w:style w:type="paragraph" w:customStyle="1" w:styleId="xl87">
    <w:name w:val="xl87"/>
    <w:basedOn w:val="Normal"/>
    <w:rsid w:val="003F443E"/>
    <w:pPr>
      <w:pBdr>
        <w:top w:val="single" w:sz="4" w:space="0" w:color="auto"/>
        <w:bottom w:val="single" w:sz="4" w:space="0" w:color="auto"/>
        <w:right w:val="single" w:sz="4" w:space="0" w:color="auto"/>
      </w:pBdr>
      <w:suppressAutoHyphens w:val="0"/>
      <w:autoSpaceDN/>
      <w:spacing w:before="100" w:beforeAutospacing="1" w:after="100" w:afterAutospacing="1"/>
      <w:jc w:val="center"/>
      <w:textAlignment w:val="center"/>
    </w:pPr>
    <w:rPr>
      <w:rFonts w:ascii="Arial" w:hAnsi="Arial" w:cs="Arial"/>
      <w:spacing w:val="0"/>
      <w:szCs w:val="24"/>
      <w:lang w:val="en-US"/>
    </w:rPr>
  </w:style>
  <w:style w:type="paragraph" w:customStyle="1" w:styleId="xl88">
    <w:name w:val="xl88"/>
    <w:basedOn w:val="Normal"/>
    <w:rsid w:val="003F443E"/>
    <w:pPr>
      <w:pBdr>
        <w:top w:val="single" w:sz="4" w:space="0" w:color="auto"/>
        <w:left w:val="single" w:sz="4" w:space="0" w:color="auto"/>
        <w:bottom w:val="single" w:sz="4" w:space="0" w:color="auto"/>
      </w:pBdr>
      <w:suppressAutoHyphens w:val="0"/>
      <w:autoSpaceDN/>
      <w:spacing w:before="100" w:beforeAutospacing="1" w:after="100" w:afterAutospacing="1"/>
      <w:textAlignment w:val="top"/>
    </w:pPr>
    <w:rPr>
      <w:spacing w:val="0"/>
      <w:szCs w:val="24"/>
      <w:lang w:val="en-US"/>
    </w:rPr>
  </w:style>
  <w:style w:type="paragraph" w:customStyle="1" w:styleId="xl89">
    <w:name w:val="xl89"/>
    <w:basedOn w:val="Normal"/>
    <w:rsid w:val="003F443E"/>
    <w:pPr>
      <w:pBdr>
        <w:top w:val="single" w:sz="4" w:space="0" w:color="auto"/>
        <w:bottom w:val="single" w:sz="4" w:space="0" w:color="auto"/>
      </w:pBdr>
      <w:suppressAutoHyphens w:val="0"/>
      <w:autoSpaceDN/>
      <w:spacing w:before="100" w:beforeAutospacing="1" w:after="100" w:afterAutospacing="1"/>
      <w:textAlignment w:val="top"/>
    </w:pPr>
    <w:rPr>
      <w:spacing w:val="0"/>
      <w:szCs w:val="24"/>
      <w:lang w:val="en-US"/>
    </w:rPr>
  </w:style>
  <w:style w:type="paragraph" w:customStyle="1" w:styleId="xl90">
    <w:name w:val="xl90"/>
    <w:basedOn w:val="Normal"/>
    <w:rsid w:val="003F443E"/>
    <w:pPr>
      <w:pBdr>
        <w:top w:val="single" w:sz="4" w:space="0" w:color="auto"/>
        <w:bottom w:val="single" w:sz="4" w:space="0" w:color="auto"/>
        <w:right w:val="single" w:sz="4" w:space="0" w:color="auto"/>
      </w:pBdr>
      <w:suppressAutoHyphens w:val="0"/>
      <w:autoSpaceDN/>
      <w:spacing w:before="100" w:beforeAutospacing="1" w:after="100" w:afterAutospacing="1"/>
      <w:textAlignment w:val="center"/>
    </w:pPr>
    <w:rPr>
      <w:rFonts w:ascii="Arial" w:hAnsi="Arial" w:cs="Arial"/>
      <w:spacing w:val="0"/>
      <w:szCs w:val="24"/>
      <w:lang w:val="en-US"/>
    </w:rPr>
  </w:style>
  <w:style w:type="paragraph" w:customStyle="1" w:styleId="xl91">
    <w:name w:val="xl91"/>
    <w:basedOn w:val="Normal"/>
    <w:rsid w:val="003F443E"/>
    <w:pPr>
      <w:pBdr>
        <w:left w:val="single" w:sz="4" w:space="0" w:color="auto"/>
        <w:bottom w:val="single" w:sz="4" w:space="0" w:color="auto"/>
        <w:right w:val="single" w:sz="4" w:space="0" w:color="auto"/>
      </w:pBdr>
      <w:shd w:val="clear" w:color="000000" w:fill="FF0000"/>
      <w:suppressAutoHyphens w:val="0"/>
      <w:autoSpaceDN/>
      <w:spacing w:before="100" w:beforeAutospacing="1" w:after="100" w:afterAutospacing="1"/>
      <w:textAlignment w:val="center"/>
    </w:pPr>
    <w:rPr>
      <w:rFonts w:ascii="Arial" w:hAnsi="Arial" w:cs="Arial"/>
      <w:spacing w:val="0"/>
      <w:szCs w:val="24"/>
      <w:lang w:val="en-US"/>
    </w:rPr>
  </w:style>
  <w:style w:type="paragraph" w:customStyle="1" w:styleId="xl92">
    <w:name w:val="xl92"/>
    <w:basedOn w:val="Normal"/>
    <w:rsid w:val="003F443E"/>
    <w:pPr>
      <w:pBdr>
        <w:left w:val="single" w:sz="4" w:space="0" w:color="auto"/>
        <w:bottom w:val="single" w:sz="4" w:space="0" w:color="auto"/>
        <w:right w:val="single" w:sz="4" w:space="0" w:color="auto"/>
      </w:pBdr>
      <w:shd w:val="clear" w:color="000000" w:fill="FF0000"/>
      <w:suppressAutoHyphens w:val="0"/>
      <w:autoSpaceDN/>
      <w:spacing w:before="100" w:beforeAutospacing="1" w:after="100" w:afterAutospacing="1"/>
      <w:jc w:val="center"/>
      <w:textAlignment w:val="center"/>
    </w:pPr>
    <w:rPr>
      <w:rFonts w:ascii="Arial" w:hAnsi="Arial" w:cs="Arial"/>
      <w:spacing w:val="0"/>
      <w:szCs w:val="24"/>
      <w:lang w:val="en-US"/>
    </w:rPr>
  </w:style>
  <w:style w:type="paragraph" w:customStyle="1" w:styleId="xl93">
    <w:name w:val="xl93"/>
    <w:basedOn w:val="Normal"/>
    <w:rsid w:val="003F443E"/>
    <w:pPr>
      <w:pBdr>
        <w:top w:val="single" w:sz="4" w:space="0" w:color="auto"/>
        <w:left w:val="single" w:sz="4" w:space="0" w:color="auto"/>
        <w:bottom w:val="single" w:sz="4" w:space="0" w:color="auto"/>
      </w:pBdr>
      <w:suppressAutoHyphens w:val="0"/>
      <w:autoSpaceDN/>
      <w:spacing w:before="100" w:beforeAutospacing="1" w:after="100" w:afterAutospacing="1"/>
      <w:textAlignment w:val="center"/>
    </w:pPr>
    <w:rPr>
      <w:rFonts w:ascii="Arial" w:hAnsi="Arial" w:cs="Arial"/>
      <w:b/>
      <w:bCs/>
      <w:spacing w:val="0"/>
      <w:szCs w:val="24"/>
      <w:lang w:val="en-US"/>
    </w:rPr>
  </w:style>
  <w:style w:type="paragraph" w:customStyle="1" w:styleId="xl94">
    <w:name w:val="xl94"/>
    <w:basedOn w:val="Normal"/>
    <w:rsid w:val="003F443E"/>
    <w:pPr>
      <w:pBdr>
        <w:top w:val="single" w:sz="4" w:space="0" w:color="auto"/>
        <w:left w:val="single" w:sz="4" w:space="0" w:color="auto"/>
        <w:bottom w:val="single" w:sz="4" w:space="0" w:color="auto"/>
      </w:pBdr>
      <w:shd w:val="clear" w:color="000000" w:fill="00B050"/>
      <w:suppressAutoHyphens w:val="0"/>
      <w:autoSpaceDN/>
      <w:spacing w:before="100" w:beforeAutospacing="1" w:after="100" w:afterAutospacing="1"/>
      <w:textAlignment w:val="center"/>
    </w:pPr>
    <w:rPr>
      <w:rFonts w:ascii="Arial" w:hAnsi="Arial" w:cs="Arial"/>
      <w:spacing w:val="0"/>
      <w:szCs w:val="24"/>
      <w:lang w:val="en-US"/>
    </w:rPr>
  </w:style>
  <w:style w:type="paragraph" w:customStyle="1" w:styleId="xl95">
    <w:name w:val="xl95"/>
    <w:basedOn w:val="Normal"/>
    <w:rsid w:val="003F443E"/>
    <w:pPr>
      <w:pBdr>
        <w:top w:val="single" w:sz="4" w:space="0" w:color="auto"/>
        <w:left w:val="single" w:sz="4" w:space="0" w:color="auto"/>
        <w:bottom w:val="single" w:sz="4" w:space="0" w:color="auto"/>
      </w:pBdr>
      <w:suppressAutoHyphens w:val="0"/>
      <w:autoSpaceDN/>
      <w:spacing w:before="100" w:beforeAutospacing="1" w:after="100" w:afterAutospacing="1"/>
      <w:textAlignment w:val="center"/>
    </w:pPr>
    <w:rPr>
      <w:rFonts w:ascii="Arial" w:hAnsi="Arial" w:cs="Arial"/>
      <w:spacing w:val="0"/>
      <w:szCs w:val="24"/>
      <w:lang w:val="en-US"/>
    </w:rPr>
  </w:style>
  <w:style w:type="paragraph" w:customStyle="1" w:styleId="xl96">
    <w:name w:val="xl96"/>
    <w:basedOn w:val="Normal"/>
    <w:rsid w:val="003F443E"/>
    <w:pPr>
      <w:pBdr>
        <w:top w:val="single" w:sz="4" w:space="0" w:color="auto"/>
        <w:left w:val="single" w:sz="4" w:space="0" w:color="auto"/>
        <w:bottom w:val="single" w:sz="4" w:space="0" w:color="auto"/>
      </w:pBdr>
      <w:suppressAutoHyphens w:val="0"/>
      <w:autoSpaceDN/>
      <w:spacing w:before="100" w:beforeAutospacing="1" w:after="100" w:afterAutospacing="1"/>
      <w:jc w:val="center"/>
      <w:textAlignment w:val="center"/>
    </w:pPr>
    <w:rPr>
      <w:rFonts w:ascii="Arial" w:hAnsi="Arial" w:cs="Arial"/>
      <w:spacing w:val="0"/>
      <w:szCs w:val="24"/>
      <w:lang w:val="en-US"/>
    </w:rPr>
  </w:style>
  <w:style w:type="paragraph" w:customStyle="1" w:styleId="xl97">
    <w:name w:val="xl97"/>
    <w:basedOn w:val="Normal"/>
    <w:rsid w:val="003F443E"/>
    <w:pPr>
      <w:pBdr>
        <w:top w:val="single" w:sz="4" w:space="0" w:color="auto"/>
        <w:left w:val="single" w:sz="4" w:space="0" w:color="auto"/>
      </w:pBdr>
      <w:suppressAutoHyphens w:val="0"/>
      <w:autoSpaceDN/>
      <w:spacing w:before="100" w:beforeAutospacing="1" w:after="100" w:afterAutospacing="1"/>
      <w:jc w:val="center"/>
      <w:textAlignment w:val="center"/>
    </w:pPr>
    <w:rPr>
      <w:rFonts w:ascii="Arial" w:hAnsi="Arial" w:cs="Arial"/>
      <w:spacing w:val="0"/>
      <w:szCs w:val="24"/>
      <w:lang w:val="en-US"/>
    </w:rPr>
  </w:style>
  <w:style w:type="paragraph" w:customStyle="1" w:styleId="xl98">
    <w:name w:val="xl98"/>
    <w:basedOn w:val="Normal"/>
    <w:rsid w:val="003F443E"/>
    <w:pPr>
      <w:pBdr>
        <w:top w:val="single" w:sz="4" w:space="0" w:color="auto"/>
        <w:bottom w:val="single" w:sz="4" w:space="0" w:color="auto"/>
        <w:right w:val="single" w:sz="4" w:space="0" w:color="auto"/>
      </w:pBdr>
      <w:suppressAutoHyphens w:val="0"/>
      <w:autoSpaceDN/>
      <w:spacing w:before="100" w:beforeAutospacing="1" w:after="100" w:afterAutospacing="1"/>
      <w:textAlignment w:val="center"/>
    </w:pPr>
    <w:rPr>
      <w:rFonts w:ascii="Arial" w:hAnsi="Arial" w:cs="Arial"/>
      <w:b/>
      <w:bCs/>
      <w:spacing w:val="0"/>
      <w:szCs w:val="24"/>
      <w:lang w:val="en-US"/>
    </w:rPr>
  </w:style>
  <w:style w:type="paragraph" w:customStyle="1" w:styleId="xl99">
    <w:name w:val="xl99"/>
    <w:basedOn w:val="Normal"/>
    <w:rsid w:val="003F443E"/>
    <w:pPr>
      <w:pBdr>
        <w:bottom w:val="single" w:sz="4" w:space="0" w:color="auto"/>
      </w:pBdr>
      <w:suppressAutoHyphens w:val="0"/>
      <w:autoSpaceDN/>
      <w:spacing w:before="100" w:beforeAutospacing="1" w:after="100" w:afterAutospacing="1"/>
      <w:textAlignment w:val="center"/>
    </w:pPr>
    <w:rPr>
      <w:rFonts w:ascii="Arial" w:hAnsi="Arial" w:cs="Arial"/>
      <w:spacing w:val="0"/>
      <w:szCs w:val="24"/>
      <w:lang w:val="en-US"/>
    </w:rPr>
  </w:style>
  <w:style w:type="paragraph" w:customStyle="1" w:styleId="xl100">
    <w:name w:val="xl100"/>
    <w:basedOn w:val="Normal"/>
    <w:rsid w:val="003F443E"/>
    <w:pPr>
      <w:pBdr>
        <w:top w:val="single" w:sz="4" w:space="0" w:color="auto"/>
        <w:left w:val="single" w:sz="4" w:space="0" w:color="auto"/>
        <w:right w:val="single" w:sz="4" w:space="0" w:color="auto"/>
      </w:pBdr>
      <w:suppressAutoHyphens w:val="0"/>
      <w:autoSpaceDN/>
      <w:spacing w:before="100" w:beforeAutospacing="1" w:after="100" w:afterAutospacing="1"/>
      <w:jc w:val="center"/>
      <w:textAlignment w:val="center"/>
    </w:pPr>
    <w:rPr>
      <w:rFonts w:ascii="Arial" w:hAnsi="Arial" w:cs="Arial"/>
      <w:b/>
      <w:bCs/>
      <w:spacing w:val="0"/>
      <w:szCs w:val="24"/>
      <w:lang w:val="en-US"/>
    </w:rPr>
  </w:style>
  <w:style w:type="paragraph" w:customStyle="1" w:styleId="xl101">
    <w:name w:val="xl101"/>
    <w:basedOn w:val="Normal"/>
    <w:rsid w:val="003F443E"/>
    <w:pPr>
      <w:pBdr>
        <w:left w:val="single" w:sz="4" w:space="0" w:color="auto"/>
        <w:right w:val="single" w:sz="4" w:space="0" w:color="auto"/>
      </w:pBdr>
      <w:suppressAutoHyphens w:val="0"/>
      <w:autoSpaceDN/>
      <w:spacing w:before="100" w:beforeAutospacing="1" w:after="100" w:afterAutospacing="1"/>
      <w:jc w:val="center"/>
      <w:textAlignment w:val="center"/>
    </w:pPr>
    <w:rPr>
      <w:rFonts w:ascii="Arial" w:hAnsi="Arial" w:cs="Arial"/>
      <w:spacing w:val="0"/>
      <w:szCs w:val="24"/>
      <w:lang w:val="en-US"/>
    </w:rPr>
  </w:style>
  <w:style w:type="paragraph" w:customStyle="1" w:styleId="xl102">
    <w:name w:val="xl102"/>
    <w:basedOn w:val="Normal"/>
    <w:rsid w:val="003F443E"/>
    <w:pPr>
      <w:pBdr>
        <w:left w:val="single" w:sz="4" w:space="0" w:color="auto"/>
        <w:right w:val="single" w:sz="4" w:space="0" w:color="auto"/>
      </w:pBdr>
      <w:suppressAutoHyphens w:val="0"/>
      <w:autoSpaceDN/>
      <w:spacing w:before="100" w:beforeAutospacing="1" w:after="100" w:afterAutospacing="1"/>
      <w:textAlignment w:val="center"/>
    </w:pPr>
    <w:rPr>
      <w:rFonts w:ascii="Arial" w:hAnsi="Arial" w:cs="Arial"/>
      <w:spacing w:val="0"/>
      <w:szCs w:val="24"/>
      <w:lang w:val="en-US"/>
    </w:rPr>
  </w:style>
  <w:style w:type="paragraph" w:customStyle="1" w:styleId="xl103">
    <w:name w:val="xl103"/>
    <w:basedOn w:val="Normal"/>
    <w:rsid w:val="003F443E"/>
    <w:pPr>
      <w:pBdr>
        <w:left w:val="single" w:sz="4" w:space="0" w:color="auto"/>
        <w:bottom w:val="single" w:sz="4" w:space="0" w:color="auto"/>
      </w:pBdr>
      <w:shd w:val="clear" w:color="000000" w:fill="00B050"/>
      <w:suppressAutoHyphens w:val="0"/>
      <w:autoSpaceDN/>
      <w:spacing w:before="100" w:beforeAutospacing="1" w:after="100" w:afterAutospacing="1"/>
      <w:textAlignment w:val="center"/>
    </w:pPr>
    <w:rPr>
      <w:rFonts w:ascii="Arial" w:hAnsi="Arial" w:cs="Arial"/>
      <w:spacing w:val="0"/>
      <w:szCs w:val="24"/>
      <w:lang w:val="en-US"/>
    </w:rPr>
  </w:style>
  <w:style w:type="paragraph" w:customStyle="1" w:styleId="xl104">
    <w:name w:val="xl104"/>
    <w:basedOn w:val="Normal"/>
    <w:rsid w:val="003F443E"/>
    <w:pPr>
      <w:pBdr>
        <w:top w:val="single" w:sz="4" w:space="0" w:color="auto"/>
        <w:left w:val="single" w:sz="4" w:space="0" w:color="auto"/>
      </w:pBdr>
      <w:suppressAutoHyphens w:val="0"/>
      <w:autoSpaceDN/>
      <w:spacing w:before="100" w:beforeAutospacing="1" w:after="100" w:afterAutospacing="1"/>
      <w:textAlignment w:val="center"/>
    </w:pPr>
    <w:rPr>
      <w:rFonts w:ascii="Arial" w:hAnsi="Arial" w:cs="Arial"/>
      <w:spacing w:val="0"/>
      <w:szCs w:val="24"/>
      <w:lang w:val="en-US"/>
    </w:rPr>
  </w:style>
  <w:style w:type="paragraph" w:customStyle="1" w:styleId="xl105">
    <w:name w:val="xl105"/>
    <w:basedOn w:val="Normal"/>
    <w:rsid w:val="003F443E"/>
    <w:pPr>
      <w:pBdr>
        <w:left w:val="single" w:sz="4" w:space="0" w:color="auto"/>
        <w:bottom w:val="single" w:sz="4" w:space="0" w:color="auto"/>
      </w:pBdr>
      <w:suppressAutoHyphens w:val="0"/>
      <w:autoSpaceDN/>
      <w:spacing w:before="100" w:beforeAutospacing="1" w:after="100" w:afterAutospacing="1"/>
      <w:textAlignment w:val="top"/>
    </w:pPr>
    <w:rPr>
      <w:spacing w:val="0"/>
      <w:szCs w:val="24"/>
      <w:lang w:val="en-US"/>
    </w:rPr>
  </w:style>
  <w:style w:type="paragraph" w:customStyle="1" w:styleId="xl106">
    <w:name w:val="xl106"/>
    <w:basedOn w:val="Normal"/>
    <w:rsid w:val="003F443E"/>
    <w:pPr>
      <w:pBdr>
        <w:bottom w:val="single" w:sz="4" w:space="0" w:color="auto"/>
      </w:pBdr>
      <w:suppressAutoHyphens w:val="0"/>
      <w:autoSpaceDN/>
      <w:spacing w:before="100" w:beforeAutospacing="1" w:after="100" w:afterAutospacing="1"/>
      <w:jc w:val="center"/>
      <w:textAlignment w:val="center"/>
    </w:pPr>
    <w:rPr>
      <w:rFonts w:ascii="Arial" w:hAnsi="Arial" w:cs="Arial"/>
      <w:spacing w:val="0"/>
      <w:szCs w:val="24"/>
      <w:lang w:val="en-US"/>
    </w:rPr>
  </w:style>
  <w:style w:type="paragraph" w:customStyle="1" w:styleId="xl107">
    <w:name w:val="xl107"/>
    <w:basedOn w:val="Normal"/>
    <w:rsid w:val="003F443E"/>
    <w:pPr>
      <w:pBdr>
        <w:bottom w:val="single" w:sz="4" w:space="0" w:color="auto"/>
      </w:pBdr>
      <w:suppressAutoHyphens w:val="0"/>
      <w:autoSpaceDN/>
      <w:spacing w:before="100" w:beforeAutospacing="1" w:after="100" w:afterAutospacing="1"/>
      <w:textAlignment w:val="top"/>
    </w:pPr>
    <w:rPr>
      <w:spacing w:val="0"/>
      <w:szCs w:val="24"/>
      <w:lang w:val="en-US"/>
    </w:rPr>
  </w:style>
  <w:style w:type="paragraph" w:customStyle="1" w:styleId="xl108">
    <w:name w:val="xl108"/>
    <w:basedOn w:val="Normal"/>
    <w:rsid w:val="003F443E"/>
    <w:pPr>
      <w:pBdr>
        <w:bottom w:val="single" w:sz="4" w:space="0" w:color="auto"/>
        <w:right w:val="single" w:sz="4" w:space="0" w:color="auto"/>
      </w:pBdr>
      <w:suppressAutoHyphens w:val="0"/>
      <w:autoSpaceDN/>
      <w:spacing w:before="100" w:beforeAutospacing="1" w:after="100" w:afterAutospacing="1"/>
      <w:textAlignment w:val="center"/>
    </w:pPr>
    <w:rPr>
      <w:rFonts w:ascii="Arial" w:hAnsi="Arial" w:cs="Arial"/>
      <w:spacing w:val="0"/>
      <w:szCs w:val="24"/>
      <w:lang w:val="en-US"/>
    </w:rPr>
  </w:style>
  <w:style w:type="paragraph" w:customStyle="1" w:styleId="xl109">
    <w:name w:val="xl109"/>
    <w:basedOn w:val="Normal"/>
    <w:rsid w:val="003F443E"/>
    <w:pPr>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center"/>
    </w:pPr>
    <w:rPr>
      <w:rFonts w:ascii="Arial" w:hAnsi="Arial" w:cs="Arial"/>
      <w:spacing w:val="0"/>
      <w:szCs w:val="24"/>
      <w:lang w:val="en-US"/>
    </w:rPr>
  </w:style>
  <w:style w:type="paragraph" w:customStyle="1" w:styleId="xl110">
    <w:name w:val="xl110"/>
    <w:basedOn w:val="Normal"/>
    <w:rsid w:val="003F443E"/>
    <w:pPr>
      <w:pBdr>
        <w:left w:val="single" w:sz="4" w:space="0" w:color="auto"/>
        <w:right w:val="single" w:sz="4" w:space="0" w:color="auto"/>
      </w:pBdr>
      <w:suppressAutoHyphens w:val="0"/>
      <w:autoSpaceDN/>
      <w:spacing w:before="100" w:beforeAutospacing="1" w:after="100" w:afterAutospacing="1"/>
      <w:textAlignment w:val="center"/>
    </w:pPr>
    <w:rPr>
      <w:rFonts w:ascii="Arial" w:hAnsi="Arial" w:cs="Arial"/>
      <w:spacing w:val="0"/>
      <w:szCs w:val="24"/>
      <w:lang w:val="en-US"/>
    </w:rPr>
  </w:style>
  <w:style w:type="paragraph" w:customStyle="1" w:styleId="xl111">
    <w:name w:val="xl111"/>
    <w:basedOn w:val="Normal"/>
    <w:rsid w:val="003F443E"/>
    <w:pPr>
      <w:pBdr>
        <w:left w:val="single" w:sz="4" w:space="0" w:color="auto"/>
        <w:bottom w:val="single" w:sz="4" w:space="0" w:color="auto"/>
        <w:right w:val="single" w:sz="4" w:space="0" w:color="auto"/>
      </w:pBdr>
      <w:suppressAutoHyphens w:val="0"/>
      <w:autoSpaceDN/>
      <w:spacing w:before="100" w:beforeAutospacing="1" w:after="100" w:afterAutospacing="1"/>
      <w:textAlignment w:val="center"/>
    </w:pPr>
    <w:rPr>
      <w:rFonts w:ascii="Arial" w:hAnsi="Arial" w:cs="Arial"/>
      <w:spacing w:val="0"/>
      <w:szCs w:val="24"/>
      <w:lang w:val="en-US"/>
    </w:rPr>
  </w:style>
  <w:style w:type="paragraph" w:customStyle="1" w:styleId="xl112">
    <w:name w:val="xl112"/>
    <w:basedOn w:val="Normal"/>
    <w:rsid w:val="003F443E"/>
    <w:pPr>
      <w:pBdr>
        <w:top w:val="single" w:sz="4" w:space="0" w:color="auto"/>
        <w:bottom w:val="single" w:sz="4" w:space="0" w:color="auto"/>
      </w:pBdr>
      <w:suppressAutoHyphens w:val="0"/>
      <w:autoSpaceDN/>
      <w:spacing w:before="100" w:beforeAutospacing="1" w:after="100" w:afterAutospacing="1"/>
      <w:textAlignment w:val="center"/>
    </w:pPr>
    <w:rPr>
      <w:rFonts w:ascii="Arial" w:hAnsi="Arial" w:cs="Arial"/>
      <w:spacing w:val="0"/>
      <w:szCs w:val="24"/>
      <w:lang w:val="en-US"/>
    </w:rPr>
  </w:style>
  <w:style w:type="paragraph" w:customStyle="1" w:styleId="xl113">
    <w:name w:val="xl113"/>
    <w:basedOn w:val="Normal"/>
    <w:rsid w:val="003F443E"/>
    <w:pPr>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center"/>
    </w:pPr>
    <w:rPr>
      <w:rFonts w:ascii="Arial" w:hAnsi="Arial" w:cs="Arial"/>
      <w:spacing w:val="0"/>
      <w:szCs w:val="24"/>
      <w:lang w:val="en-US"/>
    </w:rPr>
  </w:style>
  <w:style w:type="paragraph" w:customStyle="1" w:styleId="xl114">
    <w:name w:val="xl114"/>
    <w:basedOn w:val="Normal"/>
    <w:rsid w:val="003F443E"/>
    <w:pPr>
      <w:pBdr>
        <w:left w:val="single" w:sz="4" w:space="0" w:color="auto"/>
        <w:bottom w:val="single" w:sz="4" w:space="0" w:color="auto"/>
        <w:right w:val="single" w:sz="4" w:space="0" w:color="auto"/>
      </w:pBdr>
      <w:suppressAutoHyphens w:val="0"/>
      <w:autoSpaceDN/>
      <w:spacing w:before="100" w:beforeAutospacing="1" w:after="100" w:afterAutospacing="1"/>
      <w:jc w:val="center"/>
      <w:textAlignment w:val="center"/>
    </w:pPr>
    <w:rPr>
      <w:rFonts w:ascii="Arial" w:hAnsi="Arial" w:cs="Arial"/>
      <w:spacing w:val="0"/>
      <w:szCs w:val="24"/>
      <w:lang w:val="en-US"/>
    </w:rPr>
  </w:style>
  <w:style w:type="paragraph" w:customStyle="1" w:styleId="xl115">
    <w:name w:val="xl115"/>
    <w:basedOn w:val="Normal"/>
    <w:rsid w:val="003F443E"/>
    <w:pPr>
      <w:pBdr>
        <w:top w:val="single" w:sz="4" w:space="0" w:color="auto"/>
        <w:left w:val="single" w:sz="4" w:space="0" w:color="auto"/>
        <w:right w:val="single" w:sz="4" w:space="0" w:color="auto"/>
      </w:pBdr>
      <w:suppressAutoHyphens w:val="0"/>
      <w:autoSpaceDN/>
      <w:spacing w:before="100" w:beforeAutospacing="1" w:after="100" w:afterAutospacing="1"/>
      <w:jc w:val="center"/>
      <w:textAlignment w:val="center"/>
    </w:pPr>
    <w:rPr>
      <w:rFonts w:ascii="Arial" w:hAnsi="Arial" w:cs="Arial"/>
      <w:spacing w:val="0"/>
      <w:szCs w:val="24"/>
      <w:lang w:val="en-US"/>
    </w:rPr>
  </w:style>
  <w:style w:type="paragraph" w:customStyle="1" w:styleId="xl116">
    <w:name w:val="xl116"/>
    <w:basedOn w:val="Normal"/>
    <w:rsid w:val="003F443E"/>
    <w:pPr>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center"/>
    </w:pPr>
    <w:rPr>
      <w:rFonts w:ascii="Arial" w:hAnsi="Arial" w:cs="Arial"/>
      <w:b/>
      <w:bCs/>
      <w:spacing w:val="0"/>
      <w:szCs w:val="24"/>
      <w:lang w:val="en-US"/>
    </w:rPr>
  </w:style>
  <w:style w:type="paragraph" w:customStyle="1" w:styleId="xl117">
    <w:name w:val="xl117"/>
    <w:basedOn w:val="Normal"/>
    <w:rsid w:val="003F443E"/>
    <w:pPr>
      <w:pBdr>
        <w:top w:val="single" w:sz="4" w:space="0" w:color="auto"/>
        <w:left w:val="single" w:sz="4" w:space="0" w:color="auto"/>
        <w:right w:val="single" w:sz="4" w:space="0" w:color="auto"/>
      </w:pBdr>
      <w:suppressAutoHyphens w:val="0"/>
      <w:autoSpaceDN/>
      <w:spacing w:before="100" w:beforeAutospacing="1" w:after="100" w:afterAutospacing="1"/>
      <w:textAlignment w:val="center"/>
    </w:pPr>
    <w:rPr>
      <w:rFonts w:ascii="Arial" w:hAnsi="Arial" w:cs="Arial"/>
      <w:b/>
      <w:bCs/>
      <w:spacing w:val="0"/>
      <w:szCs w:val="24"/>
      <w:lang w:val="en-US"/>
    </w:rPr>
  </w:style>
  <w:style w:type="paragraph" w:customStyle="1" w:styleId="xl118">
    <w:name w:val="xl118"/>
    <w:basedOn w:val="Normal"/>
    <w:rsid w:val="003F443E"/>
    <w:pPr>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center"/>
    </w:pPr>
    <w:rPr>
      <w:rFonts w:ascii="Arial" w:hAnsi="Arial" w:cs="Arial"/>
      <w:spacing w:val="0"/>
      <w:szCs w:val="24"/>
      <w:lang w:val="en-US"/>
    </w:rPr>
  </w:style>
  <w:style w:type="paragraph" w:customStyle="1" w:styleId="xl119">
    <w:name w:val="xl119"/>
    <w:basedOn w:val="Normal"/>
    <w:rsid w:val="003F443E"/>
    <w:pPr>
      <w:pBdr>
        <w:top w:val="single" w:sz="4" w:space="0" w:color="auto"/>
        <w:left w:val="single" w:sz="4" w:space="0" w:color="auto"/>
        <w:right w:val="single" w:sz="4" w:space="0" w:color="auto"/>
      </w:pBdr>
      <w:suppressAutoHyphens w:val="0"/>
      <w:autoSpaceDN/>
      <w:spacing w:before="100" w:beforeAutospacing="1" w:after="100" w:afterAutospacing="1"/>
      <w:textAlignment w:val="center"/>
    </w:pPr>
    <w:rPr>
      <w:rFonts w:ascii="Arial" w:hAnsi="Arial" w:cs="Arial"/>
      <w:spacing w:val="0"/>
      <w:szCs w:val="24"/>
      <w:lang w:val="en-US"/>
    </w:rPr>
  </w:style>
  <w:style w:type="paragraph" w:customStyle="1" w:styleId="xl120">
    <w:name w:val="xl120"/>
    <w:basedOn w:val="Normal"/>
    <w:rsid w:val="003F443E"/>
    <w:pPr>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center"/>
    </w:pPr>
    <w:rPr>
      <w:rFonts w:ascii="Arial" w:hAnsi="Arial" w:cs="Arial"/>
      <w:b/>
      <w:bCs/>
      <w:spacing w:val="0"/>
      <w:szCs w:val="24"/>
      <w:lang w:val="en-US"/>
    </w:rPr>
  </w:style>
  <w:style w:type="table" w:styleId="TableGrid">
    <w:name w:val="Table Grid"/>
    <w:basedOn w:val="TableNormal"/>
    <w:uiPriority w:val="59"/>
    <w:rsid w:val="00552C0E"/>
    <w:pPr>
      <w:autoSpaceDN/>
      <w:textAlignment w:val="auto"/>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2">
    <w:name w:val="Char2"/>
    <w:basedOn w:val="Normal"/>
    <w:link w:val="FootnoteReference"/>
    <w:uiPriority w:val="99"/>
    <w:rsid w:val="00905A17"/>
    <w:pPr>
      <w:suppressAutoHyphens w:val="0"/>
      <w:autoSpaceDN/>
      <w:spacing w:after="160" w:line="240" w:lineRule="exact"/>
      <w:textAlignment w:val="auto"/>
    </w:pPr>
    <w:rPr>
      <w:rFonts w:eastAsia="Calibri"/>
      <w:spacing w:val="0"/>
      <w:sz w:val="20"/>
      <w:vertAlign w:val="superscript"/>
      <w:lang w:val="en-US"/>
    </w:rPr>
  </w:style>
  <w:style w:type="paragraph" w:styleId="Revision">
    <w:name w:val="Revision"/>
    <w:hidden/>
    <w:uiPriority w:val="99"/>
    <w:semiHidden/>
    <w:rsid w:val="00110A9F"/>
    <w:pPr>
      <w:autoSpaceDN/>
      <w:textAlignment w:val="auto"/>
    </w:pPr>
    <w:rPr>
      <w:rFonts w:ascii="Times New Roman" w:eastAsia="Times New Roman" w:hAnsi="Times New Roman"/>
      <w:spacing w:val="-3"/>
      <w:sz w:val="24"/>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32174">
      <w:bodyDiv w:val="1"/>
      <w:marLeft w:val="0"/>
      <w:marRight w:val="0"/>
      <w:marTop w:val="0"/>
      <w:marBottom w:val="0"/>
      <w:divBdr>
        <w:top w:val="none" w:sz="0" w:space="0" w:color="auto"/>
        <w:left w:val="none" w:sz="0" w:space="0" w:color="auto"/>
        <w:bottom w:val="none" w:sz="0" w:space="0" w:color="auto"/>
        <w:right w:val="none" w:sz="0" w:space="0" w:color="auto"/>
      </w:divBdr>
    </w:div>
    <w:div w:id="127237730">
      <w:bodyDiv w:val="1"/>
      <w:marLeft w:val="0"/>
      <w:marRight w:val="0"/>
      <w:marTop w:val="0"/>
      <w:marBottom w:val="0"/>
      <w:divBdr>
        <w:top w:val="none" w:sz="0" w:space="0" w:color="auto"/>
        <w:left w:val="none" w:sz="0" w:space="0" w:color="auto"/>
        <w:bottom w:val="none" w:sz="0" w:space="0" w:color="auto"/>
        <w:right w:val="none" w:sz="0" w:space="0" w:color="auto"/>
      </w:divBdr>
    </w:div>
    <w:div w:id="244386907">
      <w:bodyDiv w:val="1"/>
      <w:marLeft w:val="0"/>
      <w:marRight w:val="0"/>
      <w:marTop w:val="0"/>
      <w:marBottom w:val="0"/>
      <w:divBdr>
        <w:top w:val="none" w:sz="0" w:space="0" w:color="auto"/>
        <w:left w:val="none" w:sz="0" w:space="0" w:color="auto"/>
        <w:bottom w:val="none" w:sz="0" w:space="0" w:color="auto"/>
        <w:right w:val="none" w:sz="0" w:space="0" w:color="auto"/>
      </w:divBdr>
    </w:div>
    <w:div w:id="364332215">
      <w:bodyDiv w:val="1"/>
      <w:marLeft w:val="0"/>
      <w:marRight w:val="0"/>
      <w:marTop w:val="0"/>
      <w:marBottom w:val="0"/>
      <w:divBdr>
        <w:top w:val="none" w:sz="0" w:space="0" w:color="auto"/>
        <w:left w:val="none" w:sz="0" w:space="0" w:color="auto"/>
        <w:bottom w:val="none" w:sz="0" w:space="0" w:color="auto"/>
        <w:right w:val="none" w:sz="0" w:space="0" w:color="auto"/>
      </w:divBdr>
    </w:div>
    <w:div w:id="411313357">
      <w:bodyDiv w:val="1"/>
      <w:marLeft w:val="0"/>
      <w:marRight w:val="0"/>
      <w:marTop w:val="0"/>
      <w:marBottom w:val="0"/>
      <w:divBdr>
        <w:top w:val="none" w:sz="0" w:space="0" w:color="auto"/>
        <w:left w:val="none" w:sz="0" w:space="0" w:color="auto"/>
        <w:bottom w:val="none" w:sz="0" w:space="0" w:color="auto"/>
        <w:right w:val="none" w:sz="0" w:space="0" w:color="auto"/>
      </w:divBdr>
    </w:div>
    <w:div w:id="419983845">
      <w:bodyDiv w:val="1"/>
      <w:marLeft w:val="0"/>
      <w:marRight w:val="0"/>
      <w:marTop w:val="0"/>
      <w:marBottom w:val="0"/>
      <w:divBdr>
        <w:top w:val="none" w:sz="0" w:space="0" w:color="auto"/>
        <w:left w:val="none" w:sz="0" w:space="0" w:color="auto"/>
        <w:bottom w:val="none" w:sz="0" w:space="0" w:color="auto"/>
        <w:right w:val="none" w:sz="0" w:space="0" w:color="auto"/>
      </w:divBdr>
    </w:div>
    <w:div w:id="479427006">
      <w:bodyDiv w:val="1"/>
      <w:marLeft w:val="0"/>
      <w:marRight w:val="0"/>
      <w:marTop w:val="0"/>
      <w:marBottom w:val="0"/>
      <w:divBdr>
        <w:top w:val="none" w:sz="0" w:space="0" w:color="auto"/>
        <w:left w:val="none" w:sz="0" w:space="0" w:color="auto"/>
        <w:bottom w:val="none" w:sz="0" w:space="0" w:color="auto"/>
        <w:right w:val="none" w:sz="0" w:space="0" w:color="auto"/>
      </w:divBdr>
    </w:div>
    <w:div w:id="480655478">
      <w:bodyDiv w:val="1"/>
      <w:marLeft w:val="0"/>
      <w:marRight w:val="0"/>
      <w:marTop w:val="0"/>
      <w:marBottom w:val="0"/>
      <w:divBdr>
        <w:top w:val="none" w:sz="0" w:space="0" w:color="auto"/>
        <w:left w:val="none" w:sz="0" w:space="0" w:color="auto"/>
        <w:bottom w:val="none" w:sz="0" w:space="0" w:color="auto"/>
        <w:right w:val="none" w:sz="0" w:space="0" w:color="auto"/>
      </w:divBdr>
    </w:div>
    <w:div w:id="517618766">
      <w:bodyDiv w:val="1"/>
      <w:marLeft w:val="0"/>
      <w:marRight w:val="0"/>
      <w:marTop w:val="0"/>
      <w:marBottom w:val="0"/>
      <w:divBdr>
        <w:top w:val="none" w:sz="0" w:space="0" w:color="auto"/>
        <w:left w:val="none" w:sz="0" w:space="0" w:color="auto"/>
        <w:bottom w:val="none" w:sz="0" w:space="0" w:color="auto"/>
        <w:right w:val="none" w:sz="0" w:space="0" w:color="auto"/>
      </w:divBdr>
    </w:div>
    <w:div w:id="791941388">
      <w:bodyDiv w:val="1"/>
      <w:marLeft w:val="0"/>
      <w:marRight w:val="0"/>
      <w:marTop w:val="0"/>
      <w:marBottom w:val="0"/>
      <w:divBdr>
        <w:top w:val="none" w:sz="0" w:space="0" w:color="auto"/>
        <w:left w:val="none" w:sz="0" w:space="0" w:color="auto"/>
        <w:bottom w:val="none" w:sz="0" w:space="0" w:color="auto"/>
        <w:right w:val="none" w:sz="0" w:space="0" w:color="auto"/>
      </w:divBdr>
    </w:div>
    <w:div w:id="835729901">
      <w:bodyDiv w:val="1"/>
      <w:marLeft w:val="0"/>
      <w:marRight w:val="0"/>
      <w:marTop w:val="0"/>
      <w:marBottom w:val="0"/>
      <w:divBdr>
        <w:top w:val="none" w:sz="0" w:space="0" w:color="auto"/>
        <w:left w:val="none" w:sz="0" w:space="0" w:color="auto"/>
        <w:bottom w:val="none" w:sz="0" w:space="0" w:color="auto"/>
        <w:right w:val="none" w:sz="0" w:space="0" w:color="auto"/>
      </w:divBdr>
    </w:div>
    <w:div w:id="869949868">
      <w:bodyDiv w:val="1"/>
      <w:marLeft w:val="0"/>
      <w:marRight w:val="0"/>
      <w:marTop w:val="0"/>
      <w:marBottom w:val="0"/>
      <w:divBdr>
        <w:top w:val="none" w:sz="0" w:space="0" w:color="auto"/>
        <w:left w:val="none" w:sz="0" w:space="0" w:color="auto"/>
        <w:bottom w:val="none" w:sz="0" w:space="0" w:color="auto"/>
        <w:right w:val="none" w:sz="0" w:space="0" w:color="auto"/>
      </w:divBdr>
    </w:div>
    <w:div w:id="947010438">
      <w:bodyDiv w:val="1"/>
      <w:marLeft w:val="0"/>
      <w:marRight w:val="0"/>
      <w:marTop w:val="0"/>
      <w:marBottom w:val="0"/>
      <w:divBdr>
        <w:top w:val="none" w:sz="0" w:space="0" w:color="auto"/>
        <w:left w:val="none" w:sz="0" w:space="0" w:color="auto"/>
        <w:bottom w:val="none" w:sz="0" w:space="0" w:color="auto"/>
        <w:right w:val="none" w:sz="0" w:space="0" w:color="auto"/>
      </w:divBdr>
      <w:divsChild>
        <w:div w:id="177184797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3961825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367636370">
      <w:bodyDiv w:val="1"/>
      <w:marLeft w:val="0"/>
      <w:marRight w:val="0"/>
      <w:marTop w:val="0"/>
      <w:marBottom w:val="0"/>
      <w:divBdr>
        <w:top w:val="none" w:sz="0" w:space="0" w:color="auto"/>
        <w:left w:val="none" w:sz="0" w:space="0" w:color="auto"/>
        <w:bottom w:val="none" w:sz="0" w:space="0" w:color="auto"/>
        <w:right w:val="none" w:sz="0" w:space="0" w:color="auto"/>
      </w:divBdr>
    </w:div>
    <w:div w:id="1617444024">
      <w:bodyDiv w:val="1"/>
      <w:marLeft w:val="0"/>
      <w:marRight w:val="0"/>
      <w:marTop w:val="0"/>
      <w:marBottom w:val="0"/>
      <w:divBdr>
        <w:top w:val="none" w:sz="0" w:space="0" w:color="auto"/>
        <w:left w:val="none" w:sz="0" w:space="0" w:color="auto"/>
        <w:bottom w:val="none" w:sz="0" w:space="0" w:color="auto"/>
        <w:right w:val="none" w:sz="0" w:space="0" w:color="auto"/>
      </w:divBdr>
    </w:div>
    <w:div w:id="1655141957">
      <w:bodyDiv w:val="1"/>
      <w:marLeft w:val="0"/>
      <w:marRight w:val="0"/>
      <w:marTop w:val="0"/>
      <w:marBottom w:val="0"/>
      <w:divBdr>
        <w:top w:val="none" w:sz="0" w:space="0" w:color="auto"/>
        <w:left w:val="none" w:sz="0" w:space="0" w:color="auto"/>
        <w:bottom w:val="none" w:sz="0" w:space="0" w:color="auto"/>
        <w:right w:val="none" w:sz="0" w:space="0" w:color="auto"/>
      </w:divBdr>
    </w:div>
    <w:div w:id="1664427418">
      <w:bodyDiv w:val="1"/>
      <w:marLeft w:val="0"/>
      <w:marRight w:val="0"/>
      <w:marTop w:val="0"/>
      <w:marBottom w:val="0"/>
      <w:divBdr>
        <w:top w:val="none" w:sz="0" w:space="0" w:color="auto"/>
        <w:left w:val="none" w:sz="0" w:space="0" w:color="auto"/>
        <w:bottom w:val="none" w:sz="0" w:space="0" w:color="auto"/>
        <w:right w:val="none" w:sz="0" w:space="0" w:color="auto"/>
      </w:divBdr>
    </w:div>
    <w:div w:id="1730837477">
      <w:bodyDiv w:val="1"/>
      <w:marLeft w:val="0"/>
      <w:marRight w:val="0"/>
      <w:marTop w:val="0"/>
      <w:marBottom w:val="0"/>
      <w:divBdr>
        <w:top w:val="none" w:sz="0" w:space="0" w:color="auto"/>
        <w:left w:val="none" w:sz="0" w:space="0" w:color="auto"/>
        <w:bottom w:val="none" w:sz="0" w:space="0" w:color="auto"/>
        <w:right w:val="none" w:sz="0" w:space="0" w:color="auto"/>
      </w:divBdr>
    </w:div>
    <w:div w:id="1752117632">
      <w:bodyDiv w:val="1"/>
      <w:marLeft w:val="0"/>
      <w:marRight w:val="0"/>
      <w:marTop w:val="0"/>
      <w:marBottom w:val="0"/>
      <w:divBdr>
        <w:top w:val="none" w:sz="0" w:space="0" w:color="auto"/>
        <w:left w:val="none" w:sz="0" w:space="0" w:color="auto"/>
        <w:bottom w:val="none" w:sz="0" w:space="0" w:color="auto"/>
        <w:right w:val="none" w:sz="0" w:space="0" w:color="auto"/>
      </w:divBdr>
    </w:div>
    <w:div w:id="1792823960">
      <w:bodyDiv w:val="1"/>
      <w:marLeft w:val="0"/>
      <w:marRight w:val="0"/>
      <w:marTop w:val="0"/>
      <w:marBottom w:val="0"/>
      <w:divBdr>
        <w:top w:val="none" w:sz="0" w:space="0" w:color="auto"/>
        <w:left w:val="none" w:sz="0" w:space="0" w:color="auto"/>
        <w:bottom w:val="none" w:sz="0" w:space="0" w:color="auto"/>
        <w:right w:val="none" w:sz="0" w:space="0" w:color="auto"/>
      </w:divBdr>
    </w:div>
    <w:div w:id="2058505678">
      <w:bodyDiv w:val="1"/>
      <w:marLeft w:val="0"/>
      <w:marRight w:val="0"/>
      <w:marTop w:val="0"/>
      <w:marBottom w:val="0"/>
      <w:divBdr>
        <w:top w:val="none" w:sz="0" w:space="0" w:color="auto"/>
        <w:left w:val="none" w:sz="0" w:space="0" w:color="auto"/>
        <w:bottom w:val="none" w:sz="0" w:space="0" w:color="auto"/>
        <w:right w:val="none" w:sz="0" w:space="0" w:color="auto"/>
      </w:divBdr>
    </w:div>
    <w:div w:id="2089571334">
      <w:bodyDiv w:val="1"/>
      <w:marLeft w:val="0"/>
      <w:marRight w:val="0"/>
      <w:marTop w:val="0"/>
      <w:marBottom w:val="0"/>
      <w:divBdr>
        <w:top w:val="none" w:sz="0" w:space="0" w:color="auto"/>
        <w:left w:val="none" w:sz="0" w:space="0" w:color="auto"/>
        <w:bottom w:val="none" w:sz="0" w:space="0" w:color="auto"/>
        <w:right w:val="none" w:sz="0" w:space="0" w:color="auto"/>
      </w:divBdr>
    </w:div>
    <w:div w:id="209867242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file:///D:\DATA.IDB\Documents\Manuela%20Velasquez\Prestamos\PN-L1121\Matriz%20de%20Evaluacion.xlsx"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2069BE-8B9B-495A-86D0-526E91E7A3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23</Pages>
  <Words>6964</Words>
  <Characters>38304</Characters>
  <Application>Microsoft Office Word</Application>
  <DocSecurity>0</DocSecurity>
  <Lines>319</Lines>
  <Paragraphs>90</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Inter-American Development Bank</Company>
  <LinksUpToDate>false</LinksUpToDate>
  <CharactersWithSpaces>45178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shakirahc</dc:creator>
  <cp:lastModifiedBy>Cartin Barrios, Irene</cp:lastModifiedBy>
  <cp:revision>2</cp:revision>
  <cp:lastPrinted>2016-10-03T19:01:00Z</cp:lastPrinted>
  <dcterms:created xsi:type="dcterms:W3CDTF">2017-11-27T16:24:00Z</dcterms:created>
  <dcterms:modified xsi:type="dcterms:W3CDTF">2017-11-27T16:24:00Z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IL_MSG_ID1">
    <vt:lpwstr>gFAAsdpvfP9KDXKG2BdWtWl5Fwr/O+YiGPpDdx+2dCRBg4Vr5WvmbWgIBnvgYu7qiOrev2HtvZ/d81G1_x000d_
lggu09GKx/iY+vNxjqbz8OHq17ivnfdMxl0fmKOfUlbxjDPuAgcut2cTAwDbTKlsRjuiwiDYZeLQ_x000d_
bvdimXHmbOgE21adEQlAZRjBZKpZnUKAH/azh7UnKNVV0uVNn5rwJEsYG+i4HIVB3RLv0j2Umy42_x000d_
QwReIgphvD8KOmDsn</vt:lpwstr>
  </property>
  <property fmtid="{D5CDD505-2E9C-101B-9397-08002B2CF9AE}" pid="3" name="MAIL_MSG_ID2">
    <vt:lpwstr>er2av+cVWyWdzJS0ljDq8++Cw6Z9z+3HrPJfp/2Ejp81irMrr9FFDWNzhx1_x000d_
A2IaRyXt65zHkGypCBE0YDj1dif4MG8UssatcQ==</vt:lpwstr>
  </property>
  <property fmtid="{D5CDD505-2E9C-101B-9397-08002B2CF9AE}" pid="4" name="RESPONSE_SENDER_NAME">
    <vt:lpwstr>sAAAE9kkUq3pEoKedQ2Y8znnKYCKstQ+UAeWGc2IXV6vNyw=</vt:lpwstr>
  </property>
  <property fmtid="{D5CDD505-2E9C-101B-9397-08002B2CF9AE}" pid="5" name="EMAIL_OWNER_ADDRESS">
    <vt:lpwstr>sAAAUYtyAkeNWR6UX6YuoX9Qj7gNDQPGp1Pr6nAKcGtg1wk=</vt:lpwstr>
  </property>
</Properties>
</file>