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3974" w:type="dxa"/>
        <w:tblInd w:w="-3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3680"/>
        <w:gridCol w:w="3045"/>
        <w:gridCol w:w="4081"/>
        <w:gridCol w:w="50"/>
        <w:gridCol w:w="3118"/>
      </w:tblGrid>
      <w:tr w:rsidR="008B32ED" w:rsidRPr="005432A6" w14:paraId="0DFCD54A" w14:textId="77777777" w:rsidTr="564B57D2">
        <w:trPr>
          <w:trHeight w:val="20"/>
        </w:trPr>
        <w:tc>
          <w:tcPr>
            <w:tcW w:w="13974" w:type="dxa"/>
            <w:gridSpan w:val="5"/>
            <w:shd w:val="clear" w:color="auto" w:fill="F2F2F2" w:themeFill="background1" w:themeFillShade="F2"/>
            <w:vAlign w:val="center"/>
          </w:tcPr>
          <w:p w14:paraId="34752AEF" w14:textId="77777777" w:rsidR="008B32ED" w:rsidRPr="007A56BB" w:rsidRDefault="008C425B" w:rsidP="68154BE5">
            <w:pPr>
              <w:spacing w:after="0"/>
              <w:rPr>
                <w:rFonts w:eastAsiaTheme="minorEastAsia" w:cstheme="minorHAnsi"/>
                <w:sz w:val="24"/>
                <w:szCs w:val="24"/>
                <w:lang w:val="es-ES_tradnl"/>
              </w:rPr>
            </w:pPr>
            <w:r w:rsidRPr="007A56BB">
              <w:rPr>
                <w:rFonts w:eastAsiaTheme="minorEastAsia" w:cstheme="minorHAnsi"/>
                <w:b/>
                <w:bCs/>
                <w:sz w:val="20"/>
                <w:szCs w:val="20"/>
                <w:lang w:val="es-ES_tradnl"/>
              </w:rPr>
              <w:t>Objetivo</w:t>
            </w:r>
            <w:r w:rsidR="68154BE5" w:rsidRPr="007A56BB">
              <w:rPr>
                <w:rFonts w:eastAsiaTheme="minorEastAsia" w:cstheme="minorHAnsi"/>
                <w:b/>
                <w:bCs/>
                <w:sz w:val="20"/>
                <w:szCs w:val="20"/>
                <w:lang w:val="es-ES_tradnl"/>
              </w:rPr>
              <w:t xml:space="preserve"> del Proyecto: </w:t>
            </w:r>
            <w:r w:rsidR="68154BE5" w:rsidRPr="007A56BB">
              <w:rPr>
                <w:rFonts w:eastAsiaTheme="minorEastAsia" w:cstheme="minorHAnsi"/>
                <w:sz w:val="20"/>
                <w:szCs w:val="20"/>
                <w:lang w:val="es-ES_tradnl"/>
              </w:rPr>
              <w:t>Contribuir a la sostenibilidad de la gestión fiscal, a través del perfeccionamiento de la gestión hacendaria, de la administración tributaria y de la gestión del gasto público. Se espera que, al potenciar el desempeño de la gobernanza pública, el aumento de la recaudación tributaria y el incremento de la eficiencia del gasto público, los Estados puedan mejorar la prestación y servicios de calidad para sus ciudadanos contribuyendo a la obtención de mejores servicios públicos.</w:t>
            </w:r>
          </w:p>
        </w:tc>
      </w:tr>
      <w:tr w:rsidR="008B32ED" w:rsidRPr="001376A3" w14:paraId="573A5B94" w14:textId="77777777" w:rsidTr="564B57D2">
        <w:trPr>
          <w:trHeight w:val="20"/>
        </w:trPr>
        <w:tc>
          <w:tcPr>
            <w:tcW w:w="3680" w:type="dxa"/>
            <w:shd w:val="clear" w:color="auto" w:fill="F2F2F2" w:themeFill="background1" w:themeFillShade="F2"/>
            <w:vAlign w:val="center"/>
          </w:tcPr>
          <w:p w14:paraId="378F2FC8" w14:textId="77777777" w:rsidR="008B32ED" w:rsidRPr="001376A3" w:rsidRDefault="68154BE5" w:rsidP="68154BE5">
            <w:pPr>
              <w:spacing w:after="0" w:line="240" w:lineRule="auto"/>
              <w:jc w:val="center"/>
              <w:rPr>
                <w:rFonts w:eastAsiaTheme="minorEastAsia" w:cstheme="minorHAnsi"/>
                <w:b/>
                <w:bCs/>
                <w:sz w:val="18"/>
                <w:szCs w:val="18"/>
              </w:rPr>
            </w:pPr>
            <w:r w:rsidRPr="001376A3">
              <w:rPr>
                <w:rFonts w:eastAsiaTheme="minorEastAsia" w:cstheme="minorHAnsi"/>
                <w:b/>
                <w:bCs/>
                <w:sz w:val="18"/>
                <w:szCs w:val="18"/>
              </w:rPr>
              <w:t xml:space="preserve">PROBLEMAS Y EVIDENCIAS </w:t>
            </w:r>
          </w:p>
        </w:tc>
        <w:tc>
          <w:tcPr>
            <w:tcW w:w="3045" w:type="dxa"/>
            <w:shd w:val="clear" w:color="auto" w:fill="F2F2F2" w:themeFill="background1" w:themeFillShade="F2"/>
            <w:vAlign w:val="center"/>
          </w:tcPr>
          <w:p w14:paraId="0B28D278" w14:textId="77777777" w:rsidR="008B32ED" w:rsidRPr="001376A3" w:rsidRDefault="68154BE5" w:rsidP="68154BE5">
            <w:pPr>
              <w:spacing w:after="0" w:line="240" w:lineRule="auto"/>
              <w:jc w:val="center"/>
              <w:rPr>
                <w:rFonts w:eastAsiaTheme="minorEastAsia" w:cstheme="minorHAnsi"/>
                <w:b/>
                <w:bCs/>
                <w:sz w:val="18"/>
                <w:szCs w:val="18"/>
              </w:rPr>
            </w:pPr>
            <w:r w:rsidRPr="001376A3">
              <w:rPr>
                <w:rFonts w:eastAsiaTheme="minorEastAsia" w:cstheme="minorHAnsi"/>
                <w:b/>
                <w:bCs/>
                <w:sz w:val="18"/>
                <w:szCs w:val="18"/>
              </w:rPr>
              <w:t>CAUSAS DE LOS PROBLEMAS</w:t>
            </w:r>
          </w:p>
        </w:tc>
        <w:tc>
          <w:tcPr>
            <w:tcW w:w="4131" w:type="dxa"/>
            <w:gridSpan w:val="2"/>
            <w:shd w:val="clear" w:color="auto" w:fill="F2F2F2" w:themeFill="background1" w:themeFillShade="F2"/>
            <w:vAlign w:val="center"/>
          </w:tcPr>
          <w:p w14:paraId="381EEBA8" w14:textId="77777777" w:rsidR="008B32ED" w:rsidRPr="001376A3" w:rsidRDefault="68154BE5" w:rsidP="68154BE5">
            <w:pPr>
              <w:spacing w:after="0" w:line="240" w:lineRule="auto"/>
              <w:jc w:val="center"/>
              <w:rPr>
                <w:rFonts w:eastAsiaTheme="minorEastAsia" w:cstheme="minorHAnsi"/>
                <w:b/>
                <w:bCs/>
                <w:sz w:val="18"/>
                <w:szCs w:val="18"/>
              </w:rPr>
            </w:pPr>
            <w:r w:rsidRPr="001376A3">
              <w:rPr>
                <w:rFonts w:eastAsiaTheme="minorEastAsia" w:cstheme="minorHAnsi"/>
                <w:b/>
                <w:bCs/>
                <w:sz w:val="18"/>
                <w:szCs w:val="18"/>
              </w:rPr>
              <w:t>PRODUCTOS Y PRINCIPALES ACTIVIDADES</w:t>
            </w:r>
          </w:p>
        </w:tc>
        <w:tc>
          <w:tcPr>
            <w:tcW w:w="3118" w:type="dxa"/>
            <w:shd w:val="clear" w:color="auto" w:fill="F2F2F2" w:themeFill="background1" w:themeFillShade="F2"/>
            <w:vAlign w:val="center"/>
          </w:tcPr>
          <w:p w14:paraId="1543705D" w14:textId="77777777" w:rsidR="008B32ED" w:rsidRPr="001376A3" w:rsidRDefault="68154BE5" w:rsidP="68154BE5">
            <w:pPr>
              <w:spacing w:after="0" w:line="240" w:lineRule="auto"/>
              <w:jc w:val="center"/>
              <w:rPr>
                <w:rFonts w:eastAsiaTheme="minorEastAsia" w:cstheme="minorHAnsi"/>
                <w:b/>
                <w:bCs/>
                <w:sz w:val="18"/>
                <w:szCs w:val="18"/>
              </w:rPr>
            </w:pPr>
            <w:r w:rsidRPr="001376A3">
              <w:rPr>
                <w:rFonts w:eastAsiaTheme="minorEastAsia" w:cstheme="minorHAnsi"/>
                <w:b/>
                <w:bCs/>
                <w:sz w:val="18"/>
                <w:szCs w:val="18"/>
              </w:rPr>
              <w:t>RESULTADOS E INDICADORES</w:t>
            </w:r>
          </w:p>
        </w:tc>
      </w:tr>
      <w:tr w:rsidR="008B32ED" w:rsidRPr="005432A6" w14:paraId="209D4D58" w14:textId="77777777" w:rsidTr="564B57D2">
        <w:trPr>
          <w:trHeight w:val="20"/>
        </w:trPr>
        <w:tc>
          <w:tcPr>
            <w:tcW w:w="13974" w:type="dxa"/>
            <w:gridSpan w:val="5"/>
            <w:shd w:val="clear" w:color="auto" w:fill="A8D08D" w:themeFill="accent6" w:themeFillTint="99"/>
            <w:vAlign w:val="center"/>
          </w:tcPr>
          <w:p w14:paraId="74D814A7" w14:textId="77777777" w:rsidR="008B32ED" w:rsidRPr="007A56BB" w:rsidRDefault="68154BE5" w:rsidP="68154BE5">
            <w:pPr>
              <w:spacing w:after="0" w:line="240" w:lineRule="auto"/>
              <w:rPr>
                <w:rFonts w:eastAsiaTheme="minorEastAsia" w:cstheme="minorHAnsi"/>
                <w:b/>
                <w:bCs/>
                <w:sz w:val="18"/>
                <w:szCs w:val="18"/>
                <w:lang w:val="es-ES_tradnl"/>
              </w:rPr>
            </w:pPr>
            <w:r w:rsidRPr="007A56BB">
              <w:rPr>
                <w:rFonts w:eastAsiaTheme="minorEastAsia" w:cstheme="minorHAnsi"/>
                <w:b/>
                <w:bCs/>
                <w:sz w:val="18"/>
                <w:szCs w:val="18"/>
                <w:lang w:val="es-ES_tradnl"/>
              </w:rPr>
              <w:t xml:space="preserve">COMPONENTE 1. </w:t>
            </w:r>
            <w:r w:rsidRPr="007A56BB">
              <w:rPr>
                <w:rFonts w:eastAsiaTheme="minorEastAsia" w:cstheme="minorHAnsi"/>
                <w:b/>
                <w:bCs/>
                <w:caps/>
                <w:color w:val="000000" w:themeColor="text1"/>
                <w:sz w:val="18"/>
                <w:szCs w:val="18"/>
                <w:lang w:val="es-ES_tradnl"/>
              </w:rPr>
              <w:t>Gestión hacendaria y transparencia fiscal</w:t>
            </w:r>
            <w:r w:rsidRPr="007A56BB">
              <w:rPr>
                <w:rFonts w:eastAsiaTheme="minorEastAsia" w:cstheme="minorHAnsi"/>
                <w:b/>
                <w:bCs/>
                <w:sz w:val="18"/>
                <w:szCs w:val="18"/>
                <w:lang w:val="es-ES_tradnl"/>
              </w:rPr>
              <w:t xml:space="preserve"> </w:t>
            </w:r>
          </w:p>
        </w:tc>
      </w:tr>
      <w:tr w:rsidR="00A22055" w:rsidRPr="005432A6" w14:paraId="68257325" w14:textId="77777777" w:rsidTr="564B57D2">
        <w:trPr>
          <w:trHeight w:val="20"/>
        </w:trPr>
        <w:tc>
          <w:tcPr>
            <w:tcW w:w="13974" w:type="dxa"/>
            <w:gridSpan w:val="5"/>
            <w:shd w:val="clear" w:color="auto" w:fill="C5E0B3" w:themeFill="accent6" w:themeFillTint="66"/>
            <w:vAlign w:val="center"/>
          </w:tcPr>
          <w:p w14:paraId="4DACFA6A" w14:textId="77777777" w:rsidR="00076FC9" w:rsidRPr="007A56BB" w:rsidRDefault="68154BE5" w:rsidP="68154BE5">
            <w:pPr>
              <w:tabs>
                <w:tab w:val="left" w:pos="1678"/>
              </w:tabs>
              <w:spacing w:after="0" w:line="240" w:lineRule="auto"/>
              <w:rPr>
                <w:rFonts w:eastAsiaTheme="minorEastAsia" w:cstheme="minorHAnsi"/>
                <w:color w:val="000000" w:themeColor="text1"/>
                <w:sz w:val="18"/>
                <w:szCs w:val="18"/>
                <w:lang w:val="es-ES_tradnl"/>
              </w:rPr>
            </w:pPr>
            <w:r w:rsidRPr="007A56BB">
              <w:rPr>
                <w:rFonts w:eastAsiaTheme="minorEastAsia" w:cstheme="minorHAnsi"/>
                <w:b/>
                <w:bCs/>
                <w:sz w:val="18"/>
                <w:szCs w:val="18"/>
                <w:lang w:val="es-ES_tradnl"/>
              </w:rPr>
              <w:t xml:space="preserve">Problema: </w:t>
            </w:r>
            <w:r w:rsidRPr="007A56BB">
              <w:rPr>
                <w:rFonts w:eastAsiaTheme="minorEastAsia" w:cstheme="minorHAnsi"/>
                <w:sz w:val="18"/>
                <w:szCs w:val="18"/>
                <w:lang w:val="es-ES_tradnl"/>
              </w:rPr>
              <w:t xml:space="preserve">Los procesos corporativos relacionados con la gobernanza de la SEFAZ, su gestión estratégica, del personal, de la tecnología y de las adquisiciones, y la transparencia y la ciudadanía fiscal, presentan un nivel intermedio de madurez </w:t>
            </w:r>
            <w:bookmarkStart w:id="0" w:name="_Hlk494212162"/>
          </w:p>
          <w:bookmarkEnd w:id="0"/>
          <w:p w14:paraId="000F9F5C" w14:textId="77777777" w:rsidR="00076FC9" w:rsidRPr="007A56BB" w:rsidRDefault="00076FC9" w:rsidP="564B57D2">
            <w:pPr>
              <w:tabs>
                <w:tab w:val="left" w:pos="1678"/>
              </w:tabs>
              <w:spacing w:after="0" w:line="240" w:lineRule="auto"/>
              <w:rPr>
                <w:rFonts w:eastAsiaTheme="minorEastAsia" w:cstheme="minorHAnsi"/>
                <w:b/>
                <w:bCs/>
                <w:sz w:val="18"/>
                <w:szCs w:val="18"/>
                <w:lang w:val="es-ES_tradnl"/>
              </w:rPr>
            </w:pPr>
          </w:p>
          <w:p w14:paraId="726140A5" w14:textId="77777777" w:rsidR="00A22055" w:rsidRPr="007A56BB" w:rsidRDefault="68154BE5" w:rsidP="68154BE5">
            <w:pPr>
              <w:tabs>
                <w:tab w:val="left" w:pos="1678"/>
              </w:tabs>
              <w:spacing w:after="0" w:line="240" w:lineRule="auto"/>
              <w:rPr>
                <w:rFonts w:eastAsiaTheme="minorEastAsia" w:cstheme="minorHAnsi"/>
                <w:b/>
                <w:bCs/>
                <w:sz w:val="18"/>
                <w:szCs w:val="18"/>
                <w:lang w:val="es-ES_tradnl"/>
              </w:rPr>
            </w:pPr>
            <w:r w:rsidRPr="007A56BB">
              <w:rPr>
                <w:rFonts w:eastAsiaTheme="minorEastAsia" w:cstheme="minorHAnsi"/>
                <w:b/>
                <w:bCs/>
                <w:sz w:val="18"/>
                <w:szCs w:val="18"/>
                <w:lang w:val="es-ES_tradnl"/>
              </w:rPr>
              <w:t>Resultado 1: Aumento de la relación entre las metas de planificación estratégicas que fueron cumplidas y el total de metas planificadas</w:t>
            </w:r>
          </w:p>
          <w:p w14:paraId="17F9EAF0" w14:textId="77777777" w:rsidR="00A22055" w:rsidRPr="007A56BB" w:rsidRDefault="564B57D2" w:rsidP="564B57D2">
            <w:pPr>
              <w:rPr>
                <w:rFonts w:eastAsiaTheme="minorEastAsia" w:cstheme="minorHAnsi"/>
                <w:sz w:val="18"/>
                <w:szCs w:val="18"/>
                <w:lang w:val="es-ES_tradnl"/>
              </w:rPr>
            </w:pPr>
            <w:r w:rsidRPr="007A56BB">
              <w:rPr>
                <w:rFonts w:eastAsiaTheme="minorEastAsia" w:cstheme="minorHAnsi"/>
                <w:sz w:val="18"/>
                <w:szCs w:val="18"/>
                <w:lang w:val="es-ES_tradnl"/>
              </w:rPr>
              <w:t>El aumento en esta relación demuestra una mejora en la capacidad institucional de la SEFAZ, lo que contribuye a su desempeño institucional</w:t>
            </w:r>
            <w:r w:rsidRPr="007A56BB">
              <w:rPr>
                <w:rFonts w:eastAsiaTheme="minorEastAsia" w:cstheme="minorHAnsi"/>
                <w:lang w:val="es-ES_tradnl"/>
              </w:rPr>
              <w:t>.</w:t>
            </w:r>
            <w:r w:rsidRPr="007A56BB">
              <w:rPr>
                <w:rFonts w:eastAsiaTheme="minorEastAsia" w:cstheme="minorHAnsi"/>
                <w:sz w:val="18"/>
                <w:szCs w:val="18"/>
                <w:lang w:val="es-ES_tradnl"/>
              </w:rPr>
              <w:t xml:space="preserve"> </w:t>
            </w:r>
          </w:p>
          <w:p w14:paraId="69B6B727" w14:textId="77777777" w:rsidR="00A22055" w:rsidRPr="007A56BB" w:rsidRDefault="68154BE5" w:rsidP="68154BE5">
            <w:pPr>
              <w:rPr>
                <w:rFonts w:eastAsiaTheme="minorEastAsia" w:cstheme="minorHAnsi"/>
                <w:sz w:val="18"/>
                <w:szCs w:val="18"/>
                <w:lang w:val="es-ES_tradnl"/>
              </w:rPr>
            </w:pPr>
            <w:r w:rsidRPr="007A56BB">
              <w:rPr>
                <w:rFonts w:eastAsiaTheme="minorEastAsia" w:cstheme="minorHAnsi"/>
                <w:b/>
                <w:bCs/>
                <w:sz w:val="18"/>
                <w:szCs w:val="18"/>
                <w:lang w:val="es-ES_tradnl"/>
              </w:rPr>
              <w:t xml:space="preserve">Fórmula de cálculo: </w:t>
            </w:r>
            <w:r w:rsidRPr="007A56BB">
              <w:rPr>
                <w:rFonts w:eastAsiaTheme="minorEastAsia" w:cstheme="minorHAnsi"/>
                <w:sz w:val="18"/>
                <w:szCs w:val="18"/>
                <w:lang w:val="es-ES_tradnl"/>
              </w:rPr>
              <w:t xml:space="preserve">Cantidad de metas cumplidas / total de metas planificadas </w:t>
            </w:r>
          </w:p>
          <w:p w14:paraId="219D3554" w14:textId="77777777" w:rsidR="00A22055" w:rsidRPr="007A56BB" w:rsidRDefault="68154BE5" w:rsidP="68154BE5">
            <w:pPr>
              <w:rPr>
                <w:rFonts w:eastAsiaTheme="minorEastAsia" w:cstheme="minorHAnsi"/>
                <w:sz w:val="18"/>
                <w:szCs w:val="18"/>
                <w:lang w:val="es-ES_tradnl"/>
              </w:rPr>
            </w:pPr>
            <w:r w:rsidRPr="007A56BB">
              <w:rPr>
                <w:rFonts w:eastAsiaTheme="minorEastAsia" w:cstheme="minorHAnsi"/>
                <w:b/>
                <w:bCs/>
                <w:sz w:val="18"/>
                <w:szCs w:val="18"/>
                <w:lang w:val="es-ES_tradnl"/>
              </w:rPr>
              <w:t>Línea de base (2016):</w:t>
            </w:r>
            <w:r w:rsidRPr="007A56BB">
              <w:rPr>
                <w:rFonts w:eastAsiaTheme="minorEastAsia" w:cstheme="minorHAnsi"/>
                <w:sz w:val="18"/>
                <w:szCs w:val="18"/>
                <w:lang w:val="es-ES_tradnl"/>
              </w:rPr>
              <w:t xml:space="preserve"> 59%</w:t>
            </w:r>
          </w:p>
          <w:p w14:paraId="2713890C" w14:textId="77777777" w:rsidR="00076FC9" w:rsidRPr="007A56BB" w:rsidRDefault="68154BE5" w:rsidP="68154BE5">
            <w:pPr>
              <w:rPr>
                <w:rFonts w:eastAsiaTheme="minorEastAsia" w:cstheme="minorHAnsi"/>
                <w:sz w:val="18"/>
                <w:szCs w:val="18"/>
                <w:lang w:val="es-ES_tradnl"/>
              </w:rPr>
            </w:pPr>
            <w:r w:rsidRPr="007A56BB">
              <w:rPr>
                <w:rFonts w:eastAsiaTheme="minorEastAsia" w:cstheme="minorHAnsi"/>
                <w:b/>
                <w:bCs/>
                <w:sz w:val="18"/>
                <w:szCs w:val="18"/>
                <w:lang w:val="es-ES_tradnl"/>
              </w:rPr>
              <w:t>Meta</w:t>
            </w:r>
            <w:r w:rsidRPr="007A56BB">
              <w:rPr>
                <w:rFonts w:eastAsiaTheme="minorEastAsia" w:cstheme="minorHAnsi"/>
                <w:sz w:val="18"/>
                <w:szCs w:val="18"/>
                <w:lang w:val="es-ES_tradnl"/>
              </w:rPr>
              <w:t xml:space="preserve">: 70%  </w:t>
            </w:r>
          </w:p>
          <w:p w14:paraId="337D474F" w14:textId="77777777" w:rsidR="00A22055" w:rsidRPr="007A56BB" w:rsidRDefault="68154BE5" w:rsidP="68154BE5">
            <w:pPr>
              <w:spacing w:after="0" w:line="240" w:lineRule="auto"/>
              <w:rPr>
                <w:rFonts w:eastAsiaTheme="minorEastAsia" w:cstheme="minorHAnsi"/>
                <w:sz w:val="18"/>
                <w:szCs w:val="18"/>
                <w:lang w:val="es-ES_tradnl"/>
              </w:rPr>
            </w:pPr>
            <w:r w:rsidRPr="007A56BB">
              <w:rPr>
                <w:rFonts w:eastAsiaTheme="minorEastAsia" w:cstheme="minorHAnsi"/>
                <w:b/>
                <w:bCs/>
                <w:sz w:val="18"/>
                <w:szCs w:val="18"/>
                <w:lang w:val="es-ES_tradnl"/>
              </w:rPr>
              <w:t xml:space="preserve">Medio de Verificación: </w:t>
            </w:r>
            <w:r w:rsidRPr="007A56BB">
              <w:rPr>
                <w:rFonts w:eastAsiaTheme="minorEastAsia" w:cstheme="minorHAnsi"/>
                <w:sz w:val="18"/>
                <w:szCs w:val="18"/>
                <w:lang w:val="es-ES_tradnl"/>
              </w:rPr>
              <w:t>Informe Anual de Cierre de la Planificación Estratégica</w:t>
            </w:r>
          </w:p>
        </w:tc>
      </w:tr>
      <w:tr w:rsidR="00B542DE" w:rsidRPr="005432A6" w14:paraId="560434C7" w14:textId="77777777" w:rsidTr="564B57D2">
        <w:trPr>
          <w:trHeight w:val="20"/>
        </w:trPr>
        <w:tc>
          <w:tcPr>
            <w:tcW w:w="3680" w:type="dxa"/>
            <w:shd w:val="clear" w:color="auto" w:fill="auto"/>
          </w:tcPr>
          <w:p w14:paraId="7FBF3D49" w14:textId="77777777" w:rsidR="00FE47D9" w:rsidRPr="007A56BB" w:rsidRDefault="564B57D2" w:rsidP="564B57D2">
            <w:pPr>
              <w:spacing w:after="0" w:line="240" w:lineRule="auto"/>
              <w:rPr>
                <w:rFonts w:eastAsiaTheme="minorEastAsia" w:cstheme="minorHAnsi"/>
                <w:b/>
                <w:bCs/>
                <w:sz w:val="20"/>
                <w:szCs w:val="20"/>
                <w:lang w:val="es-ES_tradnl"/>
              </w:rPr>
            </w:pPr>
            <w:r w:rsidRPr="007A56BB">
              <w:rPr>
                <w:rFonts w:eastAsiaTheme="minorEastAsia" w:cstheme="minorHAnsi"/>
                <w:b/>
                <w:bCs/>
                <w:sz w:val="20"/>
                <w:szCs w:val="20"/>
                <w:lang w:val="es-ES_tradnl"/>
              </w:rPr>
              <w:t>Problema.</w:t>
            </w:r>
          </w:p>
          <w:p w14:paraId="669F1A78" w14:textId="77777777" w:rsidR="00D55D9F" w:rsidRDefault="00D55D9F" w:rsidP="564B57D2">
            <w:pPr>
              <w:spacing w:after="0" w:line="240" w:lineRule="auto"/>
              <w:jc w:val="both"/>
              <w:rPr>
                <w:rFonts w:eastAsiaTheme="minorEastAsia" w:cstheme="minorHAnsi"/>
                <w:sz w:val="19"/>
                <w:szCs w:val="19"/>
                <w:lang w:val="es-ES_tradnl"/>
              </w:rPr>
            </w:pPr>
          </w:p>
          <w:p w14:paraId="00C75EAA" w14:textId="77777777" w:rsidR="00FE47D9" w:rsidRPr="007A56BB" w:rsidRDefault="564B57D2" w:rsidP="564B57D2">
            <w:pPr>
              <w:spacing w:after="0" w:line="240" w:lineRule="auto"/>
              <w:jc w:val="both"/>
              <w:rPr>
                <w:rFonts w:eastAsiaTheme="minorEastAsia" w:cstheme="minorHAnsi"/>
                <w:sz w:val="19"/>
                <w:szCs w:val="19"/>
                <w:lang w:val="es-ES_tradnl"/>
              </w:rPr>
            </w:pPr>
            <w:r w:rsidRPr="007A56BB">
              <w:rPr>
                <w:rFonts w:eastAsiaTheme="minorEastAsia" w:cstheme="minorHAnsi"/>
                <w:sz w:val="19"/>
                <w:szCs w:val="19"/>
                <w:lang w:val="es-ES_tradnl"/>
              </w:rPr>
              <w:t>Ineficiencia de la planificación estratégica y de los procesos de trabajo de las áreas del Tesoro y de la Administración Financiera.</w:t>
            </w:r>
          </w:p>
          <w:p w14:paraId="7B8756E7" w14:textId="77777777" w:rsidR="00FE47D9" w:rsidRPr="007A56BB" w:rsidRDefault="00FE47D9" w:rsidP="564B57D2">
            <w:pPr>
              <w:spacing w:after="0" w:line="240" w:lineRule="auto"/>
              <w:jc w:val="both"/>
              <w:rPr>
                <w:rFonts w:eastAsiaTheme="minorEastAsia" w:cstheme="minorHAnsi"/>
                <w:sz w:val="19"/>
                <w:szCs w:val="19"/>
                <w:lang w:val="es-ES_tradnl"/>
              </w:rPr>
            </w:pPr>
          </w:p>
          <w:p w14:paraId="121DD023" w14:textId="77777777" w:rsidR="00FE47D9" w:rsidRPr="001376A3" w:rsidRDefault="564B57D2" w:rsidP="564B57D2">
            <w:pPr>
              <w:spacing w:after="0" w:line="240" w:lineRule="auto"/>
              <w:jc w:val="both"/>
              <w:rPr>
                <w:rFonts w:eastAsiaTheme="minorEastAsia" w:cstheme="minorHAnsi"/>
                <w:b/>
                <w:bCs/>
                <w:sz w:val="16"/>
                <w:szCs w:val="16"/>
              </w:rPr>
            </w:pPr>
            <w:r w:rsidRPr="001376A3">
              <w:rPr>
                <w:rFonts w:eastAsiaTheme="minorEastAsia" w:cstheme="minorHAnsi"/>
                <w:b/>
                <w:bCs/>
                <w:sz w:val="16"/>
                <w:szCs w:val="16"/>
              </w:rPr>
              <w:t>Línea de base:</w:t>
            </w:r>
          </w:p>
          <w:p w14:paraId="1CC6833E" w14:textId="77777777" w:rsidR="00FE47D9" w:rsidRPr="007A56BB" w:rsidRDefault="008C425B" w:rsidP="564B57D2">
            <w:pPr>
              <w:pStyle w:val="ListParagraph"/>
              <w:numPr>
                <w:ilvl w:val="0"/>
                <w:numId w:val="48"/>
              </w:numPr>
              <w:spacing w:after="0" w:line="240" w:lineRule="auto"/>
              <w:ind w:left="234" w:hanging="234"/>
              <w:rPr>
                <w:rFonts w:cstheme="minorHAnsi"/>
                <w:b/>
                <w:bCs/>
                <w:sz w:val="16"/>
                <w:szCs w:val="16"/>
                <w:lang w:val="es-ES_tradnl"/>
              </w:rPr>
            </w:pPr>
            <w:r w:rsidRPr="007A56BB">
              <w:rPr>
                <w:rFonts w:eastAsiaTheme="minorEastAsia" w:cstheme="minorHAnsi"/>
                <w:b/>
                <w:bCs/>
                <w:sz w:val="16"/>
                <w:szCs w:val="16"/>
                <w:lang w:val="es-ES_tradnl"/>
              </w:rPr>
              <w:t>Serie</w:t>
            </w:r>
            <w:r w:rsidR="00FE47D9" w:rsidRPr="007A56BB">
              <w:rPr>
                <w:rFonts w:eastAsiaTheme="minorEastAsia" w:cstheme="minorHAnsi"/>
                <w:b/>
                <w:bCs/>
                <w:sz w:val="16"/>
                <w:szCs w:val="16"/>
                <w:lang w:val="es-ES_tradnl"/>
              </w:rPr>
              <w:t xml:space="preserve"> histórica de las metas</w:t>
            </w:r>
            <w:r w:rsidR="00FE47D9" w:rsidRPr="001376A3">
              <w:rPr>
                <w:rStyle w:val="FootnoteReference"/>
                <w:rFonts w:eastAsiaTheme="minorEastAsia" w:cstheme="minorHAnsi"/>
                <w:b/>
                <w:bCs/>
                <w:sz w:val="16"/>
                <w:szCs w:val="16"/>
              </w:rPr>
              <w:footnoteReference w:id="1"/>
            </w:r>
            <w:r w:rsidR="00FE47D9" w:rsidRPr="007A56BB">
              <w:rPr>
                <w:rFonts w:eastAsiaTheme="minorEastAsia" w:cstheme="minorHAnsi"/>
                <w:b/>
                <w:bCs/>
                <w:sz w:val="16"/>
                <w:szCs w:val="16"/>
                <w:lang w:val="es-ES_tradnl"/>
              </w:rPr>
              <w:t xml:space="preserve"> de la Planificación Estratégica de la SEFAZ alcanzadas en el período de 2013 a 2016. </w:t>
            </w:r>
          </w:p>
          <w:p w14:paraId="06A5A1AA" w14:textId="77777777" w:rsidR="00FE47D9" w:rsidRPr="001376A3" w:rsidRDefault="564B57D2" w:rsidP="564B57D2">
            <w:pPr>
              <w:pStyle w:val="ListParagraph"/>
              <w:numPr>
                <w:ilvl w:val="0"/>
                <w:numId w:val="48"/>
              </w:numPr>
              <w:spacing w:after="0" w:line="240" w:lineRule="auto"/>
              <w:ind w:left="234" w:hanging="234"/>
              <w:rPr>
                <w:rFonts w:cstheme="minorHAnsi"/>
                <w:b/>
                <w:bCs/>
                <w:sz w:val="16"/>
                <w:szCs w:val="16"/>
              </w:rPr>
            </w:pPr>
            <w:r w:rsidRPr="001376A3">
              <w:rPr>
                <w:rFonts w:eastAsiaTheme="minorEastAsia" w:cstheme="minorHAnsi"/>
                <w:b/>
                <w:bCs/>
                <w:sz w:val="16"/>
                <w:szCs w:val="16"/>
              </w:rPr>
              <w:t>2013:55%</w:t>
            </w:r>
          </w:p>
          <w:p w14:paraId="1B37BCD1" w14:textId="77777777" w:rsidR="00FE47D9" w:rsidRPr="001376A3" w:rsidRDefault="564B57D2" w:rsidP="564B57D2">
            <w:pPr>
              <w:pStyle w:val="ListParagraph"/>
              <w:numPr>
                <w:ilvl w:val="0"/>
                <w:numId w:val="48"/>
              </w:numPr>
              <w:spacing w:after="0" w:line="240" w:lineRule="auto"/>
              <w:ind w:left="234" w:hanging="234"/>
              <w:rPr>
                <w:rFonts w:cstheme="minorHAnsi"/>
                <w:b/>
                <w:bCs/>
                <w:sz w:val="16"/>
                <w:szCs w:val="16"/>
              </w:rPr>
            </w:pPr>
            <w:r w:rsidRPr="001376A3">
              <w:rPr>
                <w:rFonts w:eastAsiaTheme="minorEastAsia" w:cstheme="minorHAnsi"/>
                <w:b/>
                <w:bCs/>
                <w:sz w:val="16"/>
                <w:szCs w:val="16"/>
              </w:rPr>
              <w:t>2014:59%</w:t>
            </w:r>
          </w:p>
          <w:p w14:paraId="44537165" w14:textId="77777777" w:rsidR="00FE47D9" w:rsidRPr="001376A3" w:rsidRDefault="564B57D2" w:rsidP="564B57D2">
            <w:pPr>
              <w:pStyle w:val="ListParagraph"/>
              <w:numPr>
                <w:ilvl w:val="0"/>
                <w:numId w:val="48"/>
              </w:numPr>
              <w:spacing w:after="0" w:line="240" w:lineRule="auto"/>
              <w:ind w:left="234" w:hanging="234"/>
              <w:rPr>
                <w:rFonts w:cstheme="minorHAnsi"/>
                <w:b/>
                <w:bCs/>
                <w:sz w:val="16"/>
                <w:szCs w:val="16"/>
              </w:rPr>
            </w:pPr>
            <w:r w:rsidRPr="001376A3">
              <w:rPr>
                <w:rFonts w:eastAsiaTheme="minorEastAsia" w:cstheme="minorHAnsi"/>
                <w:b/>
                <w:bCs/>
                <w:sz w:val="16"/>
                <w:szCs w:val="16"/>
              </w:rPr>
              <w:t>2015:45%</w:t>
            </w:r>
          </w:p>
          <w:p w14:paraId="503216DE" w14:textId="77777777" w:rsidR="00FE47D9" w:rsidRPr="001376A3" w:rsidRDefault="564B57D2" w:rsidP="564B57D2">
            <w:pPr>
              <w:pStyle w:val="ListParagraph"/>
              <w:numPr>
                <w:ilvl w:val="0"/>
                <w:numId w:val="48"/>
              </w:numPr>
              <w:spacing w:after="0" w:line="240" w:lineRule="auto"/>
              <w:ind w:left="234" w:hanging="234"/>
              <w:rPr>
                <w:rFonts w:cstheme="minorHAnsi"/>
                <w:b/>
                <w:bCs/>
                <w:sz w:val="16"/>
                <w:szCs w:val="16"/>
              </w:rPr>
            </w:pPr>
            <w:r w:rsidRPr="001376A3">
              <w:rPr>
                <w:rFonts w:eastAsiaTheme="minorEastAsia" w:cstheme="minorHAnsi"/>
                <w:b/>
                <w:bCs/>
                <w:sz w:val="16"/>
                <w:szCs w:val="16"/>
              </w:rPr>
              <w:lastRenderedPageBreak/>
              <w:t>2016:59%</w:t>
            </w:r>
          </w:p>
          <w:p w14:paraId="2CA4210F" w14:textId="77777777" w:rsidR="00FE47D9" w:rsidRPr="001376A3" w:rsidRDefault="564B57D2" w:rsidP="564B57D2">
            <w:pPr>
              <w:pStyle w:val="ListParagraph"/>
              <w:numPr>
                <w:ilvl w:val="0"/>
                <w:numId w:val="48"/>
              </w:numPr>
              <w:spacing w:after="0" w:line="240" w:lineRule="auto"/>
              <w:ind w:left="234" w:hanging="234"/>
              <w:rPr>
                <w:rFonts w:cstheme="minorHAnsi"/>
                <w:b/>
                <w:bCs/>
                <w:sz w:val="16"/>
                <w:szCs w:val="16"/>
              </w:rPr>
            </w:pPr>
            <w:r w:rsidRPr="001376A3">
              <w:rPr>
                <w:rFonts w:eastAsiaTheme="minorEastAsia" w:cstheme="minorHAnsi"/>
                <w:b/>
                <w:bCs/>
                <w:sz w:val="16"/>
                <w:szCs w:val="16"/>
              </w:rPr>
              <w:t>2017:35</w:t>
            </w:r>
            <w:r w:rsidR="008C425B" w:rsidRPr="001376A3">
              <w:rPr>
                <w:rFonts w:eastAsiaTheme="minorEastAsia" w:cstheme="minorHAnsi"/>
                <w:b/>
                <w:bCs/>
                <w:sz w:val="16"/>
                <w:szCs w:val="16"/>
              </w:rPr>
              <w:t>% hasta</w:t>
            </w:r>
            <w:r w:rsidRPr="001376A3">
              <w:rPr>
                <w:rFonts w:eastAsiaTheme="minorEastAsia" w:cstheme="minorHAnsi"/>
                <w:b/>
                <w:bCs/>
                <w:sz w:val="16"/>
                <w:szCs w:val="16"/>
              </w:rPr>
              <w:t xml:space="preserve"> </w:t>
            </w:r>
            <w:r w:rsidR="008C425B" w:rsidRPr="001376A3">
              <w:rPr>
                <w:rFonts w:eastAsiaTheme="minorEastAsia" w:cstheme="minorHAnsi"/>
                <w:b/>
                <w:bCs/>
                <w:sz w:val="16"/>
                <w:szCs w:val="16"/>
              </w:rPr>
              <w:t>septiembre</w:t>
            </w:r>
          </w:p>
          <w:p w14:paraId="2F951132" w14:textId="77777777" w:rsidR="68154BE5" w:rsidRPr="001376A3" w:rsidRDefault="68154BE5" w:rsidP="564B57D2">
            <w:pPr>
              <w:spacing w:after="0" w:line="240" w:lineRule="auto"/>
              <w:rPr>
                <w:rFonts w:eastAsiaTheme="minorEastAsia" w:cstheme="minorHAnsi"/>
                <w:b/>
                <w:bCs/>
                <w:sz w:val="16"/>
                <w:szCs w:val="16"/>
              </w:rPr>
            </w:pPr>
          </w:p>
          <w:p w14:paraId="04C16F5A" w14:textId="77777777" w:rsidR="00E9672F" w:rsidRPr="001376A3" w:rsidRDefault="564B57D2" w:rsidP="564B57D2">
            <w:pPr>
              <w:spacing w:after="0" w:line="240" w:lineRule="auto"/>
              <w:rPr>
                <w:rFonts w:eastAsiaTheme="minorEastAsia" w:cstheme="minorHAnsi"/>
                <w:b/>
                <w:bCs/>
                <w:sz w:val="16"/>
                <w:szCs w:val="16"/>
              </w:rPr>
            </w:pPr>
            <w:r w:rsidRPr="001376A3">
              <w:rPr>
                <w:rFonts w:eastAsiaTheme="minorEastAsia" w:cstheme="minorHAnsi"/>
                <w:b/>
                <w:bCs/>
                <w:sz w:val="16"/>
                <w:szCs w:val="16"/>
              </w:rPr>
              <w:t xml:space="preserve">Evidencia: </w:t>
            </w:r>
          </w:p>
          <w:p w14:paraId="0BD98E6A" w14:textId="77777777" w:rsidR="00FE47D9" w:rsidRPr="007A56BB" w:rsidRDefault="564B57D2" w:rsidP="564B57D2">
            <w:pPr>
              <w:spacing w:after="0" w:line="240" w:lineRule="auto"/>
              <w:rPr>
                <w:rFonts w:eastAsiaTheme="minorEastAsia" w:cstheme="minorHAnsi"/>
                <w:sz w:val="16"/>
                <w:szCs w:val="16"/>
                <w:lang w:val="es-ES_tradnl"/>
              </w:rPr>
            </w:pPr>
            <w:r w:rsidRPr="007A56BB">
              <w:rPr>
                <w:rFonts w:eastAsiaTheme="minorEastAsia" w:cstheme="minorHAnsi"/>
                <w:sz w:val="16"/>
                <w:szCs w:val="16"/>
                <w:lang w:val="es-ES_tradnl"/>
              </w:rPr>
              <w:t>Informe Anual de Cierre de la Planificación Estratégica</w:t>
            </w:r>
            <w:r w:rsidRPr="007A56BB">
              <w:rPr>
                <w:rFonts w:eastAsiaTheme="minorEastAsia" w:cstheme="minorHAnsi"/>
                <w:sz w:val="18"/>
                <w:szCs w:val="18"/>
                <w:lang w:val="es-ES_tradnl"/>
              </w:rPr>
              <w:t xml:space="preserve"> </w:t>
            </w:r>
          </w:p>
          <w:p w14:paraId="34392D42" w14:textId="77777777" w:rsidR="007476CD" w:rsidRPr="007A56BB" w:rsidRDefault="007476CD" w:rsidP="564B57D2">
            <w:pPr>
              <w:spacing w:after="0" w:line="240" w:lineRule="auto"/>
              <w:ind w:left="-338" w:firstLine="338"/>
              <w:rPr>
                <w:rFonts w:eastAsiaTheme="minorEastAsia" w:cstheme="minorHAnsi"/>
                <w:sz w:val="16"/>
                <w:szCs w:val="16"/>
                <w:lang w:val="es-ES_tradnl"/>
              </w:rPr>
            </w:pPr>
          </w:p>
          <w:p w14:paraId="108A1206" w14:textId="77777777" w:rsidR="007476CD" w:rsidRPr="000D6FA6" w:rsidRDefault="564B57D2" w:rsidP="564B57D2">
            <w:pPr>
              <w:spacing w:after="0" w:line="240" w:lineRule="auto"/>
              <w:ind w:left="-338" w:firstLine="338"/>
              <w:rPr>
                <w:rFonts w:eastAsiaTheme="minorEastAsia" w:cstheme="minorHAnsi"/>
                <w:b/>
                <w:bCs/>
                <w:i/>
                <w:iCs/>
                <w:sz w:val="16"/>
                <w:szCs w:val="16"/>
                <w:lang w:val="es-ES_tradnl"/>
              </w:rPr>
            </w:pPr>
            <w:r w:rsidRPr="000D6FA6">
              <w:rPr>
                <w:rFonts w:eastAsiaTheme="minorEastAsia" w:cstheme="minorHAnsi"/>
                <w:b/>
                <w:bCs/>
                <w:iCs/>
                <w:sz w:val="16"/>
                <w:szCs w:val="16"/>
                <w:lang w:val="es-ES_tradnl"/>
              </w:rPr>
              <w:t>Evidencia</w:t>
            </w:r>
            <w:r w:rsidRPr="000D6FA6">
              <w:rPr>
                <w:rFonts w:eastAsiaTheme="minorEastAsia" w:cstheme="minorHAnsi"/>
                <w:b/>
                <w:bCs/>
                <w:i/>
                <w:iCs/>
                <w:sz w:val="16"/>
                <w:szCs w:val="16"/>
                <w:lang w:val="es-ES_tradnl"/>
              </w:rPr>
              <w:t xml:space="preserve">: </w:t>
            </w:r>
          </w:p>
          <w:p w14:paraId="1BE229E1" w14:textId="77777777" w:rsidR="00B524C7" w:rsidRPr="00A138E3" w:rsidRDefault="564B57D2" w:rsidP="564B57D2">
            <w:pPr>
              <w:spacing w:after="0" w:line="240" w:lineRule="auto"/>
              <w:rPr>
                <w:rFonts w:eastAsiaTheme="minorEastAsia" w:cstheme="minorHAnsi"/>
                <w:sz w:val="18"/>
                <w:szCs w:val="18"/>
                <w:lang w:val="es-ES_tradnl"/>
              </w:rPr>
            </w:pPr>
            <w:r w:rsidRPr="00A138E3">
              <w:rPr>
                <w:rFonts w:eastAsiaTheme="minorEastAsia" w:cstheme="minorHAnsi"/>
                <w:sz w:val="18"/>
                <w:szCs w:val="18"/>
                <w:lang w:val="es-ES_tradnl"/>
              </w:rPr>
              <w:t xml:space="preserve">El Tesoro Estadual posee </w:t>
            </w:r>
            <w:r w:rsidR="009B065E" w:rsidRPr="00A138E3">
              <w:rPr>
                <w:rFonts w:eastAsiaTheme="minorEastAsia" w:cstheme="minorHAnsi"/>
                <w:sz w:val="18"/>
                <w:szCs w:val="18"/>
                <w:lang w:val="es-ES_tradnl"/>
              </w:rPr>
              <w:t xml:space="preserve">52 procesos mapeados </w:t>
            </w:r>
            <w:r w:rsidR="00477363" w:rsidRPr="00A138E3">
              <w:rPr>
                <w:rFonts w:eastAsiaTheme="minorEastAsia" w:cstheme="minorHAnsi"/>
                <w:sz w:val="18"/>
                <w:szCs w:val="18"/>
                <w:lang w:val="es-ES_tradnl"/>
              </w:rPr>
              <w:t xml:space="preserve">y revisados </w:t>
            </w:r>
            <w:r w:rsidR="009B065E" w:rsidRPr="00A138E3">
              <w:rPr>
                <w:rFonts w:eastAsiaTheme="minorEastAsia" w:cstheme="minorHAnsi"/>
                <w:sz w:val="18"/>
                <w:szCs w:val="18"/>
                <w:lang w:val="es-ES_tradnl"/>
              </w:rPr>
              <w:t xml:space="preserve">en </w:t>
            </w:r>
            <w:proofErr w:type="gramStart"/>
            <w:r w:rsidR="009B065E" w:rsidRPr="00A138E3">
              <w:rPr>
                <w:rFonts w:eastAsiaTheme="minorEastAsia" w:cstheme="minorHAnsi"/>
                <w:sz w:val="18"/>
                <w:szCs w:val="18"/>
                <w:lang w:val="es-ES_tradnl"/>
              </w:rPr>
              <w:t>2014</w:t>
            </w:r>
            <w:r w:rsidR="00477363" w:rsidRPr="00A138E3">
              <w:rPr>
                <w:rFonts w:eastAsiaTheme="minorEastAsia" w:cstheme="minorHAnsi"/>
                <w:sz w:val="18"/>
                <w:szCs w:val="18"/>
                <w:lang w:val="es-ES_tradnl"/>
              </w:rPr>
              <w:t xml:space="preserve"> .</w:t>
            </w:r>
            <w:proofErr w:type="gramEnd"/>
            <w:r w:rsidR="00477363" w:rsidRPr="00A138E3">
              <w:rPr>
                <w:rFonts w:eastAsiaTheme="minorEastAsia" w:cstheme="minorHAnsi"/>
                <w:sz w:val="18"/>
                <w:szCs w:val="18"/>
                <w:lang w:val="es-ES_tradnl"/>
              </w:rPr>
              <w:t xml:space="preserve"> Hay </w:t>
            </w:r>
            <w:r w:rsidR="009B065E" w:rsidRPr="00A138E3">
              <w:rPr>
                <w:rFonts w:eastAsiaTheme="minorEastAsia" w:cstheme="minorHAnsi"/>
                <w:sz w:val="18"/>
                <w:szCs w:val="18"/>
                <w:lang w:val="es-ES_tradnl"/>
              </w:rPr>
              <w:t>46</w:t>
            </w:r>
            <w:r w:rsidRPr="00A138E3">
              <w:rPr>
                <w:rFonts w:eastAsiaTheme="minorEastAsia" w:cstheme="minorHAnsi"/>
                <w:sz w:val="18"/>
                <w:szCs w:val="18"/>
                <w:lang w:val="es-ES_tradnl"/>
              </w:rPr>
              <w:t xml:space="preserve"> procesos </w:t>
            </w:r>
            <w:r w:rsidR="00477363" w:rsidRPr="00A138E3">
              <w:rPr>
                <w:rFonts w:eastAsiaTheme="minorEastAsia" w:cstheme="minorHAnsi"/>
                <w:sz w:val="18"/>
                <w:szCs w:val="18"/>
                <w:lang w:val="es-ES_tradnl"/>
              </w:rPr>
              <w:t>aún por revisar y mapear</w:t>
            </w:r>
            <w:r w:rsidRPr="00A138E3">
              <w:rPr>
                <w:rFonts w:eastAsiaTheme="minorEastAsia" w:cstheme="minorHAnsi"/>
                <w:sz w:val="18"/>
                <w:szCs w:val="18"/>
                <w:lang w:val="es-ES_tradnl"/>
              </w:rPr>
              <w:t xml:space="preserve">. </w:t>
            </w:r>
          </w:p>
          <w:p w14:paraId="4E6D4AF8" w14:textId="77777777" w:rsidR="68154BE5" w:rsidRPr="00A138E3" w:rsidRDefault="68154BE5" w:rsidP="564B57D2">
            <w:pPr>
              <w:spacing w:after="0" w:line="240" w:lineRule="auto"/>
              <w:rPr>
                <w:rFonts w:eastAsiaTheme="minorEastAsia" w:cstheme="minorHAnsi"/>
                <w:b/>
                <w:bCs/>
                <w:sz w:val="18"/>
                <w:szCs w:val="18"/>
                <w:lang w:val="es-ES_tradnl"/>
              </w:rPr>
            </w:pPr>
          </w:p>
          <w:p w14:paraId="51E1E8B4" w14:textId="77777777" w:rsidR="00B524C7" w:rsidRPr="00A138E3" w:rsidRDefault="564B57D2" w:rsidP="564B57D2">
            <w:pPr>
              <w:spacing w:after="0" w:line="240" w:lineRule="auto"/>
              <w:rPr>
                <w:rFonts w:eastAsiaTheme="minorEastAsia" w:cstheme="minorHAnsi"/>
                <w:b/>
                <w:bCs/>
                <w:sz w:val="18"/>
                <w:szCs w:val="18"/>
                <w:lang w:val="es-ES_tradnl"/>
              </w:rPr>
            </w:pPr>
            <w:r w:rsidRPr="00A138E3">
              <w:rPr>
                <w:rFonts w:eastAsiaTheme="minorEastAsia" w:cstheme="minorHAnsi"/>
                <w:b/>
                <w:bCs/>
                <w:sz w:val="18"/>
                <w:szCs w:val="18"/>
                <w:lang w:val="es-ES_tradnl"/>
              </w:rPr>
              <w:t xml:space="preserve">Fuente: </w:t>
            </w:r>
          </w:p>
          <w:p w14:paraId="62A92EB6" w14:textId="77777777" w:rsidR="000D6FA6" w:rsidRPr="00A138E3" w:rsidRDefault="000D6FA6" w:rsidP="564B57D2">
            <w:pPr>
              <w:spacing w:after="0" w:line="240" w:lineRule="auto"/>
              <w:rPr>
                <w:rFonts w:eastAsiaTheme="minorEastAsia" w:cstheme="minorHAnsi"/>
                <w:bCs/>
                <w:sz w:val="18"/>
                <w:szCs w:val="18"/>
                <w:lang w:val="es-ES_tradnl"/>
              </w:rPr>
            </w:pPr>
            <w:r w:rsidRPr="00A138E3">
              <w:rPr>
                <w:rFonts w:eastAsiaTheme="minorEastAsia" w:cstheme="minorHAnsi"/>
                <w:bCs/>
                <w:sz w:val="18"/>
                <w:szCs w:val="18"/>
                <w:lang w:val="es-ES_tradnl"/>
              </w:rPr>
              <w:t>Secretaria de Hacienda del Estado</w:t>
            </w:r>
          </w:p>
          <w:p w14:paraId="0F71D67C" w14:textId="77777777" w:rsidR="00B542DE" w:rsidRPr="007A56BB" w:rsidRDefault="00B542DE" w:rsidP="564B57D2">
            <w:pPr>
              <w:spacing w:after="0" w:line="240" w:lineRule="auto"/>
              <w:rPr>
                <w:rFonts w:eastAsiaTheme="minorEastAsia" w:cstheme="minorHAnsi"/>
                <w:sz w:val="16"/>
                <w:szCs w:val="16"/>
                <w:lang w:val="es-ES_tradnl"/>
              </w:rPr>
            </w:pPr>
          </w:p>
        </w:tc>
        <w:tc>
          <w:tcPr>
            <w:tcW w:w="3045" w:type="dxa"/>
            <w:shd w:val="clear" w:color="auto" w:fill="auto"/>
          </w:tcPr>
          <w:p w14:paraId="1D3E08C6" w14:textId="77777777" w:rsidR="00B542DE" w:rsidRPr="007A56BB" w:rsidRDefault="00D276EF" w:rsidP="564B57D2">
            <w:pPr>
              <w:spacing w:after="0" w:line="240" w:lineRule="auto"/>
              <w:jc w:val="both"/>
              <w:rPr>
                <w:rFonts w:eastAsiaTheme="minorEastAsia" w:cstheme="minorHAnsi"/>
                <w:sz w:val="18"/>
                <w:szCs w:val="18"/>
                <w:lang w:val="es-ES_tradnl"/>
              </w:rPr>
            </w:pPr>
            <w:r>
              <w:rPr>
                <w:rFonts w:eastAsiaTheme="minorEastAsia" w:cstheme="minorHAnsi"/>
                <w:sz w:val="18"/>
                <w:szCs w:val="18"/>
                <w:lang w:val="es-ES_tradnl"/>
              </w:rPr>
              <w:lastRenderedPageBreak/>
              <w:t>1.</w:t>
            </w:r>
            <w:r w:rsidR="564B57D2" w:rsidRPr="007A56BB">
              <w:rPr>
                <w:rFonts w:eastAsiaTheme="minorEastAsia" w:cstheme="minorHAnsi"/>
                <w:sz w:val="18"/>
                <w:szCs w:val="18"/>
                <w:lang w:val="es-ES_tradnl"/>
              </w:rPr>
              <w:t xml:space="preserve">(i) </w:t>
            </w:r>
            <w:r w:rsidR="00D93CD1">
              <w:rPr>
                <w:rFonts w:eastAsiaTheme="minorEastAsia" w:cstheme="minorHAnsi"/>
                <w:sz w:val="18"/>
                <w:szCs w:val="18"/>
                <w:lang w:val="es-ES_tradnl"/>
              </w:rPr>
              <w:t>En e</w:t>
            </w:r>
            <w:r w:rsidR="564B57D2" w:rsidRPr="007A56BB">
              <w:rPr>
                <w:rFonts w:eastAsiaTheme="minorEastAsia" w:cstheme="minorHAnsi"/>
                <w:sz w:val="18"/>
                <w:szCs w:val="18"/>
                <w:lang w:val="es-ES_tradnl"/>
              </w:rPr>
              <w:t>l mapa estratégico de la S</w:t>
            </w:r>
            <w:r w:rsidR="007A56BB" w:rsidRPr="007A56BB">
              <w:rPr>
                <w:rFonts w:eastAsiaTheme="minorEastAsia" w:cstheme="minorHAnsi"/>
                <w:sz w:val="18"/>
                <w:szCs w:val="18"/>
                <w:lang w:val="es-ES_tradnl"/>
              </w:rPr>
              <w:t>EFAZ</w:t>
            </w:r>
            <w:r w:rsidR="564B57D2" w:rsidRPr="007A56BB">
              <w:rPr>
                <w:rFonts w:eastAsiaTheme="minorEastAsia" w:cstheme="minorHAnsi"/>
                <w:sz w:val="18"/>
                <w:szCs w:val="18"/>
                <w:lang w:val="es-ES_tradnl"/>
              </w:rPr>
              <w:t xml:space="preserve"> no </w:t>
            </w:r>
            <w:r w:rsidR="00D93CD1">
              <w:rPr>
                <w:rFonts w:eastAsiaTheme="minorEastAsia" w:cstheme="minorHAnsi"/>
                <w:sz w:val="18"/>
                <w:szCs w:val="18"/>
                <w:lang w:val="es-ES_tradnl"/>
              </w:rPr>
              <w:t>hay</w:t>
            </w:r>
            <w:r w:rsidR="564B57D2" w:rsidRPr="007A56BB">
              <w:rPr>
                <w:rFonts w:eastAsiaTheme="minorEastAsia" w:cstheme="minorHAnsi"/>
                <w:sz w:val="18"/>
                <w:szCs w:val="18"/>
                <w:lang w:val="es-ES_tradnl"/>
              </w:rPr>
              <w:t xml:space="preserve"> metas para los objetivos estratégicos sólo para los proyectos estratégicos. (ii) No hay herramienta para el seguimiento en tiempo real de la planificación de la S</w:t>
            </w:r>
            <w:r w:rsidR="007A56BB" w:rsidRPr="007A56BB">
              <w:rPr>
                <w:rFonts w:eastAsiaTheme="minorEastAsia" w:cstheme="minorHAnsi"/>
                <w:sz w:val="18"/>
                <w:szCs w:val="18"/>
                <w:lang w:val="es-ES_tradnl"/>
              </w:rPr>
              <w:t>EFAZ</w:t>
            </w:r>
            <w:r w:rsidR="564B57D2" w:rsidRPr="007A56BB">
              <w:rPr>
                <w:rFonts w:eastAsiaTheme="minorEastAsia" w:cstheme="minorHAnsi"/>
                <w:sz w:val="18"/>
                <w:szCs w:val="18"/>
                <w:lang w:val="es-ES_tradnl"/>
              </w:rPr>
              <w:t xml:space="preserve"> y de sus </w:t>
            </w:r>
            <w:r w:rsidR="008C425B" w:rsidRPr="007A56BB">
              <w:rPr>
                <w:rFonts w:eastAsiaTheme="minorEastAsia" w:cstheme="minorHAnsi"/>
                <w:sz w:val="18"/>
                <w:szCs w:val="18"/>
                <w:lang w:val="es-ES_tradnl"/>
              </w:rPr>
              <w:t>Directorios</w:t>
            </w:r>
            <w:r w:rsidR="564B57D2" w:rsidRPr="007A56BB">
              <w:rPr>
                <w:rFonts w:eastAsiaTheme="minorEastAsia" w:cstheme="minorHAnsi"/>
                <w:sz w:val="18"/>
                <w:szCs w:val="18"/>
                <w:lang w:val="es-ES_tradnl"/>
              </w:rPr>
              <w:t>.</w:t>
            </w:r>
          </w:p>
          <w:p w14:paraId="6FE35078" w14:textId="77777777" w:rsidR="00B542DE" w:rsidRDefault="00B542DE" w:rsidP="564B57D2">
            <w:pPr>
              <w:spacing w:after="0" w:line="240" w:lineRule="auto"/>
              <w:jc w:val="both"/>
              <w:rPr>
                <w:rFonts w:eastAsiaTheme="minorEastAsia" w:cstheme="minorHAnsi"/>
                <w:sz w:val="18"/>
                <w:szCs w:val="18"/>
                <w:lang w:val="es-ES_tradnl"/>
              </w:rPr>
            </w:pPr>
          </w:p>
          <w:p w14:paraId="7E9302CD" w14:textId="77777777" w:rsidR="007A56BB" w:rsidRDefault="007A56BB" w:rsidP="564B57D2">
            <w:pPr>
              <w:spacing w:after="0" w:line="240" w:lineRule="auto"/>
              <w:jc w:val="both"/>
              <w:rPr>
                <w:rFonts w:eastAsiaTheme="minorEastAsia" w:cstheme="minorHAnsi"/>
                <w:sz w:val="18"/>
                <w:szCs w:val="18"/>
                <w:lang w:val="es-ES_tradnl"/>
              </w:rPr>
            </w:pPr>
          </w:p>
          <w:p w14:paraId="68DF7260" w14:textId="77777777" w:rsidR="00B542DE" w:rsidRPr="007A56BB" w:rsidRDefault="00D276EF" w:rsidP="564B57D2">
            <w:pPr>
              <w:spacing w:after="0" w:line="240" w:lineRule="auto"/>
              <w:jc w:val="both"/>
              <w:rPr>
                <w:rFonts w:eastAsiaTheme="minorEastAsia" w:cstheme="minorHAnsi"/>
                <w:sz w:val="18"/>
                <w:szCs w:val="18"/>
                <w:lang w:val="es-ES_tradnl"/>
              </w:rPr>
            </w:pPr>
            <w:r>
              <w:rPr>
                <w:rFonts w:eastAsiaTheme="minorEastAsia" w:cstheme="minorHAnsi"/>
                <w:sz w:val="18"/>
                <w:szCs w:val="18"/>
                <w:lang w:val="es-ES_tradnl"/>
              </w:rPr>
              <w:t>2.(</w:t>
            </w:r>
            <w:r w:rsidR="007A56BB" w:rsidRPr="007A56BB">
              <w:rPr>
                <w:rFonts w:eastAsiaTheme="minorEastAsia" w:cstheme="minorHAnsi"/>
                <w:sz w:val="18"/>
                <w:szCs w:val="18"/>
                <w:lang w:val="es-ES_tradnl"/>
              </w:rPr>
              <w:t>i</w:t>
            </w:r>
            <w:r w:rsidR="007A56BB">
              <w:rPr>
                <w:rFonts w:eastAsiaTheme="minorEastAsia" w:cstheme="minorHAnsi"/>
                <w:sz w:val="18"/>
                <w:szCs w:val="18"/>
                <w:lang w:val="es-ES_tradnl"/>
              </w:rPr>
              <w:t xml:space="preserve">) </w:t>
            </w:r>
            <w:r w:rsidR="008C425B" w:rsidRPr="007A56BB">
              <w:rPr>
                <w:rFonts w:eastAsiaTheme="minorEastAsia" w:cstheme="minorHAnsi"/>
                <w:sz w:val="18"/>
                <w:szCs w:val="18"/>
                <w:lang w:val="es-ES_tradnl"/>
              </w:rPr>
              <w:t>Desactualización</w:t>
            </w:r>
            <w:r w:rsidR="564B57D2" w:rsidRPr="007A56BB">
              <w:rPr>
                <w:rFonts w:eastAsiaTheme="minorEastAsia" w:cstheme="minorHAnsi"/>
                <w:sz w:val="18"/>
                <w:szCs w:val="18"/>
                <w:lang w:val="es-ES_tradnl"/>
              </w:rPr>
              <w:t xml:space="preserve"> de los procesos de trabajo y herramientas, frente a los cambios organizacionales y evolución de </w:t>
            </w:r>
            <w:r w:rsidR="564B57D2" w:rsidRPr="007A56BB">
              <w:rPr>
                <w:rFonts w:eastAsiaTheme="minorEastAsia" w:cstheme="minorHAnsi"/>
                <w:sz w:val="18"/>
                <w:szCs w:val="18"/>
                <w:lang w:val="es-ES_tradnl"/>
              </w:rPr>
              <w:lastRenderedPageBreak/>
              <w:t>las actividades hacendarias por el uso intensivo de nuevas tecnologías</w:t>
            </w:r>
            <w:r w:rsidR="564B57D2" w:rsidRPr="007A56BB">
              <w:rPr>
                <w:rFonts w:eastAsiaTheme="minorEastAsia" w:cstheme="minorHAnsi"/>
                <w:sz w:val="16"/>
                <w:szCs w:val="16"/>
                <w:lang w:val="es-ES_tradnl"/>
              </w:rPr>
              <w:t xml:space="preserve"> </w:t>
            </w:r>
          </w:p>
        </w:tc>
        <w:tc>
          <w:tcPr>
            <w:tcW w:w="4131" w:type="dxa"/>
            <w:gridSpan w:val="2"/>
            <w:shd w:val="clear" w:color="auto" w:fill="auto"/>
          </w:tcPr>
          <w:p w14:paraId="5F33A91C" w14:textId="77777777" w:rsidR="00B542DE" w:rsidRPr="007A56BB" w:rsidRDefault="564B57D2" w:rsidP="564B57D2">
            <w:pPr>
              <w:spacing w:after="0" w:line="240" w:lineRule="auto"/>
              <w:rPr>
                <w:rFonts w:eastAsiaTheme="minorEastAsia" w:cstheme="minorHAnsi"/>
                <w:b/>
                <w:bCs/>
                <w:sz w:val="18"/>
                <w:szCs w:val="18"/>
                <w:lang w:val="es-ES_tradnl"/>
              </w:rPr>
            </w:pPr>
            <w:r w:rsidRPr="007A56BB">
              <w:rPr>
                <w:rFonts w:eastAsiaTheme="minorEastAsia" w:cstheme="minorHAnsi"/>
                <w:b/>
                <w:bCs/>
                <w:sz w:val="18"/>
                <w:szCs w:val="18"/>
                <w:lang w:val="es-ES_tradnl"/>
              </w:rPr>
              <w:lastRenderedPageBreak/>
              <w:t>P 1.1 Nuevo Modelo de Gobernanza Hacendaria implantada:</w:t>
            </w:r>
          </w:p>
          <w:p w14:paraId="5BEB8803" w14:textId="77777777" w:rsidR="00B542DE" w:rsidRPr="007A56BB" w:rsidRDefault="00B542DE" w:rsidP="564B57D2">
            <w:pPr>
              <w:spacing w:after="0" w:line="240" w:lineRule="auto"/>
              <w:rPr>
                <w:rFonts w:eastAsiaTheme="minorEastAsia" w:cstheme="minorHAnsi"/>
                <w:b/>
                <w:bCs/>
                <w:lang w:val="es-ES_tradnl"/>
              </w:rPr>
            </w:pPr>
          </w:p>
          <w:p w14:paraId="75CDCA0E" w14:textId="77777777" w:rsidR="00B542DE" w:rsidRPr="007A56BB" w:rsidRDefault="564B57D2" w:rsidP="564B57D2">
            <w:pPr>
              <w:spacing w:after="0" w:line="240" w:lineRule="auto"/>
              <w:rPr>
                <w:rFonts w:eastAsiaTheme="minorEastAsia" w:cstheme="minorHAnsi"/>
                <w:b/>
                <w:bCs/>
                <w:sz w:val="18"/>
                <w:szCs w:val="18"/>
                <w:lang w:val="es-ES_tradnl"/>
              </w:rPr>
            </w:pPr>
            <w:r w:rsidRPr="007A56BB">
              <w:rPr>
                <w:rFonts w:eastAsiaTheme="minorEastAsia" w:cstheme="minorHAnsi"/>
                <w:b/>
                <w:bCs/>
                <w:sz w:val="18"/>
                <w:szCs w:val="18"/>
                <w:lang w:val="es-ES_tradnl"/>
              </w:rPr>
              <w:t>Subproductos:</w:t>
            </w:r>
          </w:p>
          <w:p w14:paraId="72CD7BA9" w14:textId="77777777" w:rsidR="00B542DE" w:rsidRPr="007A56BB" w:rsidRDefault="0080106A" w:rsidP="007262D3">
            <w:pPr>
              <w:spacing w:after="0" w:line="240" w:lineRule="auto"/>
              <w:jc w:val="both"/>
              <w:rPr>
                <w:rFonts w:cstheme="minorHAnsi"/>
                <w:sz w:val="18"/>
                <w:szCs w:val="18"/>
                <w:lang w:val="es-ES_tradnl"/>
              </w:rPr>
            </w:pPr>
            <w:r>
              <w:rPr>
                <w:rFonts w:eastAsiaTheme="minorEastAsia" w:cstheme="minorHAnsi"/>
                <w:b/>
                <w:bCs/>
                <w:sz w:val="18"/>
                <w:szCs w:val="18"/>
                <w:lang w:val="es-ES_tradnl"/>
              </w:rPr>
              <w:t xml:space="preserve">1.1.1 </w:t>
            </w:r>
            <w:r w:rsidR="564B57D2" w:rsidRPr="007A56BB">
              <w:rPr>
                <w:rFonts w:eastAsiaTheme="minorEastAsia" w:cstheme="minorHAnsi"/>
                <w:b/>
                <w:bCs/>
                <w:sz w:val="18"/>
                <w:szCs w:val="18"/>
                <w:lang w:val="es-ES_tradnl"/>
              </w:rPr>
              <w:t xml:space="preserve">Monitoreo de los proyectos y de las metas estratégicas implantado, </w:t>
            </w:r>
            <w:r w:rsidR="564B57D2" w:rsidRPr="007A56BB">
              <w:rPr>
                <w:rFonts w:eastAsiaTheme="minorEastAsia" w:cstheme="minorHAnsi"/>
                <w:sz w:val="18"/>
                <w:szCs w:val="18"/>
                <w:lang w:val="es-ES_tradnl"/>
              </w:rPr>
              <w:t>por medio de:</w:t>
            </w:r>
          </w:p>
          <w:p w14:paraId="500DF6E8" w14:textId="77777777" w:rsidR="00B542DE" w:rsidRPr="007A56BB" w:rsidRDefault="564B57D2" w:rsidP="564B57D2">
            <w:pPr>
              <w:pStyle w:val="ListParagraph"/>
              <w:numPr>
                <w:ilvl w:val="0"/>
                <w:numId w:val="6"/>
              </w:numPr>
              <w:spacing w:after="0" w:line="240" w:lineRule="auto"/>
              <w:jc w:val="both"/>
              <w:rPr>
                <w:rFonts w:cstheme="minorHAnsi"/>
                <w:lang w:val="es-ES_tradnl"/>
              </w:rPr>
            </w:pPr>
            <w:r w:rsidRPr="007A56BB">
              <w:rPr>
                <w:rFonts w:eastAsiaTheme="minorEastAsia" w:cstheme="minorHAnsi"/>
                <w:sz w:val="18"/>
                <w:szCs w:val="18"/>
                <w:lang w:val="es-ES_tradnl"/>
              </w:rPr>
              <w:t>Herramienta para el seguimiento en tiempo real de la planificación estratégica y ejecución de los proyectos de la S</w:t>
            </w:r>
            <w:r w:rsidR="007A56BB" w:rsidRPr="007A56BB">
              <w:rPr>
                <w:rFonts w:eastAsiaTheme="minorEastAsia" w:cstheme="minorHAnsi"/>
                <w:sz w:val="18"/>
                <w:szCs w:val="18"/>
                <w:lang w:val="es-ES_tradnl"/>
              </w:rPr>
              <w:t>EFAZ</w:t>
            </w:r>
            <w:r w:rsidRPr="007A56BB">
              <w:rPr>
                <w:rFonts w:eastAsiaTheme="minorEastAsia" w:cstheme="minorHAnsi"/>
                <w:sz w:val="18"/>
                <w:szCs w:val="18"/>
                <w:lang w:val="es-ES_tradnl"/>
              </w:rPr>
              <w:t>, contemplando los mapas sectoriales.</w:t>
            </w:r>
          </w:p>
          <w:p w14:paraId="42C60D81" w14:textId="77777777" w:rsidR="00B542DE" w:rsidRPr="007A56BB" w:rsidRDefault="564B57D2" w:rsidP="564B57D2">
            <w:pPr>
              <w:pStyle w:val="ListParagraph"/>
              <w:numPr>
                <w:ilvl w:val="0"/>
                <w:numId w:val="6"/>
              </w:numPr>
              <w:spacing w:after="0" w:line="240" w:lineRule="auto"/>
              <w:jc w:val="both"/>
              <w:rPr>
                <w:rFonts w:cstheme="minorHAnsi"/>
                <w:lang w:val="es-ES_tradnl"/>
              </w:rPr>
            </w:pPr>
            <w:r w:rsidRPr="007A56BB">
              <w:rPr>
                <w:rFonts w:eastAsiaTheme="minorEastAsia" w:cstheme="minorHAnsi"/>
                <w:sz w:val="18"/>
                <w:szCs w:val="18"/>
                <w:lang w:val="es-ES_tradnl"/>
              </w:rPr>
              <w:t xml:space="preserve">Herramienta de </w:t>
            </w:r>
            <w:r w:rsidR="007A56BB">
              <w:rPr>
                <w:rFonts w:eastAsiaTheme="minorEastAsia" w:cstheme="minorHAnsi"/>
                <w:sz w:val="18"/>
                <w:szCs w:val="18"/>
                <w:lang w:val="es-ES_tradnl"/>
              </w:rPr>
              <w:t xml:space="preserve">Business </w:t>
            </w:r>
            <w:r w:rsidR="00F86A91" w:rsidRPr="00930C36">
              <w:rPr>
                <w:rFonts w:eastAsiaTheme="minorEastAsia" w:cstheme="minorHAnsi"/>
                <w:sz w:val="18"/>
                <w:szCs w:val="18"/>
                <w:lang w:val="es-ES_tradnl"/>
              </w:rPr>
              <w:t>Inteligencie</w:t>
            </w:r>
            <w:r w:rsidR="00930C36" w:rsidRPr="00930C36">
              <w:rPr>
                <w:rFonts w:eastAsiaTheme="minorEastAsia" w:cstheme="minorHAnsi"/>
                <w:sz w:val="18"/>
                <w:szCs w:val="18"/>
                <w:lang w:val="es-ES_tradnl"/>
              </w:rPr>
              <w:t xml:space="preserve"> </w:t>
            </w:r>
            <w:r w:rsidR="007A56BB" w:rsidRPr="00930C36">
              <w:rPr>
                <w:rFonts w:eastAsiaTheme="minorEastAsia" w:cstheme="minorHAnsi"/>
                <w:sz w:val="18"/>
                <w:szCs w:val="18"/>
                <w:lang w:val="es-ES_tradnl"/>
              </w:rPr>
              <w:t>(</w:t>
            </w:r>
            <w:r w:rsidRPr="007A56BB">
              <w:rPr>
                <w:rFonts w:eastAsiaTheme="minorEastAsia" w:cstheme="minorHAnsi"/>
                <w:sz w:val="18"/>
                <w:szCs w:val="18"/>
                <w:lang w:val="es-ES_tradnl"/>
              </w:rPr>
              <w:t>BI</w:t>
            </w:r>
            <w:r w:rsidR="007A56BB">
              <w:rPr>
                <w:rFonts w:eastAsiaTheme="minorEastAsia" w:cstheme="minorHAnsi"/>
                <w:sz w:val="18"/>
                <w:szCs w:val="18"/>
                <w:lang w:val="es-ES_tradnl"/>
              </w:rPr>
              <w:t>)</w:t>
            </w:r>
            <w:r w:rsidRPr="007A56BB">
              <w:rPr>
                <w:rFonts w:eastAsiaTheme="minorEastAsia" w:cstheme="minorHAnsi"/>
                <w:sz w:val="18"/>
                <w:szCs w:val="18"/>
                <w:lang w:val="es-ES_tradnl"/>
              </w:rPr>
              <w:t xml:space="preserve"> para compartir la </w:t>
            </w:r>
            <w:r w:rsidR="008C425B" w:rsidRPr="007A56BB">
              <w:rPr>
                <w:rFonts w:eastAsiaTheme="minorEastAsia" w:cstheme="minorHAnsi"/>
                <w:sz w:val="18"/>
                <w:szCs w:val="18"/>
                <w:lang w:val="es-ES_tradnl"/>
              </w:rPr>
              <w:t>información hacendaria</w:t>
            </w:r>
            <w:r w:rsidRPr="007A56BB">
              <w:rPr>
                <w:rFonts w:eastAsiaTheme="minorEastAsia" w:cstheme="minorHAnsi"/>
                <w:sz w:val="18"/>
                <w:szCs w:val="18"/>
                <w:lang w:val="es-ES_tradnl"/>
              </w:rPr>
              <w:t xml:space="preserve"> con el nivel </w:t>
            </w:r>
            <w:r w:rsidRPr="007A56BB">
              <w:rPr>
                <w:rFonts w:eastAsiaTheme="minorEastAsia" w:cstheme="minorHAnsi"/>
                <w:sz w:val="18"/>
                <w:szCs w:val="18"/>
                <w:lang w:val="es-ES_tradnl"/>
              </w:rPr>
              <w:lastRenderedPageBreak/>
              <w:t xml:space="preserve">estratégico del gobierno en un canal </w:t>
            </w:r>
            <w:r w:rsidR="008C425B" w:rsidRPr="007A56BB">
              <w:rPr>
                <w:rFonts w:eastAsiaTheme="minorEastAsia" w:cstheme="minorHAnsi"/>
                <w:sz w:val="18"/>
                <w:szCs w:val="18"/>
                <w:lang w:val="es-ES_tradnl"/>
              </w:rPr>
              <w:t>consolidado</w:t>
            </w:r>
            <w:r w:rsidRPr="007A56BB">
              <w:rPr>
                <w:rFonts w:eastAsiaTheme="minorEastAsia" w:cstheme="minorHAnsi"/>
                <w:sz w:val="18"/>
                <w:szCs w:val="18"/>
                <w:lang w:val="es-ES_tradnl"/>
              </w:rPr>
              <w:t xml:space="preserve"> (Estación Digital)  </w:t>
            </w:r>
          </w:p>
          <w:p w14:paraId="4300E4EE" w14:textId="77777777" w:rsidR="00B542DE" w:rsidRPr="007A56BB" w:rsidRDefault="00B542DE" w:rsidP="564B57D2">
            <w:pPr>
              <w:spacing w:after="0" w:line="240" w:lineRule="auto"/>
              <w:jc w:val="both"/>
              <w:rPr>
                <w:rFonts w:eastAsiaTheme="minorEastAsia" w:cstheme="minorHAnsi"/>
                <w:sz w:val="18"/>
                <w:szCs w:val="18"/>
                <w:lang w:val="es-ES_tradnl"/>
              </w:rPr>
            </w:pPr>
          </w:p>
          <w:p w14:paraId="145B5ADA" w14:textId="77777777" w:rsidR="00B542DE" w:rsidRPr="007A56BB" w:rsidRDefault="0080106A" w:rsidP="007262D3">
            <w:pPr>
              <w:spacing w:after="0" w:line="240" w:lineRule="auto"/>
              <w:jc w:val="both"/>
              <w:rPr>
                <w:rFonts w:cstheme="minorHAnsi"/>
                <w:lang w:val="es-ES_tradnl"/>
              </w:rPr>
            </w:pPr>
            <w:r>
              <w:rPr>
                <w:rFonts w:eastAsiaTheme="minorEastAsia" w:cstheme="minorHAnsi"/>
                <w:b/>
                <w:bCs/>
                <w:sz w:val="18"/>
                <w:szCs w:val="18"/>
                <w:lang w:val="es-ES_tradnl"/>
              </w:rPr>
              <w:t xml:space="preserve">1.1.2 </w:t>
            </w:r>
            <w:r w:rsidR="564B57D2" w:rsidRPr="007A56BB">
              <w:rPr>
                <w:rFonts w:eastAsiaTheme="minorEastAsia" w:cstheme="minorHAnsi"/>
                <w:b/>
                <w:bCs/>
                <w:sz w:val="18"/>
                <w:szCs w:val="18"/>
                <w:lang w:val="es-ES_tradnl"/>
              </w:rPr>
              <w:t xml:space="preserve">Rediseño de procesos de trabajo hacendarios, </w:t>
            </w:r>
            <w:r w:rsidR="564B57D2" w:rsidRPr="007A56BB">
              <w:rPr>
                <w:rFonts w:eastAsiaTheme="minorEastAsia" w:cstheme="minorHAnsi"/>
                <w:sz w:val="18"/>
                <w:szCs w:val="18"/>
                <w:lang w:val="es-ES_tradnl"/>
              </w:rPr>
              <w:t>contemplando:</w:t>
            </w:r>
          </w:p>
          <w:p w14:paraId="0FB90F40" w14:textId="77777777" w:rsidR="00B542DE" w:rsidRPr="007A56BB" w:rsidRDefault="564B57D2" w:rsidP="564B57D2">
            <w:pPr>
              <w:pStyle w:val="ListParagraph"/>
              <w:numPr>
                <w:ilvl w:val="0"/>
                <w:numId w:val="45"/>
              </w:numPr>
              <w:spacing w:after="0" w:line="240" w:lineRule="auto"/>
              <w:jc w:val="both"/>
              <w:rPr>
                <w:rFonts w:cstheme="minorHAnsi"/>
                <w:lang w:val="es-ES_tradnl"/>
              </w:rPr>
            </w:pPr>
            <w:r w:rsidRPr="007A56BB">
              <w:rPr>
                <w:rFonts w:eastAsiaTheme="minorEastAsia" w:cstheme="minorHAnsi"/>
                <w:sz w:val="18"/>
                <w:szCs w:val="18"/>
                <w:lang w:val="es-ES_tradnl"/>
              </w:rPr>
              <w:t xml:space="preserve">Procesos de la programación financiera y de la gestión del gasto público </w:t>
            </w:r>
          </w:p>
          <w:p w14:paraId="498ACA9D" w14:textId="77777777" w:rsidR="00B542DE" w:rsidRPr="007A56BB" w:rsidRDefault="564B57D2" w:rsidP="564B57D2">
            <w:pPr>
              <w:pStyle w:val="ListParagraph"/>
              <w:numPr>
                <w:ilvl w:val="0"/>
                <w:numId w:val="44"/>
              </w:numPr>
              <w:rPr>
                <w:rFonts w:cstheme="minorHAnsi"/>
                <w:lang w:val="es-ES_tradnl"/>
              </w:rPr>
            </w:pPr>
            <w:r w:rsidRPr="007A56BB">
              <w:rPr>
                <w:rFonts w:eastAsiaTheme="minorEastAsia" w:cstheme="minorHAnsi"/>
                <w:sz w:val="18"/>
                <w:szCs w:val="18"/>
                <w:lang w:val="es-ES_tradnl"/>
              </w:rPr>
              <w:t xml:space="preserve">Procedimiento de reconocimiento de gastos por pagar (consumo y compras) - Atesto </w:t>
            </w:r>
          </w:p>
          <w:p w14:paraId="6C8BC3FF" w14:textId="77777777" w:rsidR="00B542DE" w:rsidRPr="001376A3" w:rsidRDefault="564B57D2" w:rsidP="564B57D2">
            <w:pPr>
              <w:pStyle w:val="ListParagraph"/>
              <w:numPr>
                <w:ilvl w:val="0"/>
                <w:numId w:val="44"/>
              </w:numPr>
              <w:rPr>
                <w:rFonts w:cstheme="minorHAnsi"/>
              </w:rPr>
            </w:pPr>
            <w:r w:rsidRPr="00D276EF">
              <w:rPr>
                <w:rFonts w:eastAsiaTheme="minorEastAsia" w:cstheme="minorHAnsi"/>
                <w:sz w:val="18"/>
                <w:szCs w:val="18"/>
                <w:lang w:val="es-ES_tradnl"/>
              </w:rPr>
              <w:t>Procesos</w:t>
            </w:r>
            <w:r w:rsidRPr="001376A3">
              <w:rPr>
                <w:rFonts w:eastAsiaTheme="minorEastAsia" w:cstheme="minorHAnsi"/>
                <w:sz w:val="18"/>
                <w:szCs w:val="18"/>
              </w:rPr>
              <w:t xml:space="preserve"> administrativos y</w:t>
            </w:r>
            <w:r w:rsidRPr="00D276EF">
              <w:rPr>
                <w:rFonts w:eastAsiaTheme="minorEastAsia" w:cstheme="minorHAnsi"/>
                <w:sz w:val="18"/>
                <w:szCs w:val="18"/>
                <w:lang w:val="es-ES_tradnl"/>
              </w:rPr>
              <w:t xml:space="preserve"> </w:t>
            </w:r>
            <w:r w:rsidR="00D276EF" w:rsidRPr="00D276EF">
              <w:rPr>
                <w:rFonts w:eastAsiaTheme="minorEastAsia" w:cstheme="minorHAnsi"/>
                <w:sz w:val="18"/>
                <w:szCs w:val="18"/>
                <w:lang w:val="es-ES_tradnl"/>
              </w:rPr>
              <w:t>financ</w:t>
            </w:r>
            <w:r w:rsidR="00D276EF">
              <w:rPr>
                <w:rFonts w:eastAsiaTheme="minorEastAsia" w:cstheme="minorHAnsi"/>
                <w:sz w:val="18"/>
                <w:szCs w:val="18"/>
                <w:lang w:val="es-ES_tradnl"/>
              </w:rPr>
              <w:t>ieros</w:t>
            </w:r>
          </w:p>
        </w:tc>
        <w:tc>
          <w:tcPr>
            <w:tcW w:w="3118" w:type="dxa"/>
            <w:shd w:val="clear" w:color="auto" w:fill="auto"/>
          </w:tcPr>
          <w:p w14:paraId="48EAFB1B" w14:textId="77777777" w:rsidR="00D93CD1" w:rsidRPr="00D35A8B" w:rsidRDefault="00D93CD1" w:rsidP="00733328">
            <w:pPr>
              <w:suppressAutoHyphens/>
              <w:spacing w:after="0" w:line="240" w:lineRule="auto"/>
              <w:jc w:val="both"/>
              <w:rPr>
                <w:rFonts w:eastAsiaTheme="minorEastAsia" w:cstheme="minorHAnsi"/>
                <w:b/>
                <w:bCs/>
                <w:sz w:val="19"/>
                <w:szCs w:val="19"/>
                <w:lang w:val="es-ES_tradnl"/>
              </w:rPr>
            </w:pPr>
            <w:r w:rsidRPr="00D35A8B">
              <w:rPr>
                <w:rFonts w:eastAsiaTheme="minorEastAsia" w:cstheme="minorHAnsi"/>
                <w:b/>
                <w:bCs/>
                <w:sz w:val="19"/>
                <w:szCs w:val="19"/>
                <w:lang w:val="es-ES_tradnl"/>
              </w:rPr>
              <w:lastRenderedPageBreak/>
              <w:t>Indicador de Producto:</w:t>
            </w:r>
          </w:p>
          <w:p w14:paraId="79B0232E" w14:textId="77777777" w:rsidR="00D93CD1" w:rsidRPr="00D35A8B" w:rsidRDefault="00D93CD1" w:rsidP="00733328">
            <w:pPr>
              <w:suppressAutoHyphens/>
              <w:spacing w:after="0" w:line="240" w:lineRule="auto"/>
              <w:jc w:val="both"/>
              <w:rPr>
                <w:rFonts w:eastAsiaTheme="minorEastAsia" w:cstheme="minorHAnsi"/>
                <w:bCs/>
                <w:sz w:val="19"/>
                <w:szCs w:val="19"/>
                <w:lang w:val="es-ES_tradnl"/>
              </w:rPr>
            </w:pPr>
            <w:r w:rsidRPr="00D35A8B">
              <w:rPr>
                <w:rFonts w:eastAsiaTheme="minorEastAsia" w:cstheme="minorHAnsi"/>
                <w:bCs/>
                <w:sz w:val="19"/>
                <w:szCs w:val="19"/>
                <w:lang w:val="es-ES_tradnl"/>
              </w:rPr>
              <w:t xml:space="preserve">1 </w:t>
            </w:r>
            <w:proofErr w:type="gramStart"/>
            <w:r w:rsidR="007A4405" w:rsidRPr="00D35A8B">
              <w:rPr>
                <w:rFonts w:eastAsia="Times New Roman" w:cstheme="minorHAnsi"/>
                <w:spacing w:val="-2"/>
                <w:sz w:val="19"/>
                <w:szCs w:val="19"/>
                <w:lang w:val="es-ES_tradnl"/>
              </w:rPr>
              <w:t>Nuevo</w:t>
            </w:r>
            <w:proofErr w:type="gramEnd"/>
            <w:r w:rsidR="007A4405" w:rsidRPr="00D35A8B">
              <w:rPr>
                <w:rFonts w:eastAsia="Times New Roman" w:cstheme="minorHAnsi"/>
                <w:spacing w:val="-2"/>
                <w:sz w:val="19"/>
                <w:szCs w:val="19"/>
                <w:lang w:val="es-ES_tradnl"/>
              </w:rPr>
              <w:t xml:space="preserve"> Modelo</w:t>
            </w:r>
            <w:r w:rsidR="007A4405" w:rsidRPr="00D35A8B">
              <w:rPr>
                <w:rStyle w:val="FootnoteReference"/>
                <w:rFonts w:eastAsia="Times New Roman" w:cstheme="minorHAnsi"/>
                <w:spacing w:val="-2"/>
                <w:sz w:val="19"/>
                <w:szCs w:val="19"/>
                <w:lang w:val="es-ES_tradnl"/>
              </w:rPr>
              <w:footnoteReference w:id="2"/>
            </w:r>
            <w:r w:rsidR="007A4405" w:rsidRPr="00D35A8B">
              <w:rPr>
                <w:rFonts w:eastAsia="Times New Roman" w:cstheme="minorHAnsi"/>
                <w:spacing w:val="-2"/>
                <w:sz w:val="19"/>
                <w:szCs w:val="19"/>
                <w:lang w:val="es-ES_tradnl"/>
              </w:rPr>
              <w:t xml:space="preserve"> de </w:t>
            </w:r>
            <w:r w:rsidR="007A4405" w:rsidRPr="00D35A8B">
              <w:rPr>
                <w:rFonts w:cstheme="minorHAnsi"/>
                <w:sz w:val="19"/>
                <w:szCs w:val="19"/>
                <w:lang w:val="es-ES_tradnl"/>
              </w:rPr>
              <w:t>gestión hacendaria implantado</w:t>
            </w:r>
          </w:p>
          <w:p w14:paraId="75429CE2" w14:textId="77777777" w:rsidR="00D93CD1" w:rsidRPr="00D35A8B" w:rsidRDefault="00D93CD1" w:rsidP="00733328">
            <w:pPr>
              <w:spacing w:after="0" w:line="240" w:lineRule="auto"/>
              <w:jc w:val="both"/>
              <w:rPr>
                <w:rFonts w:eastAsiaTheme="minorEastAsia" w:cstheme="minorHAnsi"/>
                <w:b/>
                <w:bCs/>
                <w:sz w:val="19"/>
                <w:szCs w:val="19"/>
                <w:lang w:val="es-ES_tradnl"/>
              </w:rPr>
            </w:pPr>
          </w:p>
          <w:p w14:paraId="17899000" w14:textId="77777777" w:rsidR="00773C26" w:rsidRPr="00D35A8B" w:rsidRDefault="00D93CD1" w:rsidP="00733328">
            <w:pPr>
              <w:spacing w:after="0" w:line="240" w:lineRule="auto"/>
              <w:jc w:val="both"/>
              <w:rPr>
                <w:rFonts w:eastAsiaTheme="minorEastAsia" w:cstheme="minorHAnsi"/>
                <w:b/>
                <w:bCs/>
                <w:sz w:val="19"/>
                <w:szCs w:val="19"/>
              </w:rPr>
            </w:pPr>
            <w:r w:rsidRPr="00D35A8B">
              <w:rPr>
                <w:rFonts w:eastAsiaTheme="minorEastAsia" w:cstheme="minorHAnsi"/>
                <w:b/>
                <w:bCs/>
                <w:sz w:val="19"/>
                <w:szCs w:val="19"/>
              </w:rPr>
              <w:t>I</w:t>
            </w:r>
            <w:r w:rsidR="564B57D2" w:rsidRPr="00D35A8B">
              <w:rPr>
                <w:rFonts w:eastAsiaTheme="minorEastAsia" w:cstheme="minorHAnsi"/>
                <w:b/>
                <w:bCs/>
                <w:sz w:val="19"/>
                <w:szCs w:val="19"/>
              </w:rPr>
              <w:t xml:space="preserve">ndicadores de </w:t>
            </w:r>
            <w:r w:rsidRPr="00D35A8B">
              <w:rPr>
                <w:rFonts w:eastAsiaTheme="minorEastAsia" w:cstheme="minorHAnsi"/>
                <w:b/>
                <w:bCs/>
                <w:sz w:val="19"/>
                <w:szCs w:val="19"/>
                <w:lang w:val="es-ES_tradnl"/>
              </w:rPr>
              <w:t>los S</w:t>
            </w:r>
            <w:r w:rsidR="564B57D2" w:rsidRPr="00D35A8B">
              <w:rPr>
                <w:rFonts w:eastAsiaTheme="minorEastAsia" w:cstheme="minorHAnsi"/>
                <w:b/>
                <w:bCs/>
                <w:sz w:val="19"/>
                <w:szCs w:val="19"/>
                <w:lang w:val="es-ES_tradnl"/>
              </w:rPr>
              <w:t>ubproductos</w:t>
            </w:r>
            <w:r w:rsidR="564B57D2" w:rsidRPr="00D35A8B">
              <w:rPr>
                <w:rFonts w:eastAsiaTheme="minorEastAsia" w:cstheme="minorHAnsi"/>
                <w:b/>
                <w:bCs/>
                <w:sz w:val="19"/>
                <w:szCs w:val="19"/>
              </w:rPr>
              <w:t>:</w:t>
            </w:r>
          </w:p>
          <w:p w14:paraId="13661A42" w14:textId="77777777" w:rsidR="00930C36" w:rsidRPr="00D35A8B" w:rsidRDefault="00930C36" w:rsidP="00733328">
            <w:pPr>
              <w:spacing w:after="0" w:line="240" w:lineRule="auto"/>
              <w:jc w:val="both"/>
              <w:rPr>
                <w:rFonts w:eastAsiaTheme="minorEastAsia" w:cstheme="minorHAnsi"/>
                <w:b/>
                <w:bCs/>
                <w:sz w:val="19"/>
                <w:szCs w:val="19"/>
              </w:rPr>
            </w:pPr>
          </w:p>
          <w:p w14:paraId="4F0A09AD" w14:textId="77777777" w:rsidR="68154BE5" w:rsidRPr="00D35A8B" w:rsidRDefault="564B57D2" w:rsidP="00733328">
            <w:pPr>
              <w:pStyle w:val="ListParagraph"/>
              <w:numPr>
                <w:ilvl w:val="0"/>
                <w:numId w:val="6"/>
              </w:numPr>
              <w:spacing w:after="0" w:line="240" w:lineRule="auto"/>
              <w:jc w:val="both"/>
              <w:rPr>
                <w:rFonts w:cstheme="minorHAnsi"/>
                <w:sz w:val="19"/>
                <w:szCs w:val="19"/>
                <w:lang w:val="es-ES_tradnl"/>
              </w:rPr>
            </w:pPr>
            <w:r w:rsidRPr="00D35A8B">
              <w:rPr>
                <w:rFonts w:eastAsiaTheme="minorEastAsia" w:cstheme="minorHAnsi"/>
                <w:sz w:val="19"/>
                <w:szCs w:val="19"/>
                <w:lang w:val="es-ES_tradnl"/>
              </w:rPr>
              <w:t>1 herramienta de monitoreo de los proyectos estratégicos y mapas sectoriales implantada en la S</w:t>
            </w:r>
            <w:r w:rsidR="007A56BB" w:rsidRPr="00D35A8B">
              <w:rPr>
                <w:rFonts w:eastAsiaTheme="minorEastAsia" w:cstheme="minorHAnsi"/>
                <w:sz w:val="19"/>
                <w:szCs w:val="19"/>
                <w:lang w:val="es-ES_tradnl"/>
              </w:rPr>
              <w:t>EFAZ</w:t>
            </w:r>
          </w:p>
          <w:p w14:paraId="4F22186D" w14:textId="77777777" w:rsidR="00F86A91" w:rsidRPr="00D35A8B" w:rsidRDefault="00F86A91" w:rsidP="00733328">
            <w:pPr>
              <w:pStyle w:val="ListParagraph"/>
              <w:spacing w:after="0" w:line="240" w:lineRule="auto"/>
              <w:ind w:left="360"/>
              <w:jc w:val="both"/>
              <w:rPr>
                <w:rFonts w:cstheme="minorHAnsi"/>
                <w:sz w:val="19"/>
                <w:szCs w:val="19"/>
                <w:lang w:val="es-ES_tradnl"/>
              </w:rPr>
            </w:pPr>
          </w:p>
          <w:p w14:paraId="6A0FDA9F" w14:textId="77777777" w:rsidR="00773C26" w:rsidRPr="00D35A8B" w:rsidRDefault="564B57D2" w:rsidP="00733328">
            <w:pPr>
              <w:pStyle w:val="ListParagraph"/>
              <w:numPr>
                <w:ilvl w:val="0"/>
                <w:numId w:val="6"/>
              </w:numPr>
              <w:spacing w:after="0" w:line="240" w:lineRule="auto"/>
              <w:jc w:val="both"/>
              <w:rPr>
                <w:rFonts w:cstheme="minorHAnsi"/>
                <w:sz w:val="19"/>
                <w:szCs w:val="19"/>
                <w:lang w:val="es-ES_tradnl"/>
              </w:rPr>
            </w:pPr>
            <w:r w:rsidRPr="00D35A8B">
              <w:rPr>
                <w:rFonts w:eastAsiaTheme="minorEastAsia" w:cstheme="minorHAnsi"/>
                <w:sz w:val="19"/>
                <w:szCs w:val="19"/>
                <w:lang w:val="es-ES_tradnl"/>
              </w:rPr>
              <w:lastRenderedPageBreak/>
              <w:t>10 procesos del tesoro y de la adm</w:t>
            </w:r>
            <w:r w:rsidR="00930C36" w:rsidRPr="00D35A8B">
              <w:rPr>
                <w:rFonts w:eastAsiaTheme="minorEastAsia" w:cstheme="minorHAnsi"/>
                <w:sz w:val="19"/>
                <w:szCs w:val="19"/>
                <w:lang w:val="es-ES_tradnl"/>
              </w:rPr>
              <w:t>inistración</w:t>
            </w:r>
            <w:r w:rsidRPr="00D35A8B">
              <w:rPr>
                <w:rFonts w:eastAsiaTheme="minorEastAsia" w:cstheme="minorHAnsi"/>
                <w:sz w:val="19"/>
                <w:szCs w:val="19"/>
                <w:lang w:val="es-ES_tradnl"/>
              </w:rPr>
              <w:t xml:space="preserve"> financier</w:t>
            </w:r>
            <w:r w:rsidR="00930C36" w:rsidRPr="00D35A8B">
              <w:rPr>
                <w:rFonts w:eastAsiaTheme="minorEastAsia" w:cstheme="minorHAnsi"/>
                <w:sz w:val="19"/>
                <w:szCs w:val="19"/>
                <w:lang w:val="es-ES_tradnl"/>
              </w:rPr>
              <w:t>a</w:t>
            </w:r>
            <w:r w:rsidRPr="00D35A8B">
              <w:rPr>
                <w:rFonts w:eastAsiaTheme="minorEastAsia" w:cstheme="minorHAnsi"/>
                <w:sz w:val="19"/>
                <w:szCs w:val="19"/>
                <w:lang w:val="es-ES_tradnl"/>
              </w:rPr>
              <w:t xml:space="preserve"> mapeados</w:t>
            </w:r>
          </w:p>
          <w:p w14:paraId="7D42FB78" w14:textId="77777777" w:rsidR="00773C26" w:rsidRPr="00D35A8B" w:rsidRDefault="00773C26" w:rsidP="00733328">
            <w:pPr>
              <w:spacing w:after="0" w:line="240" w:lineRule="auto"/>
              <w:ind w:left="224"/>
              <w:jc w:val="both"/>
              <w:rPr>
                <w:rFonts w:eastAsiaTheme="minorEastAsia" w:cstheme="minorHAnsi"/>
                <w:sz w:val="19"/>
                <w:szCs w:val="19"/>
                <w:lang w:val="es-ES_tradnl"/>
              </w:rPr>
            </w:pPr>
          </w:p>
          <w:p w14:paraId="0DB63883" w14:textId="77777777" w:rsidR="00DE64E7" w:rsidRPr="00D35A8B" w:rsidRDefault="564B57D2" w:rsidP="00733328">
            <w:pPr>
              <w:spacing w:after="0" w:line="240" w:lineRule="auto"/>
              <w:jc w:val="both"/>
              <w:rPr>
                <w:rFonts w:eastAsiaTheme="minorEastAsia" w:cstheme="minorHAnsi"/>
                <w:sz w:val="19"/>
                <w:szCs w:val="19"/>
                <w:lang w:val="es-ES_tradnl"/>
              </w:rPr>
            </w:pPr>
            <w:r w:rsidRPr="00D35A8B">
              <w:rPr>
                <w:rFonts w:eastAsiaTheme="minorEastAsia" w:cstheme="minorHAnsi"/>
                <w:b/>
                <w:bCs/>
                <w:sz w:val="19"/>
                <w:szCs w:val="19"/>
                <w:lang w:val="es-ES_tradnl"/>
              </w:rPr>
              <w:t xml:space="preserve">  </w:t>
            </w:r>
          </w:p>
          <w:p w14:paraId="22A2AE44" w14:textId="77777777" w:rsidR="00B542DE" w:rsidRPr="00D35A8B" w:rsidRDefault="00B542DE" w:rsidP="00733328">
            <w:pPr>
              <w:spacing w:after="0" w:line="240" w:lineRule="auto"/>
              <w:jc w:val="both"/>
              <w:rPr>
                <w:rFonts w:eastAsiaTheme="minorEastAsia" w:cstheme="minorHAnsi"/>
                <w:b/>
                <w:bCs/>
                <w:sz w:val="19"/>
                <w:szCs w:val="19"/>
                <w:lang w:val="es-ES_tradnl"/>
              </w:rPr>
            </w:pPr>
          </w:p>
        </w:tc>
      </w:tr>
      <w:tr w:rsidR="007C355D" w:rsidRPr="001376A3" w14:paraId="5F96024A" w14:textId="77777777" w:rsidTr="564B57D2">
        <w:trPr>
          <w:trHeight w:val="20"/>
        </w:trPr>
        <w:tc>
          <w:tcPr>
            <w:tcW w:w="3680" w:type="dxa"/>
            <w:shd w:val="clear" w:color="auto" w:fill="auto"/>
            <w:noWrap/>
          </w:tcPr>
          <w:p w14:paraId="7A699A78" w14:textId="77777777" w:rsidR="007C355D" w:rsidRPr="007A56BB" w:rsidRDefault="564B57D2" w:rsidP="564B57D2">
            <w:pPr>
              <w:spacing w:after="0" w:line="240" w:lineRule="auto"/>
              <w:jc w:val="both"/>
              <w:rPr>
                <w:rFonts w:eastAsiaTheme="minorEastAsia" w:cstheme="minorHAnsi"/>
                <w:b/>
                <w:bCs/>
                <w:sz w:val="18"/>
                <w:szCs w:val="18"/>
                <w:lang w:val="es-ES_tradnl"/>
              </w:rPr>
            </w:pPr>
            <w:r w:rsidRPr="007A56BB">
              <w:rPr>
                <w:rFonts w:eastAsiaTheme="minorEastAsia" w:cstheme="minorHAnsi"/>
                <w:b/>
                <w:bCs/>
                <w:sz w:val="18"/>
                <w:szCs w:val="18"/>
                <w:lang w:val="es-ES_tradnl"/>
              </w:rPr>
              <w:lastRenderedPageBreak/>
              <w:t>Problema</w:t>
            </w:r>
          </w:p>
          <w:p w14:paraId="4057E82D" w14:textId="77777777" w:rsidR="00D55D9F" w:rsidRDefault="00D55D9F" w:rsidP="564B57D2">
            <w:pPr>
              <w:spacing w:after="0" w:line="240" w:lineRule="auto"/>
              <w:rPr>
                <w:rFonts w:eastAsiaTheme="minorEastAsia" w:cstheme="minorHAnsi"/>
                <w:sz w:val="18"/>
                <w:szCs w:val="18"/>
                <w:lang w:val="es-ES_tradnl"/>
              </w:rPr>
            </w:pPr>
          </w:p>
          <w:p w14:paraId="0772E67C" w14:textId="77777777" w:rsidR="007C355D" w:rsidRPr="007A56BB" w:rsidRDefault="564B57D2" w:rsidP="564B57D2">
            <w:pPr>
              <w:spacing w:after="0" w:line="240" w:lineRule="auto"/>
              <w:rPr>
                <w:rFonts w:eastAsiaTheme="minorEastAsia" w:cstheme="minorHAnsi"/>
                <w:sz w:val="18"/>
                <w:szCs w:val="18"/>
                <w:lang w:val="es-ES_tradnl"/>
              </w:rPr>
            </w:pPr>
            <w:r w:rsidRPr="007A56BB">
              <w:rPr>
                <w:rFonts w:eastAsiaTheme="minorEastAsia" w:cstheme="minorHAnsi"/>
                <w:sz w:val="18"/>
                <w:szCs w:val="18"/>
                <w:lang w:val="es-ES_tradnl"/>
              </w:rPr>
              <w:t>Bajo rendimiento de los procesos de gestión de personas.</w:t>
            </w:r>
          </w:p>
          <w:p w14:paraId="5E00D83F" w14:textId="77777777" w:rsidR="007C355D" w:rsidRPr="007A56BB" w:rsidRDefault="007C355D" w:rsidP="564B57D2">
            <w:pPr>
              <w:spacing w:after="0" w:line="240" w:lineRule="auto"/>
              <w:rPr>
                <w:rFonts w:eastAsiaTheme="minorEastAsia" w:cstheme="minorHAnsi"/>
                <w:strike/>
                <w:sz w:val="18"/>
                <w:szCs w:val="18"/>
                <w:lang w:val="es-ES_tradnl"/>
              </w:rPr>
            </w:pPr>
          </w:p>
          <w:p w14:paraId="6174C160" w14:textId="77777777" w:rsidR="007C355D" w:rsidRPr="00D55D9F" w:rsidRDefault="564B57D2" w:rsidP="564B57D2">
            <w:pPr>
              <w:spacing w:after="0" w:line="240" w:lineRule="auto"/>
              <w:jc w:val="both"/>
              <w:rPr>
                <w:rFonts w:eastAsiaTheme="minorEastAsia" w:cstheme="minorHAnsi"/>
                <w:b/>
                <w:bCs/>
                <w:strike/>
                <w:sz w:val="18"/>
                <w:szCs w:val="18"/>
                <w:lang w:val="es-ES_tradnl"/>
              </w:rPr>
            </w:pPr>
            <w:r w:rsidRPr="00D55D9F">
              <w:rPr>
                <w:rFonts w:eastAsiaTheme="minorEastAsia" w:cstheme="minorHAnsi"/>
                <w:b/>
                <w:bCs/>
                <w:sz w:val="18"/>
                <w:szCs w:val="18"/>
                <w:lang w:val="es-ES_tradnl"/>
              </w:rPr>
              <w:t>Evidencias y Línea de base</w:t>
            </w:r>
          </w:p>
          <w:p w14:paraId="572B6D92" w14:textId="77777777" w:rsidR="007C355D" w:rsidRPr="007A56BB" w:rsidRDefault="564B57D2" w:rsidP="564B57D2">
            <w:pPr>
              <w:pStyle w:val="ListParagraph"/>
              <w:numPr>
                <w:ilvl w:val="0"/>
                <w:numId w:val="3"/>
              </w:numPr>
              <w:spacing w:after="0" w:line="240" w:lineRule="auto"/>
              <w:jc w:val="both"/>
              <w:rPr>
                <w:rFonts w:cstheme="minorHAnsi"/>
                <w:sz w:val="18"/>
                <w:szCs w:val="18"/>
                <w:lang w:val="es-ES_tradnl"/>
              </w:rPr>
            </w:pPr>
            <w:r w:rsidRPr="007A56BB">
              <w:rPr>
                <w:rFonts w:eastAsiaTheme="minorEastAsia" w:cstheme="minorHAnsi"/>
                <w:sz w:val="18"/>
                <w:szCs w:val="18"/>
                <w:lang w:val="es-ES_tradnl"/>
              </w:rPr>
              <w:t>N</w:t>
            </w:r>
            <w:r w:rsidR="00533DA6">
              <w:rPr>
                <w:rFonts w:eastAsiaTheme="minorEastAsia" w:cstheme="minorHAnsi"/>
                <w:sz w:val="18"/>
                <w:szCs w:val="18"/>
                <w:lang w:val="es-ES_tradnl"/>
              </w:rPr>
              <w:t>inguna unidad tiene su personal de planta</w:t>
            </w:r>
            <w:r w:rsidRPr="007A56BB">
              <w:rPr>
                <w:rFonts w:eastAsiaTheme="minorEastAsia" w:cstheme="minorHAnsi"/>
                <w:sz w:val="18"/>
                <w:szCs w:val="18"/>
                <w:lang w:val="es-ES_tradnl"/>
              </w:rPr>
              <w:t xml:space="preserve"> </w:t>
            </w:r>
            <w:r w:rsidR="00533DA6">
              <w:rPr>
                <w:rFonts w:eastAsiaTheme="minorEastAsia" w:cstheme="minorHAnsi"/>
                <w:sz w:val="18"/>
                <w:szCs w:val="18"/>
                <w:lang w:val="es-ES_tradnl"/>
              </w:rPr>
              <w:t xml:space="preserve">dimensionado </w:t>
            </w:r>
            <w:r w:rsidRPr="007A56BB">
              <w:rPr>
                <w:rFonts w:eastAsiaTheme="minorEastAsia" w:cstheme="minorHAnsi"/>
                <w:sz w:val="18"/>
                <w:szCs w:val="18"/>
                <w:lang w:val="es-ES_tradnl"/>
              </w:rPr>
              <w:t>según los requisitos de los procesos de trabajo</w:t>
            </w:r>
          </w:p>
          <w:p w14:paraId="381750E2" w14:textId="77777777" w:rsidR="007C355D" w:rsidRPr="007A56BB" w:rsidRDefault="564B57D2" w:rsidP="564B57D2">
            <w:pPr>
              <w:pStyle w:val="ListParagraph"/>
              <w:numPr>
                <w:ilvl w:val="0"/>
                <w:numId w:val="3"/>
              </w:numPr>
              <w:spacing w:after="0" w:line="240" w:lineRule="auto"/>
              <w:jc w:val="both"/>
              <w:rPr>
                <w:rFonts w:cstheme="minorHAnsi"/>
                <w:sz w:val="18"/>
                <w:szCs w:val="18"/>
                <w:lang w:val="es-ES_tradnl"/>
              </w:rPr>
            </w:pPr>
            <w:r w:rsidRPr="007A56BB">
              <w:rPr>
                <w:rFonts w:eastAsiaTheme="minorEastAsia" w:cstheme="minorHAnsi"/>
                <w:sz w:val="18"/>
                <w:szCs w:val="18"/>
                <w:lang w:val="es-ES_tradnl"/>
              </w:rPr>
              <w:t xml:space="preserve">100% (21) de los servidores </w:t>
            </w:r>
            <w:r w:rsidR="008C425B" w:rsidRPr="007A56BB">
              <w:rPr>
                <w:rFonts w:eastAsiaTheme="minorEastAsia" w:cstheme="minorHAnsi"/>
                <w:sz w:val="18"/>
                <w:szCs w:val="18"/>
                <w:lang w:val="es-ES_tradnl"/>
              </w:rPr>
              <w:t>reubicados</w:t>
            </w:r>
            <w:r w:rsidRPr="007A56BB">
              <w:rPr>
                <w:rFonts w:eastAsiaTheme="minorEastAsia" w:cstheme="minorHAnsi"/>
                <w:sz w:val="18"/>
                <w:szCs w:val="18"/>
                <w:lang w:val="es-ES_tradnl"/>
              </w:rPr>
              <w:t xml:space="preserve"> de Puestos Fiscales en 2017 no poseían competencias específicas para la actuación en Auditoría de Establecimiento.</w:t>
            </w:r>
          </w:p>
          <w:p w14:paraId="7186B595" w14:textId="77777777" w:rsidR="007C355D" w:rsidRPr="007A56BB" w:rsidRDefault="00D276EF" w:rsidP="564B57D2">
            <w:pPr>
              <w:pStyle w:val="ListParagraph"/>
              <w:numPr>
                <w:ilvl w:val="0"/>
                <w:numId w:val="3"/>
              </w:numPr>
              <w:spacing w:after="0" w:line="240" w:lineRule="auto"/>
              <w:jc w:val="both"/>
              <w:rPr>
                <w:rFonts w:cstheme="minorHAnsi"/>
                <w:sz w:val="18"/>
                <w:szCs w:val="18"/>
                <w:lang w:val="es-ES_tradnl"/>
              </w:rPr>
            </w:pPr>
            <w:r>
              <w:rPr>
                <w:rFonts w:eastAsiaTheme="minorEastAsia" w:cstheme="minorHAnsi"/>
                <w:sz w:val="18"/>
                <w:szCs w:val="18"/>
                <w:lang w:val="es-ES_tradnl"/>
              </w:rPr>
              <w:t>60% (</w:t>
            </w:r>
            <w:r w:rsidR="564B57D2" w:rsidRPr="007A56BB">
              <w:rPr>
                <w:rFonts w:eastAsiaTheme="minorEastAsia" w:cstheme="minorHAnsi"/>
                <w:sz w:val="18"/>
                <w:szCs w:val="18"/>
                <w:lang w:val="es-ES_tradnl"/>
              </w:rPr>
              <w:t>120</w:t>
            </w:r>
            <w:r>
              <w:rPr>
                <w:rFonts w:eastAsiaTheme="minorEastAsia" w:cstheme="minorHAnsi"/>
                <w:sz w:val="18"/>
                <w:szCs w:val="18"/>
                <w:lang w:val="es-ES_tradnl"/>
              </w:rPr>
              <w:t>)</w:t>
            </w:r>
            <w:r w:rsidR="564B57D2" w:rsidRPr="007A56BB">
              <w:rPr>
                <w:rFonts w:eastAsiaTheme="minorEastAsia" w:cstheme="minorHAnsi"/>
                <w:sz w:val="18"/>
                <w:szCs w:val="18"/>
                <w:lang w:val="es-ES_tradnl"/>
              </w:rPr>
              <w:t xml:space="preserve"> </w:t>
            </w:r>
            <w:r>
              <w:rPr>
                <w:rFonts w:eastAsiaTheme="minorEastAsia" w:cstheme="minorHAnsi"/>
                <w:sz w:val="18"/>
                <w:szCs w:val="18"/>
                <w:lang w:val="es-ES_tradnl"/>
              </w:rPr>
              <w:t xml:space="preserve">de los planes </w:t>
            </w:r>
            <w:r w:rsidR="564B57D2" w:rsidRPr="007A56BB">
              <w:rPr>
                <w:rFonts w:eastAsiaTheme="minorEastAsia" w:cstheme="minorHAnsi"/>
                <w:sz w:val="18"/>
                <w:szCs w:val="18"/>
                <w:lang w:val="es-ES_tradnl"/>
              </w:rPr>
              <w:t xml:space="preserve">de capacitación </w:t>
            </w:r>
            <w:r w:rsidR="00E16DCC">
              <w:rPr>
                <w:rFonts w:eastAsiaTheme="minorEastAsia" w:cstheme="minorHAnsi"/>
                <w:sz w:val="18"/>
                <w:szCs w:val="18"/>
                <w:lang w:val="es-ES_tradnl"/>
              </w:rPr>
              <w:t xml:space="preserve">(“trilhas de capacitación”) </w:t>
            </w:r>
            <w:r w:rsidR="564B57D2" w:rsidRPr="007A56BB">
              <w:rPr>
                <w:rFonts w:eastAsiaTheme="minorEastAsia" w:cstheme="minorHAnsi"/>
                <w:sz w:val="18"/>
                <w:szCs w:val="18"/>
                <w:lang w:val="es-ES_tradnl"/>
              </w:rPr>
              <w:t>construidas por el Programa de Gestión de Competencias</w:t>
            </w:r>
            <w:r>
              <w:rPr>
                <w:rFonts w:eastAsiaTheme="minorEastAsia" w:cstheme="minorHAnsi"/>
                <w:sz w:val="18"/>
                <w:szCs w:val="18"/>
                <w:lang w:val="es-ES_tradnl"/>
              </w:rPr>
              <w:t xml:space="preserve"> están</w:t>
            </w:r>
            <w:r w:rsidR="564B57D2" w:rsidRPr="007A56BB">
              <w:rPr>
                <w:rFonts w:eastAsiaTheme="minorEastAsia" w:cstheme="minorHAnsi"/>
                <w:sz w:val="18"/>
                <w:szCs w:val="18"/>
                <w:lang w:val="es-ES_tradnl"/>
              </w:rPr>
              <w:t xml:space="preserve"> obsoletas</w:t>
            </w:r>
          </w:p>
        </w:tc>
        <w:tc>
          <w:tcPr>
            <w:tcW w:w="3045" w:type="dxa"/>
            <w:shd w:val="clear" w:color="auto" w:fill="auto"/>
            <w:noWrap/>
          </w:tcPr>
          <w:p w14:paraId="57F0F9E8" w14:textId="77777777" w:rsidR="68154BE5" w:rsidRPr="007A56BB" w:rsidRDefault="564B57D2" w:rsidP="68154BE5">
            <w:pPr>
              <w:pStyle w:val="ListParagraph"/>
              <w:numPr>
                <w:ilvl w:val="0"/>
                <w:numId w:val="50"/>
              </w:numPr>
              <w:spacing w:after="0" w:line="240" w:lineRule="auto"/>
              <w:ind w:left="230" w:hanging="230"/>
              <w:jc w:val="both"/>
              <w:rPr>
                <w:rFonts w:cstheme="minorHAnsi"/>
                <w:sz w:val="18"/>
                <w:szCs w:val="18"/>
                <w:lang w:val="es-ES_tradnl"/>
              </w:rPr>
            </w:pPr>
            <w:r w:rsidRPr="007A56BB">
              <w:rPr>
                <w:rFonts w:eastAsiaTheme="minorEastAsia" w:cstheme="minorHAnsi"/>
                <w:sz w:val="18"/>
                <w:szCs w:val="18"/>
                <w:lang w:val="es-ES_tradnl"/>
              </w:rPr>
              <w:t xml:space="preserve">(i) Ausencia de un modelo de negocio para el desarrollo de personas; (ii) </w:t>
            </w:r>
            <w:r w:rsidR="00D276EF">
              <w:rPr>
                <w:rFonts w:eastAsiaTheme="minorEastAsia" w:cstheme="minorHAnsi"/>
                <w:sz w:val="18"/>
                <w:szCs w:val="18"/>
                <w:lang w:val="es-ES_tradnl"/>
              </w:rPr>
              <w:t>M</w:t>
            </w:r>
            <w:r w:rsidRPr="007A56BB">
              <w:rPr>
                <w:rFonts w:eastAsiaTheme="minorEastAsia" w:cstheme="minorHAnsi"/>
                <w:sz w:val="18"/>
                <w:szCs w:val="18"/>
                <w:lang w:val="es-ES_tradnl"/>
              </w:rPr>
              <w:t xml:space="preserve">apeo de competencias obsoleta; (iii) falta de evaluación de auditores y jueces. </w:t>
            </w:r>
          </w:p>
          <w:p w14:paraId="52B01EF5" w14:textId="77777777" w:rsidR="68154BE5" w:rsidRPr="007A56BB" w:rsidRDefault="68154BE5" w:rsidP="564B57D2">
            <w:pPr>
              <w:spacing w:after="0" w:line="240" w:lineRule="auto"/>
              <w:ind w:hanging="230"/>
              <w:jc w:val="both"/>
              <w:rPr>
                <w:rFonts w:eastAsiaTheme="minorEastAsia" w:cstheme="minorHAnsi"/>
                <w:sz w:val="18"/>
                <w:szCs w:val="18"/>
                <w:lang w:val="es-ES_tradnl"/>
              </w:rPr>
            </w:pPr>
          </w:p>
          <w:p w14:paraId="49A08980" w14:textId="77777777" w:rsidR="68154BE5" w:rsidRPr="007A56BB" w:rsidRDefault="68154BE5" w:rsidP="564B57D2">
            <w:pPr>
              <w:pStyle w:val="ListParagraph"/>
              <w:spacing w:after="0" w:line="240" w:lineRule="auto"/>
              <w:ind w:left="230"/>
              <w:jc w:val="both"/>
              <w:rPr>
                <w:rFonts w:eastAsiaTheme="minorEastAsia" w:cstheme="minorHAnsi"/>
                <w:sz w:val="18"/>
                <w:szCs w:val="18"/>
                <w:lang w:val="es-ES_tradnl"/>
              </w:rPr>
            </w:pPr>
          </w:p>
          <w:p w14:paraId="2EC7CDF1" w14:textId="77777777" w:rsidR="007C355D" w:rsidRPr="007A56BB" w:rsidRDefault="564B57D2" w:rsidP="564B57D2">
            <w:pPr>
              <w:pStyle w:val="ListParagraph"/>
              <w:numPr>
                <w:ilvl w:val="0"/>
                <w:numId w:val="50"/>
              </w:numPr>
              <w:spacing w:after="0" w:line="240" w:lineRule="auto"/>
              <w:ind w:left="230" w:hanging="230"/>
              <w:jc w:val="both"/>
              <w:rPr>
                <w:rFonts w:cstheme="minorHAnsi"/>
                <w:sz w:val="18"/>
                <w:szCs w:val="18"/>
                <w:lang w:val="es-ES_tradnl"/>
              </w:rPr>
            </w:pPr>
            <w:r w:rsidRPr="007A56BB">
              <w:rPr>
                <w:rFonts w:eastAsiaTheme="minorEastAsia" w:cstheme="minorHAnsi"/>
                <w:sz w:val="18"/>
                <w:szCs w:val="18"/>
                <w:lang w:val="es-ES_tradnl"/>
              </w:rPr>
              <w:t xml:space="preserve">(i) Plan de capacitación anticuado </w:t>
            </w:r>
            <w:r w:rsidR="008C425B" w:rsidRPr="007A56BB">
              <w:rPr>
                <w:rFonts w:eastAsiaTheme="minorEastAsia" w:cstheme="minorHAnsi"/>
                <w:sz w:val="18"/>
                <w:szCs w:val="18"/>
                <w:lang w:val="es-ES_tradnl"/>
              </w:rPr>
              <w:t>debido a</w:t>
            </w:r>
            <w:r w:rsidRPr="007A56BB">
              <w:rPr>
                <w:rFonts w:eastAsiaTheme="minorEastAsia" w:cstheme="minorHAnsi"/>
                <w:sz w:val="18"/>
                <w:szCs w:val="18"/>
                <w:lang w:val="es-ES_tradnl"/>
              </w:rPr>
              <w:t xml:space="preserve"> los cambios organizacionales, de legislación y de tecnología; (ii) Metodología de Capacitación desactualizada y recursos tecnológicos de la Escuela Hacendaria insuficientes.</w:t>
            </w:r>
          </w:p>
        </w:tc>
        <w:tc>
          <w:tcPr>
            <w:tcW w:w="4131" w:type="dxa"/>
            <w:gridSpan w:val="2"/>
            <w:shd w:val="clear" w:color="auto" w:fill="auto"/>
            <w:noWrap/>
          </w:tcPr>
          <w:p w14:paraId="4234533E" w14:textId="77777777" w:rsidR="68154BE5" w:rsidRPr="00D35A8B" w:rsidRDefault="564B57D2" w:rsidP="564B57D2">
            <w:pPr>
              <w:spacing w:after="0" w:line="240" w:lineRule="auto"/>
              <w:jc w:val="both"/>
              <w:rPr>
                <w:rFonts w:eastAsiaTheme="minorEastAsia" w:cstheme="minorHAnsi"/>
                <w:b/>
                <w:bCs/>
                <w:sz w:val="18"/>
                <w:szCs w:val="18"/>
                <w:lang w:val="es-ES_tradnl"/>
              </w:rPr>
            </w:pPr>
            <w:r w:rsidRPr="00D35A8B">
              <w:rPr>
                <w:rFonts w:eastAsiaTheme="minorEastAsia" w:cstheme="minorHAnsi"/>
                <w:b/>
                <w:bCs/>
                <w:sz w:val="18"/>
                <w:szCs w:val="18"/>
                <w:lang w:val="es-ES_tradnl"/>
              </w:rPr>
              <w:t xml:space="preserve">P1.2 Nuevo modelo de gestión de </w:t>
            </w:r>
            <w:r w:rsidR="00D35A8B">
              <w:rPr>
                <w:rFonts w:eastAsiaTheme="minorEastAsia" w:cstheme="minorHAnsi"/>
                <w:b/>
                <w:bCs/>
                <w:sz w:val="18"/>
                <w:szCs w:val="18"/>
                <w:lang w:val="es-ES_tradnl"/>
              </w:rPr>
              <w:t>funcionarios</w:t>
            </w:r>
            <w:r w:rsidRPr="00D35A8B">
              <w:rPr>
                <w:rFonts w:eastAsiaTheme="minorEastAsia" w:cstheme="minorHAnsi"/>
                <w:b/>
                <w:bCs/>
                <w:sz w:val="18"/>
                <w:szCs w:val="18"/>
                <w:lang w:val="es-ES_tradnl"/>
              </w:rPr>
              <w:t xml:space="preserve"> implantado:</w:t>
            </w:r>
          </w:p>
          <w:p w14:paraId="6C6A504E" w14:textId="77777777" w:rsidR="007C355D" w:rsidRPr="00D35A8B" w:rsidRDefault="007C355D" w:rsidP="564B57D2">
            <w:pPr>
              <w:spacing w:after="0" w:line="240" w:lineRule="auto"/>
              <w:jc w:val="both"/>
              <w:rPr>
                <w:rFonts w:eastAsiaTheme="minorEastAsia" w:cstheme="minorHAnsi"/>
                <w:b/>
                <w:bCs/>
                <w:sz w:val="18"/>
                <w:szCs w:val="18"/>
                <w:lang w:val="es-ES_tradnl"/>
              </w:rPr>
            </w:pPr>
          </w:p>
          <w:p w14:paraId="4597B7EC" w14:textId="77777777" w:rsidR="007C355D" w:rsidRPr="00D35A8B" w:rsidRDefault="564B57D2" w:rsidP="564B57D2">
            <w:pPr>
              <w:spacing w:after="0" w:line="240" w:lineRule="auto"/>
              <w:jc w:val="both"/>
              <w:rPr>
                <w:rFonts w:eastAsiaTheme="minorEastAsia" w:cstheme="minorHAnsi"/>
                <w:b/>
                <w:bCs/>
                <w:sz w:val="18"/>
                <w:szCs w:val="18"/>
              </w:rPr>
            </w:pPr>
            <w:r w:rsidRPr="00D35A8B">
              <w:rPr>
                <w:rFonts w:eastAsiaTheme="minorEastAsia" w:cstheme="minorHAnsi"/>
                <w:b/>
                <w:bCs/>
                <w:sz w:val="18"/>
                <w:szCs w:val="18"/>
                <w:lang w:val="es-ES_tradnl"/>
              </w:rPr>
              <w:t>Subproductos</w:t>
            </w:r>
            <w:r w:rsidRPr="00D35A8B">
              <w:rPr>
                <w:rFonts w:eastAsiaTheme="minorEastAsia" w:cstheme="minorHAnsi"/>
                <w:b/>
                <w:bCs/>
                <w:sz w:val="18"/>
                <w:szCs w:val="18"/>
              </w:rPr>
              <w:t>:</w:t>
            </w:r>
          </w:p>
          <w:p w14:paraId="6877AEAD" w14:textId="77777777" w:rsidR="007C355D" w:rsidRPr="00D35A8B" w:rsidRDefault="007C355D" w:rsidP="564B57D2">
            <w:pPr>
              <w:spacing w:after="0" w:line="240" w:lineRule="auto"/>
              <w:jc w:val="both"/>
              <w:rPr>
                <w:rFonts w:eastAsiaTheme="minorEastAsia" w:cstheme="minorHAnsi"/>
                <w:sz w:val="18"/>
                <w:szCs w:val="18"/>
              </w:rPr>
            </w:pPr>
          </w:p>
          <w:p w14:paraId="527509CC" w14:textId="77777777" w:rsidR="68154BE5" w:rsidRPr="00D35A8B" w:rsidRDefault="564B57D2" w:rsidP="564B57D2">
            <w:pPr>
              <w:pStyle w:val="ListParagraph"/>
              <w:numPr>
                <w:ilvl w:val="2"/>
                <w:numId w:val="4"/>
              </w:numPr>
              <w:spacing w:after="0" w:line="240" w:lineRule="auto"/>
              <w:ind w:left="450" w:hanging="450"/>
              <w:jc w:val="both"/>
              <w:rPr>
                <w:rFonts w:cstheme="minorHAnsi"/>
                <w:sz w:val="18"/>
                <w:szCs w:val="18"/>
                <w:lang w:val="es-ES_tradnl"/>
              </w:rPr>
            </w:pPr>
            <w:r w:rsidRPr="00D35A8B">
              <w:rPr>
                <w:rFonts w:eastAsiaTheme="minorEastAsia" w:cstheme="minorHAnsi"/>
                <w:b/>
                <w:bCs/>
                <w:sz w:val="18"/>
                <w:szCs w:val="18"/>
                <w:lang w:val="es-ES_tradnl"/>
              </w:rPr>
              <w:t>Metodología para la evaluación y dimensionamiento de la fuerza de trabajo de la hacienda implantada</w:t>
            </w:r>
            <w:r w:rsidRPr="00D35A8B">
              <w:rPr>
                <w:rFonts w:eastAsiaTheme="minorEastAsia" w:cstheme="minorHAnsi"/>
                <w:lang w:val="es-ES_tradnl"/>
              </w:rPr>
              <w:t xml:space="preserve">, </w:t>
            </w:r>
            <w:r w:rsidRPr="00D35A8B">
              <w:rPr>
                <w:rFonts w:eastAsiaTheme="minorEastAsia" w:cstheme="minorHAnsi"/>
                <w:sz w:val="18"/>
                <w:szCs w:val="18"/>
                <w:lang w:val="es-ES_tradnl"/>
              </w:rPr>
              <w:t>contemplando el régimen de contratación, las competencias necesarias y el impacto de los cambios de tecnología y de los procesos de las áreas de negocio.</w:t>
            </w:r>
          </w:p>
          <w:p w14:paraId="6F05C6FA" w14:textId="77777777" w:rsidR="007C355D" w:rsidRPr="00D35A8B" w:rsidRDefault="007C355D" w:rsidP="564B57D2">
            <w:pPr>
              <w:pStyle w:val="ListParagraph"/>
              <w:spacing w:after="0" w:line="240" w:lineRule="auto"/>
              <w:ind w:left="450"/>
              <w:jc w:val="both"/>
              <w:rPr>
                <w:rFonts w:eastAsiaTheme="minorEastAsia" w:cstheme="minorHAnsi"/>
                <w:sz w:val="18"/>
                <w:szCs w:val="18"/>
                <w:lang w:val="es-ES_tradnl"/>
              </w:rPr>
            </w:pPr>
          </w:p>
          <w:p w14:paraId="4BAF45ED" w14:textId="77777777" w:rsidR="007C355D" w:rsidRPr="00D35A8B" w:rsidRDefault="564B57D2" w:rsidP="564B57D2">
            <w:pPr>
              <w:pStyle w:val="ListParagraph"/>
              <w:numPr>
                <w:ilvl w:val="2"/>
                <w:numId w:val="4"/>
              </w:numPr>
              <w:spacing w:after="0" w:line="240" w:lineRule="auto"/>
              <w:ind w:left="450" w:hanging="450"/>
              <w:jc w:val="both"/>
              <w:rPr>
                <w:rFonts w:cstheme="minorHAnsi"/>
                <w:sz w:val="18"/>
                <w:szCs w:val="18"/>
                <w:lang w:val="es-ES_tradnl"/>
              </w:rPr>
            </w:pPr>
            <w:r w:rsidRPr="00D35A8B">
              <w:rPr>
                <w:rFonts w:eastAsiaTheme="minorEastAsia" w:cstheme="minorHAnsi"/>
                <w:b/>
                <w:bCs/>
                <w:sz w:val="18"/>
                <w:szCs w:val="18"/>
                <w:lang w:val="es-ES_tradnl"/>
              </w:rPr>
              <w:t>Programa de formación continuada implantado</w:t>
            </w:r>
            <w:r w:rsidRPr="00D35A8B">
              <w:rPr>
                <w:rFonts w:eastAsiaTheme="minorEastAsia" w:cstheme="minorHAnsi"/>
                <w:lang w:val="es-ES_tradnl"/>
              </w:rPr>
              <w:t xml:space="preserve">, </w:t>
            </w:r>
            <w:r w:rsidRPr="00D35A8B">
              <w:rPr>
                <w:rFonts w:eastAsiaTheme="minorEastAsia" w:cstheme="minorHAnsi"/>
                <w:sz w:val="18"/>
                <w:szCs w:val="18"/>
                <w:lang w:val="es-ES_tradnl"/>
              </w:rPr>
              <w:t>contemplando la revisión y el desarrollo de l</w:t>
            </w:r>
            <w:r w:rsidR="00D276EF" w:rsidRPr="00D35A8B">
              <w:rPr>
                <w:rFonts w:eastAsiaTheme="minorEastAsia" w:cstheme="minorHAnsi"/>
                <w:sz w:val="18"/>
                <w:szCs w:val="18"/>
                <w:lang w:val="es-ES_tradnl"/>
              </w:rPr>
              <w:t>os planes</w:t>
            </w:r>
            <w:r w:rsidRPr="00D35A8B">
              <w:rPr>
                <w:rFonts w:eastAsiaTheme="minorEastAsia" w:cstheme="minorHAnsi"/>
                <w:sz w:val="18"/>
                <w:szCs w:val="18"/>
                <w:lang w:val="es-ES_tradnl"/>
              </w:rPr>
              <w:t xml:space="preserve"> de capacitación y la mejora de los recursos metodológicos, tecnológicos y de infraestructura de la Escuela Hacendaria</w:t>
            </w:r>
          </w:p>
        </w:tc>
        <w:tc>
          <w:tcPr>
            <w:tcW w:w="3118" w:type="dxa"/>
            <w:shd w:val="clear" w:color="auto" w:fill="auto"/>
            <w:noWrap/>
          </w:tcPr>
          <w:p w14:paraId="1E1A7E86" w14:textId="77777777" w:rsidR="004E4ED6" w:rsidRPr="00D35A8B" w:rsidRDefault="564B57D2" w:rsidP="00733328">
            <w:pPr>
              <w:suppressAutoHyphens/>
              <w:spacing w:after="0" w:line="240" w:lineRule="auto"/>
              <w:jc w:val="both"/>
              <w:rPr>
                <w:rFonts w:eastAsiaTheme="minorEastAsia" w:cstheme="minorHAnsi"/>
                <w:b/>
                <w:bCs/>
                <w:sz w:val="19"/>
                <w:szCs w:val="19"/>
                <w:lang w:val="es-ES_tradnl"/>
              </w:rPr>
            </w:pPr>
            <w:r w:rsidRPr="00D35A8B">
              <w:rPr>
                <w:rFonts w:eastAsiaTheme="minorEastAsia" w:cstheme="minorHAnsi"/>
                <w:b/>
                <w:bCs/>
                <w:sz w:val="19"/>
                <w:szCs w:val="19"/>
                <w:lang w:val="es-ES_tradnl"/>
              </w:rPr>
              <w:t>Indicador de Producto:</w:t>
            </w:r>
          </w:p>
          <w:p w14:paraId="7974A3F5" w14:textId="77777777" w:rsidR="007A4405" w:rsidRPr="00D35A8B" w:rsidRDefault="564B57D2" w:rsidP="00733328">
            <w:pPr>
              <w:pStyle w:val="CommentText"/>
              <w:jc w:val="both"/>
              <w:rPr>
                <w:rFonts w:cstheme="minorHAnsi"/>
                <w:sz w:val="19"/>
                <w:szCs w:val="19"/>
                <w:lang w:val="es-ES_tradnl"/>
              </w:rPr>
            </w:pPr>
            <w:r w:rsidRPr="00D35A8B">
              <w:rPr>
                <w:rFonts w:eastAsiaTheme="minorEastAsia" w:cstheme="minorHAnsi"/>
                <w:sz w:val="19"/>
                <w:szCs w:val="19"/>
                <w:lang w:val="es-ES_tradnl"/>
              </w:rPr>
              <w:t xml:space="preserve">1 </w:t>
            </w:r>
            <w:proofErr w:type="gramStart"/>
            <w:r w:rsidR="007A4405" w:rsidRPr="00D35A8B">
              <w:rPr>
                <w:rFonts w:eastAsia="Times New Roman" w:cstheme="minorHAnsi"/>
                <w:spacing w:val="-2"/>
                <w:sz w:val="19"/>
                <w:szCs w:val="19"/>
                <w:lang w:val="es-ES_tradnl"/>
              </w:rPr>
              <w:t>Nuevo</w:t>
            </w:r>
            <w:proofErr w:type="gramEnd"/>
            <w:r w:rsidR="007A4405" w:rsidRPr="00D35A8B">
              <w:rPr>
                <w:rFonts w:eastAsia="Times New Roman" w:cstheme="minorHAnsi"/>
                <w:spacing w:val="-2"/>
                <w:sz w:val="19"/>
                <w:szCs w:val="19"/>
                <w:lang w:val="es-ES_tradnl"/>
              </w:rPr>
              <w:t xml:space="preserve"> modelo para gestión de los funcionarios implantado</w:t>
            </w:r>
          </w:p>
          <w:p w14:paraId="0AC2E093" w14:textId="77777777" w:rsidR="68154BE5" w:rsidRPr="00D35A8B" w:rsidRDefault="68154BE5" w:rsidP="00733328">
            <w:pPr>
              <w:spacing w:after="0" w:line="240" w:lineRule="auto"/>
              <w:jc w:val="both"/>
              <w:rPr>
                <w:rFonts w:eastAsiaTheme="minorEastAsia" w:cstheme="minorHAnsi"/>
                <w:sz w:val="19"/>
                <w:szCs w:val="19"/>
                <w:lang w:val="es-ES_tradnl"/>
              </w:rPr>
            </w:pPr>
          </w:p>
          <w:p w14:paraId="712E1089" w14:textId="77777777" w:rsidR="004E4ED6" w:rsidRPr="00D35A8B" w:rsidRDefault="564B57D2" w:rsidP="00733328">
            <w:pPr>
              <w:spacing w:after="0" w:line="240" w:lineRule="auto"/>
              <w:jc w:val="both"/>
              <w:rPr>
                <w:rFonts w:eastAsiaTheme="minorEastAsia" w:cstheme="minorHAnsi"/>
                <w:b/>
                <w:bCs/>
                <w:sz w:val="19"/>
                <w:szCs w:val="19"/>
              </w:rPr>
            </w:pPr>
            <w:r w:rsidRPr="00D35A8B">
              <w:rPr>
                <w:rFonts w:eastAsiaTheme="minorEastAsia" w:cstheme="minorHAnsi"/>
                <w:b/>
                <w:bCs/>
                <w:sz w:val="19"/>
                <w:szCs w:val="19"/>
              </w:rPr>
              <w:t>Indicadores d</w:t>
            </w:r>
            <w:r w:rsidR="00D276EF" w:rsidRPr="00D35A8B">
              <w:rPr>
                <w:rFonts w:eastAsiaTheme="minorEastAsia" w:cstheme="minorHAnsi"/>
                <w:b/>
                <w:bCs/>
                <w:sz w:val="19"/>
                <w:szCs w:val="19"/>
              </w:rPr>
              <w:t>e</w:t>
            </w:r>
            <w:r w:rsidRPr="00D35A8B">
              <w:rPr>
                <w:rFonts w:eastAsiaTheme="minorEastAsia" w:cstheme="minorHAnsi"/>
                <w:b/>
                <w:bCs/>
                <w:sz w:val="19"/>
                <w:szCs w:val="19"/>
              </w:rPr>
              <w:t xml:space="preserve"> </w:t>
            </w:r>
            <w:r w:rsidRPr="00D35A8B">
              <w:rPr>
                <w:rFonts w:eastAsiaTheme="minorEastAsia" w:cstheme="minorHAnsi"/>
                <w:b/>
                <w:bCs/>
                <w:sz w:val="19"/>
                <w:szCs w:val="19"/>
                <w:lang w:val="es-ES_tradnl"/>
              </w:rPr>
              <w:t>subproducto</w:t>
            </w:r>
            <w:r w:rsidRPr="00D35A8B">
              <w:rPr>
                <w:rFonts w:eastAsiaTheme="minorEastAsia" w:cstheme="minorHAnsi"/>
                <w:b/>
                <w:bCs/>
                <w:sz w:val="19"/>
                <w:szCs w:val="19"/>
              </w:rPr>
              <w:t>s:</w:t>
            </w:r>
          </w:p>
          <w:p w14:paraId="0F3D4D43" w14:textId="77777777" w:rsidR="00B4039B" w:rsidRPr="00D35A8B" w:rsidRDefault="00B4039B" w:rsidP="00733328">
            <w:pPr>
              <w:spacing w:after="0" w:line="240" w:lineRule="auto"/>
              <w:jc w:val="both"/>
              <w:rPr>
                <w:rFonts w:eastAsiaTheme="minorEastAsia" w:cstheme="minorHAnsi"/>
                <w:b/>
                <w:bCs/>
                <w:sz w:val="19"/>
                <w:szCs w:val="19"/>
              </w:rPr>
            </w:pPr>
          </w:p>
          <w:p w14:paraId="3DC9AF9F" w14:textId="77777777" w:rsidR="007C355D" w:rsidRPr="00D35A8B" w:rsidRDefault="564B57D2" w:rsidP="00733328">
            <w:pPr>
              <w:pStyle w:val="ListParagraph"/>
              <w:numPr>
                <w:ilvl w:val="0"/>
                <w:numId w:val="5"/>
              </w:numPr>
              <w:suppressAutoHyphens/>
              <w:spacing w:after="0" w:line="240" w:lineRule="auto"/>
              <w:ind w:left="450"/>
              <w:jc w:val="both"/>
              <w:rPr>
                <w:rFonts w:cstheme="minorHAnsi"/>
                <w:sz w:val="19"/>
                <w:szCs w:val="19"/>
                <w:lang w:val="es-ES_tradnl"/>
              </w:rPr>
            </w:pPr>
            <w:r w:rsidRPr="00D35A8B">
              <w:rPr>
                <w:rFonts w:eastAsiaTheme="minorEastAsia" w:cstheme="minorHAnsi"/>
                <w:sz w:val="19"/>
                <w:szCs w:val="19"/>
                <w:lang w:val="es-ES_tradnl"/>
              </w:rPr>
              <w:t xml:space="preserve">1 </w:t>
            </w:r>
            <w:r w:rsidR="008C425B" w:rsidRPr="00D35A8B">
              <w:rPr>
                <w:rFonts w:eastAsiaTheme="minorEastAsia" w:cstheme="minorHAnsi"/>
                <w:sz w:val="19"/>
                <w:szCs w:val="19"/>
                <w:lang w:val="es-ES_tradnl"/>
              </w:rPr>
              <w:t>metodología</w:t>
            </w:r>
            <w:r w:rsidRPr="00D35A8B">
              <w:rPr>
                <w:rFonts w:eastAsiaTheme="minorEastAsia" w:cstheme="minorHAnsi"/>
                <w:sz w:val="19"/>
                <w:szCs w:val="19"/>
                <w:lang w:val="es-ES_tradnl"/>
              </w:rPr>
              <w:t xml:space="preserve"> de evaluación y dimensionamiento de la fuerza de trabajo desarrollada y aplicada a 4 unidades de la SEFAZ.</w:t>
            </w:r>
          </w:p>
          <w:p w14:paraId="7D634E02" w14:textId="77777777" w:rsidR="007C355D" w:rsidRPr="00D35A8B" w:rsidRDefault="564B57D2" w:rsidP="00733328">
            <w:pPr>
              <w:pStyle w:val="ListParagraph"/>
              <w:numPr>
                <w:ilvl w:val="0"/>
                <w:numId w:val="5"/>
              </w:numPr>
              <w:suppressAutoHyphens/>
              <w:spacing w:after="0" w:line="240" w:lineRule="auto"/>
              <w:ind w:left="450"/>
              <w:jc w:val="both"/>
              <w:rPr>
                <w:rFonts w:cstheme="minorHAnsi"/>
                <w:b/>
                <w:bCs/>
                <w:sz w:val="19"/>
                <w:szCs w:val="19"/>
              </w:rPr>
            </w:pPr>
            <w:r w:rsidRPr="00D35A8B">
              <w:rPr>
                <w:rFonts w:eastAsiaTheme="minorEastAsia" w:cstheme="minorHAnsi"/>
                <w:sz w:val="19"/>
                <w:szCs w:val="19"/>
              </w:rPr>
              <w:t xml:space="preserve">2800 oportunidades de </w:t>
            </w:r>
            <w:r w:rsidRPr="00D35A8B">
              <w:rPr>
                <w:rFonts w:eastAsiaTheme="minorEastAsia" w:cstheme="minorHAnsi"/>
                <w:sz w:val="19"/>
                <w:szCs w:val="19"/>
                <w:lang w:val="es-ES_tradnl"/>
              </w:rPr>
              <w:t xml:space="preserve">capacitación </w:t>
            </w:r>
            <w:r w:rsidRPr="00D35A8B">
              <w:rPr>
                <w:rFonts w:eastAsiaTheme="minorEastAsia" w:cstheme="minorHAnsi"/>
                <w:sz w:val="19"/>
                <w:szCs w:val="19"/>
              </w:rPr>
              <w:t xml:space="preserve">ofrecidas </w:t>
            </w:r>
          </w:p>
          <w:p w14:paraId="65B4AE77" w14:textId="77777777" w:rsidR="007C355D" w:rsidRPr="00D35A8B" w:rsidRDefault="007C355D" w:rsidP="00733328">
            <w:pPr>
              <w:suppressAutoHyphens/>
              <w:spacing w:after="0" w:line="240" w:lineRule="auto"/>
              <w:ind w:left="90"/>
              <w:jc w:val="both"/>
              <w:rPr>
                <w:rFonts w:eastAsiaTheme="minorEastAsia" w:cstheme="minorHAnsi"/>
                <w:sz w:val="19"/>
                <w:szCs w:val="19"/>
              </w:rPr>
            </w:pPr>
          </w:p>
        </w:tc>
      </w:tr>
      <w:tr w:rsidR="001A0B81" w:rsidRPr="005432A6" w14:paraId="4B805284" w14:textId="77777777" w:rsidTr="564B57D2">
        <w:trPr>
          <w:trHeight w:val="20"/>
        </w:trPr>
        <w:tc>
          <w:tcPr>
            <w:tcW w:w="3680" w:type="dxa"/>
            <w:shd w:val="clear" w:color="auto" w:fill="auto"/>
          </w:tcPr>
          <w:p w14:paraId="18E2C2C7" w14:textId="77777777" w:rsidR="001A0B81" w:rsidRPr="00533DA6" w:rsidRDefault="001A0B81" w:rsidP="564B57D2">
            <w:pPr>
              <w:spacing w:after="0" w:line="240" w:lineRule="auto"/>
              <w:rPr>
                <w:rFonts w:eastAsiaTheme="minorEastAsia" w:cstheme="minorHAnsi"/>
                <w:b/>
                <w:bCs/>
                <w:sz w:val="18"/>
                <w:szCs w:val="18"/>
              </w:rPr>
            </w:pPr>
            <w:r w:rsidRPr="00533DA6">
              <w:rPr>
                <w:rFonts w:eastAsiaTheme="minorEastAsia" w:cstheme="minorHAnsi"/>
                <w:sz w:val="18"/>
                <w:szCs w:val="18"/>
              </w:rPr>
              <w:br w:type="page"/>
            </w:r>
            <w:r w:rsidR="564B57D2" w:rsidRPr="00533DA6">
              <w:rPr>
                <w:rFonts w:eastAsiaTheme="minorEastAsia" w:cstheme="minorHAnsi"/>
                <w:b/>
                <w:bCs/>
                <w:sz w:val="18"/>
                <w:szCs w:val="18"/>
              </w:rPr>
              <w:t>Problema</w:t>
            </w:r>
          </w:p>
          <w:p w14:paraId="4E57035D" w14:textId="77777777" w:rsidR="00D55D9F" w:rsidRDefault="00D55D9F" w:rsidP="564B57D2">
            <w:pPr>
              <w:spacing w:after="0" w:line="240" w:lineRule="auto"/>
              <w:jc w:val="both"/>
              <w:rPr>
                <w:rFonts w:eastAsiaTheme="minorEastAsia" w:cstheme="minorHAnsi"/>
                <w:sz w:val="18"/>
                <w:szCs w:val="18"/>
                <w:lang w:val="es-ES_tradnl"/>
              </w:rPr>
            </w:pPr>
          </w:p>
          <w:p w14:paraId="7B28F407" w14:textId="77777777" w:rsidR="68154BE5" w:rsidRPr="00533DA6" w:rsidRDefault="564B57D2" w:rsidP="564B57D2">
            <w:pPr>
              <w:spacing w:after="0" w:line="240" w:lineRule="auto"/>
              <w:jc w:val="both"/>
              <w:rPr>
                <w:rFonts w:eastAsiaTheme="minorEastAsia" w:cstheme="minorHAnsi"/>
                <w:sz w:val="18"/>
                <w:szCs w:val="18"/>
                <w:lang w:val="es-ES_tradnl"/>
              </w:rPr>
            </w:pPr>
            <w:r w:rsidRPr="00533DA6">
              <w:rPr>
                <w:rFonts w:eastAsiaTheme="minorEastAsia" w:cstheme="minorHAnsi"/>
                <w:sz w:val="18"/>
                <w:szCs w:val="18"/>
                <w:lang w:val="es-ES_tradnl"/>
              </w:rPr>
              <w:t xml:space="preserve">Riesgo de pérdida de datos tributarios y financieros del Estado e </w:t>
            </w:r>
            <w:r w:rsidR="00551F61" w:rsidRPr="00533DA6">
              <w:rPr>
                <w:rFonts w:eastAsiaTheme="minorEastAsia" w:cstheme="minorHAnsi"/>
                <w:sz w:val="18"/>
                <w:szCs w:val="18"/>
                <w:lang w:val="es-ES_tradnl"/>
              </w:rPr>
              <w:t>i</w:t>
            </w:r>
            <w:r w:rsidRPr="00533DA6">
              <w:rPr>
                <w:rFonts w:eastAsiaTheme="minorEastAsia" w:cstheme="minorHAnsi"/>
                <w:sz w:val="18"/>
                <w:szCs w:val="18"/>
                <w:lang w:val="es-ES_tradnl"/>
              </w:rPr>
              <w:t xml:space="preserve">ndisponibilidad del </w:t>
            </w:r>
            <w:r w:rsidR="00551F61" w:rsidRPr="00533DA6">
              <w:rPr>
                <w:rFonts w:eastAsiaTheme="minorEastAsia" w:cstheme="minorHAnsi"/>
                <w:sz w:val="18"/>
                <w:szCs w:val="18"/>
                <w:lang w:val="es-ES_tradnl"/>
              </w:rPr>
              <w:t>ambiente</w:t>
            </w:r>
            <w:r w:rsidR="00E62003" w:rsidRPr="00533DA6">
              <w:rPr>
                <w:rFonts w:eastAsiaTheme="minorEastAsia" w:cstheme="minorHAnsi"/>
                <w:sz w:val="18"/>
                <w:szCs w:val="18"/>
                <w:lang w:val="es-ES_tradnl"/>
              </w:rPr>
              <w:t xml:space="preserve"> tecnológico </w:t>
            </w:r>
            <w:r w:rsidR="00551F61" w:rsidRPr="00533DA6">
              <w:rPr>
                <w:rFonts w:eastAsiaTheme="minorEastAsia" w:cstheme="minorHAnsi"/>
                <w:sz w:val="18"/>
                <w:szCs w:val="18"/>
                <w:lang w:val="es-ES_tradnl"/>
              </w:rPr>
              <w:t>de la SEFAZ</w:t>
            </w:r>
          </w:p>
          <w:p w14:paraId="6D26AA4D" w14:textId="77777777" w:rsidR="00237F43" w:rsidRPr="00533DA6" w:rsidRDefault="00237F43" w:rsidP="564B57D2">
            <w:pPr>
              <w:spacing w:after="0" w:line="240" w:lineRule="auto"/>
              <w:rPr>
                <w:rFonts w:eastAsiaTheme="minorEastAsia" w:cstheme="minorHAnsi"/>
                <w:sz w:val="18"/>
                <w:szCs w:val="18"/>
                <w:lang w:val="es-ES_tradnl"/>
              </w:rPr>
            </w:pPr>
          </w:p>
          <w:p w14:paraId="7F602C41" w14:textId="77777777" w:rsidR="008713AC" w:rsidRPr="00533DA6" w:rsidRDefault="564B57D2" w:rsidP="564B57D2">
            <w:pPr>
              <w:spacing w:after="0" w:line="240" w:lineRule="auto"/>
              <w:rPr>
                <w:rFonts w:eastAsiaTheme="minorEastAsia" w:cstheme="minorHAnsi"/>
                <w:b/>
                <w:bCs/>
                <w:sz w:val="18"/>
                <w:szCs w:val="18"/>
                <w:lang w:val="es-ES_tradnl"/>
              </w:rPr>
            </w:pPr>
            <w:r w:rsidRPr="00533DA6">
              <w:rPr>
                <w:rFonts w:eastAsiaTheme="minorEastAsia" w:cstheme="minorHAnsi"/>
                <w:b/>
                <w:bCs/>
                <w:sz w:val="18"/>
                <w:szCs w:val="18"/>
                <w:lang w:val="es-ES_tradnl"/>
              </w:rPr>
              <w:t>Evidencia para la Línea de base (2017)</w:t>
            </w:r>
          </w:p>
          <w:p w14:paraId="278EA330" w14:textId="77777777" w:rsidR="00E45341" w:rsidRPr="00533DA6" w:rsidRDefault="00E45341" w:rsidP="564B57D2">
            <w:pPr>
              <w:spacing w:after="0" w:line="240" w:lineRule="auto"/>
              <w:rPr>
                <w:rFonts w:eastAsiaTheme="minorEastAsia" w:cstheme="minorHAnsi"/>
                <w:b/>
                <w:bCs/>
                <w:sz w:val="18"/>
                <w:szCs w:val="18"/>
                <w:lang w:val="es-ES_tradnl"/>
              </w:rPr>
            </w:pPr>
          </w:p>
          <w:p w14:paraId="26173FBB" w14:textId="77777777" w:rsidR="564B57D2" w:rsidRPr="00533DA6" w:rsidRDefault="564B57D2" w:rsidP="564B57D2">
            <w:pPr>
              <w:pStyle w:val="ListParagraph"/>
              <w:numPr>
                <w:ilvl w:val="0"/>
                <w:numId w:val="7"/>
              </w:numPr>
              <w:spacing w:after="0" w:line="240" w:lineRule="auto"/>
              <w:jc w:val="both"/>
              <w:rPr>
                <w:rFonts w:cstheme="minorHAnsi"/>
                <w:sz w:val="18"/>
                <w:szCs w:val="18"/>
              </w:rPr>
            </w:pPr>
            <w:r w:rsidRPr="00533DA6">
              <w:rPr>
                <w:rFonts w:eastAsiaTheme="minorEastAsia" w:cstheme="minorHAnsi"/>
                <w:sz w:val="18"/>
                <w:szCs w:val="18"/>
                <w:lang w:val="es-ES_tradnl"/>
              </w:rPr>
              <w:lastRenderedPageBreak/>
              <w:t xml:space="preserve">Entre el 21/7 y el 17/10/17, se realizaron 154 ejecuciones de copia de seguridad (NF-e + E-fisco). </w:t>
            </w:r>
            <w:r w:rsidRPr="00533DA6">
              <w:rPr>
                <w:rFonts w:eastAsiaTheme="minorEastAsia" w:cstheme="minorHAnsi"/>
                <w:sz w:val="18"/>
                <w:szCs w:val="18"/>
              </w:rPr>
              <w:t xml:space="preserve">De </w:t>
            </w:r>
            <w:r w:rsidRPr="00533DA6">
              <w:rPr>
                <w:rFonts w:eastAsiaTheme="minorEastAsia" w:cstheme="minorHAnsi"/>
                <w:sz w:val="18"/>
                <w:szCs w:val="18"/>
                <w:lang w:val="es-ES_tradnl"/>
              </w:rPr>
              <w:t>ellas</w:t>
            </w:r>
            <w:r w:rsidRPr="00533DA6">
              <w:rPr>
                <w:rFonts w:eastAsiaTheme="minorEastAsia" w:cstheme="minorHAnsi"/>
                <w:sz w:val="18"/>
                <w:szCs w:val="18"/>
              </w:rPr>
              <w:t xml:space="preserve">, 62 </w:t>
            </w:r>
            <w:r w:rsidRPr="00533DA6">
              <w:rPr>
                <w:rFonts w:eastAsiaTheme="minorEastAsia" w:cstheme="minorHAnsi"/>
                <w:sz w:val="18"/>
                <w:szCs w:val="18"/>
                <w:lang w:val="es-ES_tradnl"/>
              </w:rPr>
              <w:t xml:space="preserve">ejecuciones </w:t>
            </w:r>
            <w:r w:rsidRPr="00533DA6">
              <w:rPr>
                <w:rFonts w:eastAsiaTheme="minorEastAsia" w:cstheme="minorHAnsi"/>
                <w:sz w:val="18"/>
                <w:szCs w:val="18"/>
              </w:rPr>
              <w:t>(40,2%) superaron el tiempo previsto.</w:t>
            </w:r>
          </w:p>
          <w:p w14:paraId="64F4B3DC" w14:textId="77777777" w:rsidR="00372BDC" w:rsidRPr="00533DA6" w:rsidRDefault="00372BDC" w:rsidP="564B57D2">
            <w:pPr>
              <w:spacing w:after="0" w:line="240" w:lineRule="auto"/>
              <w:rPr>
                <w:rFonts w:eastAsiaTheme="minorEastAsia" w:cstheme="minorHAnsi"/>
                <w:sz w:val="18"/>
                <w:szCs w:val="18"/>
              </w:rPr>
            </w:pPr>
          </w:p>
          <w:p w14:paraId="1AA4F157" w14:textId="77777777" w:rsidR="564B57D2" w:rsidRPr="00533DA6" w:rsidRDefault="564B57D2" w:rsidP="564B57D2">
            <w:pPr>
              <w:pStyle w:val="ListParagraph"/>
              <w:numPr>
                <w:ilvl w:val="0"/>
                <w:numId w:val="7"/>
              </w:numPr>
              <w:spacing w:after="0" w:line="240" w:lineRule="auto"/>
              <w:jc w:val="both"/>
              <w:rPr>
                <w:rFonts w:cstheme="minorHAnsi"/>
                <w:sz w:val="18"/>
                <w:szCs w:val="18"/>
                <w:lang w:val="es-ES_tradnl"/>
              </w:rPr>
            </w:pPr>
            <w:r w:rsidRPr="00533DA6">
              <w:rPr>
                <w:rFonts w:eastAsiaTheme="minorEastAsia" w:cstheme="minorHAnsi"/>
                <w:sz w:val="18"/>
                <w:szCs w:val="18"/>
                <w:lang w:val="es-ES_tradnl"/>
              </w:rPr>
              <w:t xml:space="preserve">3h30min de indisponibilidad media del sistema e-Fisco por mes (Fuente: Informe </w:t>
            </w:r>
            <w:r w:rsidR="003E5FEF" w:rsidRPr="00533DA6">
              <w:rPr>
                <w:rFonts w:eastAsiaTheme="minorEastAsia" w:cstheme="minorHAnsi"/>
                <w:sz w:val="18"/>
                <w:szCs w:val="18"/>
                <w:lang w:val="es-ES_tradnl"/>
              </w:rPr>
              <w:t>SEFAZ</w:t>
            </w:r>
            <w:r w:rsidRPr="00533DA6">
              <w:rPr>
                <w:rFonts w:eastAsiaTheme="minorEastAsia" w:cstheme="minorHAnsi"/>
                <w:sz w:val="18"/>
                <w:szCs w:val="18"/>
                <w:lang w:val="es-ES_tradnl"/>
              </w:rPr>
              <w:t xml:space="preserve"> / STI de indisponibilidad en el mes).</w:t>
            </w:r>
          </w:p>
          <w:p w14:paraId="44CB5818" w14:textId="77777777" w:rsidR="001A0B81" w:rsidRPr="00533DA6" w:rsidRDefault="001A0B81" w:rsidP="564B57D2">
            <w:pPr>
              <w:spacing w:after="0" w:line="240" w:lineRule="auto"/>
              <w:rPr>
                <w:rFonts w:eastAsiaTheme="minorEastAsia" w:cstheme="minorHAnsi"/>
                <w:sz w:val="18"/>
                <w:szCs w:val="18"/>
                <w:lang w:val="es-ES_tradnl"/>
              </w:rPr>
            </w:pPr>
          </w:p>
        </w:tc>
        <w:tc>
          <w:tcPr>
            <w:tcW w:w="3045" w:type="dxa"/>
            <w:shd w:val="clear" w:color="auto" w:fill="auto"/>
          </w:tcPr>
          <w:p w14:paraId="47FF611E" w14:textId="77777777" w:rsidR="564B57D2" w:rsidRPr="00533DA6" w:rsidRDefault="564B57D2" w:rsidP="564B57D2">
            <w:pPr>
              <w:pStyle w:val="ListParagraph"/>
              <w:numPr>
                <w:ilvl w:val="0"/>
                <w:numId w:val="52"/>
              </w:numPr>
              <w:spacing w:after="0" w:line="240" w:lineRule="auto"/>
              <w:jc w:val="both"/>
              <w:rPr>
                <w:rFonts w:cstheme="minorHAnsi"/>
                <w:sz w:val="18"/>
                <w:szCs w:val="18"/>
                <w:lang w:val="es-ES_tradnl"/>
              </w:rPr>
            </w:pPr>
            <w:r w:rsidRPr="00533DA6">
              <w:rPr>
                <w:rFonts w:eastAsiaTheme="minorEastAsia" w:cstheme="minorHAnsi"/>
                <w:sz w:val="18"/>
                <w:szCs w:val="18"/>
                <w:lang w:val="es-ES_tradnl"/>
              </w:rPr>
              <w:lastRenderedPageBreak/>
              <w:t xml:space="preserve">(i) Plataforma tecnológica insuficiente para atender la necesidad de protección y recuperación de datos e información </w:t>
            </w:r>
            <w:r w:rsidR="00533DA6">
              <w:rPr>
                <w:rFonts w:eastAsiaTheme="minorEastAsia" w:cstheme="minorHAnsi"/>
                <w:sz w:val="18"/>
                <w:szCs w:val="18"/>
                <w:lang w:val="es-ES_tradnl"/>
              </w:rPr>
              <w:t>y para garantizar su integridad;</w:t>
            </w:r>
            <w:r w:rsidRPr="00533DA6">
              <w:rPr>
                <w:rFonts w:eastAsiaTheme="minorEastAsia" w:cstheme="minorHAnsi"/>
                <w:sz w:val="18"/>
                <w:szCs w:val="18"/>
                <w:lang w:val="es-ES_tradnl"/>
              </w:rPr>
              <w:t xml:space="preserve"> (ii) Eventos recurrentes de desbordamiento en el tiempo </w:t>
            </w:r>
            <w:r w:rsidRPr="00533DA6">
              <w:rPr>
                <w:rFonts w:eastAsiaTheme="minorEastAsia" w:cstheme="minorHAnsi"/>
                <w:sz w:val="18"/>
                <w:szCs w:val="18"/>
                <w:lang w:val="es-ES_tradnl"/>
              </w:rPr>
              <w:lastRenderedPageBreak/>
              <w:t>previsto de copias de seguridad de las bases de datos.</w:t>
            </w:r>
          </w:p>
          <w:p w14:paraId="2B3D91EB" w14:textId="77777777" w:rsidR="564B57D2" w:rsidRPr="00533DA6" w:rsidRDefault="564B57D2" w:rsidP="564B57D2">
            <w:pPr>
              <w:pStyle w:val="ListParagraph"/>
              <w:numPr>
                <w:ilvl w:val="0"/>
                <w:numId w:val="52"/>
              </w:numPr>
              <w:spacing w:after="0" w:line="240" w:lineRule="auto"/>
              <w:jc w:val="both"/>
              <w:rPr>
                <w:rFonts w:cstheme="minorHAnsi"/>
                <w:sz w:val="18"/>
                <w:szCs w:val="18"/>
                <w:lang w:val="es-ES_tradnl"/>
              </w:rPr>
            </w:pPr>
            <w:r w:rsidRPr="00533DA6">
              <w:rPr>
                <w:rFonts w:eastAsiaTheme="minorEastAsia" w:cstheme="minorHAnsi"/>
                <w:sz w:val="18"/>
                <w:szCs w:val="18"/>
                <w:lang w:val="es-ES_tradnl"/>
              </w:rPr>
              <w:t>Insuficiencias en el monitoreo del desempeño y disponibilidad de los servicios y ambiente de TI como consecuencia de la creciente demanda por nuevas tecnologías y procesamiento de grandes volúmenes de datos.</w:t>
            </w:r>
          </w:p>
          <w:p w14:paraId="7413ABED" w14:textId="77777777" w:rsidR="001A0B81" w:rsidRPr="00533DA6" w:rsidRDefault="564B57D2" w:rsidP="564B57D2">
            <w:pPr>
              <w:pStyle w:val="ListParagraph"/>
              <w:numPr>
                <w:ilvl w:val="0"/>
                <w:numId w:val="52"/>
              </w:numPr>
              <w:spacing w:after="0" w:line="240" w:lineRule="auto"/>
              <w:jc w:val="both"/>
              <w:rPr>
                <w:rFonts w:cstheme="minorHAnsi"/>
                <w:sz w:val="18"/>
                <w:szCs w:val="18"/>
                <w:lang w:val="es-ES_tradnl"/>
              </w:rPr>
            </w:pPr>
            <w:r w:rsidRPr="00533DA6">
              <w:rPr>
                <w:rFonts w:eastAsiaTheme="minorEastAsia" w:cstheme="minorHAnsi"/>
                <w:sz w:val="18"/>
                <w:szCs w:val="18"/>
                <w:lang w:val="es-ES_tradnl"/>
              </w:rPr>
              <w:t xml:space="preserve">La infraestructura </w:t>
            </w:r>
            <w:r w:rsidR="008C425B" w:rsidRPr="00533DA6">
              <w:rPr>
                <w:rFonts w:eastAsiaTheme="minorEastAsia" w:cstheme="minorHAnsi"/>
                <w:sz w:val="18"/>
                <w:szCs w:val="18"/>
                <w:lang w:val="es-ES_tradnl"/>
              </w:rPr>
              <w:t>tecnológica</w:t>
            </w:r>
            <w:r w:rsidRPr="00533DA6">
              <w:rPr>
                <w:rFonts w:eastAsiaTheme="minorEastAsia" w:cstheme="minorHAnsi"/>
                <w:sz w:val="18"/>
                <w:szCs w:val="18"/>
                <w:lang w:val="es-ES_tradnl"/>
              </w:rPr>
              <w:t xml:space="preserve"> actual </w:t>
            </w:r>
            <w:r w:rsidR="00EC160C" w:rsidRPr="00533DA6">
              <w:rPr>
                <w:rFonts w:eastAsiaTheme="minorEastAsia" w:cstheme="minorHAnsi"/>
                <w:sz w:val="18"/>
                <w:szCs w:val="18"/>
                <w:lang w:val="es-ES_tradnl"/>
              </w:rPr>
              <w:t xml:space="preserve">empieza a </w:t>
            </w:r>
            <w:r w:rsidRPr="00533DA6">
              <w:rPr>
                <w:rFonts w:eastAsiaTheme="minorEastAsia" w:cstheme="minorHAnsi"/>
                <w:sz w:val="18"/>
                <w:szCs w:val="18"/>
                <w:lang w:val="es-ES_tradnl"/>
              </w:rPr>
              <w:t>queda</w:t>
            </w:r>
            <w:r w:rsidR="00EC160C" w:rsidRPr="00533DA6">
              <w:rPr>
                <w:rFonts w:eastAsiaTheme="minorEastAsia" w:cstheme="minorHAnsi"/>
                <w:sz w:val="18"/>
                <w:szCs w:val="18"/>
                <w:lang w:val="es-ES_tradnl"/>
              </w:rPr>
              <w:t xml:space="preserve">r </w:t>
            </w:r>
            <w:r w:rsidRPr="00533DA6">
              <w:rPr>
                <w:rFonts w:eastAsiaTheme="minorEastAsia" w:cstheme="minorHAnsi"/>
                <w:sz w:val="18"/>
                <w:szCs w:val="18"/>
                <w:lang w:val="es-ES_tradnl"/>
              </w:rPr>
              <w:t>obsoleta y es insuficiente para satisfacer las nuevas demandas</w:t>
            </w:r>
          </w:p>
        </w:tc>
        <w:tc>
          <w:tcPr>
            <w:tcW w:w="4131" w:type="dxa"/>
            <w:gridSpan w:val="2"/>
            <w:shd w:val="clear" w:color="auto" w:fill="auto"/>
          </w:tcPr>
          <w:p w14:paraId="31B78ED9" w14:textId="77777777" w:rsidR="564B57D2" w:rsidRPr="00D35A8B" w:rsidRDefault="564B57D2" w:rsidP="00956A47">
            <w:pPr>
              <w:spacing w:after="0" w:line="240" w:lineRule="auto"/>
              <w:ind w:left="39"/>
              <w:rPr>
                <w:rFonts w:eastAsiaTheme="minorEastAsia" w:cstheme="minorHAnsi"/>
                <w:b/>
                <w:bCs/>
                <w:sz w:val="18"/>
                <w:szCs w:val="18"/>
                <w:lang w:val="es-ES_tradnl"/>
              </w:rPr>
            </w:pPr>
            <w:r w:rsidRPr="00D35A8B">
              <w:rPr>
                <w:rFonts w:eastAsiaTheme="minorEastAsia" w:cstheme="minorHAnsi"/>
                <w:b/>
                <w:bCs/>
                <w:sz w:val="18"/>
                <w:szCs w:val="18"/>
                <w:lang w:val="es-ES_tradnl"/>
              </w:rPr>
              <w:lastRenderedPageBreak/>
              <w:t>P1.3 Plataforma de Tecnología de la Información y Comunicación actualizada</w:t>
            </w:r>
          </w:p>
          <w:p w14:paraId="69EFD619" w14:textId="77777777" w:rsidR="00C060A6" w:rsidRPr="00D35A8B" w:rsidRDefault="00C060A6" w:rsidP="564B57D2">
            <w:pPr>
              <w:spacing w:after="0" w:line="240" w:lineRule="auto"/>
              <w:rPr>
                <w:rFonts w:eastAsiaTheme="minorEastAsia" w:cstheme="minorHAnsi"/>
                <w:sz w:val="18"/>
                <w:szCs w:val="18"/>
                <w:lang w:val="es-ES_tradnl"/>
              </w:rPr>
            </w:pPr>
          </w:p>
          <w:p w14:paraId="30F570EC" w14:textId="77777777" w:rsidR="00C060A6" w:rsidRPr="00D35A8B" w:rsidRDefault="00956A47" w:rsidP="564B57D2">
            <w:pPr>
              <w:spacing w:after="0" w:line="240" w:lineRule="auto"/>
              <w:rPr>
                <w:rFonts w:eastAsiaTheme="minorEastAsia" w:cstheme="minorHAnsi"/>
                <w:b/>
                <w:bCs/>
                <w:sz w:val="18"/>
                <w:szCs w:val="18"/>
              </w:rPr>
            </w:pPr>
            <w:r w:rsidRPr="00D35A8B">
              <w:rPr>
                <w:rFonts w:eastAsiaTheme="minorEastAsia" w:cstheme="minorHAnsi"/>
                <w:b/>
                <w:bCs/>
                <w:sz w:val="18"/>
                <w:szCs w:val="18"/>
                <w:lang w:val="es-ES_tradnl"/>
              </w:rPr>
              <w:t>Subproductos</w:t>
            </w:r>
            <w:r w:rsidR="564B57D2" w:rsidRPr="00D35A8B">
              <w:rPr>
                <w:rFonts w:eastAsiaTheme="minorEastAsia" w:cstheme="minorHAnsi"/>
                <w:b/>
                <w:bCs/>
                <w:sz w:val="18"/>
                <w:szCs w:val="18"/>
              </w:rPr>
              <w:t>:</w:t>
            </w:r>
          </w:p>
          <w:p w14:paraId="52F9E088" w14:textId="77777777" w:rsidR="00C060A6" w:rsidRPr="00D35A8B" w:rsidRDefault="00C060A6" w:rsidP="564B57D2">
            <w:pPr>
              <w:spacing w:after="0" w:line="240" w:lineRule="auto"/>
              <w:rPr>
                <w:rFonts w:eastAsiaTheme="minorEastAsia" w:cstheme="minorHAnsi"/>
                <w:sz w:val="18"/>
                <w:szCs w:val="18"/>
              </w:rPr>
            </w:pPr>
          </w:p>
          <w:p w14:paraId="5727903B" w14:textId="77777777" w:rsidR="564B57D2" w:rsidRPr="00D35A8B" w:rsidRDefault="564B57D2" w:rsidP="564B57D2">
            <w:pPr>
              <w:pStyle w:val="ListParagraph"/>
              <w:numPr>
                <w:ilvl w:val="2"/>
                <w:numId w:val="8"/>
              </w:numPr>
              <w:spacing w:after="0" w:line="240" w:lineRule="auto"/>
              <w:ind w:left="448" w:hanging="448"/>
              <w:jc w:val="both"/>
              <w:rPr>
                <w:rFonts w:cstheme="minorHAnsi"/>
                <w:sz w:val="18"/>
                <w:szCs w:val="18"/>
                <w:lang w:val="es-ES_tradnl"/>
              </w:rPr>
            </w:pPr>
            <w:r w:rsidRPr="00D35A8B">
              <w:rPr>
                <w:rFonts w:eastAsiaTheme="minorEastAsia" w:cstheme="minorHAnsi"/>
                <w:b/>
                <w:bCs/>
                <w:sz w:val="18"/>
                <w:szCs w:val="18"/>
                <w:lang w:val="es-ES_tradnl"/>
              </w:rPr>
              <w:t>Solución de protección y recuperación de datos e informaciones implantada,</w:t>
            </w:r>
            <w:r w:rsidRPr="00D35A8B">
              <w:rPr>
                <w:rFonts w:eastAsiaTheme="minorEastAsia" w:cstheme="minorHAnsi"/>
                <w:sz w:val="18"/>
                <w:szCs w:val="18"/>
                <w:lang w:val="es-ES_tradnl"/>
              </w:rPr>
              <w:t xml:space="preserve"> contemplando la </w:t>
            </w:r>
            <w:r w:rsidRPr="00D35A8B">
              <w:rPr>
                <w:rFonts w:eastAsiaTheme="minorEastAsia" w:cstheme="minorHAnsi"/>
                <w:sz w:val="18"/>
                <w:szCs w:val="18"/>
                <w:lang w:val="es-ES_tradnl"/>
              </w:rPr>
              <w:lastRenderedPageBreak/>
              <w:t>protección de las informaciones que serán producidas por la NFC-e</w:t>
            </w:r>
          </w:p>
          <w:p w14:paraId="23D50492" w14:textId="77777777" w:rsidR="00001191" w:rsidRPr="00D35A8B" w:rsidRDefault="00001191" w:rsidP="564B57D2">
            <w:pPr>
              <w:spacing w:after="0" w:line="240" w:lineRule="auto"/>
              <w:jc w:val="both"/>
              <w:rPr>
                <w:rFonts w:eastAsiaTheme="minorEastAsia" w:cstheme="minorHAnsi"/>
                <w:sz w:val="18"/>
                <w:szCs w:val="18"/>
                <w:lang w:val="es-ES_tradnl"/>
              </w:rPr>
            </w:pPr>
          </w:p>
          <w:p w14:paraId="3E1D2669" w14:textId="77777777" w:rsidR="564B57D2" w:rsidRPr="00D35A8B" w:rsidRDefault="564B57D2" w:rsidP="564B57D2">
            <w:pPr>
              <w:pStyle w:val="ListParagraph"/>
              <w:numPr>
                <w:ilvl w:val="2"/>
                <w:numId w:val="8"/>
              </w:numPr>
              <w:spacing w:after="0" w:line="240" w:lineRule="auto"/>
              <w:ind w:left="448" w:hanging="448"/>
              <w:jc w:val="both"/>
              <w:rPr>
                <w:rFonts w:cstheme="minorHAnsi"/>
                <w:sz w:val="18"/>
                <w:szCs w:val="18"/>
                <w:lang w:val="es-ES_tradnl"/>
              </w:rPr>
            </w:pPr>
            <w:r w:rsidRPr="00D35A8B">
              <w:rPr>
                <w:rFonts w:eastAsiaTheme="minorEastAsia" w:cstheme="minorHAnsi"/>
                <w:b/>
                <w:bCs/>
                <w:sz w:val="18"/>
                <w:szCs w:val="18"/>
                <w:lang w:val="es-ES_tradnl"/>
              </w:rPr>
              <w:t xml:space="preserve">Solución tecnológica para monitoreo de los servicios de TI implantada, </w:t>
            </w:r>
            <w:r w:rsidRPr="00D35A8B">
              <w:rPr>
                <w:rFonts w:eastAsiaTheme="minorEastAsia" w:cstheme="minorHAnsi"/>
                <w:sz w:val="18"/>
                <w:szCs w:val="18"/>
                <w:lang w:val="es-ES_tradnl"/>
              </w:rPr>
              <w:t xml:space="preserve">incluyendo medidas de combate a </w:t>
            </w:r>
            <w:r w:rsidR="00956A47" w:rsidRPr="00D35A8B">
              <w:rPr>
                <w:rFonts w:eastAsiaTheme="minorEastAsia" w:cstheme="minorHAnsi"/>
                <w:sz w:val="18"/>
                <w:szCs w:val="18"/>
                <w:lang w:val="es-ES_tradnl"/>
              </w:rPr>
              <w:t xml:space="preserve">los </w:t>
            </w:r>
            <w:r w:rsidR="00956A47" w:rsidRPr="00D35A8B">
              <w:rPr>
                <w:rFonts w:eastAsiaTheme="minorEastAsia" w:cstheme="minorHAnsi"/>
                <w:i/>
                <w:sz w:val="18"/>
                <w:szCs w:val="18"/>
                <w:lang w:val="es-ES_tradnl"/>
              </w:rPr>
              <w:t>cy</w:t>
            </w:r>
            <w:r w:rsidR="008C425B" w:rsidRPr="00D35A8B">
              <w:rPr>
                <w:rFonts w:eastAsiaTheme="minorEastAsia" w:cstheme="minorHAnsi"/>
                <w:i/>
                <w:sz w:val="18"/>
                <w:szCs w:val="18"/>
                <w:lang w:val="es-ES_tradnl"/>
              </w:rPr>
              <w:t>ber</w:t>
            </w:r>
            <w:r w:rsidR="00956A47" w:rsidRPr="00D35A8B">
              <w:rPr>
                <w:rFonts w:eastAsiaTheme="minorEastAsia" w:cstheme="minorHAnsi"/>
                <w:i/>
                <w:sz w:val="18"/>
                <w:szCs w:val="18"/>
                <w:lang w:val="es-ES_tradnl"/>
              </w:rPr>
              <w:t xml:space="preserve"> </w:t>
            </w:r>
            <w:r w:rsidR="00E16DCC" w:rsidRPr="00D35A8B">
              <w:rPr>
                <w:rFonts w:eastAsiaTheme="minorEastAsia" w:cstheme="minorHAnsi"/>
                <w:i/>
                <w:sz w:val="18"/>
                <w:szCs w:val="18"/>
                <w:lang w:val="es-ES_tradnl"/>
              </w:rPr>
              <w:t>attack</w:t>
            </w:r>
          </w:p>
          <w:p w14:paraId="7F576E05" w14:textId="77777777" w:rsidR="564B57D2" w:rsidRPr="00D35A8B" w:rsidRDefault="564B57D2" w:rsidP="564B57D2">
            <w:pPr>
              <w:spacing w:after="0" w:line="240" w:lineRule="auto"/>
              <w:jc w:val="both"/>
              <w:rPr>
                <w:rFonts w:eastAsiaTheme="minorEastAsia" w:cstheme="minorHAnsi"/>
                <w:b/>
                <w:bCs/>
                <w:sz w:val="18"/>
                <w:szCs w:val="18"/>
                <w:lang w:val="es-ES_tradnl"/>
              </w:rPr>
            </w:pPr>
          </w:p>
          <w:p w14:paraId="5824BAE3" w14:textId="77777777" w:rsidR="00CA15B9" w:rsidRPr="00D35A8B" w:rsidRDefault="564B57D2" w:rsidP="564B57D2">
            <w:pPr>
              <w:pStyle w:val="ListParagraph"/>
              <w:numPr>
                <w:ilvl w:val="2"/>
                <w:numId w:val="8"/>
              </w:numPr>
              <w:spacing w:after="0" w:line="240" w:lineRule="auto"/>
              <w:ind w:left="448" w:hanging="448"/>
              <w:jc w:val="both"/>
              <w:rPr>
                <w:rFonts w:cstheme="minorHAnsi"/>
                <w:b/>
                <w:bCs/>
                <w:sz w:val="18"/>
                <w:szCs w:val="18"/>
                <w:lang w:val="es-ES_tradnl"/>
              </w:rPr>
            </w:pPr>
            <w:r w:rsidRPr="00D35A8B">
              <w:rPr>
                <w:rFonts w:eastAsiaTheme="minorEastAsia" w:cstheme="minorHAnsi"/>
                <w:b/>
                <w:bCs/>
                <w:sz w:val="18"/>
                <w:szCs w:val="18"/>
                <w:lang w:val="es-ES_tradnl"/>
              </w:rPr>
              <w:t>Infraestructura de TI ampliada y actualizada</w:t>
            </w:r>
          </w:p>
          <w:p w14:paraId="14228716" w14:textId="77777777" w:rsidR="008E223E" w:rsidRPr="00D35A8B" w:rsidRDefault="008E223E" w:rsidP="564B57D2">
            <w:pPr>
              <w:pStyle w:val="ListParagraph"/>
              <w:spacing w:after="0" w:line="240" w:lineRule="auto"/>
              <w:ind w:left="0"/>
              <w:rPr>
                <w:rFonts w:eastAsiaTheme="minorEastAsia" w:cstheme="minorHAnsi"/>
                <w:sz w:val="18"/>
                <w:szCs w:val="18"/>
                <w:lang w:val="es-ES_tradnl"/>
              </w:rPr>
            </w:pPr>
          </w:p>
          <w:p w14:paraId="0BA50AB2" w14:textId="77777777" w:rsidR="00C50355" w:rsidRPr="00D35A8B" w:rsidRDefault="00C50355" w:rsidP="564B57D2">
            <w:pPr>
              <w:pStyle w:val="ListParagraph"/>
              <w:spacing w:after="0" w:line="240" w:lineRule="auto"/>
              <w:ind w:left="0"/>
              <w:rPr>
                <w:rFonts w:eastAsiaTheme="minorEastAsia" w:cstheme="minorHAnsi"/>
                <w:sz w:val="18"/>
                <w:szCs w:val="18"/>
                <w:lang w:val="es-ES_tradnl"/>
              </w:rPr>
            </w:pPr>
          </w:p>
        </w:tc>
        <w:tc>
          <w:tcPr>
            <w:tcW w:w="3118" w:type="dxa"/>
            <w:shd w:val="clear" w:color="auto" w:fill="auto"/>
          </w:tcPr>
          <w:p w14:paraId="55980EE0" w14:textId="77777777" w:rsidR="006211F7" w:rsidRPr="00D35A8B" w:rsidRDefault="564B57D2" w:rsidP="00733328">
            <w:pPr>
              <w:suppressAutoHyphens/>
              <w:spacing w:after="0" w:line="240" w:lineRule="auto"/>
              <w:jc w:val="both"/>
              <w:rPr>
                <w:rFonts w:eastAsiaTheme="minorEastAsia" w:cstheme="minorHAnsi"/>
                <w:b/>
                <w:bCs/>
                <w:sz w:val="19"/>
                <w:szCs w:val="19"/>
                <w:lang w:val="es-ES_tradnl"/>
              </w:rPr>
            </w:pPr>
            <w:r w:rsidRPr="00D35A8B">
              <w:rPr>
                <w:rFonts w:eastAsiaTheme="minorEastAsia" w:cstheme="minorHAnsi"/>
                <w:b/>
                <w:bCs/>
                <w:sz w:val="19"/>
                <w:szCs w:val="19"/>
                <w:lang w:val="es-ES_tradnl"/>
              </w:rPr>
              <w:lastRenderedPageBreak/>
              <w:t>Indicador de Producto:</w:t>
            </w:r>
          </w:p>
          <w:p w14:paraId="457F9AC4" w14:textId="77777777" w:rsidR="00003872" w:rsidRPr="00D35A8B" w:rsidRDefault="007A4405" w:rsidP="00733328">
            <w:pPr>
              <w:suppressAutoHyphens/>
              <w:spacing w:after="0" w:line="240" w:lineRule="auto"/>
              <w:jc w:val="both"/>
              <w:rPr>
                <w:rFonts w:eastAsiaTheme="minorEastAsia" w:cstheme="minorHAnsi"/>
                <w:b/>
                <w:bCs/>
                <w:sz w:val="19"/>
                <w:szCs w:val="19"/>
                <w:lang w:val="es-ES_tradnl"/>
              </w:rPr>
            </w:pPr>
            <w:r w:rsidRPr="00D35A8B">
              <w:rPr>
                <w:rFonts w:cstheme="minorHAnsi"/>
                <w:spacing w:val="-2"/>
                <w:sz w:val="19"/>
                <w:szCs w:val="19"/>
                <w:lang w:val="es-ES_tradnl"/>
              </w:rPr>
              <w:t xml:space="preserve">3 </w:t>
            </w:r>
            <w:proofErr w:type="gramStart"/>
            <w:r w:rsidRPr="00D35A8B">
              <w:rPr>
                <w:rFonts w:cstheme="minorHAnsi"/>
                <w:spacing w:val="-2"/>
                <w:sz w:val="19"/>
                <w:szCs w:val="19"/>
                <w:lang w:val="es-ES_tradnl"/>
              </w:rPr>
              <w:t>Plataforma</w:t>
            </w:r>
            <w:r w:rsidR="00D35A8B">
              <w:rPr>
                <w:rFonts w:cstheme="minorHAnsi"/>
                <w:spacing w:val="-2"/>
                <w:sz w:val="19"/>
                <w:szCs w:val="19"/>
                <w:lang w:val="es-ES_tradnl"/>
              </w:rPr>
              <w:t>s</w:t>
            </w:r>
            <w:proofErr w:type="gramEnd"/>
            <w:r w:rsidRPr="00D35A8B">
              <w:rPr>
                <w:rFonts w:cstheme="minorHAnsi"/>
                <w:spacing w:val="-2"/>
                <w:sz w:val="19"/>
                <w:szCs w:val="19"/>
                <w:lang w:val="es-ES_tradnl"/>
              </w:rPr>
              <w:t xml:space="preserve"> tecnológica</w:t>
            </w:r>
            <w:r w:rsidR="00D35A8B">
              <w:rPr>
                <w:rFonts w:cstheme="minorHAnsi"/>
                <w:spacing w:val="-2"/>
                <w:sz w:val="19"/>
                <w:szCs w:val="19"/>
                <w:lang w:val="es-ES_tradnl"/>
              </w:rPr>
              <w:t>s</w:t>
            </w:r>
            <w:r w:rsidRPr="00D35A8B">
              <w:rPr>
                <w:rFonts w:cstheme="minorHAnsi"/>
                <w:spacing w:val="-2"/>
                <w:sz w:val="19"/>
                <w:szCs w:val="19"/>
                <w:lang w:val="es-ES_tradnl"/>
              </w:rPr>
              <w:t xml:space="preserve"> actualizada</w:t>
            </w:r>
            <w:r w:rsidR="00D35A8B">
              <w:rPr>
                <w:rFonts w:cstheme="minorHAnsi"/>
                <w:spacing w:val="-2"/>
                <w:sz w:val="19"/>
                <w:szCs w:val="19"/>
                <w:lang w:val="es-ES_tradnl"/>
              </w:rPr>
              <w:t>s</w:t>
            </w:r>
            <w:r w:rsidRPr="00D35A8B">
              <w:rPr>
                <w:rFonts w:eastAsiaTheme="minorEastAsia" w:cstheme="minorHAnsi"/>
                <w:b/>
                <w:bCs/>
                <w:sz w:val="19"/>
                <w:szCs w:val="19"/>
                <w:lang w:val="es-ES_tradnl"/>
              </w:rPr>
              <w:t xml:space="preserve"> </w:t>
            </w:r>
          </w:p>
          <w:p w14:paraId="4B61208D" w14:textId="77777777" w:rsidR="007A4405" w:rsidRPr="00D35A8B" w:rsidRDefault="007A4405" w:rsidP="00733328">
            <w:pPr>
              <w:suppressAutoHyphens/>
              <w:spacing w:after="0" w:line="240" w:lineRule="auto"/>
              <w:jc w:val="both"/>
              <w:rPr>
                <w:rFonts w:eastAsiaTheme="minorEastAsia" w:cstheme="minorHAnsi"/>
                <w:b/>
                <w:bCs/>
                <w:sz w:val="19"/>
                <w:szCs w:val="19"/>
                <w:lang w:val="es-ES_tradnl"/>
              </w:rPr>
            </w:pPr>
          </w:p>
          <w:p w14:paraId="682AA8C5" w14:textId="77777777" w:rsidR="00003872" w:rsidRPr="00D35A8B" w:rsidRDefault="564B57D2" w:rsidP="00733328">
            <w:pPr>
              <w:suppressAutoHyphens/>
              <w:spacing w:after="0" w:line="240" w:lineRule="auto"/>
              <w:jc w:val="both"/>
              <w:rPr>
                <w:rFonts w:eastAsiaTheme="minorEastAsia" w:cstheme="minorHAnsi"/>
                <w:b/>
                <w:bCs/>
                <w:sz w:val="19"/>
                <w:szCs w:val="19"/>
                <w:lang w:val="es-ES_tradnl"/>
              </w:rPr>
            </w:pPr>
            <w:r w:rsidRPr="00D35A8B">
              <w:rPr>
                <w:rFonts w:eastAsiaTheme="minorEastAsia" w:cstheme="minorHAnsi"/>
                <w:b/>
                <w:bCs/>
                <w:sz w:val="19"/>
                <w:szCs w:val="19"/>
                <w:lang w:val="es-ES_tradnl"/>
              </w:rPr>
              <w:t>Indicador</w:t>
            </w:r>
            <w:r w:rsidR="00956A47" w:rsidRPr="00D35A8B">
              <w:rPr>
                <w:rFonts w:eastAsiaTheme="minorEastAsia" w:cstheme="minorHAnsi"/>
                <w:b/>
                <w:bCs/>
                <w:sz w:val="19"/>
                <w:szCs w:val="19"/>
                <w:lang w:val="es-ES_tradnl"/>
              </w:rPr>
              <w:t>es</w:t>
            </w:r>
            <w:r w:rsidRPr="00D35A8B">
              <w:rPr>
                <w:rFonts w:eastAsiaTheme="minorEastAsia" w:cstheme="minorHAnsi"/>
                <w:b/>
                <w:bCs/>
                <w:sz w:val="19"/>
                <w:szCs w:val="19"/>
                <w:lang w:val="es-ES_tradnl"/>
              </w:rPr>
              <w:t xml:space="preserve"> de Subproducto:</w:t>
            </w:r>
          </w:p>
          <w:p w14:paraId="47998ED1" w14:textId="77777777" w:rsidR="00003872" w:rsidRPr="00D35A8B" w:rsidRDefault="00003872" w:rsidP="00733328">
            <w:pPr>
              <w:suppressAutoHyphens/>
              <w:spacing w:after="0" w:line="240" w:lineRule="auto"/>
              <w:jc w:val="both"/>
              <w:rPr>
                <w:rFonts w:eastAsiaTheme="minorEastAsia" w:cstheme="minorHAnsi"/>
                <w:b/>
                <w:bCs/>
                <w:sz w:val="19"/>
                <w:szCs w:val="19"/>
                <w:lang w:val="es-ES_tradnl"/>
              </w:rPr>
            </w:pPr>
          </w:p>
          <w:p w14:paraId="6908CE6D" w14:textId="77777777" w:rsidR="564B57D2" w:rsidRPr="00D35A8B" w:rsidRDefault="564B57D2" w:rsidP="00733328">
            <w:pPr>
              <w:pStyle w:val="ListParagraph"/>
              <w:numPr>
                <w:ilvl w:val="0"/>
                <w:numId w:val="69"/>
              </w:numPr>
              <w:spacing w:after="0" w:line="240" w:lineRule="auto"/>
              <w:ind w:left="402" w:hanging="270"/>
              <w:jc w:val="both"/>
              <w:rPr>
                <w:rFonts w:eastAsiaTheme="minorEastAsia" w:cstheme="minorHAnsi"/>
                <w:sz w:val="19"/>
                <w:szCs w:val="19"/>
                <w:lang w:val="es-ES_tradnl"/>
              </w:rPr>
            </w:pPr>
            <w:r w:rsidRPr="00D35A8B">
              <w:rPr>
                <w:rFonts w:eastAsiaTheme="minorEastAsia" w:cstheme="minorHAnsi"/>
                <w:sz w:val="19"/>
                <w:szCs w:val="19"/>
                <w:lang w:val="es-ES_tradnl"/>
              </w:rPr>
              <w:lastRenderedPageBreak/>
              <w:t>1 solución de protección y recuperación de datos implantada</w:t>
            </w:r>
          </w:p>
          <w:p w14:paraId="11E41806" w14:textId="77777777" w:rsidR="564B57D2" w:rsidRPr="00D35A8B" w:rsidRDefault="008E0A65" w:rsidP="00733328">
            <w:pPr>
              <w:pStyle w:val="ListParagraph"/>
              <w:numPr>
                <w:ilvl w:val="0"/>
                <w:numId w:val="69"/>
              </w:numPr>
              <w:spacing w:after="0" w:line="240" w:lineRule="auto"/>
              <w:ind w:left="402" w:hanging="270"/>
              <w:jc w:val="both"/>
              <w:rPr>
                <w:rFonts w:eastAsiaTheme="minorEastAsia" w:cstheme="minorHAnsi"/>
                <w:sz w:val="19"/>
                <w:szCs w:val="19"/>
                <w:lang w:val="es-ES_tradnl"/>
              </w:rPr>
            </w:pPr>
            <w:r w:rsidRPr="00D35A8B">
              <w:rPr>
                <w:rFonts w:eastAsiaTheme="minorEastAsia" w:cstheme="minorHAnsi"/>
                <w:sz w:val="19"/>
                <w:szCs w:val="19"/>
                <w:lang w:val="es-ES_tradnl"/>
              </w:rPr>
              <w:t>1 solución de monitoreo</w:t>
            </w:r>
            <w:r w:rsidR="564B57D2" w:rsidRPr="00D35A8B">
              <w:rPr>
                <w:rFonts w:eastAsiaTheme="minorEastAsia" w:cstheme="minorHAnsi"/>
                <w:sz w:val="19"/>
                <w:szCs w:val="19"/>
                <w:lang w:val="es-ES_tradnl"/>
              </w:rPr>
              <w:t xml:space="preserve"> de TI implementada</w:t>
            </w:r>
          </w:p>
          <w:p w14:paraId="767A4B49" w14:textId="77777777" w:rsidR="564B57D2" w:rsidRPr="00D35A8B" w:rsidRDefault="564B57D2" w:rsidP="00733328">
            <w:pPr>
              <w:pStyle w:val="ListParagraph"/>
              <w:numPr>
                <w:ilvl w:val="0"/>
                <w:numId w:val="69"/>
              </w:numPr>
              <w:spacing w:after="0" w:line="240" w:lineRule="auto"/>
              <w:ind w:left="402" w:hanging="270"/>
              <w:jc w:val="both"/>
              <w:rPr>
                <w:rFonts w:eastAsiaTheme="minorEastAsia" w:cstheme="minorHAnsi"/>
                <w:sz w:val="19"/>
                <w:szCs w:val="19"/>
                <w:lang w:val="es-ES_tradnl"/>
              </w:rPr>
            </w:pPr>
            <w:r w:rsidRPr="00D35A8B">
              <w:rPr>
                <w:rFonts w:eastAsiaTheme="minorEastAsia" w:cstheme="minorHAnsi"/>
                <w:sz w:val="19"/>
                <w:szCs w:val="19"/>
                <w:lang w:val="es-ES_tradnl"/>
              </w:rPr>
              <w:t>1 solución de Infraestructura (procesamiento, almacenamiento y parque tecnológico ampliado) implantada</w:t>
            </w:r>
          </w:p>
          <w:p w14:paraId="4CA716B2" w14:textId="77777777" w:rsidR="006211F7" w:rsidRPr="00D35A8B" w:rsidRDefault="006211F7" w:rsidP="00733328">
            <w:pPr>
              <w:suppressAutoHyphens/>
              <w:spacing w:after="0" w:line="240" w:lineRule="auto"/>
              <w:jc w:val="both"/>
              <w:rPr>
                <w:rFonts w:eastAsiaTheme="minorEastAsia" w:cstheme="minorHAnsi"/>
                <w:b/>
                <w:bCs/>
                <w:sz w:val="19"/>
                <w:szCs w:val="19"/>
                <w:lang w:val="es-ES_tradnl"/>
              </w:rPr>
            </w:pPr>
          </w:p>
          <w:p w14:paraId="411E8926" w14:textId="77777777" w:rsidR="004A1F9D" w:rsidRPr="00D35A8B" w:rsidRDefault="004A1F9D" w:rsidP="00733328">
            <w:pPr>
              <w:spacing w:after="0" w:line="240" w:lineRule="auto"/>
              <w:ind w:left="224"/>
              <w:jc w:val="both"/>
              <w:rPr>
                <w:rFonts w:eastAsiaTheme="minorEastAsia" w:cstheme="minorHAnsi"/>
                <w:b/>
                <w:bCs/>
                <w:sz w:val="19"/>
                <w:szCs w:val="19"/>
                <w:lang w:val="es-ES_tradnl"/>
              </w:rPr>
            </w:pPr>
          </w:p>
        </w:tc>
      </w:tr>
      <w:tr w:rsidR="00540098" w:rsidRPr="005432A6" w14:paraId="021906B2" w14:textId="77777777" w:rsidTr="564B57D2">
        <w:trPr>
          <w:trHeight w:val="20"/>
        </w:trPr>
        <w:tc>
          <w:tcPr>
            <w:tcW w:w="13974" w:type="dxa"/>
            <w:gridSpan w:val="5"/>
            <w:shd w:val="clear" w:color="auto" w:fill="FFD966" w:themeFill="accent4" w:themeFillTint="99"/>
          </w:tcPr>
          <w:p w14:paraId="14EA7862" w14:textId="3F1716F8" w:rsidR="00540098" w:rsidRPr="007A56BB" w:rsidRDefault="00180AAD" w:rsidP="564B57D2">
            <w:pPr>
              <w:spacing w:after="0" w:line="240" w:lineRule="auto"/>
              <w:rPr>
                <w:rFonts w:eastAsiaTheme="minorEastAsia" w:cstheme="minorHAnsi"/>
                <w:b/>
                <w:bCs/>
                <w:sz w:val="18"/>
                <w:szCs w:val="18"/>
                <w:lang w:val="es-ES_tradnl"/>
              </w:rPr>
            </w:pPr>
            <w:r>
              <w:rPr>
                <w:rFonts w:eastAsiaTheme="minorEastAsia" w:cstheme="minorHAnsi"/>
                <w:noProof/>
                <w:lang w:val="es-ES_tradnl"/>
              </w:rPr>
              <w:lastRenderedPageBreak/>
              <w:drawing>
                <wp:anchor distT="51600" distB="51600" distL="140100" distR="140100" simplePos="0" relativeHeight="251659264" behindDoc="0" locked="0" layoutInCell="1" allowOverlap="1" wp14:anchorId="3C7C0CA6" wp14:editId="14A5FE3D">
                  <wp:simplePos x="0" y="0"/>
                  <wp:positionH relativeFrom="column">
                    <wp:posOffset>890670</wp:posOffset>
                  </wp:positionH>
                  <wp:positionV relativeFrom="paragraph">
                    <wp:posOffset>42710</wp:posOffset>
                  </wp:positionV>
                  <wp:extent cx="0" cy="0"/>
                  <wp:effectExtent l="76200" t="114300" r="76200" b="114300"/>
                  <wp:wrapNone/>
                  <wp:docPr id="4" name="Ink 4"/>
                  <wp:cNvGraphicFramePr>
                    <a:graphicFrameLocks xmlns:a="http://schemas.openxmlformats.org/drawingml/2006/main"/>
                  </wp:cNvGraphicFramePr>
                  <a:graphic xmlns:a="http://schemas.openxmlformats.org/drawingml/2006/main">
                    <a:graphicData uri="http://schemas.microsoft.com/office/word/2010/wordprocessingInk">
                      <w14:contentPart bwMode="auto" r:id="rId14">
                        <w14:nvContentPartPr>
                          <w14:cNvContentPartPr>
                            <a14:cpLocks xmlns:a14="http://schemas.microsoft.com/office/drawing/2010/main" noRot="1"/>
                          </w14:cNvContentPartPr>
                        </w14:nvContentPartPr>
                        <w14:xfrm>
                          <a:off x="0" y="0"/>
                          <a:ext cx="0" cy="0"/>
                        </w14:xfrm>
                      </w14:contentPart>
                    </a:graphicData>
                  </a:graphic>
                  <wp14:sizeRelH relativeFrom="page">
                    <wp14:pctWidth>0</wp14:pctWidth>
                  </wp14:sizeRelH>
                  <wp14:sizeRelV relativeFrom="page">
                    <wp14:pctHeight>0</wp14:pctHeight>
                  </wp14:sizeRelV>
                </wp:anchor>
              </w:drawing>
            </w:r>
            <w:r w:rsidR="00561F0A" w:rsidRPr="007A56BB">
              <w:rPr>
                <w:rFonts w:eastAsiaTheme="minorEastAsia" w:cstheme="minorHAnsi"/>
                <w:lang w:val="es-ES_tradnl"/>
              </w:rPr>
              <w:br w:type="page"/>
            </w:r>
            <w:r w:rsidR="00540098" w:rsidRPr="00533DA6">
              <w:rPr>
                <w:rFonts w:eastAsiaTheme="minorEastAsia" w:cstheme="minorHAnsi"/>
                <w:b/>
                <w:bCs/>
                <w:caps/>
                <w:sz w:val="18"/>
                <w:szCs w:val="18"/>
                <w:lang w:val="es-ES_tradnl"/>
              </w:rPr>
              <w:t xml:space="preserve">COMPONENTE 2. </w:t>
            </w:r>
            <w:r w:rsidR="68154BE5" w:rsidRPr="007A56BB">
              <w:rPr>
                <w:rFonts w:eastAsiaTheme="minorEastAsia" w:cstheme="minorHAnsi"/>
                <w:b/>
                <w:bCs/>
                <w:caps/>
                <w:sz w:val="18"/>
                <w:szCs w:val="18"/>
                <w:lang w:val="es-ES_tradnl"/>
              </w:rPr>
              <w:t>Administración tributaria y contencioso fiscal</w:t>
            </w:r>
          </w:p>
        </w:tc>
      </w:tr>
      <w:tr w:rsidR="003B5ADA" w:rsidRPr="001376A3" w14:paraId="1C1FC0B9" w14:textId="77777777" w:rsidTr="564B57D2">
        <w:trPr>
          <w:trHeight w:val="20"/>
        </w:trPr>
        <w:tc>
          <w:tcPr>
            <w:tcW w:w="13974" w:type="dxa"/>
            <w:gridSpan w:val="5"/>
            <w:shd w:val="clear" w:color="auto" w:fill="FFD966" w:themeFill="accent4" w:themeFillTint="99"/>
          </w:tcPr>
          <w:p w14:paraId="15228BE5" w14:textId="77777777" w:rsidR="003B5ADA" w:rsidRPr="007A56BB" w:rsidRDefault="003B5ADA" w:rsidP="564B57D2">
            <w:pPr>
              <w:spacing w:after="0" w:line="240" w:lineRule="auto"/>
              <w:rPr>
                <w:rFonts w:eastAsiaTheme="minorEastAsia" w:cstheme="minorHAnsi"/>
                <w:sz w:val="18"/>
                <w:szCs w:val="18"/>
                <w:lang w:val="es-ES_tradnl"/>
              </w:rPr>
            </w:pPr>
            <w:r w:rsidRPr="007A56BB">
              <w:rPr>
                <w:rFonts w:eastAsiaTheme="minorEastAsia" w:cstheme="minorHAnsi"/>
                <w:b/>
                <w:bCs/>
                <w:sz w:val="18"/>
                <w:szCs w:val="18"/>
                <w:lang w:val="es-ES_tradnl"/>
              </w:rPr>
              <w:t xml:space="preserve">Problema: </w:t>
            </w:r>
            <w:r w:rsidRPr="007A56BB">
              <w:rPr>
                <w:rFonts w:eastAsiaTheme="minorEastAsia" w:cstheme="minorHAnsi"/>
                <w:sz w:val="18"/>
                <w:szCs w:val="18"/>
                <w:lang w:val="es-ES_tradnl"/>
              </w:rPr>
              <w:t>el desempeño recaudatorio es limitado en relación con su potencial</w:t>
            </w:r>
            <w:r w:rsidRPr="007A56BB">
              <w:rPr>
                <w:rFonts w:eastAsiaTheme="minorEastAsia" w:cstheme="minorHAnsi"/>
                <w:sz w:val="18"/>
                <w:szCs w:val="18"/>
                <w:vertAlign w:val="superscript"/>
                <w:lang w:val="es-ES_tradnl"/>
              </w:rPr>
              <w:t xml:space="preserve"> </w:t>
            </w:r>
            <w:r w:rsidRPr="007A56BB">
              <w:rPr>
                <w:rFonts w:eastAsiaTheme="minorEastAsia" w:cstheme="minorHAnsi"/>
                <w:sz w:val="18"/>
                <w:szCs w:val="18"/>
                <w:lang w:val="es-ES_tradnl"/>
              </w:rPr>
              <w:t>y la complejidad en el cumplimiento tributario afecta negativamente el ambiente de negocios y le resta competitividad al Estad</w:t>
            </w:r>
            <w:r w:rsidRPr="00A33E90">
              <w:rPr>
                <w:rFonts w:eastAsiaTheme="minorEastAsia" w:cstheme="minorHAnsi"/>
                <w:sz w:val="18"/>
                <w:szCs w:val="18"/>
                <w:lang w:val="es-ES_tradnl"/>
              </w:rPr>
              <w:t>o.</w:t>
            </w:r>
            <w:r w:rsidRPr="00A33E90">
              <w:rPr>
                <w:rFonts w:eastAsiaTheme="minorEastAsia" w:cstheme="minorHAnsi"/>
                <w:sz w:val="18"/>
                <w:szCs w:val="18"/>
              </w:rPr>
              <w:footnoteReference w:id="3"/>
            </w:r>
          </w:p>
          <w:p w14:paraId="695D90A1" w14:textId="77777777" w:rsidR="003B5ADA" w:rsidRPr="007A56BB" w:rsidRDefault="564B57D2" w:rsidP="564B57D2">
            <w:pPr>
              <w:shd w:val="clear" w:color="auto" w:fill="FFD966" w:themeFill="accent4" w:themeFillTint="99"/>
              <w:tabs>
                <w:tab w:val="left" w:pos="1691"/>
              </w:tabs>
              <w:spacing w:after="0" w:line="240" w:lineRule="auto"/>
              <w:rPr>
                <w:rFonts w:eastAsiaTheme="minorEastAsia" w:cstheme="minorHAnsi"/>
                <w:b/>
                <w:bCs/>
                <w:sz w:val="18"/>
                <w:szCs w:val="18"/>
                <w:lang w:val="es-ES_tradnl"/>
              </w:rPr>
            </w:pPr>
            <w:r w:rsidRPr="007A56BB">
              <w:rPr>
                <w:rFonts w:eastAsiaTheme="minorEastAsia" w:cstheme="minorHAnsi"/>
                <w:b/>
                <w:bCs/>
                <w:sz w:val="18"/>
                <w:szCs w:val="18"/>
                <w:lang w:val="es-ES_tradnl"/>
              </w:rPr>
              <w:t>Resultado 2:   Disminución de la relación entre el costo para recaudar y la recaudación tributaria</w:t>
            </w:r>
          </w:p>
          <w:p w14:paraId="4582696C" w14:textId="77777777" w:rsidR="003B5ADA" w:rsidRPr="007A56BB" w:rsidRDefault="564B57D2" w:rsidP="564B57D2">
            <w:pPr>
              <w:shd w:val="clear" w:color="auto" w:fill="FFD966" w:themeFill="accent4" w:themeFillTint="99"/>
              <w:tabs>
                <w:tab w:val="left" w:pos="1691"/>
              </w:tabs>
              <w:spacing w:after="0" w:line="240" w:lineRule="auto"/>
              <w:rPr>
                <w:rFonts w:eastAsiaTheme="minorEastAsia" w:cstheme="minorHAnsi"/>
                <w:b/>
                <w:bCs/>
                <w:sz w:val="18"/>
                <w:szCs w:val="18"/>
                <w:lang w:val="es-ES_tradnl"/>
              </w:rPr>
            </w:pPr>
            <w:r w:rsidRPr="007A56BB">
              <w:rPr>
                <w:rFonts w:eastAsiaTheme="minorEastAsia" w:cstheme="minorHAnsi"/>
                <w:sz w:val="18"/>
                <w:szCs w:val="18"/>
                <w:lang w:val="es-ES_tradnl"/>
              </w:rPr>
              <w:t>Un menor valor en esta relación demuestra que se han alcanzado economías de recursos en la gestión tributaria o aumentos de la recaudación.</w:t>
            </w:r>
          </w:p>
          <w:p w14:paraId="37133485" w14:textId="77777777" w:rsidR="00DB5E29" w:rsidRPr="007A56BB" w:rsidRDefault="00DB5E29" w:rsidP="564B57D2">
            <w:pPr>
              <w:shd w:val="clear" w:color="auto" w:fill="FFD966" w:themeFill="accent4" w:themeFillTint="99"/>
              <w:spacing w:after="0" w:line="240" w:lineRule="auto"/>
              <w:rPr>
                <w:rFonts w:eastAsiaTheme="minorEastAsia" w:cstheme="minorHAnsi"/>
                <w:b/>
                <w:bCs/>
                <w:sz w:val="18"/>
                <w:szCs w:val="18"/>
                <w:lang w:val="es-ES_tradnl"/>
              </w:rPr>
            </w:pPr>
          </w:p>
          <w:p w14:paraId="76D29573" w14:textId="77777777" w:rsidR="000C34E8" w:rsidRPr="00A33E90" w:rsidRDefault="564B57D2" w:rsidP="564B57D2">
            <w:pPr>
              <w:shd w:val="clear" w:color="auto" w:fill="FFD966" w:themeFill="accent4" w:themeFillTint="99"/>
              <w:spacing w:line="240" w:lineRule="auto"/>
              <w:rPr>
                <w:rFonts w:eastAsiaTheme="minorEastAsia" w:cstheme="minorHAnsi"/>
                <w:sz w:val="18"/>
                <w:szCs w:val="18"/>
                <w:lang w:val="es-ES_tradnl"/>
              </w:rPr>
            </w:pPr>
            <w:r w:rsidRPr="00A33E90">
              <w:rPr>
                <w:rFonts w:eastAsiaTheme="minorEastAsia" w:cstheme="minorHAnsi"/>
                <w:b/>
                <w:bCs/>
                <w:sz w:val="18"/>
                <w:szCs w:val="18"/>
                <w:lang w:val="es-ES_tradnl"/>
              </w:rPr>
              <w:t xml:space="preserve">Fórmula de cálculo:  </w:t>
            </w:r>
            <w:r w:rsidRPr="00A33E90">
              <w:rPr>
                <w:rFonts w:eastAsiaTheme="minorEastAsia" w:cstheme="minorHAnsi"/>
                <w:sz w:val="18"/>
                <w:szCs w:val="18"/>
                <w:lang w:val="es-ES_tradnl"/>
              </w:rPr>
              <w:t>Ejecución presupuestal de la administración tributaria/Recaudación tributaria</w:t>
            </w:r>
          </w:p>
          <w:p w14:paraId="07BC5365" w14:textId="77777777" w:rsidR="009B065E" w:rsidRPr="00A33E90" w:rsidRDefault="009B065E" w:rsidP="009B065E">
            <w:pPr>
              <w:shd w:val="clear" w:color="auto" w:fill="FFD966" w:themeFill="accent4" w:themeFillTint="99"/>
              <w:spacing w:line="240" w:lineRule="auto"/>
              <w:rPr>
                <w:rFonts w:cstheme="minorHAnsi"/>
                <w:b/>
                <w:sz w:val="18"/>
                <w:szCs w:val="18"/>
                <w:lang w:val="es-ES_tradnl"/>
              </w:rPr>
            </w:pPr>
            <w:r w:rsidRPr="00A33E90">
              <w:rPr>
                <w:rFonts w:cstheme="minorHAnsi"/>
                <w:b/>
                <w:sz w:val="18"/>
                <w:szCs w:val="18"/>
                <w:lang w:val="es-ES_tradnl"/>
              </w:rPr>
              <w:t>Linha de Base: 3,36% (2016)</w:t>
            </w:r>
          </w:p>
          <w:p w14:paraId="5ED7EB7C" w14:textId="77777777" w:rsidR="009B065E" w:rsidRPr="007A56BB" w:rsidRDefault="009B065E" w:rsidP="009B065E">
            <w:pPr>
              <w:shd w:val="clear" w:color="auto" w:fill="FFD966" w:themeFill="accent4" w:themeFillTint="99"/>
              <w:spacing w:line="240" w:lineRule="auto"/>
              <w:rPr>
                <w:rFonts w:cstheme="minorHAnsi"/>
                <w:b/>
                <w:sz w:val="18"/>
                <w:szCs w:val="18"/>
                <w:lang w:val="es-ES_tradnl"/>
              </w:rPr>
            </w:pPr>
            <w:r w:rsidRPr="00A33E90">
              <w:rPr>
                <w:rFonts w:cstheme="minorHAnsi"/>
                <w:b/>
                <w:sz w:val="18"/>
                <w:szCs w:val="18"/>
                <w:lang w:val="es-ES_tradnl"/>
              </w:rPr>
              <w:t>Meta: 3,16%</w:t>
            </w:r>
          </w:p>
          <w:p w14:paraId="1C71CAD1" w14:textId="77777777" w:rsidR="003B5ADA" w:rsidRPr="007A56BB" w:rsidRDefault="564B57D2" w:rsidP="564B57D2">
            <w:pPr>
              <w:spacing w:line="240" w:lineRule="auto"/>
              <w:rPr>
                <w:rFonts w:eastAsiaTheme="minorEastAsia" w:cstheme="minorHAnsi"/>
                <w:sz w:val="18"/>
                <w:szCs w:val="18"/>
                <w:lang w:val="es-ES_tradnl"/>
              </w:rPr>
            </w:pPr>
            <w:r w:rsidRPr="007A56BB">
              <w:rPr>
                <w:rFonts w:eastAsiaTheme="minorEastAsia" w:cstheme="minorHAnsi"/>
                <w:b/>
                <w:bCs/>
                <w:sz w:val="18"/>
                <w:szCs w:val="18"/>
                <w:lang w:val="es-ES_tradnl"/>
              </w:rPr>
              <w:t>Costo para recaudar (</w:t>
            </w:r>
            <w:r w:rsidR="008C425B" w:rsidRPr="007A56BB">
              <w:rPr>
                <w:rFonts w:eastAsiaTheme="minorEastAsia" w:cstheme="minorHAnsi"/>
                <w:sz w:val="18"/>
                <w:szCs w:val="18"/>
                <w:lang w:val="es-ES_tradnl"/>
              </w:rPr>
              <w:t>2016)</w:t>
            </w:r>
            <w:r w:rsidR="008C425B" w:rsidRPr="007A56BB">
              <w:rPr>
                <w:rFonts w:eastAsiaTheme="minorEastAsia" w:cstheme="minorHAnsi"/>
                <w:b/>
                <w:bCs/>
                <w:sz w:val="18"/>
                <w:szCs w:val="18"/>
                <w:lang w:val="es-ES_tradnl"/>
              </w:rPr>
              <w:t xml:space="preserve"> =</w:t>
            </w:r>
            <w:r w:rsidRPr="007A56BB">
              <w:rPr>
                <w:rFonts w:eastAsiaTheme="minorEastAsia" w:cstheme="minorHAnsi"/>
                <w:b/>
                <w:bCs/>
                <w:sz w:val="18"/>
                <w:szCs w:val="18"/>
                <w:lang w:val="es-ES_tradnl"/>
              </w:rPr>
              <w:t xml:space="preserve"> </w:t>
            </w:r>
            <w:r w:rsidRPr="007A56BB">
              <w:rPr>
                <w:rFonts w:eastAsiaTheme="minorEastAsia" w:cstheme="minorHAnsi"/>
                <w:sz w:val="18"/>
                <w:szCs w:val="18"/>
                <w:lang w:val="es-ES_tradnl"/>
              </w:rPr>
              <w:t xml:space="preserve">R$ </w:t>
            </w:r>
            <w:r w:rsidR="00233B14" w:rsidRPr="007A56BB">
              <w:rPr>
                <w:rFonts w:eastAsiaTheme="minorEastAsia" w:cstheme="minorHAnsi"/>
                <w:sz w:val="18"/>
                <w:szCs w:val="18"/>
                <w:lang w:val="es-ES_tradnl"/>
              </w:rPr>
              <w:t>0,526</w:t>
            </w:r>
            <w:r w:rsidRPr="007A56BB">
              <w:rPr>
                <w:rFonts w:eastAsiaTheme="minorEastAsia" w:cstheme="minorHAnsi"/>
                <w:sz w:val="18"/>
                <w:szCs w:val="18"/>
                <w:lang w:val="es-ES_tradnl"/>
              </w:rPr>
              <w:t xml:space="preserve"> </w:t>
            </w:r>
            <w:r w:rsidR="00233B14" w:rsidRPr="007A56BB">
              <w:rPr>
                <w:rFonts w:eastAsiaTheme="minorEastAsia" w:cstheme="minorHAnsi"/>
                <w:sz w:val="18"/>
                <w:szCs w:val="18"/>
                <w:lang w:val="es-ES_tradnl"/>
              </w:rPr>
              <w:t>b</w:t>
            </w:r>
            <w:r w:rsidRPr="007A56BB">
              <w:rPr>
                <w:rFonts w:eastAsiaTheme="minorEastAsia" w:cstheme="minorHAnsi"/>
                <w:sz w:val="18"/>
                <w:szCs w:val="18"/>
                <w:lang w:val="es-ES_tradnl"/>
              </w:rPr>
              <w:t>illones</w:t>
            </w:r>
          </w:p>
          <w:p w14:paraId="547E7470" w14:textId="77777777" w:rsidR="003B5ADA" w:rsidRPr="007A56BB" w:rsidRDefault="564B57D2" w:rsidP="564B57D2">
            <w:pPr>
              <w:spacing w:line="240" w:lineRule="auto"/>
              <w:rPr>
                <w:rFonts w:eastAsiaTheme="minorEastAsia" w:cstheme="minorHAnsi"/>
                <w:sz w:val="18"/>
                <w:szCs w:val="18"/>
                <w:lang w:val="es-ES_tradnl"/>
              </w:rPr>
            </w:pPr>
            <w:r w:rsidRPr="007A56BB">
              <w:rPr>
                <w:rFonts w:eastAsiaTheme="minorEastAsia" w:cstheme="minorHAnsi"/>
                <w:b/>
                <w:bCs/>
                <w:sz w:val="18"/>
                <w:szCs w:val="18"/>
                <w:lang w:val="es-ES_tradnl"/>
              </w:rPr>
              <w:t>Recaudación Tributaria</w:t>
            </w:r>
            <w:r w:rsidRPr="007A56BB">
              <w:rPr>
                <w:rFonts w:eastAsiaTheme="minorEastAsia" w:cstheme="minorHAnsi"/>
                <w:sz w:val="18"/>
                <w:szCs w:val="18"/>
                <w:lang w:val="es-ES_tradnl"/>
              </w:rPr>
              <w:t xml:space="preserve"> (</w:t>
            </w:r>
            <w:r w:rsidR="008C425B" w:rsidRPr="007A56BB">
              <w:rPr>
                <w:rFonts w:eastAsiaTheme="minorEastAsia" w:cstheme="minorHAnsi"/>
                <w:sz w:val="18"/>
                <w:szCs w:val="18"/>
                <w:lang w:val="es-ES_tradnl"/>
              </w:rPr>
              <w:t>2016) =</w:t>
            </w:r>
            <w:r w:rsidRPr="007A56BB">
              <w:rPr>
                <w:rFonts w:eastAsiaTheme="minorEastAsia" w:cstheme="minorHAnsi"/>
                <w:sz w:val="18"/>
                <w:szCs w:val="18"/>
                <w:lang w:val="es-ES_tradnl"/>
              </w:rPr>
              <w:t xml:space="preserve"> R$ </w:t>
            </w:r>
            <w:r w:rsidR="00233B14" w:rsidRPr="007A56BB">
              <w:rPr>
                <w:rFonts w:eastAsiaTheme="minorEastAsia" w:cstheme="minorHAnsi"/>
                <w:sz w:val="18"/>
                <w:szCs w:val="18"/>
                <w:lang w:val="es-ES_tradnl"/>
              </w:rPr>
              <w:t>15,656</w:t>
            </w:r>
            <w:r w:rsidRPr="007A56BB">
              <w:rPr>
                <w:rFonts w:eastAsiaTheme="minorEastAsia" w:cstheme="minorHAnsi"/>
                <w:sz w:val="18"/>
                <w:szCs w:val="18"/>
                <w:lang w:val="es-ES_tradnl"/>
              </w:rPr>
              <w:t xml:space="preserve"> billones</w:t>
            </w:r>
          </w:p>
          <w:p w14:paraId="1245D597" w14:textId="77777777" w:rsidR="003B5ADA" w:rsidRPr="001376A3" w:rsidRDefault="003B5ADA" w:rsidP="564B57D2">
            <w:pPr>
              <w:shd w:val="clear" w:color="auto" w:fill="FFD966" w:themeFill="accent4" w:themeFillTint="99"/>
              <w:spacing w:line="240" w:lineRule="auto"/>
              <w:rPr>
                <w:rFonts w:eastAsiaTheme="minorEastAsia" w:cstheme="minorHAnsi"/>
              </w:rPr>
            </w:pPr>
            <w:r w:rsidRPr="00A33E90">
              <w:rPr>
                <w:rFonts w:eastAsiaTheme="minorEastAsia" w:cstheme="minorHAnsi"/>
                <w:b/>
                <w:bCs/>
                <w:sz w:val="18"/>
                <w:szCs w:val="18"/>
                <w:shd w:val="clear" w:color="auto" w:fill="FFD966" w:themeFill="accent4" w:themeFillTint="99"/>
                <w:lang w:val="es-ES_tradnl"/>
              </w:rPr>
              <w:t>Medio de Verificación</w:t>
            </w:r>
            <w:r w:rsidRPr="001376A3">
              <w:rPr>
                <w:rFonts w:eastAsiaTheme="minorEastAsia" w:cstheme="minorHAnsi"/>
                <w:sz w:val="18"/>
                <w:szCs w:val="18"/>
                <w:shd w:val="clear" w:color="auto" w:fill="FFD966" w:themeFill="accent4" w:themeFillTint="99"/>
              </w:rPr>
              <w:t>:</w:t>
            </w:r>
            <w:r w:rsidRPr="001376A3">
              <w:rPr>
                <w:rFonts w:eastAsiaTheme="minorEastAsia" w:cstheme="minorHAnsi"/>
                <w:sz w:val="18"/>
                <w:szCs w:val="18"/>
              </w:rPr>
              <w:t xml:space="preserve"> Balanço Ge</w:t>
            </w:r>
            <w:r w:rsidR="000C34E8" w:rsidRPr="001376A3">
              <w:rPr>
                <w:rFonts w:eastAsiaTheme="minorEastAsia" w:cstheme="minorHAnsi"/>
                <w:sz w:val="18"/>
                <w:szCs w:val="18"/>
              </w:rPr>
              <w:t>r</w:t>
            </w:r>
            <w:r w:rsidRPr="001376A3">
              <w:rPr>
                <w:rFonts w:eastAsiaTheme="minorEastAsia" w:cstheme="minorHAnsi"/>
                <w:sz w:val="18"/>
                <w:szCs w:val="18"/>
              </w:rPr>
              <w:t>al do Estado- SEFAZ/PE</w:t>
            </w:r>
          </w:p>
        </w:tc>
      </w:tr>
      <w:tr w:rsidR="00581A9B" w:rsidRPr="0083310A" w14:paraId="5D294B49" w14:textId="77777777" w:rsidTr="00914D24">
        <w:trPr>
          <w:trHeight w:val="20"/>
        </w:trPr>
        <w:tc>
          <w:tcPr>
            <w:tcW w:w="3680" w:type="dxa"/>
            <w:shd w:val="clear" w:color="auto" w:fill="auto"/>
          </w:tcPr>
          <w:p w14:paraId="09313BE6" w14:textId="77777777" w:rsidR="00581A9B" w:rsidRPr="007A56BB" w:rsidRDefault="564B57D2" w:rsidP="564B57D2">
            <w:pPr>
              <w:spacing w:after="0" w:line="240" w:lineRule="auto"/>
              <w:rPr>
                <w:rFonts w:eastAsiaTheme="minorEastAsia" w:cstheme="minorHAnsi"/>
                <w:b/>
                <w:bCs/>
                <w:sz w:val="18"/>
                <w:szCs w:val="18"/>
                <w:lang w:val="es-ES_tradnl"/>
              </w:rPr>
            </w:pPr>
            <w:r w:rsidRPr="007A56BB">
              <w:rPr>
                <w:rFonts w:eastAsiaTheme="minorEastAsia" w:cstheme="minorHAnsi"/>
                <w:b/>
                <w:bCs/>
                <w:sz w:val="18"/>
                <w:szCs w:val="18"/>
                <w:lang w:val="es-ES_tradnl"/>
              </w:rPr>
              <w:t>Problema</w:t>
            </w:r>
          </w:p>
          <w:p w14:paraId="40D38CFE" w14:textId="77777777" w:rsidR="00D55D9F" w:rsidRDefault="00D55D9F" w:rsidP="564B57D2">
            <w:pPr>
              <w:spacing w:after="0" w:line="240" w:lineRule="auto"/>
              <w:jc w:val="both"/>
              <w:rPr>
                <w:rFonts w:eastAsiaTheme="minorEastAsia" w:cstheme="minorHAnsi"/>
                <w:sz w:val="18"/>
                <w:szCs w:val="18"/>
                <w:lang w:val="es-ES_tradnl"/>
              </w:rPr>
            </w:pPr>
          </w:p>
          <w:p w14:paraId="0ED4CD16" w14:textId="77777777" w:rsidR="00581A9B" w:rsidRPr="007A56BB" w:rsidRDefault="564B57D2" w:rsidP="564B57D2">
            <w:pPr>
              <w:spacing w:after="0" w:line="240" w:lineRule="auto"/>
              <w:jc w:val="both"/>
              <w:rPr>
                <w:rFonts w:eastAsiaTheme="minorEastAsia" w:cstheme="minorHAnsi"/>
                <w:sz w:val="18"/>
                <w:szCs w:val="18"/>
                <w:lang w:val="es-ES_tradnl"/>
              </w:rPr>
            </w:pPr>
            <w:r w:rsidRPr="007A56BB">
              <w:rPr>
                <w:rFonts w:eastAsiaTheme="minorEastAsia" w:cstheme="minorHAnsi"/>
                <w:sz w:val="18"/>
                <w:szCs w:val="18"/>
                <w:lang w:val="es-ES_tradnl"/>
              </w:rPr>
              <w:t xml:space="preserve">Control limitado sobre el cumplimiento de las obligaciones de las empresas incentivadas </w:t>
            </w:r>
          </w:p>
          <w:p w14:paraId="14CC6C2F" w14:textId="77777777" w:rsidR="00581A9B" w:rsidRPr="007A56BB" w:rsidRDefault="00581A9B" w:rsidP="564B57D2">
            <w:pPr>
              <w:spacing w:after="0" w:line="240" w:lineRule="auto"/>
              <w:rPr>
                <w:rFonts w:eastAsiaTheme="minorEastAsia" w:cstheme="minorHAnsi"/>
                <w:b/>
                <w:bCs/>
                <w:sz w:val="18"/>
                <w:szCs w:val="18"/>
                <w:lang w:val="es-ES_tradnl"/>
              </w:rPr>
            </w:pPr>
          </w:p>
          <w:p w14:paraId="015EFA7B" w14:textId="77777777" w:rsidR="00581A9B" w:rsidRPr="007A56BB" w:rsidRDefault="008C425B" w:rsidP="564B57D2">
            <w:pPr>
              <w:spacing w:after="0" w:line="240" w:lineRule="auto"/>
              <w:rPr>
                <w:rFonts w:eastAsiaTheme="minorEastAsia" w:cstheme="minorHAnsi"/>
                <w:b/>
                <w:bCs/>
                <w:sz w:val="18"/>
                <w:szCs w:val="18"/>
                <w:lang w:val="es-ES_tradnl"/>
              </w:rPr>
            </w:pPr>
            <w:r w:rsidRPr="007A56BB">
              <w:rPr>
                <w:rFonts w:eastAsiaTheme="minorEastAsia" w:cstheme="minorHAnsi"/>
                <w:b/>
                <w:bCs/>
                <w:sz w:val="18"/>
                <w:szCs w:val="18"/>
                <w:lang w:val="es-ES_tradnl"/>
              </w:rPr>
              <w:lastRenderedPageBreak/>
              <w:t>Evidencia</w:t>
            </w:r>
            <w:r w:rsidR="564B57D2" w:rsidRPr="007A56BB">
              <w:rPr>
                <w:rFonts w:eastAsiaTheme="minorEastAsia" w:cstheme="minorHAnsi"/>
                <w:b/>
                <w:bCs/>
                <w:sz w:val="18"/>
                <w:szCs w:val="18"/>
                <w:lang w:val="es-ES_tradnl"/>
              </w:rPr>
              <w:t xml:space="preserve"> para la Línea de base</w:t>
            </w:r>
          </w:p>
          <w:p w14:paraId="33BBE506" w14:textId="77777777" w:rsidR="00581A9B" w:rsidRPr="00B717C5" w:rsidRDefault="564B57D2" w:rsidP="564B57D2">
            <w:pPr>
              <w:pStyle w:val="ListParagraph"/>
              <w:numPr>
                <w:ilvl w:val="0"/>
                <w:numId w:val="61"/>
              </w:numPr>
              <w:spacing w:after="0" w:line="240" w:lineRule="auto"/>
              <w:jc w:val="both"/>
              <w:rPr>
                <w:rFonts w:eastAsiaTheme="minorEastAsia" w:cstheme="minorHAnsi"/>
                <w:sz w:val="18"/>
                <w:szCs w:val="18"/>
                <w:lang w:val="es-ES_tradnl"/>
              </w:rPr>
            </w:pPr>
            <w:bookmarkStart w:id="1" w:name="_Hlk490645075"/>
            <w:r w:rsidRPr="00B717C5">
              <w:rPr>
                <w:rFonts w:eastAsiaTheme="minorEastAsia" w:cstheme="minorHAnsi"/>
                <w:sz w:val="18"/>
                <w:szCs w:val="18"/>
                <w:lang w:val="es-ES_tradnl"/>
              </w:rPr>
              <w:t>U</w:t>
            </w:r>
            <w:r w:rsidRPr="007A56BB">
              <w:rPr>
                <w:rFonts w:eastAsiaTheme="minorEastAsia" w:cstheme="minorHAnsi"/>
                <w:sz w:val="18"/>
                <w:szCs w:val="18"/>
                <w:lang w:val="es-ES_tradnl"/>
              </w:rPr>
              <w:t xml:space="preserve">so indebido de los incentivos sin que el Estado </w:t>
            </w:r>
            <w:r w:rsidR="00BA054F">
              <w:rPr>
                <w:rFonts w:eastAsiaTheme="minorEastAsia" w:cstheme="minorHAnsi"/>
                <w:sz w:val="18"/>
                <w:szCs w:val="18"/>
                <w:lang w:val="es-ES_tradnl"/>
              </w:rPr>
              <w:t xml:space="preserve">los </w:t>
            </w:r>
            <w:r w:rsidRPr="007A56BB">
              <w:rPr>
                <w:rFonts w:eastAsiaTheme="minorEastAsia" w:cstheme="minorHAnsi"/>
                <w:sz w:val="18"/>
                <w:szCs w:val="18"/>
                <w:lang w:val="es-ES_tradnl"/>
              </w:rPr>
              <w:t>pueda monitorear adecuadamente</w:t>
            </w:r>
            <w:r w:rsidR="0083310A">
              <w:rPr>
                <w:rFonts w:eastAsiaTheme="minorEastAsia" w:cstheme="minorHAnsi"/>
                <w:sz w:val="18"/>
                <w:szCs w:val="18"/>
                <w:lang w:val="es-ES_tradnl"/>
              </w:rPr>
              <w:t>.</w:t>
            </w:r>
            <w:r w:rsidR="002B7A22">
              <w:rPr>
                <w:rFonts w:eastAsiaTheme="minorEastAsia" w:cstheme="minorHAnsi"/>
                <w:sz w:val="18"/>
                <w:szCs w:val="18"/>
                <w:lang w:val="es-ES_tradnl"/>
              </w:rPr>
              <w:t xml:space="preserve"> En 2017 h</w:t>
            </w:r>
            <w:r w:rsidR="0083310A" w:rsidRPr="002B7A22">
              <w:rPr>
                <w:rFonts w:eastAsiaTheme="minorEastAsia" w:cstheme="minorHAnsi"/>
                <w:sz w:val="18"/>
                <w:szCs w:val="18"/>
                <w:lang w:val="es-ES_tradnl"/>
              </w:rPr>
              <w:t xml:space="preserve">ubo </w:t>
            </w:r>
            <w:r w:rsidR="00412456" w:rsidRPr="00B717C5">
              <w:rPr>
                <w:rFonts w:eastAsiaTheme="minorEastAsia" w:cstheme="minorHAnsi"/>
                <w:sz w:val="18"/>
                <w:szCs w:val="18"/>
                <w:lang w:val="es-ES_tradnl"/>
              </w:rPr>
              <w:t>561 demandas</w:t>
            </w:r>
            <w:r w:rsidR="00477363" w:rsidRPr="00B717C5">
              <w:rPr>
                <w:rFonts w:eastAsiaTheme="minorEastAsia" w:cstheme="minorHAnsi"/>
                <w:sz w:val="18"/>
                <w:szCs w:val="18"/>
                <w:lang w:val="es-ES_tradnl"/>
              </w:rPr>
              <w:t xml:space="preserve"> </w:t>
            </w:r>
            <w:r w:rsidR="002B7A22" w:rsidRPr="00B717C5">
              <w:rPr>
                <w:rFonts w:eastAsiaTheme="minorEastAsia" w:cstheme="minorHAnsi"/>
                <w:sz w:val="18"/>
                <w:szCs w:val="18"/>
                <w:lang w:val="es-ES_tradnl"/>
              </w:rPr>
              <w:t>del área</w:t>
            </w:r>
            <w:r w:rsidR="00477363" w:rsidRPr="00B717C5">
              <w:rPr>
                <w:rFonts w:eastAsiaTheme="minorEastAsia" w:cstheme="minorHAnsi"/>
                <w:sz w:val="18"/>
                <w:szCs w:val="18"/>
                <w:lang w:val="es-ES_tradnl"/>
              </w:rPr>
              <w:t xml:space="preserve"> de fiscaliz</w:t>
            </w:r>
            <w:r w:rsidR="0083310A" w:rsidRPr="00B717C5">
              <w:rPr>
                <w:rFonts w:eastAsiaTheme="minorEastAsia" w:cstheme="minorHAnsi"/>
                <w:sz w:val="18"/>
                <w:szCs w:val="18"/>
                <w:lang w:val="es-ES_tradnl"/>
              </w:rPr>
              <w:t>ación</w:t>
            </w:r>
            <w:r w:rsidR="002B7A22" w:rsidRPr="00B717C5">
              <w:rPr>
                <w:rFonts w:eastAsiaTheme="minorEastAsia" w:cstheme="minorHAnsi"/>
                <w:sz w:val="18"/>
                <w:szCs w:val="18"/>
                <w:lang w:val="es-ES_tradnl"/>
              </w:rPr>
              <w:t xml:space="preserve"> </w:t>
            </w:r>
            <w:proofErr w:type="gramStart"/>
            <w:r w:rsidR="002B7A22" w:rsidRPr="00B717C5">
              <w:rPr>
                <w:rFonts w:eastAsiaTheme="minorEastAsia" w:cstheme="minorHAnsi"/>
                <w:sz w:val="18"/>
                <w:szCs w:val="18"/>
                <w:lang w:val="es-ES_tradnl"/>
              </w:rPr>
              <w:t>a la</w:t>
            </w:r>
            <w:r w:rsidR="00477363" w:rsidRPr="00B717C5">
              <w:rPr>
                <w:rFonts w:eastAsiaTheme="minorEastAsia" w:cstheme="minorHAnsi"/>
                <w:sz w:val="18"/>
                <w:szCs w:val="18"/>
                <w:lang w:val="es-ES_tradnl"/>
              </w:rPr>
              <w:t xml:space="preserve"> área</w:t>
            </w:r>
            <w:proofErr w:type="gramEnd"/>
            <w:r w:rsidR="00477363" w:rsidRPr="00B717C5">
              <w:rPr>
                <w:rFonts w:eastAsiaTheme="minorEastAsia" w:cstheme="minorHAnsi"/>
                <w:sz w:val="18"/>
                <w:szCs w:val="18"/>
                <w:lang w:val="es-ES_tradnl"/>
              </w:rPr>
              <w:t xml:space="preserve"> </w:t>
            </w:r>
            <w:r w:rsidR="002B7A22" w:rsidRPr="00B717C5">
              <w:rPr>
                <w:rFonts w:eastAsiaTheme="minorEastAsia" w:cstheme="minorHAnsi"/>
                <w:sz w:val="18"/>
                <w:szCs w:val="18"/>
                <w:lang w:val="es-ES_tradnl"/>
              </w:rPr>
              <w:t xml:space="preserve">de </w:t>
            </w:r>
            <w:r w:rsidR="00477363" w:rsidRPr="00B717C5">
              <w:rPr>
                <w:rFonts w:eastAsiaTheme="minorEastAsia" w:cstheme="minorHAnsi"/>
                <w:sz w:val="18"/>
                <w:szCs w:val="18"/>
                <w:lang w:val="es-ES_tradnl"/>
              </w:rPr>
              <w:t xml:space="preserve">incentivos </w:t>
            </w:r>
            <w:r w:rsidR="002B7A22" w:rsidRPr="00B717C5">
              <w:rPr>
                <w:rFonts w:eastAsiaTheme="minorEastAsia" w:cstheme="minorHAnsi"/>
                <w:sz w:val="18"/>
                <w:szCs w:val="18"/>
                <w:lang w:val="es-ES_tradnl"/>
              </w:rPr>
              <w:t xml:space="preserve">para </w:t>
            </w:r>
            <w:r w:rsidR="00477363" w:rsidRPr="00B717C5">
              <w:rPr>
                <w:rFonts w:eastAsiaTheme="minorEastAsia" w:cstheme="minorHAnsi"/>
                <w:sz w:val="18"/>
                <w:szCs w:val="18"/>
                <w:lang w:val="es-ES_tradnl"/>
              </w:rPr>
              <w:t>verificar s</w:t>
            </w:r>
            <w:r w:rsidR="002B7A22" w:rsidRPr="00B717C5">
              <w:rPr>
                <w:rFonts w:eastAsiaTheme="minorEastAsia" w:cstheme="minorHAnsi"/>
                <w:sz w:val="18"/>
                <w:szCs w:val="18"/>
                <w:lang w:val="es-ES_tradnl"/>
              </w:rPr>
              <w:t>i las empresas estab</w:t>
            </w:r>
            <w:r w:rsidR="00477363" w:rsidRPr="00B717C5">
              <w:rPr>
                <w:rFonts w:eastAsiaTheme="minorEastAsia" w:cstheme="minorHAnsi"/>
                <w:sz w:val="18"/>
                <w:szCs w:val="18"/>
                <w:lang w:val="es-ES_tradnl"/>
              </w:rPr>
              <w:t>a</w:t>
            </w:r>
            <w:r w:rsidR="002B7A22" w:rsidRPr="00B717C5">
              <w:rPr>
                <w:rFonts w:eastAsiaTheme="minorEastAsia" w:cstheme="minorHAnsi"/>
                <w:sz w:val="18"/>
                <w:szCs w:val="18"/>
                <w:lang w:val="es-ES_tradnl"/>
              </w:rPr>
              <w:t>n</w:t>
            </w:r>
            <w:r w:rsidR="00477363" w:rsidRPr="00B717C5">
              <w:rPr>
                <w:rFonts w:eastAsiaTheme="minorEastAsia" w:cstheme="minorHAnsi"/>
                <w:sz w:val="18"/>
                <w:szCs w:val="18"/>
                <w:lang w:val="es-ES_tradnl"/>
              </w:rPr>
              <w:t xml:space="preserve"> cump</w:t>
            </w:r>
            <w:r w:rsidR="002B7A22" w:rsidRPr="00B717C5">
              <w:rPr>
                <w:rFonts w:eastAsiaTheme="minorEastAsia" w:cstheme="minorHAnsi"/>
                <w:sz w:val="18"/>
                <w:szCs w:val="18"/>
                <w:lang w:val="es-ES_tradnl"/>
              </w:rPr>
              <w:t>l</w:t>
            </w:r>
            <w:r w:rsidR="00477363" w:rsidRPr="00B717C5">
              <w:rPr>
                <w:rFonts w:eastAsiaTheme="minorEastAsia" w:cstheme="minorHAnsi"/>
                <w:sz w:val="18"/>
                <w:szCs w:val="18"/>
                <w:lang w:val="es-ES_tradnl"/>
              </w:rPr>
              <w:t>i</w:t>
            </w:r>
            <w:r w:rsidR="002B7A22" w:rsidRPr="00B717C5">
              <w:rPr>
                <w:rFonts w:eastAsiaTheme="minorEastAsia" w:cstheme="minorHAnsi"/>
                <w:sz w:val="18"/>
                <w:szCs w:val="18"/>
                <w:lang w:val="es-ES_tradnl"/>
              </w:rPr>
              <w:t>e</w:t>
            </w:r>
            <w:r w:rsidR="00477363" w:rsidRPr="00B717C5">
              <w:rPr>
                <w:rFonts w:eastAsiaTheme="minorEastAsia" w:cstheme="minorHAnsi"/>
                <w:sz w:val="18"/>
                <w:szCs w:val="18"/>
                <w:lang w:val="es-ES_tradnl"/>
              </w:rPr>
              <w:t xml:space="preserve">ndo </w:t>
            </w:r>
            <w:r w:rsidR="002B7A22" w:rsidRPr="00B717C5">
              <w:rPr>
                <w:rFonts w:eastAsiaTheme="minorEastAsia" w:cstheme="minorHAnsi"/>
                <w:sz w:val="18"/>
                <w:szCs w:val="18"/>
                <w:lang w:val="es-ES_tradnl"/>
              </w:rPr>
              <w:t>los pres</w:t>
            </w:r>
            <w:r w:rsidR="00477363" w:rsidRPr="00B717C5">
              <w:rPr>
                <w:rFonts w:eastAsiaTheme="minorEastAsia" w:cstheme="minorHAnsi"/>
                <w:sz w:val="18"/>
                <w:szCs w:val="18"/>
                <w:lang w:val="es-ES_tradnl"/>
              </w:rPr>
              <w:t>up</w:t>
            </w:r>
            <w:r w:rsidR="002B7A22" w:rsidRPr="00B717C5">
              <w:rPr>
                <w:rFonts w:eastAsiaTheme="minorEastAsia" w:cstheme="minorHAnsi"/>
                <w:sz w:val="18"/>
                <w:szCs w:val="18"/>
                <w:lang w:val="es-ES_tradnl"/>
              </w:rPr>
              <w:t>ue</w:t>
            </w:r>
            <w:r w:rsidR="00477363" w:rsidRPr="00B717C5">
              <w:rPr>
                <w:rFonts w:eastAsiaTheme="minorEastAsia" w:cstheme="minorHAnsi"/>
                <w:sz w:val="18"/>
                <w:szCs w:val="18"/>
                <w:lang w:val="es-ES_tradnl"/>
              </w:rPr>
              <w:t xml:space="preserve">stos </w:t>
            </w:r>
            <w:r w:rsidR="002B7A22" w:rsidRPr="00B717C5">
              <w:rPr>
                <w:rFonts w:eastAsiaTheme="minorEastAsia" w:cstheme="minorHAnsi"/>
                <w:sz w:val="18"/>
                <w:szCs w:val="18"/>
                <w:lang w:val="es-ES_tradnl"/>
              </w:rPr>
              <w:t xml:space="preserve">de los incentivos obtenidos en el </w:t>
            </w:r>
            <w:r w:rsidR="00477363" w:rsidRPr="00B717C5">
              <w:rPr>
                <w:rFonts w:eastAsiaTheme="minorEastAsia" w:cstheme="minorHAnsi"/>
                <w:sz w:val="18"/>
                <w:szCs w:val="18"/>
                <w:lang w:val="es-ES_tradnl"/>
              </w:rPr>
              <w:t xml:space="preserve">ámbito </w:t>
            </w:r>
            <w:r w:rsidR="002B7A22" w:rsidRPr="00B717C5">
              <w:rPr>
                <w:rFonts w:eastAsiaTheme="minorEastAsia" w:cstheme="minorHAnsi"/>
                <w:sz w:val="18"/>
                <w:szCs w:val="18"/>
                <w:lang w:val="es-ES_tradnl"/>
              </w:rPr>
              <w:t>de los</w:t>
            </w:r>
            <w:r w:rsidR="00477363" w:rsidRPr="00B717C5">
              <w:rPr>
                <w:rFonts w:eastAsiaTheme="minorEastAsia" w:cstheme="minorHAnsi"/>
                <w:sz w:val="18"/>
                <w:szCs w:val="18"/>
                <w:lang w:val="es-ES_tradnl"/>
              </w:rPr>
              <w:t xml:space="preserve"> programas “</w:t>
            </w:r>
            <w:r w:rsidR="00412456" w:rsidRPr="00B717C5">
              <w:rPr>
                <w:rFonts w:eastAsiaTheme="minorEastAsia" w:cstheme="minorHAnsi"/>
                <w:sz w:val="18"/>
                <w:szCs w:val="18"/>
                <w:lang w:val="es-ES_tradnl"/>
              </w:rPr>
              <w:t>ICMS mínimo e PRODEPE</w:t>
            </w:r>
            <w:r w:rsidR="00477363" w:rsidRPr="00B717C5">
              <w:rPr>
                <w:rFonts w:eastAsiaTheme="minorEastAsia" w:cstheme="minorHAnsi"/>
                <w:sz w:val="18"/>
                <w:szCs w:val="18"/>
                <w:lang w:val="es-ES_tradnl"/>
              </w:rPr>
              <w:t>”</w:t>
            </w:r>
          </w:p>
          <w:p w14:paraId="4A4DF4B1" w14:textId="77777777" w:rsidR="00581A9B" w:rsidRPr="002B7A22" w:rsidRDefault="564B57D2" w:rsidP="564B57D2">
            <w:pPr>
              <w:pStyle w:val="ListParagraph"/>
              <w:numPr>
                <w:ilvl w:val="0"/>
                <w:numId w:val="61"/>
              </w:numPr>
              <w:spacing w:after="0" w:line="240" w:lineRule="auto"/>
              <w:jc w:val="both"/>
              <w:rPr>
                <w:rFonts w:cstheme="minorHAnsi"/>
                <w:sz w:val="18"/>
                <w:szCs w:val="18"/>
                <w:lang w:val="es-ES_tradnl"/>
              </w:rPr>
            </w:pPr>
            <w:r w:rsidRPr="002B7A22">
              <w:rPr>
                <w:rFonts w:eastAsiaTheme="minorEastAsia" w:cstheme="minorHAnsi"/>
                <w:sz w:val="18"/>
                <w:szCs w:val="18"/>
                <w:lang w:val="es-ES_tradnl"/>
              </w:rPr>
              <w:t xml:space="preserve">Ninguna de las 2.000 empresas que disfrutan de incentivos ha sido notificada automáticamente por incumplimiento de las condiciones de concesión de incentivos </w:t>
            </w:r>
          </w:p>
          <w:bookmarkEnd w:id="1"/>
          <w:p w14:paraId="2BB103A8" w14:textId="77777777" w:rsidR="00A94222" w:rsidRPr="005432A6" w:rsidRDefault="00A94222" w:rsidP="564B57D2">
            <w:pPr>
              <w:spacing w:after="0" w:line="240" w:lineRule="auto"/>
              <w:jc w:val="both"/>
              <w:rPr>
                <w:rFonts w:eastAsiaTheme="minorEastAsia" w:cstheme="minorHAnsi"/>
                <w:b/>
                <w:bCs/>
                <w:sz w:val="18"/>
                <w:szCs w:val="18"/>
                <w:lang w:val="es-ES_tradnl"/>
              </w:rPr>
            </w:pPr>
          </w:p>
          <w:p w14:paraId="40E5FBA1" w14:textId="77777777" w:rsidR="00A94222" w:rsidRPr="005432A6" w:rsidRDefault="00A94222" w:rsidP="564B57D2">
            <w:pPr>
              <w:spacing w:after="0" w:line="240" w:lineRule="auto"/>
              <w:jc w:val="both"/>
              <w:rPr>
                <w:rFonts w:eastAsiaTheme="minorEastAsia" w:cstheme="minorHAnsi"/>
                <w:b/>
                <w:bCs/>
                <w:sz w:val="18"/>
                <w:szCs w:val="18"/>
                <w:lang w:val="es-ES_tradnl"/>
              </w:rPr>
            </w:pPr>
          </w:p>
          <w:p w14:paraId="51F320C9" w14:textId="77777777" w:rsidR="00581A9B" w:rsidRDefault="564B57D2" w:rsidP="564B57D2">
            <w:pPr>
              <w:spacing w:after="0" w:line="240" w:lineRule="auto"/>
              <w:jc w:val="both"/>
              <w:rPr>
                <w:rFonts w:eastAsiaTheme="minorEastAsia" w:cstheme="minorHAnsi"/>
                <w:sz w:val="18"/>
                <w:szCs w:val="18"/>
              </w:rPr>
            </w:pPr>
            <w:r w:rsidRPr="001376A3">
              <w:rPr>
                <w:rFonts w:eastAsiaTheme="minorEastAsia" w:cstheme="minorHAnsi"/>
                <w:b/>
                <w:bCs/>
                <w:sz w:val="18"/>
                <w:szCs w:val="18"/>
              </w:rPr>
              <w:t>F</w:t>
            </w:r>
            <w:r w:rsidR="008C425B" w:rsidRPr="001376A3">
              <w:rPr>
                <w:rFonts w:eastAsiaTheme="minorEastAsia" w:cstheme="minorHAnsi"/>
                <w:b/>
                <w:bCs/>
                <w:sz w:val="18"/>
                <w:szCs w:val="18"/>
              </w:rPr>
              <w:t>ue</w:t>
            </w:r>
            <w:r w:rsidRPr="001376A3">
              <w:rPr>
                <w:rFonts w:eastAsiaTheme="minorEastAsia" w:cstheme="minorHAnsi"/>
                <w:b/>
                <w:bCs/>
                <w:sz w:val="18"/>
                <w:szCs w:val="18"/>
              </w:rPr>
              <w:t>nte:</w:t>
            </w:r>
            <w:r w:rsidRPr="001376A3">
              <w:rPr>
                <w:rFonts w:eastAsiaTheme="minorEastAsia" w:cstheme="minorHAnsi"/>
                <w:sz w:val="18"/>
                <w:szCs w:val="18"/>
              </w:rPr>
              <w:t xml:space="preserve"> Sistema "Gestão de Incentivos Fiscais – GIF"</w:t>
            </w:r>
          </w:p>
          <w:p w14:paraId="773D9BED" w14:textId="77777777" w:rsidR="007138A2" w:rsidRPr="001376A3" w:rsidRDefault="007138A2" w:rsidP="564B57D2">
            <w:pPr>
              <w:spacing w:after="0" w:line="240" w:lineRule="auto"/>
              <w:jc w:val="both"/>
              <w:rPr>
                <w:rFonts w:eastAsiaTheme="minorEastAsia" w:cstheme="minorHAnsi"/>
                <w:b/>
                <w:bCs/>
                <w:sz w:val="18"/>
                <w:szCs w:val="18"/>
              </w:rPr>
            </w:pPr>
          </w:p>
        </w:tc>
        <w:tc>
          <w:tcPr>
            <w:tcW w:w="3045" w:type="dxa"/>
            <w:shd w:val="clear" w:color="auto" w:fill="auto"/>
          </w:tcPr>
          <w:p w14:paraId="1193DC4B" w14:textId="77777777" w:rsidR="564B57D2" w:rsidRPr="007A56BB" w:rsidRDefault="564B57D2" w:rsidP="564B57D2">
            <w:pPr>
              <w:pStyle w:val="ListParagraph"/>
              <w:numPr>
                <w:ilvl w:val="0"/>
                <w:numId w:val="53"/>
              </w:numPr>
              <w:spacing w:after="0" w:line="240" w:lineRule="auto"/>
              <w:ind w:left="290" w:hanging="290"/>
              <w:rPr>
                <w:rFonts w:cstheme="minorHAnsi"/>
                <w:sz w:val="18"/>
                <w:szCs w:val="18"/>
                <w:lang w:val="es-ES_tradnl"/>
              </w:rPr>
            </w:pPr>
            <w:r w:rsidRPr="007A56BB">
              <w:rPr>
                <w:rFonts w:eastAsiaTheme="minorEastAsia" w:cstheme="minorHAnsi"/>
                <w:sz w:val="18"/>
                <w:szCs w:val="18"/>
                <w:lang w:val="es-ES_tradnl"/>
              </w:rPr>
              <w:lastRenderedPageBreak/>
              <w:t>Insuficiencias en los controles y deficiencia en el cálculo del gasto tributario.</w:t>
            </w:r>
          </w:p>
          <w:p w14:paraId="7076F333" w14:textId="77777777" w:rsidR="564B57D2" w:rsidRPr="007A56BB" w:rsidRDefault="564B57D2" w:rsidP="564B57D2">
            <w:pPr>
              <w:pStyle w:val="ListParagraph"/>
              <w:numPr>
                <w:ilvl w:val="0"/>
                <w:numId w:val="53"/>
              </w:numPr>
              <w:spacing w:after="0" w:line="240" w:lineRule="auto"/>
              <w:ind w:left="290" w:hanging="290"/>
              <w:rPr>
                <w:rFonts w:cstheme="minorHAnsi"/>
                <w:sz w:val="18"/>
                <w:szCs w:val="18"/>
                <w:lang w:val="es-ES_tradnl"/>
              </w:rPr>
            </w:pPr>
            <w:r w:rsidRPr="007A56BB">
              <w:rPr>
                <w:rFonts w:eastAsiaTheme="minorEastAsia" w:cstheme="minorHAnsi"/>
                <w:sz w:val="18"/>
                <w:szCs w:val="18"/>
                <w:lang w:val="es-ES_tradnl"/>
              </w:rPr>
              <w:t xml:space="preserve"> No hay planificación sistemática de acciones fiscales sobre todas las </w:t>
            </w:r>
            <w:r w:rsidRPr="007A56BB">
              <w:rPr>
                <w:rFonts w:eastAsiaTheme="minorEastAsia" w:cstheme="minorHAnsi"/>
                <w:sz w:val="18"/>
                <w:szCs w:val="18"/>
                <w:lang w:val="es-ES_tradnl"/>
              </w:rPr>
              <w:lastRenderedPageBreak/>
              <w:t>empresas que incumplen las condiciones de concesión de incentivo</w:t>
            </w:r>
          </w:p>
          <w:p w14:paraId="1E5CD015" w14:textId="77777777" w:rsidR="00581A9B" w:rsidRPr="007A56BB" w:rsidRDefault="564B57D2" w:rsidP="564B57D2">
            <w:pPr>
              <w:pStyle w:val="ListParagraph"/>
              <w:numPr>
                <w:ilvl w:val="0"/>
                <w:numId w:val="53"/>
              </w:numPr>
              <w:spacing w:after="0" w:line="240" w:lineRule="auto"/>
              <w:ind w:left="290" w:hanging="290"/>
              <w:rPr>
                <w:rFonts w:cstheme="minorHAnsi"/>
                <w:sz w:val="18"/>
                <w:szCs w:val="18"/>
                <w:lang w:val="es-ES_tradnl"/>
              </w:rPr>
            </w:pPr>
            <w:r w:rsidRPr="007A56BB">
              <w:rPr>
                <w:rFonts w:eastAsiaTheme="minorEastAsia" w:cstheme="minorHAnsi"/>
                <w:sz w:val="18"/>
                <w:szCs w:val="18"/>
                <w:lang w:val="es-ES_tradnl"/>
              </w:rPr>
              <w:t>Ausencia de sistema para el seguimiento y control de los incentivos.</w:t>
            </w:r>
          </w:p>
        </w:tc>
        <w:tc>
          <w:tcPr>
            <w:tcW w:w="4081" w:type="dxa"/>
            <w:shd w:val="clear" w:color="auto" w:fill="auto"/>
          </w:tcPr>
          <w:p w14:paraId="69A78679" w14:textId="77777777" w:rsidR="00581A9B" w:rsidRPr="001376A3" w:rsidRDefault="564B57D2" w:rsidP="564B57D2">
            <w:pPr>
              <w:spacing w:after="0" w:line="240" w:lineRule="auto"/>
              <w:rPr>
                <w:rFonts w:eastAsiaTheme="minorEastAsia" w:cstheme="minorHAnsi"/>
                <w:sz w:val="18"/>
                <w:szCs w:val="18"/>
              </w:rPr>
            </w:pPr>
            <w:r w:rsidRPr="001376A3">
              <w:rPr>
                <w:rFonts w:eastAsiaTheme="minorEastAsia" w:cstheme="minorHAnsi"/>
                <w:b/>
                <w:bCs/>
                <w:sz w:val="18"/>
                <w:szCs w:val="18"/>
              </w:rPr>
              <w:lastRenderedPageBreak/>
              <w:t xml:space="preserve">P2.1 Incentivos </w:t>
            </w:r>
            <w:r w:rsidRPr="00BA054F">
              <w:rPr>
                <w:rFonts w:eastAsiaTheme="minorEastAsia" w:cstheme="minorHAnsi"/>
                <w:b/>
                <w:bCs/>
                <w:sz w:val="18"/>
                <w:szCs w:val="18"/>
                <w:lang w:val="es-ES_tradnl"/>
              </w:rPr>
              <w:t>fiscales</w:t>
            </w:r>
            <w:r w:rsidRPr="001376A3">
              <w:rPr>
                <w:rFonts w:eastAsiaTheme="minorEastAsia" w:cstheme="minorHAnsi"/>
                <w:b/>
                <w:bCs/>
                <w:sz w:val="18"/>
                <w:szCs w:val="18"/>
              </w:rPr>
              <w:t xml:space="preserve"> controlados</w:t>
            </w:r>
            <w:r w:rsidRPr="001376A3">
              <w:rPr>
                <w:rFonts w:eastAsiaTheme="minorEastAsia" w:cstheme="minorHAnsi"/>
                <w:sz w:val="18"/>
                <w:szCs w:val="18"/>
              </w:rPr>
              <w:t>:</w:t>
            </w:r>
          </w:p>
          <w:p w14:paraId="5ADECFC9" w14:textId="77777777" w:rsidR="00581A9B" w:rsidRPr="001376A3" w:rsidRDefault="00581A9B" w:rsidP="564B57D2">
            <w:pPr>
              <w:spacing w:after="0" w:line="240" w:lineRule="auto"/>
              <w:rPr>
                <w:rFonts w:eastAsiaTheme="minorEastAsia" w:cstheme="minorHAnsi"/>
                <w:sz w:val="18"/>
                <w:szCs w:val="18"/>
              </w:rPr>
            </w:pPr>
          </w:p>
          <w:p w14:paraId="30D62737" w14:textId="77777777" w:rsidR="00581A9B" w:rsidRPr="001376A3" w:rsidRDefault="564B57D2" w:rsidP="564B57D2">
            <w:pPr>
              <w:spacing w:after="0" w:line="240" w:lineRule="auto"/>
              <w:rPr>
                <w:rFonts w:eastAsiaTheme="minorEastAsia" w:cstheme="minorHAnsi"/>
                <w:b/>
                <w:bCs/>
                <w:sz w:val="18"/>
                <w:szCs w:val="18"/>
              </w:rPr>
            </w:pPr>
            <w:r w:rsidRPr="001376A3">
              <w:rPr>
                <w:rFonts w:eastAsiaTheme="minorEastAsia" w:cstheme="minorHAnsi"/>
                <w:b/>
                <w:bCs/>
                <w:sz w:val="18"/>
                <w:szCs w:val="18"/>
              </w:rPr>
              <w:t>Subproducto:</w:t>
            </w:r>
          </w:p>
          <w:p w14:paraId="22AB309D" w14:textId="77777777" w:rsidR="00581A9B" w:rsidRPr="001376A3" w:rsidRDefault="00581A9B" w:rsidP="564B57D2">
            <w:pPr>
              <w:spacing w:after="0" w:line="240" w:lineRule="auto"/>
              <w:rPr>
                <w:rFonts w:eastAsiaTheme="minorEastAsia" w:cstheme="minorHAnsi"/>
                <w:sz w:val="18"/>
                <w:szCs w:val="18"/>
              </w:rPr>
            </w:pPr>
          </w:p>
          <w:p w14:paraId="1C74C364" w14:textId="77777777" w:rsidR="564B57D2" w:rsidRPr="007A56BB" w:rsidRDefault="564B57D2" w:rsidP="564B57D2">
            <w:pPr>
              <w:pStyle w:val="ListParagraph"/>
              <w:numPr>
                <w:ilvl w:val="2"/>
                <w:numId w:val="10"/>
              </w:numPr>
              <w:spacing w:after="0" w:line="240" w:lineRule="auto"/>
              <w:ind w:left="448" w:hanging="448"/>
              <w:jc w:val="both"/>
              <w:rPr>
                <w:rFonts w:cstheme="minorHAnsi"/>
                <w:sz w:val="18"/>
                <w:szCs w:val="18"/>
                <w:lang w:val="es-ES_tradnl"/>
              </w:rPr>
            </w:pPr>
            <w:r w:rsidRPr="007A56BB">
              <w:rPr>
                <w:rFonts w:eastAsiaTheme="minorEastAsia" w:cstheme="minorHAnsi"/>
                <w:sz w:val="18"/>
                <w:szCs w:val="18"/>
                <w:lang w:val="es-ES_tradnl"/>
              </w:rPr>
              <w:lastRenderedPageBreak/>
              <w:t xml:space="preserve"> </w:t>
            </w:r>
            <w:r w:rsidRPr="007A56BB">
              <w:rPr>
                <w:rFonts w:eastAsiaTheme="minorEastAsia" w:cstheme="minorHAnsi"/>
                <w:b/>
                <w:bCs/>
                <w:sz w:val="18"/>
                <w:szCs w:val="18"/>
                <w:lang w:val="es-ES_tradnl"/>
              </w:rPr>
              <w:t xml:space="preserve">Sistema para la concesión, gestión y monitoreo de los incentivos fiscales implantados, </w:t>
            </w:r>
            <w:r w:rsidRPr="007A56BB">
              <w:rPr>
                <w:rFonts w:eastAsiaTheme="minorEastAsia" w:cstheme="minorHAnsi"/>
                <w:sz w:val="18"/>
                <w:szCs w:val="18"/>
                <w:lang w:val="es-ES_tradnl"/>
              </w:rPr>
              <w:t>contemplando la notificación automática por incumplimiento de las condiciones de concesión de incentivos</w:t>
            </w:r>
          </w:p>
          <w:p w14:paraId="46788A53" w14:textId="77777777" w:rsidR="00581A9B" w:rsidRPr="007A56BB" w:rsidRDefault="00581A9B" w:rsidP="564B57D2">
            <w:pPr>
              <w:spacing w:after="0" w:line="240" w:lineRule="auto"/>
              <w:rPr>
                <w:rFonts w:eastAsiaTheme="minorEastAsia" w:cstheme="minorHAnsi"/>
                <w:sz w:val="20"/>
                <w:szCs w:val="20"/>
                <w:lang w:val="es-ES_tradnl"/>
              </w:rPr>
            </w:pPr>
          </w:p>
          <w:p w14:paraId="195F786F" w14:textId="77777777" w:rsidR="00581A9B" w:rsidRPr="007A56BB" w:rsidRDefault="00581A9B" w:rsidP="564B57D2">
            <w:pPr>
              <w:spacing w:after="0" w:line="240" w:lineRule="auto"/>
              <w:jc w:val="both"/>
              <w:rPr>
                <w:rFonts w:eastAsiaTheme="minorEastAsia" w:cstheme="minorHAnsi"/>
                <w:b/>
                <w:bCs/>
                <w:sz w:val="18"/>
                <w:szCs w:val="18"/>
                <w:lang w:val="es-ES_tradnl"/>
              </w:rPr>
            </w:pPr>
          </w:p>
        </w:tc>
        <w:tc>
          <w:tcPr>
            <w:tcW w:w="3168" w:type="dxa"/>
            <w:gridSpan w:val="2"/>
            <w:shd w:val="clear" w:color="auto" w:fill="auto"/>
          </w:tcPr>
          <w:p w14:paraId="7E9BEB79" w14:textId="77777777" w:rsidR="00477363" w:rsidRPr="00D35A8B" w:rsidRDefault="00477363" w:rsidP="00733328">
            <w:pPr>
              <w:spacing w:after="0" w:line="240" w:lineRule="auto"/>
              <w:jc w:val="both"/>
              <w:rPr>
                <w:rFonts w:eastAsiaTheme="minorEastAsia" w:cstheme="minorHAnsi"/>
                <w:b/>
                <w:bCs/>
                <w:sz w:val="19"/>
                <w:szCs w:val="19"/>
              </w:rPr>
            </w:pPr>
            <w:r w:rsidRPr="00D35A8B">
              <w:rPr>
                <w:rFonts w:eastAsiaTheme="minorEastAsia" w:cstheme="minorHAnsi"/>
                <w:b/>
                <w:bCs/>
                <w:sz w:val="19"/>
                <w:szCs w:val="19"/>
              </w:rPr>
              <w:lastRenderedPageBreak/>
              <w:t>Indicador de Produto</w:t>
            </w:r>
          </w:p>
          <w:p w14:paraId="3EA58727" w14:textId="77777777" w:rsidR="00477363" w:rsidRPr="00733328" w:rsidRDefault="007A4405" w:rsidP="00733328">
            <w:pPr>
              <w:spacing w:after="0" w:line="240" w:lineRule="auto"/>
              <w:jc w:val="both"/>
              <w:rPr>
                <w:rFonts w:eastAsiaTheme="minorEastAsia" w:cstheme="minorHAnsi"/>
                <w:bCs/>
                <w:sz w:val="19"/>
                <w:szCs w:val="19"/>
              </w:rPr>
            </w:pPr>
            <w:r w:rsidRPr="00D35A8B">
              <w:rPr>
                <w:rFonts w:cstheme="minorHAnsi"/>
                <w:sz w:val="19"/>
                <w:szCs w:val="19"/>
                <w:lang w:val="es-ES_tradnl"/>
              </w:rPr>
              <w:t xml:space="preserve">3 </w:t>
            </w:r>
            <w:proofErr w:type="gramStart"/>
            <w:r w:rsidRPr="00D35A8B">
              <w:rPr>
                <w:rFonts w:cstheme="minorHAnsi"/>
                <w:sz w:val="19"/>
                <w:szCs w:val="19"/>
                <w:lang w:val="es-ES_tradnl"/>
              </w:rPr>
              <w:t>Sistemas</w:t>
            </w:r>
            <w:proofErr w:type="gramEnd"/>
            <w:r w:rsidRPr="00D35A8B">
              <w:rPr>
                <w:rFonts w:cstheme="minorHAnsi"/>
                <w:sz w:val="19"/>
                <w:szCs w:val="19"/>
                <w:lang w:val="es-ES_tradnl"/>
              </w:rPr>
              <w:t xml:space="preserve"> informáticos de gestión de incentivos fiscales implantado</w:t>
            </w:r>
          </w:p>
          <w:p w14:paraId="6F3EC94B" w14:textId="77777777" w:rsidR="00D35A8B" w:rsidRDefault="00D35A8B" w:rsidP="00733328">
            <w:pPr>
              <w:spacing w:after="0" w:line="240" w:lineRule="auto"/>
              <w:jc w:val="both"/>
              <w:rPr>
                <w:rFonts w:eastAsiaTheme="minorEastAsia" w:cstheme="minorHAnsi"/>
                <w:b/>
                <w:bCs/>
                <w:sz w:val="19"/>
                <w:szCs w:val="19"/>
              </w:rPr>
            </w:pPr>
          </w:p>
          <w:p w14:paraId="56BD3230" w14:textId="77777777" w:rsidR="00581A9B" w:rsidRPr="00733328" w:rsidRDefault="564B57D2" w:rsidP="00733328">
            <w:pPr>
              <w:spacing w:after="0" w:line="240" w:lineRule="auto"/>
              <w:jc w:val="both"/>
              <w:rPr>
                <w:rFonts w:eastAsiaTheme="minorEastAsia" w:cstheme="minorHAnsi"/>
                <w:b/>
                <w:bCs/>
                <w:sz w:val="19"/>
                <w:szCs w:val="19"/>
              </w:rPr>
            </w:pPr>
            <w:r w:rsidRPr="00733328">
              <w:rPr>
                <w:rFonts w:eastAsiaTheme="minorEastAsia" w:cstheme="minorHAnsi"/>
                <w:b/>
                <w:bCs/>
                <w:sz w:val="19"/>
                <w:szCs w:val="19"/>
              </w:rPr>
              <w:lastRenderedPageBreak/>
              <w:t>Indicador de subproducto</w:t>
            </w:r>
          </w:p>
          <w:p w14:paraId="333B43AA" w14:textId="77777777" w:rsidR="0083310A" w:rsidRPr="00733328" w:rsidRDefault="564B57D2" w:rsidP="00733328">
            <w:pPr>
              <w:pStyle w:val="ListParagraph"/>
              <w:numPr>
                <w:ilvl w:val="0"/>
                <w:numId w:val="51"/>
              </w:numPr>
              <w:spacing w:after="0" w:line="240" w:lineRule="auto"/>
              <w:ind w:left="400"/>
              <w:jc w:val="both"/>
              <w:rPr>
                <w:rFonts w:cstheme="minorHAnsi"/>
                <w:sz w:val="19"/>
                <w:szCs w:val="19"/>
              </w:rPr>
            </w:pPr>
            <w:r w:rsidRPr="00733328">
              <w:rPr>
                <w:rFonts w:eastAsiaTheme="minorEastAsia" w:cstheme="minorHAnsi"/>
                <w:sz w:val="19"/>
                <w:szCs w:val="19"/>
              </w:rPr>
              <w:t xml:space="preserve">1 sistema de control de los </w:t>
            </w:r>
            <w:proofErr w:type="gramStart"/>
            <w:r w:rsidRPr="00733328">
              <w:rPr>
                <w:rFonts w:eastAsiaTheme="minorEastAsia" w:cstheme="minorHAnsi"/>
                <w:sz w:val="19"/>
                <w:szCs w:val="19"/>
              </w:rPr>
              <w:t>incentivos</w:t>
            </w:r>
            <w:r w:rsidR="00477363" w:rsidRPr="00733328">
              <w:rPr>
                <w:rFonts w:eastAsiaTheme="minorEastAsia" w:cstheme="minorHAnsi"/>
                <w:sz w:val="19"/>
                <w:szCs w:val="19"/>
              </w:rPr>
              <w:t xml:space="preserve"> </w:t>
            </w:r>
            <w:r w:rsidRPr="00733328">
              <w:rPr>
                <w:rFonts w:eastAsiaTheme="minorEastAsia" w:cstheme="minorHAnsi"/>
                <w:sz w:val="19"/>
                <w:szCs w:val="19"/>
              </w:rPr>
              <w:t>implantado</w:t>
            </w:r>
            <w:proofErr w:type="gramEnd"/>
            <w:r w:rsidR="00477363" w:rsidRPr="00733328">
              <w:rPr>
                <w:rFonts w:eastAsiaTheme="minorEastAsia" w:cstheme="minorHAnsi"/>
                <w:sz w:val="19"/>
                <w:szCs w:val="19"/>
              </w:rPr>
              <w:t xml:space="preserve"> </w:t>
            </w:r>
          </w:p>
          <w:p w14:paraId="039F9DA3" w14:textId="77777777" w:rsidR="0083310A" w:rsidRPr="00733328" w:rsidRDefault="0083310A" w:rsidP="00733328">
            <w:pPr>
              <w:pStyle w:val="ListParagraph"/>
              <w:spacing w:after="0" w:line="240" w:lineRule="auto"/>
              <w:ind w:left="400"/>
              <w:jc w:val="both"/>
              <w:rPr>
                <w:rFonts w:eastAsiaTheme="minorEastAsia" w:cstheme="minorHAnsi"/>
                <w:sz w:val="19"/>
                <w:szCs w:val="19"/>
              </w:rPr>
            </w:pPr>
          </w:p>
          <w:p w14:paraId="1D6F37A1" w14:textId="77777777" w:rsidR="00581A9B" w:rsidRPr="00BB7867" w:rsidRDefault="0083310A" w:rsidP="00BB7867">
            <w:pPr>
              <w:spacing w:after="0" w:line="240" w:lineRule="auto"/>
              <w:jc w:val="both"/>
              <w:rPr>
                <w:rFonts w:cstheme="minorHAnsi"/>
                <w:sz w:val="19"/>
                <w:szCs w:val="19"/>
                <w:lang w:val="es-ES_tradnl"/>
              </w:rPr>
            </w:pPr>
            <w:r w:rsidRPr="00BB7867">
              <w:rPr>
                <w:rFonts w:eastAsiaTheme="minorEastAsia" w:cstheme="minorHAnsi"/>
                <w:sz w:val="19"/>
                <w:szCs w:val="19"/>
                <w:lang w:val="es-ES_tradnl"/>
              </w:rPr>
              <w:t xml:space="preserve">OBS: </w:t>
            </w:r>
            <w:r w:rsidR="00477363" w:rsidRPr="00BB7867">
              <w:rPr>
                <w:rFonts w:eastAsiaTheme="minorEastAsia" w:cstheme="minorHAnsi"/>
                <w:sz w:val="19"/>
                <w:szCs w:val="19"/>
                <w:lang w:val="es-ES_tradnl"/>
              </w:rPr>
              <w:t>contempla 3 módulos</w:t>
            </w:r>
          </w:p>
          <w:p w14:paraId="4EB5E4EB" w14:textId="77777777" w:rsidR="00C66E2C" w:rsidRPr="00733328" w:rsidRDefault="00C66E2C" w:rsidP="00733328">
            <w:pPr>
              <w:spacing w:after="0" w:line="240" w:lineRule="auto"/>
              <w:jc w:val="both"/>
              <w:rPr>
                <w:rFonts w:eastAsiaTheme="minorEastAsia" w:cstheme="minorHAnsi"/>
                <w:sz w:val="19"/>
                <w:szCs w:val="19"/>
                <w:lang w:val="es-ES_tradnl"/>
              </w:rPr>
            </w:pPr>
          </w:p>
          <w:p w14:paraId="331BE583" w14:textId="77777777" w:rsidR="00412456" w:rsidRPr="00733328" w:rsidRDefault="00412456" w:rsidP="00733328">
            <w:pPr>
              <w:spacing w:after="0" w:line="240" w:lineRule="auto"/>
              <w:jc w:val="both"/>
              <w:rPr>
                <w:rFonts w:cstheme="minorHAnsi"/>
                <w:noProof/>
                <w:sz w:val="19"/>
                <w:szCs w:val="19"/>
                <w:lang w:val="es-ES_tradnl"/>
              </w:rPr>
            </w:pPr>
            <w:r w:rsidRPr="00733328">
              <w:rPr>
                <w:rFonts w:cstheme="minorHAnsi"/>
                <w:noProof/>
                <w:sz w:val="19"/>
                <w:szCs w:val="19"/>
                <w:lang w:val="es-ES_tradnl"/>
              </w:rPr>
              <w:t>2019: Módulo 1 – Conce</w:t>
            </w:r>
            <w:r w:rsidR="00C40A1C" w:rsidRPr="00733328">
              <w:rPr>
                <w:rFonts w:cstheme="minorHAnsi"/>
                <w:noProof/>
                <w:sz w:val="19"/>
                <w:szCs w:val="19"/>
                <w:lang w:val="es-ES_tradnl"/>
              </w:rPr>
              <w:t>s</w:t>
            </w:r>
            <w:r w:rsidR="00BA054F" w:rsidRPr="00733328">
              <w:rPr>
                <w:rFonts w:cstheme="minorHAnsi"/>
                <w:noProof/>
                <w:sz w:val="19"/>
                <w:szCs w:val="19"/>
                <w:lang w:val="es-ES_tradnl"/>
              </w:rPr>
              <w:t>ión</w:t>
            </w:r>
            <w:r w:rsidRPr="00733328">
              <w:rPr>
                <w:rFonts w:cstheme="minorHAnsi"/>
                <w:noProof/>
                <w:sz w:val="19"/>
                <w:szCs w:val="19"/>
                <w:lang w:val="es-ES_tradnl"/>
              </w:rPr>
              <w:t xml:space="preserve"> </w:t>
            </w:r>
          </w:p>
          <w:p w14:paraId="504099C5" w14:textId="77777777" w:rsidR="00412456" w:rsidRPr="00733328" w:rsidRDefault="00412456" w:rsidP="00733328">
            <w:pPr>
              <w:spacing w:after="0" w:line="240" w:lineRule="auto"/>
              <w:jc w:val="both"/>
              <w:rPr>
                <w:rFonts w:cstheme="minorHAnsi"/>
                <w:noProof/>
                <w:sz w:val="19"/>
                <w:szCs w:val="19"/>
                <w:lang w:val="es-ES_tradnl"/>
              </w:rPr>
            </w:pPr>
            <w:r w:rsidRPr="00733328">
              <w:rPr>
                <w:rFonts w:cstheme="minorHAnsi"/>
                <w:noProof/>
                <w:sz w:val="19"/>
                <w:szCs w:val="19"/>
                <w:lang w:val="es-ES_tradnl"/>
              </w:rPr>
              <w:t>2020: Módulo 2 – Monitor</w:t>
            </w:r>
            <w:r w:rsidR="00BA054F" w:rsidRPr="00733328">
              <w:rPr>
                <w:rFonts w:cstheme="minorHAnsi"/>
                <w:noProof/>
                <w:sz w:val="19"/>
                <w:szCs w:val="19"/>
                <w:lang w:val="es-ES_tradnl"/>
              </w:rPr>
              <w:t>eo</w:t>
            </w:r>
          </w:p>
          <w:p w14:paraId="595809D5" w14:textId="77777777" w:rsidR="00412456" w:rsidRPr="00733328" w:rsidRDefault="00412456" w:rsidP="00733328">
            <w:pPr>
              <w:spacing w:after="0" w:line="240" w:lineRule="auto"/>
              <w:jc w:val="both"/>
              <w:rPr>
                <w:rFonts w:cstheme="minorHAnsi"/>
                <w:noProof/>
                <w:sz w:val="19"/>
                <w:szCs w:val="19"/>
                <w:lang w:val="es-ES_tradnl"/>
              </w:rPr>
            </w:pPr>
            <w:r w:rsidRPr="00733328">
              <w:rPr>
                <w:rFonts w:cstheme="minorHAnsi"/>
                <w:noProof/>
                <w:sz w:val="19"/>
                <w:szCs w:val="19"/>
                <w:lang w:val="es-ES_tradnl"/>
              </w:rPr>
              <w:t xml:space="preserve">2021: Módulo 3 </w:t>
            </w:r>
          </w:p>
          <w:p w14:paraId="217E2678" w14:textId="77777777" w:rsidR="00E1077F" w:rsidRPr="00733328" w:rsidRDefault="00E1077F" w:rsidP="00733328">
            <w:pPr>
              <w:spacing w:after="0" w:line="240" w:lineRule="auto"/>
              <w:jc w:val="both"/>
              <w:rPr>
                <w:rFonts w:eastAsiaTheme="minorEastAsia" w:cstheme="minorHAnsi"/>
                <w:b/>
                <w:bCs/>
                <w:sz w:val="19"/>
                <w:szCs w:val="19"/>
                <w:lang w:val="es-ES_tradnl"/>
              </w:rPr>
            </w:pPr>
          </w:p>
          <w:p w14:paraId="7F968742" w14:textId="77777777" w:rsidR="00581A9B" w:rsidRPr="00733328" w:rsidRDefault="00581A9B" w:rsidP="00733328">
            <w:pPr>
              <w:spacing w:after="0" w:line="240" w:lineRule="auto"/>
              <w:jc w:val="both"/>
              <w:rPr>
                <w:rFonts w:eastAsiaTheme="minorEastAsia" w:cstheme="minorHAnsi"/>
                <w:b/>
                <w:bCs/>
                <w:sz w:val="19"/>
                <w:szCs w:val="19"/>
                <w:lang w:val="es-ES_tradnl"/>
              </w:rPr>
            </w:pPr>
          </w:p>
          <w:p w14:paraId="4CCFDB9F" w14:textId="77777777" w:rsidR="00924E97" w:rsidRPr="00733328" w:rsidRDefault="00924E97" w:rsidP="00733328">
            <w:pPr>
              <w:spacing w:after="0" w:line="240" w:lineRule="auto"/>
              <w:jc w:val="both"/>
              <w:rPr>
                <w:rFonts w:eastAsiaTheme="minorEastAsia" w:cstheme="minorHAnsi"/>
                <w:b/>
                <w:bCs/>
                <w:sz w:val="19"/>
                <w:szCs w:val="19"/>
                <w:lang w:val="es-ES_tradnl"/>
              </w:rPr>
            </w:pPr>
          </w:p>
        </w:tc>
      </w:tr>
      <w:tr w:rsidR="003A5E41" w:rsidRPr="001376A3" w14:paraId="671D146D" w14:textId="77777777" w:rsidTr="00914D24">
        <w:trPr>
          <w:trHeight w:val="20"/>
        </w:trPr>
        <w:tc>
          <w:tcPr>
            <w:tcW w:w="3680" w:type="dxa"/>
            <w:shd w:val="clear" w:color="auto" w:fill="auto"/>
          </w:tcPr>
          <w:p w14:paraId="143A1846" w14:textId="77777777" w:rsidR="003A5E41" w:rsidRPr="007A56BB" w:rsidRDefault="564B57D2" w:rsidP="564B57D2">
            <w:pPr>
              <w:spacing w:after="0" w:line="240" w:lineRule="auto"/>
              <w:rPr>
                <w:rFonts w:eastAsiaTheme="minorEastAsia" w:cstheme="minorHAnsi"/>
                <w:b/>
                <w:bCs/>
                <w:sz w:val="18"/>
                <w:szCs w:val="18"/>
                <w:lang w:val="es-ES_tradnl"/>
              </w:rPr>
            </w:pPr>
            <w:r w:rsidRPr="007A56BB">
              <w:rPr>
                <w:rFonts w:eastAsiaTheme="minorEastAsia" w:cstheme="minorHAnsi"/>
                <w:b/>
                <w:bCs/>
                <w:sz w:val="18"/>
                <w:szCs w:val="18"/>
                <w:lang w:val="es-ES_tradnl"/>
              </w:rPr>
              <w:lastRenderedPageBreak/>
              <w:t>Problema</w:t>
            </w:r>
          </w:p>
          <w:p w14:paraId="13C1E65C" w14:textId="77777777" w:rsidR="00D55D9F" w:rsidRDefault="00D55D9F" w:rsidP="564B57D2">
            <w:pPr>
              <w:spacing w:after="0" w:line="240" w:lineRule="auto"/>
              <w:rPr>
                <w:rFonts w:eastAsia="Calibri" w:cstheme="minorHAnsi"/>
                <w:sz w:val="18"/>
                <w:szCs w:val="18"/>
                <w:lang w:val="es-ES_tradnl"/>
              </w:rPr>
            </w:pPr>
          </w:p>
          <w:p w14:paraId="10AF225A" w14:textId="77777777" w:rsidR="564B57D2" w:rsidRPr="007A56BB" w:rsidRDefault="564B57D2" w:rsidP="564B57D2">
            <w:pPr>
              <w:spacing w:after="0" w:line="240" w:lineRule="auto"/>
              <w:rPr>
                <w:rFonts w:eastAsia="Calibri" w:cstheme="minorHAnsi"/>
                <w:sz w:val="18"/>
                <w:szCs w:val="18"/>
                <w:lang w:val="es-ES_tradnl"/>
              </w:rPr>
            </w:pPr>
            <w:r w:rsidRPr="007A56BB">
              <w:rPr>
                <w:rFonts w:eastAsia="Calibri" w:cstheme="minorHAnsi"/>
                <w:sz w:val="18"/>
                <w:szCs w:val="18"/>
                <w:lang w:val="es-ES_tradnl"/>
              </w:rPr>
              <w:t>El proceso de pago de impuestos para el contribuyente es costoso por</w:t>
            </w:r>
            <w:r w:rsidR="00C40A1C">
              <w:rPr>
                <w:rFonts w:eastAsia="Calibri" w:cstheme="minorHAnsi"/>
                <w:sz w:val="18"/>
                <w:szCs w:val="18"/>
                <w:lang w:val="es-ES_tradnl"/>
              </w:rPr>
              <w:t>que</w:t>
            </w:r>
            <w:r w:rsidRPr="007A56BB">
              <w:rPr>
                <w:rFonts w:eastAsia="Calibri" w:cstheme="minorHAnsi"/>
                <w:sz w:val="18"/>
                <w:szCs w:val="18"/>
                <w:lang w:val="es-ES_tradnl"/>
              </w:rPr>
              <w:t>:</w:t>
            </w:r>
          </w:p>
          <w:p w14:paraId="29C5A2C0" w14:textId="77777777" w:rsidR="564B57D2" w:rsidRPr="007A56BB" w:rsidRDefault="564B57D2" w:rsidP="564B57D2">
            <w:pPr>
              <w:pStyle w:val="ListParagraph"/>
              <w:numPr>
                <w:ilvl w:val="0"/>
                <w:numId w:val="49"/>
              </w:numPr>
              <w:spacing w:after="0" w:line="240" w:lineRule="auto"/>
              <w:rPr>
                <w:rFonts w:cstheme="minorHAnsi"/>
                <w:sz w:val="18"/>
                <w:szCs w:val="18"/>
                <w:lang w:val="es-ES_tradnl"/>
              </w:rPr>
            </w:pPr>
            <w:r w:rsidRPr="007A56BB">
              <w:rPr>
                <w:rFonts w:eastAsiaTheme="minorEastAsia" w:cstheme="minorHAnsi"/>
                <w:sz w:val="18"/>
                <w:szCs w:val="18"/>
                <w:lang w:val="es-ES_tradnl"/>
              </w:rPr>
              <w:t>El contribuyente tiene que interactuar con al menos 6 entidades gubernamentales para registrar</w:t>
            </w:r>
            <w:r w:rsidR="005848A8">
              <w:rPr>
                <w:rFonts w:eastAsiaTheme="minorEastAsia" w:cstheme="minorHAnsi"/>
                <w:sz w:val="18"/>
                <w:szCs w:val="18"/>
                <w:lang w:val="es-ES_tradnl"/>
              </w:rPr>
              <w:t xml:space="preserve"> una empresa (Junta Comercial, Prefectura</w:t>
            </w:r>
            <w:r w:rsidRPr="007A56BB">
              <w:rPr>
                <w:rFonts w:eastAsiaTheme="minorEastAsia" w:cstheme="minorHAnsi"/>
                <w:sz w:val="18"/>
                <w:szCs w:val="18"/>
                <w:lang w:val="es-ES_tradnl"/>
              </w:rPr>
              <w:t xml:space="preserve">, </w:t>
            </w:r>
            <w:r w:rsidRPr="005848A8">
              <w:rPr>
                <w:rFonts w:eastAsiaTheme="minorEastAsia" w:cstheme="minorHAnsi"/>
                <w:i/>
                <w:sz w:val="18"/>
                <w:szCs w:val="18"/>
                <w:lang w:val="es-ES_tradnl"/>
              </w:rPr>
              <w:t>Receita Federal</w:t>
            </w:r>
            <w:r w:rsidR="005848A8">
              <w:rPr>
                <w:rFonts w:eastAsiaTheme="minorEastAsia" w:cstheme="minorHAnsi"/>
                <w:i/>
                <w:sz w:val="18"/>
                <w:szCs w:val="18"/>
                <w:lang w:val="es-ES_tradnl"/>
              </w:rPr>
              <w:t xml:space="preserve"> </w:t>
            </w:r>
            <w:r w:rsidR="005848A8" w:rsidRPr="005848A8">
              <w:rPr>
                <w:rFonts w:eastAsiaTheme="minorEastAsia" w:cstheme="minorHAnsi"/>
                <w:sz w:val="18"/>
                <w:szCs w:val="18"/>
                <w:lang w:val="es-ES_tradnl"/>
              </w:rPr>
              <w:t>(RFB)</w:t>
            </w:r>
            <w:r w:rsidRPr="007A56BB">
              <w:rPr>
                <w:rFonts w:eastAsiaTheme="minorEastAsia" w:cstheme="minorHAnsi"/>
                <w:sz w:val="18"/>
                <w:szCs w:val="18"/>
                <w:lang w:val="es-ES_tradnl"/>
              </w:rPr>
              <w:t xml:space="preserve">, Bombero, Vigilancia Sanitaria del Estado y </w:t>
            </w:r>
            <w:r w:rsidR="005848A8" w:rsidRPr="007A56BB">
              <w:rPr>
                <w:rFonts w:eastAsiaTheme="minorEastAsia" w:cstheme="minorHAnsi"/>
                <w:sz w:val="18"/>
                <w:szCs w:val="18"/>
                <w:lang w:val="es-ES_tradnl"/>
              </w:rPr>
              <w:t>SEFAZ</w:t>
            </w:r>
            <w:r w:rsidRPr="007A56BB">
              <w:rPr>
                <w:rFonts w:eastAsiaTheme="minorEastAsia" w:cstheme="minorHAnsi"/>
                <w:sz w:val="18"/>
                <w:szCs w:val="18"/>
                <w:lang w:val="es-ES_tradnl"/>
              </w:rPr>
              <w:t>).</w:t>
            </w:r>
          </w:p>
          <w:p w14:paraId="1E01613D" w14:textId="77777777" w:rsidR="564B57D2" w:rsidRPr="007A56BB" w:rsidRDefault="564B57D2" w:rsidP="564B57D2">
            <w:pPr>
              <w:pStyle w:val="ListParagraph"/>
              <w:numPr>
                <w:ilvl w:val="0"/>
                <w:numId w:val="49"/>
              </w:numPr>
              <w:spacing w:after="0" w:line="240" w:lineRule="auto"/>
              <w:rPr>
                <w:rFonts w:cstheme="minorHAnsi"/>
                <w:sz w:val="18"/>
                <w:szCs w:val="18"/>
                <w:lang w:val="es-ES_tradnl"/>
              </w:rPr>
            </w:pPr>
            <w:r w:rsidRPr="007A56BB">
              <w:rPr>
                <w:rFonts w:eastAsiaTheme="minorEastAsia" w:cstheme="minorHAnsi"/>
                <w:sz w:val="18"/>
                <w:szCs w:val="18"/>
                <w:lang w:val="es-ES_tradnl"/>
              </w:rPr>
              <w:t>Se demora en la concesión, alteración y baja de inscripción catastral del contribuyente;</w:t>
            </w:r>
          </w:p>
          <w:p w14:paraId="35FC318F" w14:textId="77777777" w:rsidR="564B57D2" w:rsidRPr="007A56BB" w:rsidRDefault="564B57D2" w:rsidP="564B57D2">
            <w:pPr>
              <w:pStyle w:val="ListParagraph"/>
              <w:numPr>
                <w:ilvl w:val="0"/>
                <w:numId w:val="49"/>
              </w:numPr>
              <w:spacing w:after="0" w:line="240" w:lineRule="auto"/>
              <w:rPr>
                <w:rFonts w:cstheme="minorHAnsi"/>
                <w:sz w:val="18"/>
                <w:szCs w:val="18"/>
                <w:lang w:val="es-ES_tradnl"/>
              </w:rPr>
            </w:pPr>
            <w:r w:rsidRPr="007A56BB">
              <w:rPr>
                <w:rFonts w:cstheme="minorHAnsi"/>
                <w:sz w:val="18"/>
                <w:szCs w:val="18"/>
                <w:lang w:val="es-ES_tradnl"/>
              </w:rPr>
              <w:t>Ausencia de estandarización de conceptos y procedimientos;</w:t>
            </w:r>
          </w:p>
          <w:p w14:paraId="270610F8" w14:textId="77777777" w:rsidR="564B57D2" w:rsidRPr="007A56BB" w:rsidRDefault="564B57D2" w:rsidP="564B57D2">
            <w:pPr>
              <w:pStyle w:val="ListParagraph"/>
              <w:numPr>
                <w:ilvl w:val="0"/>
                <w:numId w:val="49"/>
              </w:numPr>
              <w:spacing w:after="0" w:line="240" w:lineRule="auto"/>
              <w:rPr>
                <w:rFonts w:cstheme="minorHAnsi"/>
                <w:sz w:val="18"/>
                <w:szCs w:val="18"/>
                <w:lang w:val="es-ES_tradnl"/>
              </w:rPr>
            </w:pPr>
            <w:r w:rsidRPr="007A56BB">
              <w:rPr>
                <w:rFonts w:cstheme="minorHAnsi"/>
                <w:sz w:val="18"/>
                <w:szCs w:val="18"/>
                <w:lang w:val="es-ES_tradnl"/>
              </w:rPr>
              <w:t>Ambiente de negocio nacional impactado por la no adhesión de Pernambuco al SPED;</w:t>
            </w:r>
          </w:p>
          <w:p w14:paraId="2EC5C1A7" w14:textId="77777777" w:rsidR="564B57D2" w:rsidRPr="007A56BB" w:rsidRDefault="564B57D2" w:rsidP="564B57D2">
            <w:pPr>
              <w:pStyle w:val="ListParagraph"/>
              <w:numPr>
                <w:ilvl w:val="0"/>
                <w:numId w:val="49"/>
              </w:numPr>
              <w:spacing w:after="0" w:line="240" w:lineRule="auto"/>
              <w:rPr>
                <w:rFonts w:cstheme="minorHAnsi"/>
                <w:sz w:val="18"/>
                <w:szCs w:val="18"/>
                <w:lang w:val="es-ES_tradnl"/>
              </w:rPr>
            </w:pPr>
            <w:r w:rsidRPr="007A56BB">
              <w:rPr>
                <w:rFonts w:cstheme="minorHAnsi"/>
                <w:sz w:val="18"/>
                <w:szCs w:val="18"/>
                <w:lang w:val="es-ES_tradnl"/>
              </w:rPr>
              <w:lastRenderedPageBreak/>
              <w:t>Baja eficiencia en el proceso de cálculo del ICMS de importación</w:t>
            </w:r>
          </w:p>
          <w:p w14:paraId="73A2E90C" w14:textId="77777777" w:rsidR="003A5E41" w:rsidRPr="007A56BB" w:rsidRDefault="003A5E41" w:rsidP="564B57D2">
            <w:pPr>
              <w:spacing w:after="0" w:line="240" w:lineRule="auto"/>
              <w:rPr>
                <w:rFonts w:eastAsiaTheme="minorEastAsia" w:cstheme="minorHAnsi"/>
                <w:sz w:val="18"/>
                <w:szCs w:val="18"/>
                <w:lang w:val="es-ES_tradnl"/>
              </w:rPr>
            </w:pPr>
          </w:p>
          <w:p w14:paraId="4BD37934" w14:textId="77777777" w:rsidR="003A5E41" w:rsidRPr="007A56BB" w:rsidRDefault="008C425B" w:rsidP="564B57D2">
            <w:pPr>
              <w:spacing w:after="0" w:line="240" w:lineRule="auto"/>
              <w:rPr>
                <w:rFonts w:eastAsiaTheme="minorEastAsia" w:cstheme="minorHAnsi"/>
                <w:b/>
                <w:bCs/>
                <w:sz w:val="18"/>
                <w:szCs w:val="18"/>
                <w:lang w:val="es-ES_tradnl"/>
              </w:rPr>
            </w:pPr>
            <w:r w:rsidRPr="007A56BB">
              <w:rPr>
                <w:rFonts w:eastAsiaTheme="minorEastAsia" w:cstheme="minorHAnsi"/>
                <w:b/>
                <w:bCs/>
                <w:sz w:val="18"/>
                <w:szCs w:val="18"/>
                <w:lang w:val="es-ES_tradnl"/>
              </w:rPr>
              <w:t>Evidencia</w:t>
            </w:r>
            <w:r w:rsidR="564B57D2" w:rsidRPr="007A56BB">
              <w:rPr>
                <w:rFonts w:eastAsiaTheme="minorEastAsia" w:cstheme="minorHAnsi"/>
                <w:b/>
                <w:bCs/>
                <w:sz w:val="18"/>
                <w:szCs w:val="18"/>
                <w:lang w:val="es-ES_tradnl"/>
              </w:rPr>
              <w:t xml:space="preserve"> para la Línea de base</w:t>
            </w:r>
          </w:p>
          <w:p w14:paraId="0ADDA5DF" w14:textId="77777777" w:rsidR="003A5E41" w:rsidRPr="007A56BB" w:rsidRDefault="564B57D2" w:rsidP="564B57D2">
            <w:pPr>
              <w:pStyle w:val="ListParagraph"/>
              <w:numPr>
                <w:ilvl w:val="0"/>
                <w:numId w:val="9"/>
              </w:numPr>
              <w:spacing w:after="0" w:line="240" w:lineRule="auto"/>
              <w:jc w:val="both"/>
              <w:rPr>
                <w:rFonts w:cstheme="minorHAnsi"/>
                <w:sz w:val="18"/>
                <w:szCs w:val="18"/>
                <w:lang w:val="es-ES_tradnl"/>
              </w:rPr>
            </w:pPr>
            <w:r w:rsidRPr="007A56BB">
              <w:rPr>
                <w:rFonts w:eastAsiaTheme="minorEastAsia" w:cstheme="minorHAnsi"/>
                <w:sz w:val="18"/>
                <w:szCs w:val="18"/>
                <w:lang w:val="es-ES_tradnl"/>
              </w:rPr>
              <w:t>Acceder al mínimo a 6 entidades gubernamentales para ingreso de datos catastrales (Junta Comercial, Ayuntamientos, Receta Federal, Bombero, Vigilancia Sanitaria del Estado y Sefaz).</w:t>
            </w:r>
          </w:p>
          <w:p w14:paraId="743117A7" w14:textId="77777777" w:rsidR="003A5E41" w:rsidRPr="007A56BB" w:rsidRDefault="564B57D2" w:rsidP="564B57D2">
            <w:pPr>
              <w:pStyle w:val="ListParagraph"/>
              <w:numPr>
                <w:ilvl w:val="0"/>
                <w:numId w:val="9"/>
              </w:numPr>
              <w:spacing w:after="0" w:line="240" w:lineRule="auto"/>
              <w:jc w:val="both"/>
              <w:rPr>
                <w:rFonts w:cstheme="minorHAnsi"/>
                <w:sz w:val="18"/>
                <w:szCs w:val="18"/>
                <w:lang w:val="es-ES_tradnl"/>
              </w:rPr>
            </w:pPr>
            <w:r w:rsidRPr="007A56BB">
              <w:rPr>
                <w:rFonts w:eastAsiaTheme="minorEastAsia" w:cstheme="minorHAnsi"/>
                <w:sz w:val="18"/>
                <w:szCs w:val="18"/>
                <w:lang w:val="es-ES_tradnl"/>
              </w:rPr>
              <w:t>10 días para apertura de empresa de bajo riesgo en Recife y Olinda (mientras algunos Estados como Rondônia hacen online)</w:t>
            </w:r>
          </w:p>
          <w:p w14:paraId="1A6551FD" w14:textId="77777777" w:rsidR="003A5E41" w:rsidRPr="007A56BB" w:rsidRDefault="564B57D2" w:rsidP="564B57D2">
            <w:pPr>
              <w:pStyle w:val="ListParagraph"/>
              <w:numPr>
                <w:ilvl w:val="0"/>
                <w:numId w:val="9"/>
              </w:numPr>
              <w:spacing w:after="0" w:line="240" w:lineRule="auto"/>
              <w:jc w:val="both"/>
              <w:rPr>
                <w:rFonts w:cstheme="minorHAnsi"/>
                <w:sz w:val="18"/>
                <w:szCs w:val="18"/>
                <w:lang w:val="es-ES_tradnl"/>
              </w:rPr>
            </w:pPr>
            <w:r w:rsidRPr="007A56BB">
              <w:rPr>
                <w:rFonts w:eastAsiaTheme="minorEastAsia" w:cstheme="minorHAnsi"/>
                <w:sz w:val="18"/>
                <w:szCs w:val="18"/>
                <w:lang w:val="es-ES_tradnl"/>
              </w:rPr>
              <w:t>30.000 empresas del Estado utilizan exclusivamente SEF y 2.140 utilizan SPED y SEF</w:t>
            </w:r>
          </w:p>
          <w:p w14:paraId="3C07152D" w14:textId="77777777" w:rsidR="003A5E41" w:rsidRPr="007A56BB" w:rsidRDefault="564B57D2" w:rsidP="564B57D2">
            <w:pPr>
              <w:pStyle w:val="ListParagraph"/>
              <w:numPr>
                <w:ilvl w:val="0"/>
                <w:numId w:val="9"/>
              </w:numPr>
              <w:spacing w:after="0" w:line="240" w:lineRule="auto"/>
              <w:jc w:val="both"/>
              <w:rPr>
                <w:rFonts w:cstheme="minorHAnsi"/>
                <w:sz w:val="18"/>
                <w:szCs w:val="18"/>
                <w:lang w:val="es-ES_tradnl"/>
              </w:rPr>
            </w:pPr>
            <w:r w:rsidRPr="007A56BB">
              <w:rPr>
                <w:rFonts w:eastAsiaTheme="minorEastAsia" w:cstheme="minorHAnsi"/>
                <w:sz w:val="18"/>
                <w:szCs w:val="18"/>
                <w:lang w:val="es-ES_tradnl"/>
              </w:rPr>
              <w:t>Cálculo de ICMS de Importación puede llevar hasta 3 días para ser efectuado</w:t>
            </w:r>
          </w:p>
        </w:tc>
        <w:tc>
          <w:tcPr>
            <w:tcW w:w="3045" w:type="dxa"/>
            <w:shd w:val="clear" w:color="auto" w:fill="auto"/>
          </w:tcPr>
          <w:p w14:paraId="76C43703" w14:textId="77777777" w:rsidR="00C40805" w:rsidRPr="001376A3" w:rsidRDefault="564B57D2" w:rsidP="00AB6335">
            <w:pPr>
              <w:spacing w:after="0" w:line="240" w:lineRule="auto"/>
              <w:jc w:val="both"/>
              <w:rPr>
                <w:rFonts w:eastAsiaTheme="minorEastAsia" w:cstheme="minorHAnsi"/>
                <w:b/>
                <w:sz w:val="18"/>
                <w:szCs w:val="18"/>
              </w:rPr>
            </w:pPr>
            <w:r w:rsidRPr="001376A3">
              <w:rPr>
                <w:rFonts w:eastAsiaTheme="minorEastAsia" w:cstheme="minorHAnsi"/>
                <w:b/>
                <w:sz w:val="18"/>
                <w:szCs w:val="18"/>
              </w:rPr>
              <w:lastRenderedPageBreak/>
              <w:t>Causas</w:t>
            </w:r>
          </w:p>
          <w:p w14:paraId="607F5BDC" w14:textId="77777777" w:rsidR="003A5E41" w:rsidRPr="001376A3" w:rsidRDefault="003A5E41" w:rsidP="00AB6335">
            <w:pPr>
              <w:spacing w:after="0" w:line="240" w:lineRule="auto"/>
              <w:jc w:val="both"/>
              <w:rPr>
                <w:rFonts w:eastAsiaTheme="minorEastAsia" w:cstheme="minorHAnsi"/>
                <w:sz w:val="18"/>
                <w:szCs w:val="18"/>
              </w:rPr>
            </w:pPr>
          </w:p>
          <w:p w14:paraId="10F3E4CF" w14:textId="77777777" w:rsidR="00AB6335" w:rsidRPr="00C40A1C" w:rsidRDefault="00AB6335" w:rsidP="00AB6335">
            <w:pPr>
              <w:pStyle w:val="ListParagraph"/>
              <w:numPr>
                <w:ilvl w:val="0"/>
                <w:numId w:val="54"/>
              </w:numPr>
              <w:spacing w:after="0" w:line="240" w:lineRule="auto"/>
              <w:ind w:left="200" w:hanging="180"/>
              <w:jc w:val="both"/>
              <w:rPr>
                <w:rFonts w:eastAsiaTheme="minorEastAsia" w:cstheme="minorHAnsi"/>
                <w:sz w:val="18"/>
                <w:szCs w:val="18"/>
                <w:lang w:val="es-ES_tradnl"/>
              </w:rPr>
            </w:pPr>
            <w:r w:rsidRPr="00C40A1C">
              <w:rPr>
                <w:rFonts w:eastAsiaTheme="minorEastAsia" w:cstheme="minorHAnsi"/>
                <w:sz w:val="18"/>
                <w:szCs w:val="18"/>
                <w:lang w:val="es-ES_tradnl"/>
              </w:rPr>
              <w:t>Informaciones dispersas en diversos registros, a menudo incompatibles y no integradas.</w:t>
            </w:r>
          </w:p>
          <w:p w14:paraId="779DA386" w14:textId="77777777" w:rsidR="00AB6335" w:rsidRPr="007A56BB" w:rsidRDefault="00C40A1C" w:rsidP="00AB6335">
            <w:pPr>
              <w:pStyle w:val="ListParagraph"/>
              <w:numPr>
                <w:ilvl w:val="0"/>
                <w:numId w:val="54"/>
              </w:numPr>
              <w:spacing w:after="0" w:line="240" w:lineRule="auto"/>
              <w:ind w:left="200" w:hanging="180"/>
              <w:jc w:val="both"/>
              <w:rPr>
                <w:rFonts w:eastAsiaTheme="minorEastAsia" w:cstheme="minorHAnsi"/>
                <w:sz w:val="18"/>
                <w:szCs w:val="18"/>
                <w:lang w:val="es-ES_tradnl"/>
              </w:rPr>
            </w:pPr>
            <w:r>
              <w:rPr>
                <w:rFonts w:eastAsiaTheme="minorEastAsia" w:cstheme="minorHAnsi"/>
                <w:sz w:val="18"/>
                <w:szCs w:val="18"/>
                <w:lang w:val="es-ES_tradnl"/>
              </w:rPr>
              <w:t xml:space="preserve">El </w:t>
            </w:r>
            <w:r w:rsidR="00AB6335" w:rsidRPr="007A56BB">
              <w:rPr>
                <w:rFonts w:eastAsiaTheme="minorEastAsia" w:cstheme="minorHAnsi"/>
                <w:sz w:val="18"/>
                <w:szCs w:val="18"/>
                <w:lang w:val="es-ES_tradnl"/>
              </w:rPr>
              <w:t xml:space="preserve">SPED no está preparado para asimilar la simplificación de las obligaciones accesorias ya realizadas en el </w:t>
            </w:r>
            <w:r w:rsidR="00AB6335" w:rsidRPr="007A56BB">
              <w:rPr>
                <w:rFonts w:eastAsiaTheme="minorEastAsia" w:cstheme="minorHAnsi"/>
                <w:i/>
                <w:sz w:val="18"/>
                <w:szCs w:val="18"/>
                <w:lang w:val="es-ES_tradnl"/>
              </w:rPr>
              <w:t>Sistema de Escritura</w:t>
            </w:r>
            <w:r w:rsidR="00EF5D96">
              <w:rPr>
                <w:rFonts w:eastAsiaTheme="minorEastAsia" w:cstheme="minorHAnsi"/>
                <w:i/>
                <w:sz w:val="18"/>
                <w:szCs w:val="18"/>
                <w:lang w:val="es-ES_tradnl"/>
              </w:rPr>
              <w:t>ción</w:t>
            </w:r>
            <w:r w:rsidR="00AB6335" w:rsidRPr="007A56BB">
              <w:rPr>
                <w:rFonts w:eastAsiaTheme="minorEastAsia" w:cstheme="minorHAnsi"/>
                <w:i/>
                <w:sz w:val="18"/>
                <w:szCs w:val="18"/>
                <w:lang w:val="es-ES_tradnl"/>
              </w:rPr>
              <w:t xml:space="preserve"> Fiscal</w:t>
            </w:r>
            <w:r w:rsidR="00AB6335" w:rsidRPr="007A56BB">
              <w:rPr>
                <w:rFonts w:eastAsiaTheme="minorEastAsia" w:cstheme="minorHAnsi"/>
                <w:sz w:val="18"/>
                <w:szCs w:val="18"/>
                <w:lang w:val="es-ES_tradnl"/>
              </w:rPr>
              <w:t xml:space="preserve"> </w:t>
            </w:r>
            <w:r w:rsidR="005848A8">
              <w:rPr>
                <w:rFonts w:eastAsiaTheme="minorEastAsia" w:cstheme="minorHAnsi"/>
                <w:sz w:val="18"/>
                <w:szCs w:val="18"/>
                <w:lang w:val="es-ES_tradnl"/>
              </w:rPr>
              <w:t>–</w:t>
            </w:r>
            <w:r w:rsidR="00AB6335" w:rsidRPr="007A56BB">
              <w:rPr>
                <w:rFonts w:eastAsiaTheme="minorEastAsia" w:cstheme="minorHAnsi"/>
                <w:sz w:val="18"/>
                <w:szCs w:val="18"/>
                <w:lang w:val="es-ES_tradnl"/>
              </w:rPr>
              <w:t xml:space="preserve"> SEF</w:t>
            </w:r>
            <w:r w:rsidR="005848A8">
              <w:rPr>
                <w:rFonts w:eastAsiaTheme="minorEastAsia" w:cstheme="minorHAnsi"/>
                <w:sz w:val="18"/>
                <w:szCs w:val="18"/>
                <w:lang w:val="es-ES_tradnl"/>
              </w:rPr>
              <w:t xml:space="preserve"> del estado de Pernambuco</w:t>
            </w:r>
            <w:r w:rsidR="00AB6335" w:rsidRPr="007A56BB">
              <w:rPr>
                <w:rFonts w:eastAsiaTheme="minorEastAsia" w:cstheme="minorHAnsi"/>
                <w:sz w:val="18"/>
                <w:szCs w:val="18"/>
                <w:lang w:val="es-ES_tradnl"/>
              </w:rPr>
              <w:t>.</w:t>
            </w:r>
          </w:p>
          <w:p w14:paraId="75975312" w14:textId="77777777" w:rsidR="00AB6335" w:rsidRPr="007A56BB" w:rsidRDefault="00AB6335" w:rsidP="00AB6335">
            <w:pPr>
              <w:pStyle w:val="ListParagraph"/>
              <w:numPr>
                <w:ilvl w:val="0"/>
                <w:numId w:val="54"/>
              </w:numPr>
              <w:spacing w:after="0" w:line="240" w:lineRule="auto"/>
              <w:ind w:left="200" w:hanging="180"/>
              <w:jc w:val="both"/>
              <w:rPr>
                <w:rFonts w:eastAsiaTheme="minorEastAsia" w:cstheme="minorHAnsi"/>
                <w:sz w:val="18"/>
                <w:szCs w:val="18"/>
                <w:lang w:val="es-ES_tradnl"/>
              </w:rPr>
            </w:pPr>
            <w:r w:rsidRPr="007A56BB">
              <w:rPr>
                <w:rFonts w:eastAsiaTheme="minorEastAsia" w:cstheme="minorHAnsi"/>
                <w:sz w:val="18"/>
                <w:szCs w:val="18"/>
                <w:lang w:val="es-ES_tradnl"/>
              </w:rPr>
              <w:t>La SEFAZ no está integrada con la RFB para recibir la información de la Declaración de Importación - DI.</w:t>
            </w:r>
          </w:p>
          <w:p w14:paraId="495AE26F" w14:textId="77777777" w:rsidR="00AB6335" w:rsidRPr="007A56BB" w:rsidRDefault="00AB6335" w:rsidP="00AB6335">
            <w:pPr>
              <w:pStyle w:val="ListParagraph"/>
              <w:numPr>
                <w:ilvl w:val="0"/>
                <w:numId w:val="54"/>
              </w:numPr>
              <w:spacing w:after="0" w:line="240" w:lineRule="auto"/>
              <w:ind w:left="200" w:hanging="180"/>
              <w:jc w:val="both"/>
              <w:rPr>
                <w:rFonts w:eastAsiaTheme="minorEastAsia" w:cstheme="minorHAnsi"/>
                <w:sz w:val="18"/>
                <w:szCs w:val="18"/>
                <w:lang w:val="es-ES_tradnl"/>
              </w:rPr>
            </w:pPr>
            <w:r w:rsidRPr="007A56BB">
              <w:rPr>
                <w:rFonts w:eastAsiaTheme="minorEastAsia" w:cstheme="minorHAnsi"/>
                <w:sz w:val="18"/>
                <w:szCs w:val="18"/>
                <w:lang w:val="es-ES_tradnl"/>
              </w:rPr>
              <w:t>No hay un sistema de cálculo automatizado para generar la información de ICMS de Importación</w:t>
            </w:r>
          </w:p>
        </w:tc>
        <w:tc>
          <w:tcPr>
            <w:tcW w:w="4081" w:type="dxa"/>
            <w:shd w:val="clear" w:color="auto" w:fill="auto"/>
          </w:tcPr>
          <w:p w14:paraId="3EAD90C5" w14:textId="77777777" w:rsidR="003A5E41" w:rsidRPr="007A56BB" w:rsidRDefault="564B57D2" w:rsidP="564B57D2">
            <w:pPr>
              <w:spacing w:after="0" w:line="240" w:lineRule="auto"/>
              <w:rPr>
                <w:rFonts w:eastAsiaTheme="minorEastAsia" w:cstheme="minorHAnsi"/>
                <w:sz w:val="18"/>
                <w:szCs w:val="18"/>
                <w:lang w:val="es-ES_tradnl"/>
              </w:rPr>
            </w:pPr>
            <w:r w:rsidRPr="007A56BB">
              <w:rPr>
                <w:rFonts w:eastAsiaTheme="minorEastAsia" w:cstheme="minorHAnsi"/>
                <w:b/>
                <w:bCs/>
                <w:sz w:val="18"/>
                <w:szCs w:val="18"/>
                <w:lang w:val="es-ES_tradnl"/>
              </w:rPr>
              <w:t xml:space="preserve">P2.2 </w:t>
            </w:r>
            <w:r w:rsidR="00AB6335" w:rsidRPr="007A56BB">
              <w:rPr>
                <w:rFonts w:eastAsiaTheme="minorEastAsia" w:cstheme="minorHAnsi"/>
                <w:b/>
                <w:bCs/>
                <w:sz w:val="18"/>
                <w:szCs w:val="18"/>
                <w:lang w:val="es-ES_tradnl"/>
              </w:rPr>
              <w:t>Sistemas de Obligaciones Tributarias implantadas (producto obligatorio)</w:t>
            </w:r>
          </w:p>
          <w:p w14:paraId="2397A43E" w14:textId="77777777" w:rsidR="003A5E41" w:rsidRPr="007A56BB" w:rsidRDefault="003A5E41" w:rsidP="564B57D2">
            <w:pPr>
              <w:spacing w:after="0" w:line="240" w:lineRule="auto"/>
              <w:rPr>
                <w:rFonts w:eastAsiaTheme="minorEastAsia" w:cstheme="minorHAnsi"/>
                <w:sz w:val="18"/>
                <w:szCs w:val="18"/>
                <w:lang w:val="es-ES_tradnl"/>
              </w:rPr>
            </w:pPr>
          </w:p>
          <w:p w14:paraId="0B84ADBA" w14:textId="77777777" w:rsidR="003A5E41" w:rsidRPr="001376A3" w:rsidRDefault="564B57D2" w:rsidP="564B57D2">
            <w:pPr>
              <w:spacing w:after="0" w:line="240" w:lineRule="auto"/>
              <w:rPr>
                <w:rFonts w:eastAsiaTheme="minorEastAsia" w:cstheme="minorHAnsi"/>
                <w:b/>
                <w:bCs/>
                <w:sz w:val="18"/>
                <w:szCs w:val="18"/>
              </w:rPr>
            </w:pPr>
            <w:r w:rsidRPr="00EF5D96">
              <w:rPr>
                <w:rFonts w:eastAsiaTheme="minorEastAsia" w:cstheme="minorHAnsi"/>
                <w:b/>
                <w:bCs/>
                <w:sz w:val="18"/>
                <w:szCs w:val="18"/>
                <w:lang w:val="es-ES_tradnl"/>
              </w:rPr>
              <w:t>Subproductos</w:t>
            </w:r>
            <w:r w:rsidRPr="001376A3">
              <w:rPr>
                <w:rFonts w:eastAsiaTheme="minorEastAsia" w:cstheme="minorHAnsi"/>
                <w:b/>
                <w:bCs/>
                <w:sz w:val="18"/>
                <w:szCs w:val="18"/>
              </w:rPr>
              <w:t>:</w:t>
            </w:r>
          </w:p>
          <w:p w14:paraId="7C096BD1" w14:textId="77777777" w:rsidR="003A5E41" w:rsidRPr="001376A3" w:rsidRDefault="003A5E41" w:rsidP="564B57D2">
            <w:pPr>
              <w:spacing w:after="0" w:line="240" w:lineRule="auto"/>
              <w:rPr>
                <w:rFonts w:eastAsiaTheme="minorEastAsia" w:cstheme="minorHAnsi"/>
                <w:sz w:val="18"/>
                <w:szCs w:val="18"/>
              </w:rPr>
            </w:pPr>
          </w:p>
          <w:p w14:paraId="107A3A6C" w14:textId="77777777" w:rsidR="00AB6335" w:rsidRPr="007A56BB" w:rsidRDefault="00AB6335" w:rsidP="00AB6335">
            <w:pPr>
              <w:pStyle w:val="ListParagraph"/>
              <w:numPr>
                <w:ilvl w:val="2"/>
                <w:numId w:val="12"/>
              </w:numPr>
              <w:spacing w:after="0" w:line="240" w:lineRule="auto"/>
              <w:jc w:val="both"/>
              <w:rPr>
                <w:rFonts w:cstheme="minorHAnsi"/>
                <w:bCs/>
                <w:sz w:val="18"/>
                <w:szCs w:val="18"/>
                <w:lang w:val="es-ES_tradnl"/>
              </w:rPr>
            </w:pPr>
            <w:r w:rsidRPr="007A56BB">
              <w:rPr>
                <w:rFonts w:cstheme="minorHAnsi"/>
                <w:bCs/>
                <w:sz w:val="18"/>
                <w:szCs w:val="18"/>
                <w:lang w:val="es-ES_tradnl"/>
              </w:rPr>
              <w:t xml:space="preserve">Integración con la </w:t>
            </w:r>
            <w:r w:rsidR="007262D3" w:rsidRPr="007A56BB">
              <w:rPr>
                <w:rFonts w:cstheme="minorHAnsi"/>
                <w:bCs/>
                <w:sz w:val="18"/>
                <w:szCs w:val="18"/>
                <w:lang w:val="es-ES_tradnl"/>
              </w:rPr>
              <w:t xml:space="preserve">Red Nacional para la Simplificación del Registro y Legalización de Empresas- </w:t>
            </w:r>
            <w:r w:rsidRPr="007A56BB">
              <w:rPr>
                <w:rFonts w:cstheme="minorHAnsi"/>
                <w:bCs/>
                <w:sz w:val="18"/>
                <w:szCs w:val="18"/>
                <w:lang w:val="es-ES_tradnl"/>
              </w:rPr>
              <w:t>REDESIM (</w:t>
            </w:r>
            <w:r w:rsidRPr="00AB39EF">
              <w:rPr>
                <w:rFonts w:cstheme="minorHAnsi"/>
                <w:bCs/>
                <w:i/>
                <w:sz w:val="18"/>
                <w:szCs w:val="18"/>
                <w:lang w:val="es-ES_tradnl"/>
              </w:rPr>
              <w:t>Receita Federal</w:t>
            </w:r>
            <w:r w:rsidRPr="007A56BB">
              <w:rPr>
                <w:rFonts w:cstheme="minorHAnsi"/>
                <w:bCs/>
                <w:sz w:val="18"/>
                <w:szCs w:val="18"/>
                <w:lang w:val="es-ES_tradnl"/>
              </w:rPr>
              <w:t xml:space="preserve">, Junta Comercial y </w:t>
            </w:r>
            <w:r w:rsidR="00AB39EF">
              <w:rPr>
                <w:rFonts w:cstheme="minorHAnsi"/>
                <w:bCs/>
                <w:sz w:val="18"/>
                <w:szCs w:val="18"/>
                <w:lang w:val="es-ES_tradnl"/>
              </w:rPr>
              <w:t>M</w:t>
            </w:r>
            <w:r w:rsidRPr="007A56BB">
              <w:rPr>
                <w:rFonts w:cstheme="minorHAnsi"/>
                <w:bCs/>
                <w:sz w:val="18"/>
                <w:szCs w:val="18"/>
                <w:lang w:val="es-ES_tradnl"/>
              </w:rPr>
              <w:t>unicipalidades) implantada</w:t>
            </w:r>
            <w:r w:rsidR="002120D4">
              <w:rPr>
                <w:rFonts w:cstheme="minorHAnsi"/>
                <w:bCs/>
                <w:sz w:val="18"/>
                <w:szCs w:val="18"/>
                <w:lang w:val="es-ES_tradnl"/>
              </w:rPr>
              <w:t>.</w:t>
            </w:r>
          </w:p>
          <w:p w14:paraId="3C2000B3" w14:textId="77777777" w:rsidR="00AB6335" w:rsidRPr="007A56BB" w:rsidRDefault="00AB6335" w:rsidP="00AB6335">
            <w:pPr>
              <w:pStyle w:val="ListParagraph"/>
              <w:numPr>
                <w:ilvl w:val="2"/>
                <w:numId w:val="12"/>
              </w:numPr>
              <w:spacing w:after="0" w:line="240" w:lineRule="auto"/>
              <w:jc w:val="both"/>
              <w:rPr>
                <w:rFonts w:cstheme="minorHAnsi"/>
                <w:bCs/>
                <w:sz w:val="18"/>
                <w:szCs w:val="18"/>
                <w:lang w:val="es-ES_tradnl"/>
              </w:rPr>
            </w:pPr>
            <w:r w:rsidRPr="007A56BB">
              <w:rPr>
                <w:rFonts w:cstheme="minorHAnsi"/>
                <w:bCs/>
                <w:sz w:val="18"/>
                <w:szCs w:val="18"/>
                <w:lang w:val="es-ES_tradnl"/>
              </w:rPr>
              <w:t>Consolidación de obligaciones accesorias del SPED</w:t>
            </w:r>
            <w:r w:rsidRPr="001376A3">
              <w:rPr>
                <w:rStyle w:val="FootnoteReference"/>
                <w:rFonts w:eastAsiaTheme="minorEastAsia" w:cstheme="minorHAnsi"/>
                <w:sz w:val="18"/>
                <w:szCs w:val="18"/>
              </w:rPr>
              <w:footnoteReference w:id="4"/>
            </w:r>
            <w:r w:rsidRPr="007A56BB">
              <w:rPr>
                <w:rFonts w:cstheme="minorHAnsi"/>
                <w:bCs/>
                <w:sz w:val="18"/>
                <w:szCs w:val="18"/>
                <w:lang w:val="es-ES_tradnl"/>
              </w:rPr>
              <w:t xml:space="preserve"> como única declaración.</w:t>
            </w:r>
          </w:p>
          <w:p w14:paraId="32C7A719" w14:textId="77777777" w:rsidR="00AB6335" w:rsidRPr="007A56BB" w:rsidRDefault="00AB6335" w:rsidP="00AB6335">
            <w:pPr>
              <w:pStyle w:val="ListParagraph"/>
              <w:numPr>
                <w:ilvl w:val="2"/>
                <w:numId w:val="12"/>
              </w:numPr>
              <w:spacing w:after="0" w:line="240" w:lineRule="auto"/>
              <w:jc w:val="both"/>
              <w:rPr>
                <w:rFonts w:cstheme="minorHAnsi"/>
                <w:bCs/>
                <w:sz w:val="18"/>
                <w:szCs w:val="18"/>
                <w:lang w:val="es-ES_tradnl"/>
              </w:rPr>
            </w:pPr>
            <w:r w:rsidRPr="007A56BB">
              <w:rPr>
                <w:rFonts w:cstheme="minorHAnsi"/>
                <w:bCs/>
                <w:sz w:val="18"/>
                <w:szCs w:val="18"/>
                <w:lang w:val="es-ES_tradnl"/>
              </w:rPr>
              <w:t>Integración con el Portal Único de Comercio Exterior para el pago de impuestos relacionados con importaciones y exportaciones</w:t>
            </w:r>
          </w:p>
          <w:p w14:paraId="30623C48" w14:textId="77777777" w:rsidR="003A5E41" w:rsidRPr="007A56BB" w:rsidRDefault="003A5E41" w:rsidP="564B57D2">
            <w:pPr>
              <w:pStyle w:val="ListParagraph"/>
              <w:spacing w:after="0" w:line="240" w:lineRule="auto"/>
              <w:ind w:left="448"/>
              <w:jc w:val="both"/>
              <w:rPr>
                <w:rFonts w:eastAsiaTheme="minorEastAsia" w:cstheme="minorHAnsi"/>
                <w:b/>
                <w:bCs/>
                <w:sz w:val="18"/>
                <w:szCs w:val="18"/>
                <w:lang w:val="es-ES_tradnl"/>
              </w:rPr>
            </w:pPr>
          </w:p>
          <w:p w14:paraId="43AF5399" w14:textId="77777777" w:rsidR="003A5E41" w:rsidRPr="007A56BB" w:rsidRDefault="003A5E41" w:rsidP="564B57D2">
            <w:pPr>
              <w:pStyle w:val="ListParagraph"/>
              <w:spacing w:after="0" w:line="240" w:lineRule="auto"/>
              <w:ind w:left="448"/>
              <w:jc w:val="both"/>
              <w:rPr>
                <w:rFonts w:eastAsiaTheme="minorEastAsia" w:cstheme="minorHAnsi"/>
                <w:b/>
                <w:bCs/>
                <w:sz w:val="18"/>
                <w:szCs w:val="18"/>
                <w:lang w:val="es-ES_tradnl"/>
              </w:rPr>
            </w:pPr>
          </w:p>
          <w:p w14:paraId="3826EC53" w14:textId="77777777" w:rsidR="003A5E41" w:rsidRPr="007A56BB" w:rsidRDefault="003A5E41" w:rsidP="564B57D2">
            <w:pPr>
              <w:pStyle w:val="ListParagraph"/>
              <w:spacing w:after="0" w:line="240" w:lineRule="auto"/>
              <w:ind w:left="448"/>
              <w:jc w:val="both"/>
              <w:rPr>
                <w:rFonts w:eastAsiaTheme="minorEastAsia" w:cstheme="minorHAnsi"/>
                <w:b/>
                <w:bCs/>
                <w:sz w:val="18"/>
                <w:szCs w:val="18"/>
                <w:lang w:val="es-ES_tradnl"/>
              </w:rPr>
            </w:pPr>
          </w:p>
          <w:p w14:paraId="4844FA87" w14:textId="77777777" w:rsidR="003A5E41" w:rsidRPr="007A56BB" w:rsidRDefault="003A5E41" w:rsidP="564B57D2">
            <w:pPr>
              <w:pStyle w:val="ListParagraph"/>
              <w:spacing w:after="0" w:line="240" w:lineRule="auto"/>
              <w:jc w:val="both"/>
              <w:rPr>
                <w:rFonts w:eastAsiaTheme="minorEastAsia" w:cstheme="minorHAnsi"/>
                <w:sz w:val="18"/>
                <w:szCs w:val="18"/>
                <w:lang w:val="es-ES_tradnl"/>
              </w:rPr>
            </w:pPr>
          </w:p>
        </w:tc>
        <w:tc>
          <w:tcPr>
            <w:tcW w:w="3168" w:type="dxa"/>
            <w:gridSpan w:val="2"/>
            <w:shd w:val="clear" w:color="auto" w:fill="auto"/>
          </w:tcPr>
          <w:p w14:paraId="194BE6BC" w14:textId="77777777" w:rsidR="002120D4" w:rsidRPr="00733328" w:rsidRDefault="564B57D2" w:rsidP="00733328">
            <w:pPr>
              <w:spacing w:after="0" w:line="240" w:lineRule="auto"/>
              <w:jc w:val="both"/>
              <w:rPr>
                <w:rFonts w:eastAsiaTheme="minorEastAsia" w:cstheme="minorHAnsi"/>
                <w:b/>
                <w:bCs/>
                <w:sz w:val="19"/>
                <w:szCs w:val="19"/>
                <w:lang w:val="es-ES_tradnl"/>
              </w:rPr>
            </w:pPr>
            <w:r w:rsidRPr="00733328">
              <w:rPr>
                <w:rFonts w:eastAsiaTheme="minorEastAsia" w:cstheme="minorHAnsi"/>
                <w:b/>
                <w:bCs/>
                <w:sz w:val="19"/>
                <w:szCs w:val="19"/>
                <w:lang w:val="es-ES_tradnl"/>
              </w:rPr>
              <w:t xml:space="preserve">Indicador de Producto: </w:t>
            </w:r>
          </w:p>
          <w:p w14:paraId="0FDF7E09" w14:textId="77777777" w:rsidR="002F5659" w:rsidRPr="00733328" w:rsidRDefault="007A4405" w:rsidP="00733328">
            <w:pPr>
              <w:spacing w:after="0" w:line="240" w:lineRule="auto"/>
              <w:jc w:val="both"/>
              <w:rPr>
                <w:rFonts w:eastAsiaTheme="minorEastAsia" w:cstheme="minorHAnsi"/>
                <w:sz w:val="19"/>
                <w:szCs w:val="19"/>
                <w:lang w:val="es-ES_tradnl"/>
              </w:rPr>
            </w:pPr>
            <w:r w:rsidRPr="00D35A8B">
              <w:rPr>
                <w:rFonts w:cstheme="minorHAnsi"/>
                <w:sz w:val="19"/>
                <w:szCs w:val="19"/>
                <w:lang w:val="es-ES_tradnl"/>
              </w:rPr>
              <w:t xml:space="preserve">3 </w:t>
            </w:r>
            <w:proofErr w:type="gramStart"/>
            <w:r w:rsidRPr="00D35A8B">
              <w:rPr>
                <w:rFonts w:cstheme="minorHAnsi"/>
                <w:sz w:val="19"/>
                <w:szCs w:val="19"/>
                <w:lang w:val="es-ES_tradnl"/>
              </w:rPr>
              <w:t>Sistemas</w:t>
            </w:r>
            <w:proofErr w:type="gramEnd"/>
            <w:r w:rsidRPr="00D35A8B">
              <w:rPr>
                <w:rFonts w:cstheme="minorHAnsi"/>
                <w:sz w:val="19"/>
                <w:szCs w:val="19"/>
                <w:lang w:val="es-ES_tradnl"/>
              </w:rPr>
              <w:t xml:space="preserve"> informáticos de simplificación de las obligaciones tributarias implantados</w:t>
            </w:r>
            <w:r w:rsidRPr="00733328">
              <w:rPr>
                <w:rFonts w:eastAsiaTheme="minorEastAsia" w:cstheme="minorHAnsi"/>
                <w:sz w:val="19"/>
                <w:szCs w:val="19"/>
                <w:lang w:val="es-ES_tradnl"/>
              </w:rPr>
              <w:t xml:space="preserve"> </w:t>
            </w:r>
          </w:p>
          <w:p w14:paraId="0BF2DA8B" w14:textId="77777777" w:rsidR="007A4405" w:rsidRPr="00D35A8B" w:rsidRDefault="007A4405" w:rsidP="00733328">
            <w:pPr>
              <w:spacing w:after="0" w:line="240" w:lineRule="auto"/>
              <w:jc w:val="both"/>
              <w:rPr>
                <w:rFonts w:eastAsiaTheme="minorEastAsia" w:cstheme="minorHAnsi"/>
                <w:b/>
                <w:bCs/>
                <w:sz w:val="19"/>
                <w:szCs w:val="19"/>
                <w:lang w:val="es-ES_tradnl"/>
              </w:rPr>
            </w:pPr>
          </w:p>
          <w:p w14:paraId="7EB6AD9B" w14:textId="77777777" w:rsidR="00162C81" w:rsidRPr="00733328" w:rsidRDefault="564B57D2" w:rsidP="00733328">
            <w:pPr>
              <w:spacing w:after="0" w:line="240" w:lineRule="auto"/>
              <w:jc w:val="both"/>
              <w:rPr>
                <w:rFonts w:eastAsiaTheme="minorEastAsia" w:cstheme="minorHAnsi"/>
                <w:b/>
                <w:bCs/>
                <w:sz w:val="19"/>
                <w:szCs w:val="19"/>
              </w:rPr>
            </w:pPr>
            <w:r w:rsidRPr="00733328">
              <w:rPr>
                <w:rFonts w:eastAsiaTheme="minorEastAsia" w:cstheme="minorHAnsi"/>
                <w:b/>
                <w:bCs/>
                <w:sz w:val="19"/>
                <w:szCs w:val="19"/>
              </w:rPr>
              <w:t xml:space="preserve">Metas e Indicadores </w:t>
            </w:r>
            <w:r w:rsidR="008C425B" w:rsidRPr="00733328">
              <w:rPr>
                <w:rFonts w:eastAsiaTheme="minorEastAsia" w:cstheme="minorHAnsi"/>
                <w:b/>
                <w:bCs/>
                <w:sz w:val="19"/>
                <w:szCs w:val="19"/>
              </w:rPr>
              <w:t>de subproductos</w:t>
            </w:r>
          </w:p>
          <w:p w14:paraId="412F0C78" w14:textId="77777777" w:rsidR="00FB60C0" w:rsidRPr="00733328" w:rsidRDefault="00DB2048" w:rsidP="00733328">
            <w:pPr>
              <w:pStyle w:val="ListParagraph"/>
              <w:numPr>
                <w:ilvl w:val="0"/>
                <w:numId w:val="60"/>
              </w:numPr>
              <w:spacing w:after="0" w:line="240" w:lineRule="auto"/>
              <w:ind w:left="221" w:hanging="181"/>
              <w:jc w:val="both"/>
              <w:rPr>
                <w:rFonts w:cstheme="minorHAnsi"/>
                <w:b/>
                <w:bCs/>
                <w:sz w:val="19"/>
                <w:szCs w:val="19"/>
              </w:rPr>
            </w:pPr>
            <w:r w:rsidRPr="00733328">
              <w:rPr>
                <w:rFonts w:eastAsiaTheme="minorEastAsia" w:cstheme="minorHAnsi"/>
                <w:sz w:val="19"/>
                <w:szCs w:val="19"/>
              </w:rPr>
              <w:t>185 municipalidades integradas a la</w:t>
            </w:r>
            <w:r w:rsidR="564B57D2" w:rsidRPr="00733328">
              <w:rPr>
                <w:rFonts w:eastAsiaTheme="minorEastAsia" w:cstheme="minorHAnsi"/>
                <w:sz w:val="19"/>
                <w:szCs w:val="19"/>
              </w:rPr>
              <w:t xml:space="preserve"> REDESIM (2017: 60 </w:t>
            </w:r>
            <w:r w:rsidRPr="00733328">
              <w:rPr>
                <w:rFonts w:eastAsiaTheme="minorEastAsia" w:cstheme="minorHAnsi"/>
                <w:sz w:val="19"/>
                <w:szCs w:val="19"/>
              </w:rPr>
              <w:t>municipalidades</w:t>
            </w:r>
            <w:r w:rsidR="564B57D2" w:rsidRPr="00733328">
              <w:rPr>
                <w:rFonts w:eastAsiaTheme="minorEastAsia" w:cstheme="minorHAnsi"/>
                <w:sz w:val="19"/>
                <w:szCs w:val="19"/>
              </w:rPr>
              <w:t xml:space="preserve">, 2018: 72 </w:t>
            </w:r>
            <w:r w:rsidRPr="00733328">
              <w:rPr>
                <w:rFonts w:eastAsiaTheme="minorEastAsia" w:cstheme="minorHAnsi"/>
                <w:sz w:val="19"/>
                <w:szCs w:val="19"/>
              </w:rPr>
              <w:t>municipalidade</w:t>
            </w:r>
            <w:r w:rsidR="002120D4" w:rsidRPr="00733328">
              <w:rPr>
                <w:rFonts w:eastAsiaTheme="minorEastAsia" w:cstheme="minorHAnsi"/>
                <w:sz w:val="19"/>
                <w:szCs w:val="19"/>
              </w:rPr>
              <w:t>s y</w:t>
            </w:r>
            <w:r w:rsidR="564B57D2" w:rsidRPr="00733328">
              <w:rPr>
                <w:rFonts w:eastAsiaTheme="minorEastAsia" w:cstheme="minorHAnsi"/>
                <w:sz w:val="19"/>
                <w:szCs w:val="19"/>
              </w:rPr>
              <w:t xml:space="preserve"> 2019: 53 </w:t>
            </w:r>
            <w:r w:rsidRPr="00733328">
              <w:rPr>
                <w:rFonts w:eastAsiaTheme="minorEastAsia" w:cstheme="minorHAnsi"/>
                <w:sz w:val="19"/>
                <w:szCs w:val="19"/>
              </w:rPr>
              <w:t>municipalidades</w:t>
            </w:r>
            <w:r w:rsidR="564B57D2" w:rsidRPr="00733328">
              <w:rPr>
                <w:rFonts w:eastAsiaTheme="minorEastAsia" w:cstheme="minorHAnsi"/>
                <w:sz w:val="19"/>
                <w:szCs w:val="19"/>
              </w:rPr>
              <w:t>)</w:t>
            </w:r>
          </w:p>
          <w:p w14:paraId="44FE267E" w14:textId="77777777" w:rsidR="002F5659" w:rsidRPr="00733328" w:rsidRDefault="564B57D2" w:rsidP="00733328">
            <w:pPr>
              <w:pStyle w:val="ListParagraph"/>
              <w:numPr>
                <w:ilvl w:val="0"/>
                <w:numId w:val="51"/>
              </w:numPr>
              <w:spacing w:after="0" w:line="240" w:lineRule="auto"/>
              <w:ind w:left="220" w:hanging="180"/>
              <w:jc w:val="both"/>
              <w:rPr>
                <w:rFonts w:cstheme="minorHAnsi"/>
                <w:sz w:val="19"/>
                <w:szCs w:val="19"/>
              </w:rPr>
            </w:pPr>
            <w:r w:rsidRPr="00733328">
              <w:rPr>
                <w:rFonts w:eastAsiaTheme="minorEastAsia" w:cstheme="minorHAnsi"/>
                <w:sz w:val="19"/>
                <w:szCs w:val="19"/>
              </w:rPr>
              <w:t>SPED implantado</w:t>
            </w:r>
          </w:p>
          <w:p w14:paraId="651793E0" w14:textId="77777777" w:rsidR="002F5659" w:rsidRPr="00733328" w:rsidRDefault="564B57D2" w:rsidP="00733328">
            <w:pPr>
              <w:pStyle w:val="ListParagraph"/>
              <w:numPr>
                <w:ilvl w:val="0"/>
                <w:numId w:val="51"/>
              </w:numPr>
              <w:spacing w:after="0" w:line="240" w:lineRule="auto"/>
              <w:ind w:left="220" w:hanging="180"/>
              <w:jc w:val="both"/>
              <w:rPr>
                <w:rFonts w:cstheme="minorHAnsi"/>
                <w:i/>
                <w:sz w:val="19"/>
                <w:szCs w:val="19"/>
              </w:rPr>
            </w:pPr>
            <w:r w:rsidRPr="00733328">
              <w:rPr>
                <w:rFonts w:eastAsiaTheme="minorEastAsia" w:cstheme="minorHAnsi"/>
                <w:sz w:val="19"/>
                <w:szCs w:val="19"/>
              </w:rPr>
              <w:t xml:space="preserve"> </w:t>
            </w:r>
            <w:r w:rsidR="00DB2048" w:rsidRPr="00733328">
              <w:rPr>
                <w:rFonts w:eastAsiaTheme="minorEastAsia" w:cstheme="minorHAnsi"/>
                <w:sz w:val="19"/>
                <w:szCs w:val="19"/>
              </w:rPr>
              <w:t xml:space="preserve">1 </w:t>
            </w:r>
            <w:r w:rsidR="008C425B" w:rsidRPr="00733328">
              <w:rPr>
                <w:rFonts w:eastAsiaTheme="minorEastAsia" w:cstheme="minorHAnsi"/>
                <w:sz w:val="19"/>
                <w:szCs w:val="19"/>
              </w:rPr>
              <w:t>sistema</w:t>
            </w:r>
            <w:r w:rsidR="00DB2048" w:rsidRPr="00733328">
              <w:rPr>
                <w:rFonts w:eastAsiaTheme="minorEastAsia" w:cstheme="minorHAnsi"/>
                <w:sz w:val="19"/>
                <w:szCs w:val="19"/>
              </w:rPr>
              <w:t xml:space="preserve"> integrado al</w:t>
            </w:r>
            <w:r w:rsidRPr="00733328">
              <w:rPr>
                <w:rFonts w:eastAsiaTheme="minorEastAsia" w:cstheme="minorHAnsi"/>
                <w:sz w:val="19"/>
                <w:szCs w:val="19"/>
              </w:rPr>
              <w:t xml:space="preserve"> </w:t>
            </w:r>
            <w:r w:rsidRPr="00733328">
              <w:rPr>
                <w:rFonts w:eastAsiaTheme="minorEastAsia" w:cstheme="minorHAnsi"/>
                <w:i/>
                <w:sz w:val="19"/>
                <w:szCs w:val="19"/>
              </w:rPr>
              <w:t>Portal Único do Comercio Exterior</w:t>
            </w:r>
          </w:p>
          <w:p w14:paraId="5490EBFD" w14:textId="77777777" w:rsidR="002F5659" w:rsidRPr="00733328" w:rsidRDefault="002F5659" w:rsidP="00733328">
            <w:pPr>
              <w:pStyle w:val="ListParagraph"/>
              <w:spacing w:after="0" w:line="240" w:lineRule="auto"/>
              <w:ind w:left="220"/>
              <w:jc w:val="both"/>
              <w:rPr>
                <w:rFonts w:eastAsiaTheme="minorEastAsia" w:cstheme="minorHAnsi"/>
                <w:sz w:val="19"/>
                <w:szCs w:val="19"/>
              </w:rPr>
            </w:pPr>
          </w:p>
          <w:p w14:paraId="56BA2D2A" w14:textId="77777777" w:rsidR="00162C81" w:rsidRPr="00733328" w:rsidRDefault="00162C81" w:rsidP="00733328">
            <w:pPr>
              <w:spacing w:after="0" w:line="240" w:lineRule="auto"/>
              <w:jc w:val="both"/>
              <w:rPr>
                <w:rFonts w:eastAsiaTheme="minorEastAsia" w:cstheme="minorHAnsi"/>
                <w:b/>
                <w:bCs/>
                <w:sz w:val="19"/>
                <w:szCs w:val="19"/>
              </w:rPr>
            </w:pPr>
          </w:p>
          <w:p w14:paraId="3F637F72" w14:textId="77777777" w:rsidR="004264D7" w:rsidRPr="00733328" w:rsidRDefault="004264D7" w:rsidP="00733328">
            <w:pPr>
              <w:spacing w:after="0" w:line="240" w:lineRule="auto"/>
              <w:jc w:val="both"/>
              <w:rPr>
                <w:rFonts w:eastAsiaTheme="minorEastAsia" w:cstheme="minorHAnsi"/>
                <w:b/>
                <w:bCs/>
                <w:sz w:val="19"/>
                <w:szCs w:val="19"/>
              </w:rPr>
            </w:pPr>
          </w:p>
        </w:tc>
      </w:tr>
      <w:tr w:rsidR="000848FA" w:rsidRPr="005432A6" w14:paraId="1AE08973" w14:textId="77777777" w:rsidTr="00914D24">
        <w:trPr>
          <w:trHeight w:val="20"/>
        </w:trPr>
        <w:tc>
          <w:tcPr>
            <w:tcW w:w="3680" w:type="dxa"/>
            <w:shd w:val="clear" w:color="auto" w:fill="auto"/>
          </w:tcPr>
          <w:p w14:paraId="61A57588" w14:textId="77777777" w:rsidR="000848FA" w:rsidRDefault="564B57D2" w:rsidP="564B57D2">
            <w:pPr>
              <w:spacing w:after="0" w:line="240" w:lineRule="auto"/>
              <w:rPr>
                <w:rFonts w:eastAsiaTheme="minorEastAsia" w:cstheme="minorHAnsi"/>
                <w:b/>
                <w:bCs/>
                <w:sz w:val="18"/>
                <w:szCs w:val="18"/>
              </w:rPr>
            </w:pPr>
            <w:r w:rsidRPr="001376A3">
              <w:rPr>
                <w:rFonts w:eastAsiaTheme="minorEastAsia" w:cstheme="minorHAnsi"/>
                <w:b/>
                <w:bCs/>
                <w:sz w:val="18"/>
                <w:szCs w:val="18"/>
              </w:rPr>
              <w:t>Problema</w:t>
            </w:r>
          </w:p>
          <w:p w14:paraId="239ADDBE" w14:textId="77777777" w:rsidR="00336736" w:rsidRPr="001376A3" w:rsidRDefault="00336736" w:rsidP="564B57D2">
            <w:pPr>
              <w:spacing w:after="0" w:line="240" w:lineRule="auto"/>
              <w:rPr>
                <w:rFonts w:eastAsiaTheme="minorEastAsia" w:cstheme="minorHAnsi"/>
                <w:b/>
                <w:bCs/>
                <w:sz w:val="18"/>
                <w:szCs w:val="18"/>
              </w:rPr>
            </w:pPr>
          </w:p>
          <w:p w14:paraId="073974C1" w14:textId="77777777" w:rsidR="00D85BE3" w:rsidRPr="007A56BB" w:rsidRDefault="00DB2048" w:rsidP="00DB2048">
            <w:pPr>
              <w:spacing w:after="0" w:line="240" w:lineRule="auto"/>
              <w:jc w:val="both"/>
              <w:rPr>
                <w:rFonts w:eastAsiaTheme="minorEastAsia" w:cstheme="minorHAnsi"/>
                <w:sz w:val="18"/>
                <w:szCs w:val="18"/>
                <w:lang w:val="es-ES_tradnl"/>
              </w:rPr>
            </w:pPr>
            <w:r w:rsidRPr="007A56BB">
              <w:rPr>
                <w:rFonts w:eastAsiaTheme="minorEastAsia" w:cstheme="minorHAnsi"/>
                <w:sz w:val="18"/>
                <w:szCs w:val="18"/>
                <w:lang w:val="es-ES_tradnl"/>
              </w:rPr>
              <w:t>Baja eficiencia del modelo vigente de fiscalización de tránsito</w:t>
            </w:r>
            <w:r w:rsidR="00B7339A">
              <w:rPr>
                <w:rFonts w:eastAsiaTheme="minorEastAsia" w:cstheme="minorHAnsi"/>
                <w:sz w:val="18"/>
                <w:szCs w:val="18"/>
                <w:lang w:val="es-ES_tradnl"/>
              </w:rPr>
              <w:t xml:space="preserve"> de </w:t>
            </w:r>
            <w:r w:rsidR="00B7339A" w:rsidRPr="007A56BB">
              <w:rPr>
                <w:rFonts w:eastAsiaTheme="minorEastAsia" w:cstheme="minorHAnsi"/>
                <w:sz w:val="18"/>
                <w:szCs w:val="18"/>
                <w:lang w:val="es-ES_tradnl"/>
              </w:rPr>
              <w:t xml:space="preserve">mercancías </w:t>
            </w:r>
          </w:p>
          <w:p w14:paraId="4240C277" w14:textId="77777777" w:rsidR="0025786F" w:rsidRPr="007A56BB" w:rsidRDefault="0025786F" w:rsidP="564B57D2">
            <w:pPr>
              <w:spacing w:after="0" w:line="240" w:lineRule="auto"/>
              <w:rPr>
                <w:rFonts w:eastAsiaTheme="minorEastAsia" w:cstheme="minorHAnsi"/>
                <w:sz w:val="18"/>
                <w:szCs w:val="18"/>
                <w:lang w:val="es-ES_tradnl"/>
              </w:rPr>
            </w:pPr>
          </w:p>
          <w:p w14:paraId="49712B78" w14:textId="77777777" w:rsidR="000848FA" w:rsidRPr="001376A3" w:rsidRDefault="008C425B" w:rsidP="564B57D2">
            <w:pPr>
              <w:spacing w:after="0" w:line="240" w:lineRule="auto"/>
              <w:rPr>
                <w:rFonts w:eastAsiaTheme="minorEastAsia" w:cstheme="minorHAnsi"/>
                <w:b/>
                <w:bCs/>
                <w:sz w:val="18"/>
                <w:szCs w:val="18"/>
              </w:rPr>
            </w:pPr>
            <w:r w:rsidRPr="001376A3">
              <w:rPr>
                <w:rFonts w:eastAsiaTheme="minorEastAsia" w:cstheme="minorHAnsi"/>
                <w:b/>
                <w:bCs/>
                <w:sz w:val="18"/>
                <w:szCs w:val="18"/>
              </w:rPr>
              <w:t>Evidencia</w:t>
            </w:r>
            <w:r w:rsidR="564B57D2" w:rsidRPr="001376A3">
              <w:rPr>
                <w:rFonts w:eastAsiaTheme="minorEastAsia" w:cstheme="minorHAnsi"/>
                <w:b/>
                <w:bCs/>
                <w:sz w:val="18"/>
                <w:szCs w:val="18"/>
              </w:rPr>
              <w:t xml:space="preserve"> para a Línea de base</w:t>
            </w:r>
          </w:p>
          <w:p w14:paraId="159D6513" w14:textId="77777777" w:rsidR="00DB2048" w:rsidRDefault="00DB2048" w:rsidP="00DB2048">
            <w:pPr>
              <w:pStyle w:val="ListParagraph"/>
              <w:numPr>
                <w:ilvl w:val="0"/>
                <w:numId w:val="14"/>
              </w:numPr>
              <w:spacing w:after="0" w:line="240" w:lineRule="auto"/>
              <w:jc w:val="both"/>
              <w:rPr>
                <w:rFonts w:cstheme="minorHAnsi"/>
                <w:sz w:val="18"/>
                <w:szCs w:val="18"/>
                <w:lang w:val="es-ES_tradnl"/>
              </w:rPr>
            </w:pPr>
            <w:r w:rsidRPr="007A56BB">
              <w:rPr>
                <w:rFonts w:cstheme="minorHAnsi"/>
                <w:sz w:val="18"/>
                <w:szCs w:val="18"/>
                <w:lang w:val="es-ES_tradnl"/>
              </w:rPr>
              <w:t>Modelo vigente de fiscalización de tránsito</w:t>
            </w:r>
            <w:r w:rsidR="00D55D9F">
              <w:rPr>
                <w:rFonts w:cstheme="minorHAnsi"/>
                <w:sz w:val="18"/>
                <w:szCs w:val="18"/>
                <w:lang w:val="es-ES_tradnl"/>
              </w:rPr>
              <w:t xml:space="preserve"> de</w:t>
            </w:r>
            <w:r w:rsidRPr="007A56BB">
              <w:rPr>
                <w:rFonts w:cstheme="minorHAnsi"/>
                <w:sz w:val="18"/>
                <w:szCs w:val="18"/>
                <w:lang w:val="es-ES_tradnl"/>
              </w:rPr>
              <w:t xml:space="preserve"> </w:t>
            </w:r>
            <w:r w:rsidR="00B7339A" w:rsidRPr="007A56BB">
              <w:rPr>
                <w:rFonts w:eastAsiaTheme="minorEastAsia" w:cstheme="minorHAnsi"/>
                <w:sz w:val="18"/>
                <w:szCs w:val="18"/>
                <w:lang w:val="es-ES_tradnl"/>
              </w:rPr>
              <w:t>mercancía</w:t>
            </w:r>
            <w:r w:rsidR="00B7339A">
              <w:rPr>
                <w:rFonts w:eastAsiaTheme="minorEastAsia" w:cstheme="minorHAnsi"/>
                <w:sz w:val="18"/>
                <w:szCs w:val="18"/>
                <w:lang w:val="es-ES_tradnl"/>
              </w:rPr>
              <w:t>s</w:t>
            </w:r>
            <w:r w:rsidR="00B7339A" w:rsidRPr="007A56BB">
              <w:rPr>
                <w:rFonts w:cstheme="minorHAnsi"/>
                <w:sz w:val="18"/>
                <w:szCs w:val="18"/>
                <w:lang w:val="es-ES_tradnl"/>
              </w:rPr>
              <w:t xml:space="preserve"> </w:t>
            </w:r>
            <w:r w:rsidRPr="007A56BB">
              <w:rPr>
                <w:rFonts w:cstheme="minorHAnsi"/>
                <w:sz w:val="18"/>
                <w:szCs w:val="18"/>
                <w:lang w:val="es-ES_tradnl"/>
              </w:rPr>
              <w:t>fue concebido hace más de 20 años y no fue actualizado para adecuarse al uso de las nuevas tecnologías</w:t>
            </w:r>
            <w:r w:rsidR="00D55D9F">
              <w:rPr>
                <w:rFonts w:cstheme="minorHAnsi"/>
                <w:sz w:val="18"/>
                <w:szCs w:val="18"/>
                <w:lang w:val="es-ES_tradnl"/>
              </w:rPr>
              <w:t>.</w:t>
            </w:r>
          </w:p>
          <w:p w14:paraId="523B5282" w14:textId="77777777" w:rsidR="00C91036" w:rsidRDefault="00C91036" w:rsidP="00DB2048">
            <w:pPr>
              <w:pStyle w:val="ListParagraph"/>
              <w:numPr>
                <w:ilvl w:val="0"/>
                <w:numId w:val="14"/>
              </w:numPr>
              <w:spacing w:after="0" w:line="240" w:lineRule="auto"/>
              <w:jc w:val="both"/>
              <w:rPr>
                <w:rFonts w:cstheme="minorHAnsi"/>
                <w:sz w:val="18"/>
                <w:szCs w:val="18"/>
                <w:lang w:val="es-ES_tradnl"/>
              </w:rPr>
            </w:pPr>
            <w:r>
              <w:rPr>
                <w:rFonts w:cstheme="minorHAnsi"/>
                <w:sz w:val="18"/>
                <w:szCs w:val="18"/>
                <w:lang w:val="es-ES_tradnl"/>
              </w:rPr>
              <w:t>El costo para mantenimiento de 9 puestos fiscales es de cerca de R$ 7,5 millones/mes.</w:t>
            </w:r>
          </w:p>
          <w:p w14:paraId="48D91F71" w14:textId="77777777" w:rsidR="00C91036" w:rsidRPr="007A56BB" w:rsidRDefault="00C91036" w:rsidP="00DB2048">
            <w:pPr>
              <w:pStyle w:val="ListParagraph"/>
              <w:numPr>
                <w:ilvl w:val="0"/>
                <w:numId w:val="14"/>
              </w:numPr>
              <w:spacing w:after="0" w:line="240" w:lineRule="auto"/>
              <w:jc w:val="both"/>
              <w:rPr>
                <w:rFonts w:cstheme="minorHAnsi"/>
                <w:sz w:val="18"/>
                <w:szCs w:val="18"/>
                <w:lang w:val="es-ES_tradnl"/>
              </w:rPr>
            </w:pPr>
            <w:r>
              <w:rPr>
                <w:rFonts w:cstheme="minorHAnsi"/>
                <w:sz w:val="18"/>
                <w:szCs w:val="18"/>
                <w:lang w:val="es-ES_tradnl"/>
              </w:rPr>
              <w:t xml:space="preserve">En 2016, el gasto mensual de la SEFAZ con </w:t>
            </w:r>
            <w:r w:rsidRPr="00D801D7">
              <w:rPr>
                <w:rFonts w:cstheme="minorHAnsi"/>
                <w:i/>
                <w:sz w:val="18"/>
                <w:szCs w:val="18"/>
                <w:lang w:val="es-ES_tradnl"/>
              </w:rPr>
              <w:t>per diens</w:t>
            </w:r>
            <w:r>
              <w:rPr>
                <w:rFonts w:cstheme="minorHAnsi"/>
                <w:sz w:val="18"/>
                <w:szCs w:val="18"/>
                <w:lang w:val="es-ES_tradnl"/>
              </w:rPr>
              <w:t xml:space="preserve"> para los funcionarios trabajaren en los puestos</w:t>
            </w:r>
            <w:r w:rsidR="00E16AB8">
              <w:rPr>
                <w:rFonts w:cstheme="minorHAnsi"/>
                <w:sz w:val="18"/>
                <w:szCs w:val="18"/>
                <w:lang w:val="es-ES_tradnl"/>
              </w:rPr>
              <w:t xml:space="preserve"> fiscales</w:t>
            </w:r>
            <w:r>
              <w:rPr>
                <w:rFonts w:cstheme="minorHAnsi"/>
                <w:sz w:val="18"/>
                <w:szCs w:val="18"/>
                <w:lang w:val="es-ES_tradnl"/>
              </w:rPr>
              <w:t xml:space="preserve"> fue de R$ 240.000,00 por mes.</w:t>
            </w:r>
          </w:p>
          <w:p w14:paraId="4C980033" w14:textId="77777777" w:rsidR="00DB2048" w:rsidRPr="007A56BB" w:rsidRDefault="00D801D7" w:rsidP="00DB2048">
            <w:pPr>
              <w:pStyle w:val="ListParagraph"/>
              <w:numPr>
                <w:ilvl w:val="0"/>
                <w:numId w:val="14"/>
              </w:numPr>
              <w:spacing w:after="0" w:line="240" w:lineRule="auto"/>
              <w:jc w:val="both"/>
              <w:rPr>
                <w:rFonts w:cstheme="minorHAnsi"/>
                <w:sz w:val="18"/>
                <w:szCs w:val="18"/>
                <w:lang w:val="es-ES_tradnl"/>
              </w:rPr>
            </w:pPr>
            <w:r>
              <w:rPr>
                <w:rFonts w:cstheme="minorHAnsi"/>
                <w:sz w:val="18"/>
                <w:szCs w:val="18"/>
                <w:lang w:val="es-ES_tradnl"/>
              </w:rPr>
              <w:t xml:space="preserve">En 2016, el costo de los servicios de digitación de los documentos en los puestos fiscales fue de R$ 600.000,00 por mes. </w:t>
            </w:r>
          </w:p>
          <w:p w14:paraId="7E4C8FAC" w14:textId="77777777" w:rsidR="000848FA" w:rsidRPr="007A56BB" w:rsidRDefault="000848FA" w:rsidP="564B57D2">
            <w:pPr>
              <w:pStyle w:val="ListParagraph"/>
              <w:spacing w:after="0" w:line="240" w:lineRule="auto"/>
              <w:ind w:left="360"/>
              <w:jc w:val="both"/>
              <w:rPr>
                <w:rFonts w:eastAsiaTheme="minorEastAsia" w:cstheme="minorHAnsi"/>
                <w:sz w:val="18"/>
                <w:szCs w:val="18"/>
                <w:lang w:val="es-ES_tradnl"/>
              </w:rPr>
            </w:pPr>
          </w:p>
        </w:tc>
        <w:tc>
          <w:tcPr>
            <w:tcW w:w="3045" w:type="dxa"/>
            <w:shd w:val="clear" w:color="auto" w:fill="auto"/>
          </w:tcPr>
          <w:p w14:paraId="5A30AFF2" w14:textId="77777777" w:rsidR="00DB2048" w:rsidRPr="007A56BB" w:rsidRDefault="00DB2048" w:rsidP="00DB2048">
            <w:pPr>
              <w:pStyle w:val="ListParagraph"/>
              <w:numPr>
                <w:ilvl w:val="0"/>
                <w:numId w:val="64"/>
              </w:numPr>
              <w:spacing w:after="0" w:line="240" w:lineRule="auto"/>
              <w:jc w:val="both"/>
              <w:rPr>
                <w:rFonts w:cstheme="minorHAnsi"/>
                <w:sz w:val="18"/>
                <w:szCs w:val="18"/>
                <w:lang w:val="es-ES_tradnl"/>
              </w:rPr>
            </w:pPr>
            <w:r w:rsidRPr="007A56BB">
              <w:rPr>
                <w:rFonts w:cstheme="minorHAnsi"/>
                <w:sz w:val="18"/>
                <w:szCs w:val="18"/>
                <w:lang w:val="es-ES_tradnl"/>
              </w:rPr>
              <w:t>1 y 2 (i) El modelo de fiscalización vigente no utiliza plenamente la información disponible en los documentos electrónicos para el control de</w:t>
            </w:r>
            <w:r w:rsidR="00C81EC9">
              <w:rPr>
                <w:rFonts w:cstheme="minorHAnsi"/>
                <w:sz w:val="18"/>
                <w:szCs w:val="18"/>
                <w:lang w:val="es-ES_tradnl"/>
              </w:rPr>
              <w:t>l tránsito de</w:t>
            </w:r>
            <w:r w:rsidRPr="007A56BB">
              <w:rPr>
                <w:rFonts w:cstheme="minorHAnsi"/>
                <w:sz w:val="18"/>
                <w:szCs w:val="18"/>
                <w:lang w:val="es-ES_tradnl"/>
              </w:rPr>
              <w:t xml:space="preserve"> </w:t>
            </w:r>
            <w:r w:rsidR="007262D3" w:rsidRPr="007A56BB">
              <w:rPr>
                <w:rFonts w:eastAsiaTheme="minorEastAsia" w:cstheme="minorHAnsi"/>
                <w:sz w:val="18"/>
                <w:szCs w:val="18"/>
                <w:lang w:val="es-ES_tradnl"/>
              </w:rPr>
              <w:t>mercancía</w:t>
            </w:r>
            <w:r w:rsidR="00C81EC9">
              <w:rPr>
                <w:rFonts w:eastAsiaTheme="minorEastAsia" w:cstheme="minorHAnsi"/>
                <w:sz w:val="18"/>
                <w:szCs w:val="18"/>
                <w:lang w:val="es-ES_tradnl"/>
              </w:rPr>
              <w:t>s.</w:t>
            </w:r>
            <w:r w:rsidRPr="007A56BB">
              <w:rPr>
                <w:rFonts w:cstheme="minorHAnsi"/>
                <w:sz w:val="18"/>
                <w:szCs w:val="18"/>
                <w:lang w:val="es-ES_tradnl"/>
              </w:rPr>
              <w:t xml:space="preserve"> (ii) Las herramientas </w:t>
            </w:r>
            <w:r w:rsidR="008C425B" w:rsidRPr="007A56BB">
              <w:rPr>
                <w:rFonts w:cstheme="minorHAnsi"/>
                <w:sz w:val="18"/>
                <w:szCs w:val="18"/>
                <w:lang w:val="es-ES_tradnl"/>
              </w:rPr>
              <w:t>tecnológicas</w:t>
            </w:r>
            <w:r w:rsidRPr="007A56BB">
              <w:rPr>
                <w:rFonts w:cstheme="minorHAnsi"/>
                <w:sz w:val="18"/>
                <w:szCs w:val="18"/>
                <w:lang w:val="es-ES_tradnl"/>
              </w:rPr>
              <w:t xml:space="preserve"> disponibles no están integradas y están obsoletas para el efectivo combate a la evasión fiscal </w:t>
            </w:r>
            <w:r w:rsidR="00B7339A">
              <w:rPr>
                <w:rFonts w:cstheme="minorHAnsi"/>
                <w:sz w:val="18"/>
                <w:szCs w:val="18"/>
                <w:lang w:val="es-ES_tradnl"/>
              </w:rPr>
              <w:t xml:space="preserve">en el tránsito </w:t>
            </w:r>
            <w:r w:rsidRPr="007A56BB">
              <w:rPr>
                <w:rFonts w:cstheme="minorHAnsi"/>
                <w:sz w:val="18"/>
                <w:szCs w:val="18"/>
                <w:lang w:val="es-ES_tradnl"/>
              </w:rPr>
              <w:t xml:space="preserve">de </w:t>
            </w:r>
            <w:r w:rsidR="00DF6809">
              <w:rPr>
                <w:rFonts w:cstheme="minorHAnsi"/>
                <w:sz w:val="18"/>
                <w:szCs w:val="18"/>
                <w:lang w:val="es-ES_tradnl"/>
              </w:rPr>
              <w:t>mercancías</w:t>
            </w:r>
            <w:r w:rsidRPr="007A56BB">
              <w:rPr>
                <w:rFonts w:cstheme="minorHAnsi"/>
                <w:sz w:val="18"/>
                <w:szCs w:val="18"/>
                <w:lang w:val="es-ES_tradnl"/>
              </w:rPr>
              <w:t>.</w:t>
            </w:r>
          </w:p>
          <w:p w14:paraId="18DAB780" w14:textId="77777777" w:rsidR="00790C64" w:rsidRPr="007A56BB" w:rsidRDefault="00790C64" w:rsidP="00790C64">
            <w:pPr>
              <w:pStyle w:val="ListParagraph"/>
              <w:spacing w:after="0" w:line="240" w:lineRule="auto"/>
              <w:ind w:left="360"/>
              <w:jc w:val="both"/>
              <w:rPr>
                <w:rFonts w:cstheme="minorHAnsi"/>
                <w:sz w:val="18"/>
                <w:szCs w:val="18"/>
                <w:lang w:val="es-ES_tradnl"/>
              </w:rPr>
            </w:pPr>
          </w:p>
          <w:p w14:paraId="19BE6226" w14:textId="77777777" w:rsidR="00DB2048" w:rsidRPr="007A56BB" w:rsidRDefault="00C81EC9" w:rsidP="00DB2048">
            <w:pPr>
              <w:pStyle w:val="ListParagraph"/>
              <w:numPr>
                <w:ilvl w:val="0"/>
                <w:numId w:val="64"/>
              </w:numPr>
              <w:spacing w:after="0" w:line="240" w:lineRule="auto"/>
              <w:jc w:val="both"/>
              <w:rPr>
                <w:rFonts w:cstheme="minorHAnsi"/>
                <w:sz w:val="18"/>
                <w:szCs w:val="18"/>
                <w:lang w:val="es-ES_tradnl"/>
              </w:rPr>
            </w:pPr>
            <w:r>
              <w:rPr>
                <w:rFonts w:cstheme="minorHAnsi"/>
                <w:sz w:val="18"/>
                <w:szCs w:val="18"/>
                <w:lang w:val="es-ES_tradnl"/>
              </w:rPr>
              <w:t>L</w:t>
            </w:r>
            <w:r w:rsidR="00DB2048" w:rsidRPr="007A56BB">
              <w:rPr>
                <w:rFonts w:cstheme="minorHAnsi"/>
                <w:sz w:val="18"/>
                <w:szCs w:val="18"/>
                <w:lang w:val="es-ES_tradnl"/>
              </w:rPr>
              <w:t>as soluciones actuales de inteligencia artificial y minería de datos para la evaluación d</w:t>
            </w:r>
            <w:r>
              <w:rPr>
                <w:rFonts w:cstheme="minorHAnsi"/>
                <w:sz w:val="18"/>
                <w:szCs w:val="18"/>
                <w:lang w:val="es-ES_tradnl"/>
              </w:rPr>
              <w:t>el riesgo de los contribuyentes son limitadas.</w:t>
            </w:r>
          </w:p>
        </w:tc>
        <w:tc>
          <w:tcPr>
            <w:tcW w:w="4081" w:type="dxa"/>
            <w:shd w:val="clear" w:color="auto" w:fill="auto"/>
          </w:tcPr>
          <w:p w14:paraId="37C80B92" w14:textId="74530AB8" w:rsidR="000848FA" w:rsidRPr="007A56BB" w:rsidRDefault="564B57D2" w:rsidP="564B57D2">
            <w:pPr>
              <w:spacing w:after="0" w:line="240" w:lineRule="auto"/>
              <w:jc w:val="both"/>
              <w:rPr>
                <w:rFonts w:eastAsiaTheme="minorEastAsia" w:cstheme="minorHAnsi"/>
                <w:sz w:val="18"/>
                <w:szCs w:val="18"/>
                <w:lang w:val="es-ES_tradnl"/>
              </w:rPr>
            </w:pPr>
            <w:r w:rsidRPr="007A56BB">
              <w:rPr>
                <w:rFonts w:eastAsiaTheme="minorEastAsia" w:cstheme="minorHAnsi"/>
                <w:b/>
                <w:bCs/>
                <w:sz w:val="18"/>
                <w:szCs w:val="18"/>
                <w:lang w:val="es-ES_tradnl"/>
              </w:rPr>
              <w:t>P2.</w:t>
            </w:r>
            <w:r w:rsidR="008C425B" w:rsidRPr="007A56BB">
              <w:rPr>
                <w:rFonts w:eastAsiaTheme="minorEastAsia" w:cstheme="minorHAnsi"/>
                <w:b/>
                <w:bCs/>
                <w:sz w:val="18"/>
                <w:szCs w:val="18"/>
                <w:lang w:val="es-ES_tradnl"/>
              </w:rPr>
              <w:t>3 Nuevo</w:t>
            </w:r>
            <w:r w:rsidR="00A77B35" w:rsidRPr="007A56BB">
              <w:rPr>
                <w:rFonts w:eastAsiaTheme="minorEastAsia" w:cstheme="minorHAnsi"/>
                <w:b/>
                <w:bCs/>
                <w:sz w:val="18"/>
                <w:szCs w:val="18"/>
                <w:lang w:val="es-ES_tradnl"/>
              </w:rPr>
              <w:t xml:space="preserve"> Modelo de Fiscalización de </w:t>
            </w:r>
            <w:r w:rsidR="00DF6809" w:rsidRPr="007A56BB">
              <w:rPr>
                <w:rFonts w:eastAsiaTheme="minorEastAsia" w:cstheme="minorHAnsi"/>
                <w:b/>
                <w:bCs/>
                <w:sz w:val="18"/>
                <w:szCs w:val="18"/>
                <w:lang w:val="es-ES_tradnl"/>
              </w:rPr>
              <w:t xml:space="preserve">Tránsito </w:t>
            </w:r>
            <w:r w:rsidR="00DF6809">
              <w:rPr>
                <w:rFonts w:eastAsiaTheme="minorEastAsia" w:cstheme="minorHAnsi"/>
                <w:b/>
                <w:bCs/>
                <w:sz w:val="18"/>
                <w:szCs w:val="18"/>
                <w:lang w:val="es-ES_tradnl"/>
              </w:rPr>
              <w:t xml:space="preserve">de </w:t>
            </w:r>
            <w:r w:rsidR="007262D3" w:rsidRPr="007A56BB">
              <w:rPr>
                <w:rFonts w:eastAsiaTheme="minorEastAsia" w:cstheme="minorHAnsi"/>
                <w:b/>
                <w:bCs/>
                <w:sz w:val="18"/>
                <w:szCs w:val="18"/>
                <w:lang w:val="es-ES_tradnl"/>
              </w:rPr>
              <w:t>Mercancías</w:t>
            </w:r>
            <w:r w:rsidR="00A77B35" w:rsidRPr="007A56BB">
              <w:rPr>
                <w:rFonts w:eastAsiaTheme="minorEastAsia" w:cstheme="minorHAnsi"/>
                <w:b/>
                <w:bCs/>
                <w:sz w:val="18"/>
                <w:szCs w:val="18"/>
                <w:lang w:val="es-ES_tradnl"/>
              </w:rPr>
              <w:t xml:space="preserve"> implantado</w:t>
            </w:r>
          </w:p>
          <w:p w14:paraId="1070A99F" w14:textId="77777777" w:rsidR="000848FA" w:rsidRPr="007A56BB" w:rsidRDefault="000848FA" w:rsidP="564B57D2">
            <w:pPr>
              <w:spacing w:after="0" w:line="240" w:lineRule="auto"/>
              <w:rPr>
                <w:rFonts w:eastAsiaTheme="minorEastAsia" w:cstheme="minorHAnsi"/>
                <w:sz w:val="18"/>
                <w:szCs w:val="18"/>
                <w:lang w:val="es-ES_tradnl"/>
              </w:rPr>
            </w:pPr>
          </w:p>
          <w:p w14:paraId="4D27FA79" w14:textId="77777777" w:rsidR="000848FA" w:rsidRPr="001376A3" w:rsidRDefault="564B57D2" w:rsidP="564B57D2">
            <w:pPr>
              <w:spacing w:after="0" w:line="240" w:lineRule="auto"/>
              <w:rPr>
                <w:rFonts w:eastAsiaTheme="minorEastAsia" w:cstheme="minorHAnsi"/>
                <w:b/>
                <w:bCs/>
                <w:sz w:val="18"/>
                <w:szCs w:val="18"/>
              </w:rPr>
            </w:pPr>
            <w:r w:rsidRPr="001376A3">
              <w:rPr>
                <w:rFonts w:eastAsiaTheme="minorEastAsia" w:cstheme="minorHAnsi"/>
                <w:b/>
                <w:bCs/>
                <w:sz w:val="18"/>
                <w:szCs w:val="18"/>
              </w:rPr>
              <w:t>Subproductos:</w:t>
            </w:r>
          </w:p>
          <w:p w14:paraId="11C0D943" w14:textId="77777777" w:rsidR="000848FA" w:rsidRPr="001376A3" w:rsidRDefault="000848FA" w:rsidP="564B57D2">
            <w:pPr>
              <w:spacing w:after="0" w:line="240" w:lineRule="auto"/>
              <w:rPr>
                <w:rFonts w:eastAsiaTheme="minorEastAsia" w:cstheme="minorHAnsi"/>
                <w:sz w:val="18"/>
                <w:szCs w:val="18"/>
              </w:rPr>
            </w:pPr>
          </w:p>
          <w:p w14:paraId="2E5BA8FF" w14:textId="77777777" w:rsidR="00A77B35" w:rsidRPr="007A56BB" w:rsidRDefault="00A77B35" w:rsidP="00A77B35">
            <w:pPr>
              <w:pStyle w:val="ListParagraph"/>
              <w:numPr>
                <w:ilvl w:val="2"/>
                <w:numId w:val="17"/>
              </w:numPr>
              <w:ind w:left="520" w:hanging="520"/>
              <w:jc w:val="both"/>
              <w:rPr>
                <w:rFonts w:cstheme="minorHAnsi"/>
                <w:sz w:val="18"/>
                <w:szCs w:val="18"/>
                <w:lang w:val="es-ES_tradnl"/>
              </w:rPr>
            </w:pPr>
            <w:r w:rsidRPr="007A56BB">
              <w:rPr>
                <w:rFonts w:cstheme="minorHAnsi"/>
                <w:b/>
                <w:sz w:val="18"/>
                <w:szCs w:val="18"/>
                <w:lang w:val="es-ES_tradnl"/>
              </w:rPr>
              <w:t xml:space="preserve">Modelo de fiscalización de </w:t>
            </w:r>
            <w:r w:rsidR="00255784">
              <w:rPr>
                <w:rFonts w:cstheme="minorHAnsi"/>
                <w:b/>
                <w:sz w:val="18"/>
                <w:szCs w:val="18"/>
                <w:lang w:val="es-ES_tradnl"/>
              </w:rPr>
              <w:t>tránsito de</w:t>
            </w:r>
            <w:r w:rsidRPr="007A56BB">
              <w:rPr>
                <w:rFonts w:cstheme="minorHAnsi"/>
                <w:b/>
                <w:sz w:val="18"/>
                <w:szCs w:val="18"/>
                <w:lang w:val="es-ES_tradnl"/>
              </w:rPr>
              <w:t xml:space="preserve"> mercancías reestructurado</w:t>
            </w:r>
            <w:r w:rsidRPr="007A56BB">
              <w:rPr>
                <w:rFonts w:cstheme="minorHAnsi"/>
                <w:sz w:val="18"/>
                <w:szCs w:val="18"/>
                <w:lang w:val="es-ES_tradnl"/>
              </w:rPr>
              <w:t>, contemplando la creación del puesto fiscal virtual (ePosto</w:t>
            </w:r>
            <w:r w:rsidR="00430AEB" w:rsidRPr="007A56BB">
              <w:rPr>
                <w:rFonts w:cstheme="minorHAnsi"/>
                <w:sz w:val="18"/>
                <w:szCs w:val="18"/>
                <w:lang w:val="es-ES_tradnl"/>
              </w:rPr>
              <w:t>-</w:t>
            </w:r>
            <w:r w:rsidRPr="007A56BB">
              <w:rPr>
                <w:rFonts w:cstheme="minorHAnsi"/>
                <w:sz w:val="18"/>
                <w:szCs w:val="18"/>
                <w:lang w:val="es-ES_tradnl"/>
              </w:rPr>
              <w:t>PE) y la ampliación de la central de operaciones estratégicas</w:t>
            </w:r>
          </w:p>
          <w:p w14:paraId="0D6F0752" w14:textId="77777777" w:rsidR="00A77B35" w:rsidRPr="007A56BB" w:rsidRDefault="00790C64" w:rsidP="00790C64">
            <w:pPr>
              <w:pStyle w:val="ListParagraph"/>
              <w:numPr>
                <w:ilvl w:val="2"/>
                <w:numId w:val="17"/>
              </w:numPr>
              <w:ind w:left="520" w:hanging="520"/>
              <w:jc w:val="both"/>
              <w:rPr>
                <w:rFonts w:cstheme="minorHAnsi"/>
                <w:b/>
                <w:bCs/>
                <w:sz w:val="18"/>
                <w:szCs w:val="18"/>
                <w:lang w:val="es-ES_tradnl"/>
              </w:rPr>
            </w:pPr>
            <w:r w:rsidRPr="007A56BB">
              <w:rPr>
                <w:rFonts w:cstheme="minorHAnsi"/>
                <w:b/>
                <w:sz w:val="18"/>
                <w:szCs w:val="18"/>
                <w:lang w:val="es-ES_tradnl"/>
              </w:rPr>
              <w:t xml:space="preserve"> </w:t>
            </w:r>
            <w:r w:rsidR="00A77B35" w:rsidRPr="007A56BB">
              <w:rPr>
                <w:rFonts w:cstheme="minorHAnsi"/>
                <w:b/>
                <w:bCs/>
                <w:sz w:val="18"/>
                <w:szCs w:val="18"/>
                <w:lang w:val="es-ES_tradnl"/>
              </w:rPr>
              <w:t xml:space="preserve">Nueva metodología de análisis de riesgos de los contribuyentes </w:t>
            </w:r>
            <w:r w:rsidR="00A77B35" w:rsidRPr="00D35A8B">
              <w:rPr>
                <w:rFonts w:cstheme="minorHAnsi"/>
                <w:bCs/>
                <w:sz w:val="18"/>
                <w:szCs w:val="18"/>
                <w:lang w:val="es-ES_tradnl"/>
              </w:rPr>
              <w:t>con la incorporación de nuevas soluciones de minería de datos implantada</w:t>
            </w:r>
          </w:p>
        </w:tc>
        <w:tc>
          <w:tcPr>
            <w:tcW w:w="3168" w:type="dxa"/>
            <w:gridSpan w:val="2"/>
            <w:shd w:val="clear" w:color="auto" w:fill="auto"/>
          </w:tcPr>
          <w:p w14:paraId="77788F9B" w14:textId="77777777" w:rsidR="00F04894" w:rsidRPr="00255784" w:rsidRDefault="564B57D2" w:rsidP="564B57D2">
            <w:pPr>
              <w:spacing w:after="0" w:line="240" w:lineRule="auto"/>
              <w:rPr>
                <w:rFonts w:eastAsiaTheme="minorEastAsia" w:cstheme="minorHAnsi"/>
                <w:b/>
                <w:bCs/>
                <w:sz w:val="18"/>
                <w:szCs w:val="18"/>
                <w:lang w:val="es-ES_tradnl"/>
              </w:rPr>
            </w:pPr>
            <w:r w:rsidRPr="00D93CD1">
              <w:rPr>
                <w:rFonts w:eastAsiaTheme="minorEastAsia" w:cstheme="minorHAnsi"/>
                <w:b/>
                <w:bCs/>
                <w:sz w:val="18"/>
                <w:szCs w:val="18"/>
                <w:lang w:val="es-ES_tradnl"/>
              </w:rPr>
              <w:t xml:space="preserve">Indicador de </w:t>
            </w:r>
            <w:r w:rsidRPr="00C95E6E">
              <w:rPr>
                <w:rFonts w:eastAsiaTheme="minorEastAsia" w:cstheme="minorHAnsi"/>
                <w:b/>
                <w:bCs/>
                <w:sz w:val="18"/>
                <w:szCs w:val="18"/>
                <w:lang w:val="es-ES_tradnl"/>
              </w:rPr>
              <w:t>Producto</w:t>
            </w:r>
            <w:r w:rsidRPr="00255784">
              <w:rPr>
                <w:rFonts w:eastAsiaTheme="minorEastAsia" w:cstheme="minorHAnsi"/>
                <w:b/>
                <w:bCs/>
                <w:sz w:val="18"/>
                <w:szCs w:val="18"/>
                <w:lang w:val="es-ES_tradnl"/>
              </w:rPr>
              <w:t xml:space="preserve"> </w:t>
            </w:r>
          </w:p>
          <w:p w14:paraId="672A1DB3" w14:textId="77777777" w:rsidR="00F04894" w:rsidRPr="00255784" w:rsidRDefault="00A77B35" w:rsidP="00C95E6E">
            <w:pPr>
              <w:spacing w:after="0" w:line="240" w:lineRule="auto"/>
              <w:jc w:val="both"/>
              <w:rPr>
                <w:rFonts w:cstheme="minorHAnsi"/>
                <w:sz w:val="18"/>
                <w:szCs w:val="18"/>
                <w:lang w:val="es-ES_tradnl"/>
              </w:rPr>
            </w:pPr>
            <w:r w:rsidRPr="00255784">
              <w:rPr>
                <w:rFonts w:eastAsiaTheme="minorEastAsia" w:cstheme="minorHAnsi"/>
                <w:sz w:val="18"/>
                <w:szCs w:val="18"/>
                <w:lang w:val="es-ES_tradnl"/>
              </w:rPr>
              <w:t xml:space="preserve">1 </w:t>
            </w:r>
            <w:r w:rsidR="008C425B" w:rsidRPr="00255784">
              <w:rPr>
                <w:rFonts w:eastAsiaTheme="minorEastAsia" w:cstheme="minorHAnsi"/>
                <w:sz w:val="18"/>
                <w:szCs w:val="18"/>
                <w:lang w:val="es-ES_tradnl"/>
              </w:rPr>
              <w:t>nuevo</w:t>
            </w:r>
            <w:r w:rsidR="564B57D2" w:rsidRPr="00255784">
              <w:rPr>
                <w:rFonts w:eastAsiaTheme="minorEastAsia" w:cstheme="minorHAnsi"/>
                <w:sz w:val="18"/>
                <w:szCs w:val="18"/>
                <w:lang w:val="es-ES_tradnl"/>
              </w:rPr>
              <w:t xml:space="preserve"> </w:t>
            </w:r>
            <w:r w:rsidRPr="00255784">
              <w:rPr>
                <w:rFonts w:eastAsiaTheme="minorEastAsia" w:cstheme="minorHAnsi"/>
                <w:sz w:val="18"/>
                <w:szCs w:val="18"/>
                <w:lang w:val="es-ES_tradnl"/>
              </w:rPr>
              <w:t xml:space="preserve">modelo de </w:t>
            </w:r>
            <w:r w:rsidR="00255784" w:rsidRPr="007A56BB">
              <w:rPr>
                <w:rFonts w:eastAsiaTheme="minorEastAsia" w:cstheme="minorHAnsi"/>
                <w:sz w:val="18"/>
                <w:szCs w:val="18"/>
                <w:lang w:val="es-ES_tradnl"/>
              </w:rPr>
              <w:t>fiscalización de tránsito</w:t>
            </w:r>
            <w:r w:rsidR="00255784">
              <w:rPr>
                <w:rFonts w:eastAsiaTheme="minorEastAsia" w:cstheme="minorHAnsi"/>
                <w:sz w:val="18"/>
                <w:szCs w:val="18"/>
                <w:lang w:val="es-ES_tradnl"/>
              </w:rPr>
              <w:t xml:space="preserve"> de </w:t>
            </w:r>
            <w:r w:rsidR="00255784" w:rsidRPr="007A56BB">
              <w:rPr>
                <w:rFonts w:eastAsiaTheme="minorEastAsia" w:cstheme="minorHAnsi"/>
                <w:sz w:val="18"/>
                <w:szCs w:val="18"/>
                <w:lang w:val="es-ES_tradnl"/>
              </w:rPr>
              <w:t>mercancías</w:t>
            </w:r>
            <w:r w:rsidR="00255784">
              <w:rPr>
                <w:rFonts w:eastAsiaTheme="minorEastAsia" w:cstheme="minorHAnsi"/>
                <w:sz w:val="18"/>
                <w:szCs w:val="18"/>
                <w:lang w:val="es-ES_tradnl"/>
              </w:rPr>
              <w:t xml:space="preserve"> implantado</w:t>
            </w:r>
          </w:p>
          <w:p w14:paraId="55C2478C" w14:textId="77777777" w:rsidR="00C95E6E" w:rsidRPr="00255784" w:rsidRDefault="00C95E6E" w:rsidP="564B57D2">
            <w:pPr>
              <w:spacing w:after="0" w:line="240" w:lineRule="auto"/>
              <w:rPr>
                <w:rFonts w:eastAsiaTheme="minorEastAsia" w:cstheme="minorHAnsi"/>
                <w:b/>
                <w:bCs/>
                <w:sz w:val="18"/>
                <w:szCs w:val="18"/>
                <w:lang w:val="es-ES_tradnl"/>
              </w:rPr>
            </w:pPr>
          </w:p>
          <w:p w14:paraId="193FB8CD" w14:textId="77777777" w:rsidR="00F04894" w:rsidRPr="001376A3" w:rsidRDefault="564B57D2" w:rsidP="564B57D2">
            <w:pPr>
              <w:spacing w:after="0" w:line="240" w:lineRule="auto"/>
              <w:rPr>
                <w:rFonts w:eastAsiaTheme="minorEastAsia" w:cstheme="minorHAnsi"/>
                <w:b/>
                <w:bCs/>
                <w:sz w:val="18"/>
                <w:szCs w:val="18"/>
              </w:rPr>
            </w:pPr>
            <w:r w:rsidRPr="001376A3">
              <w:rPr>
                <w:rFonts w:eastAsiaTheme="minorEastAsia" w:cstheme="minorHAnsi"/>
                <w:b/>
                <w:bCs/>
                <w:sz w:val="18"/>
                <w:szCs w:val="18"/>
              </w:rPr>
              <w:t>Indicador de Subproducto</w:t>
            </w:r>
          </w:p>
          <w:p w14:paraId="3CA15C60" w14:textId="77777777" w:rsidR="00F04894" w:rsidRPr="001376A3" w:rsidRDefault="007F1D21" w:rsidP="564B57D2">
            <w:pPr>
              <w:pStyle w:val="ListParagraph"/>
              <w:numPr>
                <w:ilvl w:val="0"/>
                <w:numId w:val="15"/>
              </w:numPr>
              <w:spacing w:after="0" w:line="240" w:lineRule="auto"/>
              <w:jc w:val="both"/>
              <w:rPr>
                <w:rFonts w:cstheme="minorHAnsi"/>
                <w:sz w:val="18"/>
                <w:szCs w:val="18"/>
              </w:rPr>
            </w:pPr>
            <w:r w:rsidRPr="001376A3">
              <w:rPr>
                <w:rFonts w:eastAsiaTheme="minorEastAsia" w:cstheme="minorHAnsi"/>
                <w:sz w:val="18"/>
                <w:szCs w:val="18"/>
              </w:rPr>
              <w:t xml:space="preserve">1 </w:t>
            </w:r>
            <w:r w:rsidR="008C425B" w:rsidRPr="001376A3">
              <w:rPr>
                <w:rFonts w:eastAsiaTheme="minorEastAsia" w:cstheme="minorHAnsi"/>
                <w:sz w:val="18"/>
                <w:szCs w:val="18"/>
              </w:rPr>
              <w:t>puesto</w:t>
            </w:r>
            <w:r w:rsidR="564B57D2" w:rsidRPr="001376A3">
              <w:rPr>
                <w:rFonts w:eastAsiaTheme="minorEastAsia" w:cstheme="minorHAnsi"/>
                <w:sz w:val="18"/>
                <w:szCs w:val="18"/>
              </w:rPr>
              <w:t xml:space="preserve"> fiscal virtual (ePosto</w:t>
            </w:r>
            <w:r w:rsidR="00A26612">
              <w:rPr>
                <w:rFonts w:eastAsiaTheme="minorEastAsia" w:cstheme="minorHAnsi"/>
                <w:sz w:val="18"/>
                <w:szCs w:val="18"/>
              </w:rPr>
              <w:t>-</w:t>
            </w:r>
            <w:r w:rsidR="564B57D2" w:rsidRPr="001376A3">
              <w:rPr>
                <w:rFonts w:eastAsiaTheme="minorEastAsia" w:cstheme="minorHAnsi"/>
                <w:sz w:val="18"/>
                <w:szCs w:val="18"/>
              </w:rPr>
              <w:t>PE) implantado</w:t>
            </w:r>
          </w:p>
          <w:p w14:paraId="1561A8CB" w14:textId="77777777" w:rsidR="00F04894" w:rsidRPr="007A56BB" w:rsidRDefault="007F1D21" w:rsidP="564B57D2">
            <w:pPr>
              <w:pStyle w:val="ListParagraph"/>
              <w:numPr>
                <w:ilvl w:val="0"/>
                <w:numId w:val="11"/>
              </w:numPr>
              <w:spacing w:after="0" w:line="240" w:lineRule="auto"/>
              <w:jc w:val="both"/>
              <w:rPr>
                <w:rFonts w:cstheme="minorHAnsi"/>
                <w:sz w:val="18"/>
                <w:szCs w:val="18"/>
                <w:lang w:val="es-ES_tradnl"/>
              </w:rPr>
            </w:pPr>
            <w:r w:rsidRPr="007A56BB">
              <w:rPr>
                <w:rFonts w:eastAsiaTheme="minorEastAsia" w:cstheme="minorHAnsi"/>
                <w:sz w:val="18"/>
                <w:szCs w:val="18"/>
                <w:lang w:val="es-ES_tradnl"/>
              </w:rPr>
              <w:t xml:space="preserve">1 </w:t>
            </w:r>
            <w:r w:rsidR="008C425B" w:rsidRPr="007A56BB">
              <w:rPr>
                <w:rFonts w:eastAsiaTheme="minorEastAsia" w:cstheme="minorHAnsi"/>
                <w:sz w:val="18"/>
                <w:szCs w:val="18"/>
                <w:lang w:val="es-ES_tradnl"/>
              </w:rPr>
              <w:t>nueva</w:t>
            </w:r>
            <w:r w:rsidRPr="007A56BB">
              <w:rPr>
                <w:rFonts w:eastAsiaTheme="minorEastAsia" w:cstheme="minorHAnsi"/>
                <w:sz w:val="18"/>
                <w:szCs w:val="18"/>
                <w:lang w:val="es-ES_tradnl"/>
              </w:rPr>
              <w:t xml:space="preserve"> metodología de </w:t>
            </w:r>
            <w:r w:rsidR="008C425B" w:rsidRPr="007A56BB">
              <w:rPr>
                <w:rFonts w:eastAsiaTheme="minorEastAsia" w:cstheme="minorHAnsi"/>
                <w:sz w:val="18"/>
                <w:szCs w:val="18"/>
                <w:lang w:val="es-ES_tradnl"/>
              </w:rPr>
              <w:t>análisis</w:t>
            </w:r>
            <w:r w:rsidR="564B57D2" w:rsidRPr="007A56BB">
              <w:rPr>
                <w:rFonts w:eastAsiaTheme="minorEastAsia" w:cstheme="minorHAnsi"/>
                <w:sz w:val="18"/>
                <w:szCs w:val="18"/>
                <w:lang w:val="es-ES_tradnl"/>
              </w:rPr>
              <w:t xml:space="preserve"> de </w:t>
            </w:r>
            <w:r w:rsidR="008C425B" w:rsidRPr="007A56BB">
              <w:rPr>
                <w:rFonts w:eastAsiaTheme="minorEastAsia" w:cstheme="minorHAnsi"/>
                <w:sz w:val="18"/>
                <w:szCs w:val="18"/>
                <w:lang w:val="es-ES_tradnl"/>
              </w:rPr>
              <w:t>riesgos</w:t>
            </w:r>
            <w:r w:rsidR="564B57D2" w:rsidRPr="007A56BB">
              <w:rPr>
                <w:rFonts w:eastAsiaTheme="minorEastAsia" w:cstheme="minorHAnsi"/>
                <w:sz w:val="18"/>
                <w:szCs w:val="18"/>
                <w:lang w:val="es-ES_tradnl"/>
              </w:rPr>
              <w:t xml:space="preserve"> d</w:t>
            </w:r>
            <w:r w:rsidRPr="007A56BB">
              <w:rPr>
                <w:rFonts w:eastAsiaTheme="minorEastAsia" w:cstheme="minorHAnsi"/>
                <w:sz w:val="18"/>
                <w:szCs w:val="18"/>
                <w:lang w:val="es-ES_tradnl"/>
              </w:rPr>
              <w:t>e los contribuye</w:t>
            </w:r>
            <w:r w:rsidR="564B57D2" w:rsidRPr="007A56BB">
              <w:rPr>
                <w:rFonts w:eastAsiaTheme="minorEastAsia" w:cstheme="minorHAnsi"/>
                <w:sz w:val="18"/>
                <w:szCs w:val="18"/>
                <w:lang w:val="es-ES_tradnl"/>
              </w:rPr>
              <w:t>ntes implantada</w:t>
            </w:r>
          </w:p>
          <w:p w14:paraId="5E952605" w14:textId="77777777" w:rsidR="000848FA" w:rsidRPr="007A56BB" w:rsidRDefault="564B57D2" w:rsidP="564B57D2">
            <w:pPr>
              <w:spacing w:after="0" w:line="240" w:lineRule="auto"/>
              <w:rPr>
                <w:rFonts w:eastAsiaTheme="minorEastAsia" w:cstheme="minorHAnsi"/>
                <w:b/>
                <w:bCs/>
                <w:sz w:val="18"/>
                <w:szCs w:val="18"/>
                <w:lang w:val="es-ES_tradnl"/>
              </w:rPr>
            </w:pPr>
            <w:r w:rsidRPr="007A56BB">
              <w:rPr>
                <w:rFonts w:eastAsiaTheme="minorEastAsia" w:cstheme="minorHAnsi"/>
                <w:b/>
                <w:bCs/>
                <w:sz w:val="18"/>
                <w:szCs w:val="18"/>
                <w:lang w:val="es-ES_tradnl"/>
              </w:rPr>
              <w:t xml:space="preserve"> </w:t>
            </w:r>
          </w:p>
        </w:tc>
      </w:tr>
      <w:tr w:rsidR="00444640" w:rsidRPr="005432A6" w14:paraId="281CA0DA" w14:textId="77777777" w:rsidTr="00914D24">
        <w:trPr>
          <w:trHeight w:val="20"/>
        </w:trPr>
        <w:tc>
          <w:tcPr>
            <w:tcW w:w="3680" w:type="dxa"/>
            <w:shd w:val="clear" w:color="auto" w:fill="auto"/>
          </w:tcPr>
          <w:p w14:paraId="3305CF61" w14:textId="77777777" w:rsidR="00444640" w:rsidRPr="007A56BB" w:rsidRDefault="564B57D2" w:rsidP="564B57D2">
            <w:pPr>
              <w:spacing w:after="0" w:line="240" w:lineRule="auto"/>
              <w:rPr>
                <w:rFonts w:eastAsiaTheme="minorEastAsia" w:cstheme="minorHAnsi"/>
                <w:sz w:val="18"/>
                <w:szCs w:val="18"/>
                <w:lang w:val="es-ES_tradnl"/>
              </w:rPr>
            </w:pPr>
            <w:r w:rsidRPr="007A56BB">
              <w:rPr>
                <w:rFonts w:eastAsiaTheme="minorEastAsia" w:cstheme="minorHAnsi"/>
                <w:b/>
                <w:bCs/>
                <w:sz w:val="18"/>
                <w:szCs w:val="18"/>
                <w:lang w:val="es-ES_tradnl"/>
              </w:rPr>
              <w:lastRenderedPageBreak/>
              <w:t>Problema</w:t>
            </w:r>
          </w:p>
          <w:p w14:paraId="00F18479" w14:textId="77777777" w:rsidR="00D55D9F" w:rsidRDefault="00D55D9F" w:rsidP="564B57D2">
            <w:pPr>
              <w:spacing w:after="0" w:line="240" w:lineRule="auto"/>
              <w:jc w:val="both"/>
              <w:rPr>
                <w:rFonts w:eastAsiaTheme="minorEastAsia" w:cstheme="minorHAnsi"/>
                <w:sz w:val="18"/>
                <w:szCs w:val="18"/>
                <w:lang w:val="es-ES_tradnl"/>
              </w:rPr>
            </w:pPr>
          </w:p>
          <w:p w14:paraId="4C73CD54" w14:textId="77777777" w:rsidR="00D85883" w:rsidRPr="007A56BB" w:rsidRDefault="00F31ABD" w:rsidP="564B57D2">
            <w:pPr>
              <w:spacing w:after="0" w:line="240" w:lineRule="auto"/>
              <w:jc w:val="both"/>
              <w:rPr>
                <w:rFonts w:eastAsiaTheme="minorEastAsia" w:cstheme="minorHAnsi"/>
                <w:sz w:val="18"/>
                <w:szCs w:val="18"/>
                <w:lang w:val="es-ES_tradnl"/>
              </w:rPr>
            </w:pPr>
            <w:r w:rsidRPr="007A56BB">
              <w:rPr>
                <w:rFonts w:eastAsiaTheme="minorEastAsia" w:cstheme="minorHAnsi"/>
                <w:sz w:val="18"/>
                <w:szCs w:val="18"/>
                <w:lang w:val="es-ES_tradnl"/>
              </w:rPr>
              <w:t>Baja recuperación del crédito tributario</w:t>
            </w:r>
          </w:p>
          <w:p w14:paraId="1198F247" w14:textId="77777777" w:rsidR="00444640" w:rsidRPr="007A56BB" w:rsidRDefault="00444640" w:rsidP="564B57D2">
            <w:pPr>
              <w:spacing w:after="0" w:line="240" w:lineRule="auto"/>
              <w:jc w:val="both"/>
              <w:rPr>
                <w:rFonts w:eastAsiaTheme="minorEastAsia" w:cstheme="minorHAnsi"/>
                <w:sz w:val="18"/>
                <w:szCs w:val="18"/>
                <w:lang w:val="es-ES_tradnl"/>
              </w:rPr>
            </w:pPr>
          </w:p>
          <w:p w14:paraId="339335CE" w14:textId="77777777" w:rsidR="00444640" w:rsidRPr="007A56BB" w:rsidRDefault="008C425B" w:rsidP="564B57D2">
            <w:pPr>
              <w:spacing w:after="0" w:line="240" w:lineRule="auto"/>
              <w:rPr>
                <w:rFonts w:eastAsiaTheme="minorEastAsia" w:cstheme="minorHAnsi"/>
                <w:b/>
                <w:bCs/>
                <w:strike/>
                <w:sz w:val="18"/>
                <w:szCs w:val="18"/>
                <w:lang w:val="es-ES_tradnl"/>
              </w:rPr>
            </w:pPr>
            <w:r w:rsidRPr="007806CC">
              <w:rPr>
                <w:rFonts w:eastAsiaTheme="minorEastAsia" w:cstheme="minorHAnsi"/>
                <w:b/>
                <w:bCs/>
                <w:sz w:val="18"/>
                <w:szCs w:val="18"/>
                <w:lang w:val="es-ES_tradnl"/>
              </w:rPr>
              <w:t>Evidencia</w:t>
            </w:r>
            <w:r w:rsidR="564B57D2" w:rsidRPr="007806CC">
              <w:rPr>
                <w:rFonts w:eastAsiaTheme="minorEastAsia" w:cstheme="minorHAnsi"/>
                <w:b/>
                <w:bCs/>
                <w:sz w:val="18"/>
                <w:szCs w:val="18"/>
                <w:lang w:val="es-ES_tradnl"/>
              </w:rPr>
              <w:t xml:space="preserve"> para </w:t>
            </w:r>
            <w:r w:rsidR="00F31ABD" w:rsidRPr="007806CC">
              <w:rPr>
                <w:rFonts w:eastAsiaTheme="minorEastAsia" w:cstheme="minorHAnsi"/>
                <w:b/>
                <w:bCs/>
                <w:sz w:val="18"/>
                <w:szCs w:val="18"/>
                <w:lang w:val="es-ES_tradnl"/>
              </w:rPr>
              <w:t>l</w:t>
            </w:r>
            <w:r w:rsidR="564B57D2" w:rsidRPr="007806CC">
              <w:rPr>
                <w:rFonts w:eastAsiaTheme="minorEastAsia" w:cstheme="minorHAnsi"/>
                <w:b/>
                <w:bCs/>
                <w:sz w:val="18"/>
                <w:szCs w:val="18"/>
                <w:lang w:val="es-ES_tradnl"/>
              </w:rPr>
              <w:t>a Línea de base</w:t>
            </w:r>
          </w:p>
          <w:p w14:paraId="3183F987" w14:textId="77777777" w:rsidR="00F31ABD" w:rsidRPr="00FF2F85" w:rsidRDefault="00F31ABD" w:rsidP="00D93CD1">
            <w:pPr>
              <w:pStyle w:val="ListParagraph"/>
              <w:numPr>
                <w:ilvl w:val="0"/>
                <w:numId w:val="22"/>
              </w:numPr>
              <w:spacing w:after="0" w:line="240" w:lineRule="auto"/>
              <w:ind w:left="360" w:hanging="309"/>
              <w:jc w:val="both"/>
              <w:rPr>
                <w:rFonts w:eastAsiaTheme="minorEastAsia" w:cstheme="minorHAnsi"/>
                <w:b/>
                <w:bCs/>
                <w:sz w:val="18"/>
                <w:szCs w:val="18"/>
                <w:lang w:val="es-ES_tradnl"/>
              </w:rPr>
            </w:pPr>
            <w:r w:rsidRPr="00FF2F85">
              <w:rPr>
                <w:rFonts w:eastAsiaTheme="minorEastAsia" w:cstheme="minorHAnsi"/>
                <w:sz w:val="18"/>
                <w:szCs w:val="18"/>
                <w:lang w:val="es-ES_tradnl"/>
              </w:rPr>
              <w:t>9,2% de recuperación de la deuda administrativa (Media 2010-2016)</w:t>
            </w:r>
            <w:r w:rsidR="564B57D2" w:rsidRPr="00FF2F85">
              <w:rPr>
                <w:rFonts w:eastAsiaTheme="minorEastAsia" w:cstheme="minorHAnsi"/>
                <w:sz w:val="18"/>
                <w:szCs w:val="18"/>
                <w:lang w:val="es-ES_tradnl"/>
              </w:rPr>
              <w:t xml:space="preserve"> </w:t>
            </w:r>
          </w:p>
          <w:p w14:paraId="2F0873C8" w14:textId="77777777" w:rsidR="00444640" w:rsidRDefault="00F31ABD" w:rsidP="564B57D2">
            <w:pPr>
              <w:pStyle w:val="ListParagraph"/>
              <w:spacing w:after="0" w:line="240" w:lineRule="auto"/>
              <w:ind w:left="360"/>
              <w:jc w:val="both"/>
              <w:rPr>
                <w:rFonts w:eastAsiaTheme="minorEastAsia" w:cstheme="minorHAnsi"/>
                <w:sz w:val="18"/>
                <w:szCs w:val="18"/>
                <w:lang w:val="es-ES_tradnl"/>
              </w:rPr>
            </w:pPr>
            <w:r w:rsidRPr="00C81EC9">
              <w:rPr>
                <w:rFonts w:eastAsiaTheme="minorEastAsia" w:cstheme="minorHAnsi"/>
                <w:bCs/>
                <w:sz w:val="18"/>
                <w:szCs w:val="18"/>
                <w:lang w:val="es-ES_tradnl"/>
              </w:rPr>
              <w:t>Meta de recuperación</w:t>
            </w:r>
            <w:r w:rsidR="564B57D2" w:rsidRPr="007806CC">
              <w:rPr>
                <w:rFonts w:eastAsiaTheme="minorEastAsia" w:cstheme="minorHAnsi"/>
                <w:b/>
                <w:bCs/>
                <w:sz w:val="18"/>
                <w:szCs w:val="18"/>
                <w:lang w:val="es-ES_tradnl"/>
              </w:rPr>
              <w:t>:</w:t>
            </w:r>
            <w:r w:rsidR="564B57D2" w:rsidRPr="007806CC">
              <w:rPr>
                <w:rFonts w:eastAsiaTheme="minorEastAsia" w:cstheme="minorHAnsi"/>
                <w:sz w:val="18"/>
                <w:szCs w:val="18"/>
                <w:lang w:val="es-ES_tradnl"/>
              </w:rPr>
              <w:t xml:space="preserve"> 12%</w:t>
            </w:r>
          </w:p>
          <w:p w14:paraId="724E7AEC" w14:textId="77777777" w:rsidR="007806CC" w:rsidRPr="007A56BB" w:rsidRDefault="007806CC" w:rsidP="564B57D2">
            <w:pPr>
              <w:pStyle w:val="ListParagraph"/>
              <w:spacing w:after="0" w:line="240" w:lineRule="auto"/>
              <w:ind w:left="360"/>
              <w:jc w:val="both"/>
              <w:rPr>
                <w:rFonts w:eastAsiaTheme="minorEastAsia" w:cstheme="minorHAnsi"/>
                <w:sz w:val="18"/>
                <w:szCs w:val="18"/>
                <w:lang w:val="es-ES_tradnl"/>
              </w:rPr>
            </w:pPr>
          </w:p>
          <w:p w14:paraId="47CEA393" w14:textId="77777777" w:rsidR="007806CC" w:rsidRDefault="00F31ABD" w:rsidP="007806CC">
            <w:pPr>
              <w:pStyle w:val="ListParagraph"/>
              <w:numPr>
                <w:ilvl w:val="0"/>
                <w:numId w:val="70"/>
              </w:numPr>
              <w:spacing w:after="0" w:line="240" w:lineRule="auto"/>
              <w:ind w:left="376" w:hanging="270"/>
              <w:jc w:val="both"/>
              <w:rPr>
                <w:rFonts w:eastAsiaTheme="minorEastAsia" w:cstheme="minorHAnsi"/>
                <w:sz w:val="18"/>
                <w:szCs w:val="18"/>
                <w:lang w:val="es-ES_tradnl"/>
              </w:rPr>
            </w:pPr>
            <w:r w:rsidRPr="007A56BB">
              <w:rPr>
                <w:rFonts w:eastAsiaTheme="minorEastAsia" w:cstheme="minorHAnsi"/>
                <w:sz w:val="18"/>
                <w:szCs w:val="18"/>
                <w:lang w:val="es-ES_tradnl"/>
              </w:rPr>
              <w:t>1,1% de recuperación</w:t>
            </w:r>
            <w:r w:rsidR="564B57D2" w:rsidRPr="007A56BB">
              <w:rPr>
                <w:rFonts w:eastAsiaTheme="minorEastAsia" w:cstheme="minorHAnsi"/>
                <w:sz w:val="18"/>
                <w:szCs w:val="18"/>
                <w:lang w:val="es-ES_tradnl"/>
              </w:rPr>
              <w:t xml:space="preserve"> d</w:t>
            </w:r>
            <w:r w:rsidRPr="007A56BB">
              <w:rPr>
                <w:rFonts w:eastAsiaTheme="minorEastAsia" w:cstheme="minorHAnsi"/>
                <w:sz w:val="18"/>
                <w:szCs w:val="18"/>
                <w:lang w:val="es-ES_tradnl"/>
              </w:rPr>
              <w:t>e l</w:t>
            </w:r>
            <w:r w:rsidR="564B57D2" w:rsidRPr="007A56BB">
              <w:rPr>
                <w:rFonts w:eastAsiaTheme="minorEastAsia" w:cstheme="minorHAnsi"/>
                <w:sz w:val="18"/>
                <w:szCs w:val="18"/>
                <w:lang w:val="es-ES_tradnl"/>
              </w:rPr>
              <w:t>a d</w:t>
            </w:r>
            <w:r w:rsidRPr="007A56BB">
              <w:rPr>
                <w:rFonts w:eastAsiaTheme="minorEastAsia" w:cstheme="minorHAnsi"/>
                <w:sz w:val="18"/>
                <w:szCs w:val="18"/>
                <w:lang w:val="es-ES_tradnl"/>
              </w:rPr>
              <w:t>eud</w:t>
            </w:r>
            <w:r w:rsidR="564B57D2" w:rsidRPr="007A56BB">
              <w:rPr>
                <w:rFonts w:eastAsiaTheme="minorEastAsia" w:cstheme="minorHAnsi"/>
                <w:sz w:val="18"/>
                <w:szCs w:val="18"/>
                <w:lang w:val="es-ES_tradnl"/>
              </w:rPr>
              <w:t>a a</w:t>
            </w:r>
            <w:r w:rsidRPr="007A56BB">
              <w:rPr>
                <w:rFonts w:eastAsiaTheme="minorEastAsia" w:cstheme="minorHAnsi"/>
                <w:sz w:val="18"/>
                <w:szCs w:val="18"/>
                <w:lang w:val="es-ES_tradnl"/>
              </w:rPr>
              <w:t>ctiva (Me</w:t>
            </w:r>
            <w:r w:rsidR="564B57D2" w:rsidRPr="007A56BB">
              <w:rPr>
                <w:rFonts w:eastAsiaTheme="minorEastAsia" w:cstheme="minorHAnsi"/>
                <w:sz w:val="18"/>
                <w:szCs w:val="18"/>
                <w:lang w:val="es-ES_tradnl"/>
              </w:rPr>
              <w:t>dia 20</w:t>
            </w:r>
            <w:r w:rsidR="007806CC">
              <w:rPr>
                <w:rFonts w:eastAsiaTheme="minorEastAsia" w:cstheme="minorHAnsi"/>
                <w:sz w:val="18"/>
                <w:szCs w:val="18"/>
                <w:lang w:val="es-ES_tradnl"/>
              </w:rPr>
              <w:t>10-2016</w:t>
            </w:r>
            <w:r w:rsidR="007806CC" w:rsidRPr="007806CC">
              <w:rPr>
                <w:rFonts w:eastAsiaTheme="minorEastAsia" w:cstheme="minorHAnsi"/>
                <w:sz w:val="18"/>
                <w:szCs w:val="18"/>
                <w:lang w:val="es-ES_tradnl"/>
              </w:rPr>
              <w:t>)</w:t>
            </w:r>
          </w:p>
          <w:p w14:paraId="5D661159" w14:textId="77777777" w:rsidR="00C81EC9" w:rsidRPr="00C81EC9" w:rsidRDefault="00C81EC9" w:rsidP="00C81EC9">
            <w:pPr>
              <w:pStyle w:val="ListParagraph"/>
              <w:spacing w:after="0" w:line="240" w:lineRule="auto"/>
              <w:ind w:left="360"/>
              <w:jc w:val="both"/>
              <w:rPr>
                <w:rFonts w:eastAsiaTheme="minorEastAsia" w:cstheme="minorHAnsi"/>
                <w:sz w:val="18"/>
                <w:szCs w:val="18"/>
                <w:lang w:val="es-ES_tradnl"/>
              </w:rPr>
            </w:pPr>
            <w:r w:rsidRPr="00C81EC9">
              <w:rPr>
                <w:rFonts w:eastAsiaTheme="minorEastAsia" w:cstheme="minorHAnsi"/>
                <w:bCs/>
                <w:sz w:val="18"/>
                <w:szCs w:val="18"/>
                <w:lang w:val="es-ES_tradnl"/>
              </w:rPr>
              <w:t>Meta de recuperación</w:t>
            </w:r>
            <w:r w:rsidRPr="00C81EC9">
              <w:rPr>
                <w:rFonts w:eastAsiaTheme="minorEastAsia" w:cstheme="minorHAnsi"/>
                <w:b/>
                <w:bCs/>
                <w:sz w:val="18"/>
                <w:szCs w:val="18"/>
                <w:lang w:val="es-ES_tradnl"/>
              </w:rPr>
              <w:t>:</w:t>
            </w:r>
            <w:r w:rsidRPr="00C81EC9">
              <w:rPr>
                <w:rFonts w:eastAsiaTheme="minorEastAsia" w:cstheme="minorHAnsi"/>
                <w:sz w:val="18"/>
                <w:szCs w:val="18"/>
                <w:lang w:val="es-ES_tradnl"/>
              </w:rPr>
              <w:t xml:space="preserve"> 1,3%</w:t>
            </w:r>
          </w:p>
          <w:p w14:paraId="2FB46018" w14:textId="77777777" w:rsidR="00C81EC9" w:rsidRDefault="00C81EC9" w:rsidP="00C81EC9">
            <w:pPr>
              <w:pStyle w:val="ListParagraph"/>
              <w:spacing w:after="0" w:line="240" w:lineRule="auto"/>
              <w:ind w:left="376"/>
              <w:jc w:val="both"/>
              <w:rPr>
                <w:rFonts w:eastAsiaTheme="minorEastAsia" w:cstheme="minorHAnsi"/>
                <w:sz w:val="18"/>
                <w:szCs w:val="18"/>
                <w:lang w:val="es-ES_tradnl"/>
              </w:rPr>
            </w:pPr>
          </w:p>
          <w:p w14:paraId="35D74D9D" w14:textId="77777777" w:rsidR="000A1D15" w:rsidRPr="007806CC" w:rsidRDefault="007806CC" w:rsidP="007806CC">
            <w:pPr>
              <w:pStyle w:val="ListParagraph"/>
              <w:spacing w:after="0" w:line="240" w:lineRule="auto"/>
              <w:ind w:left="376"/>
              <w:jc w:val="both"/>
              <w:rPr>
                <w:rFonts w:eastAsiaTheme="minorEastAsia" w:cstheme="minorHAnsi"/>
                <w:sz w:val="18"/>
                <w:szCs w:val="18"/>
                <w:lang w:val="es-ES_tradnl"/>
              </w:rPr>
            </w:pPr>
            <w:r>
              <w:rPr>
                <w:rFonts w:eastAsiaTheme="minorEastAsia" w:cstheme="minorHAnsi"/>
                <w:sz w:val="18"/>
                <w:szCs w:val="18"/>
                <w:lang w:val="es-ES_tradnl"/>
              </w:rPr>
              <w:t>T</w:t>
            </w:r>
            <w:r w:rsidRPr="007806CC">
              <w:rPr>
                <w:rFonts w:eastAsiaTheme="minorEastAsia" w:cstheme="minorHAnsi"/>
                <w:sz w:val="18"/>
                <w:szCs w:val="18"/>
                <w:lang w:val="es-ES_tradnl"/>
              </w:rPr>
              <w:t xml:space="preserve">abla </w:t>
            </w:r>
            <w:r>
              <w:rPr>
                <w:rFonts w:eastAsiaTheme="minorEastAsia" w:cstheme="minorHAnsi"/>
                <w:sz w:val="18"/>
                <w:szCs w:val="18"/>
                <w:lang w:val="es-ES_tradnl"/>
              </w:rPr>
              <w:t xml:space="preserve">de </w:t>
            </w:r>
            <w:r w:rsidRPr="007806CC">
              <w:rPr>
                <w:rFonts w:eastAsiaTheme="minorEastAsia" w:cstheme="minorHAnsi"/>
                <w:sz w:val="18"/>
                <w:szCs w:val="18"/>
                <w:lang w:val="es-ES_tradnl"/>
              </w:rPr>
              <w:t>recuperación de la deud</w:t>
            </w:r>
            <w:r>
              <w:rPr>
                <w:rFonts w:eastAsiaTheme="minorEastAsia" w:cstheme="minorHAnsi"/>
                <w:sz w:val="18"/>
                <w:szCs w:val="18"/>
                <w:lang w:val="es-ES_tradnl"/>
              </w:rPr>
              <w:t>a</w:t>
            </w:r>
            <w:r w:rsidR="00C81EC9">
              <w:rPr>
                <w:rFonts w:eastAsiaTheme="minorEastAsia" w:cstheme="minorHAnsi"/>
                <w:sz w:val="18"/>
                <w:szCs w:val="18"/>
                <w:lang w:val="es-ES_tradnl"/>
              </w:rPr>
              <w:t xml:space="preserve"> activa</w:t>
            </w:r>
            <w:r>
              <w:rPr>
                <w:rFonts w:eastAsiaTheme="minorEastAsia" w:cstheme="minorHAnsi"/>
                <w:sz w:val="18"/>
                <w:szCs w:val="18"/>
                <w:lang w:val="es-ES_tradnl"/>
              </w:rPr>
              <w:t xml:space="preserve"> de algunos estados</w:t>
            </w:r>
          </w:p>
          <w:p w14:paraId="1FC95229" w14:textId="77777777" w:rsidR="00BB6540" w:rsidRPr="00D35A8B" w:rsidRDefault="00BB6540" w:rsidP="564B57D2">
            <w:pPr>
              <w:pStyle w:val="ListParagraph"/>
              <w:spacing w:after="0" w:line="240" w:lineRule="auto"/>
              <w:ind w:left="360"/>
              <w:jc w:val="both"/>
              <w:rPr>
                <w:rFonts w:eastAsiaTheme="minorEastAsia" w:cstheme="minorHAnsi"/>
                <w:sz w:val="18"/>
                <w:szCs w:val="18"/>
              </w:rPr>
            </w:pPr>
            <w:r w:rsidRPr="00D35A8B">
              <w:rPr>
                <w:rFonts w:eastAsiaTheme="minorEastAsia" w:cstheme="minorHAnsi"/>
                <w:noProof/>
                <w:sz w:val="18"/>
                <w:szCs w:val="18"/>
                <w:lang w:eastAsia="pt-BR"/>
              </w:rPr>
              <w:drawing>
                <wp:inline distT="0" distB="0" distL="0" distR="0" wp14:anchorId="7DFE0C40" wp14:editId="1628EC30">
                  <wp:extent cx="1901825" cy="1331595"/>
                  <wp:effectExtent l="19050" t="0" r="3175" b="0"/>
                  <wp:docPr id="1" name="Imagem 1" descr="cid:image001.jpg@01D38EDC.0DAF2D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id:image001.jpg@01D38EDC.0DAF2DD0"/>
                          <pic:cNvPicPr>
                            <a:picLocks noChangeAspect="1" noChangeArrowheads="1"/>
                          </pic:cNvPicPr>
                        </pic:nvPicPr>
                        <pic:blipFill>
                          <a:blip r:embed="rId15" r:link="rId16" cstate="print"/>
                          <a:srcRect/>
                          <a:stretch>
                            <a:fillRect/>
                          </a:stretch>
                        </pic:blipFill>
                        <pic:spPr bwMode="auto">
                          <a:xfrm>
                            <a:off x="0" y="0"/>
                            <a:ext cx="1901825" cy="1331595"/>
                          </a:xfrm>
                          <a:prstGeom prst="rect">
                            <a:avLst/>
                          </a:prstGeom>
                          <a:noFill/>
                          <a:ln w="9525">
                            <a:noFill/>
                            <a:miter lim="800000"/>
                            <a:headEnd/>
                            <a:tailEnd/>
                          </a:ln>
                        </pic:spPr>
                      </pic:pic>
                    </a:graphicData>
                  </a:graphic>
                </wp:inline>
              </w:drawing>
            </w:r>
          </w:p>
          <w:p w14:paraId="0961A55F" w14:textId="77777777" w:rsidR="00F31ABD" w:rsidRPr="00D35A8B" w:rsidRDefault="00F31ABD" w:rsidP="564B57D2">
            <w:pPr>
              <w:pStyle w:val="ListParagraph"/>
              <w:spacing w:after="0" w:line="240" w:lineRule="auto"/>
              <w:ind w:left="360"/>
              <w:jc w:val="both"/>
              <w:rPr>
                <w:rFonts w:eastAsiaTheme="minorEastAsia" w:cstheme="minorHAnsi"/>
                <w:b/>
                <w:bCs/>
                <w:sz w:val="18"/>
                <w:szCs w:val="18"/>
              </w:rPr>
            </w:pPr>
          </w:p>
          <w:p w14:paraId="0211E304" w14:textId="77777777" w:rsidR="007921EE" w:rsidRPr="00D35A8B" w:rsidRDefault="007921EE" w:rsidP="564B57D2">
            <w:pPr>
              <w:spacing w:after="0" w:line="240" w:lineRule="auto"/>
              <w:jc w:val="both"/>
              <w:rPr>
                <w:rFonts w:eastAsiaTheme="minorEastAsia" w:cstheme="minorHAnsi"/>
                <w:sz w:val="18"/>
                <w:szCs w:val="18"/>
              </w:rPr>
            </w:pPr>
          </w:p>
          <w:p w14:paraId="033EB818" w14:textId="77777777" w:rsidR="00F31ABD" w:rsidRPr="00D35A8B" w:rsidRDefault="00F31ABD" w:rsidP="00F31ABD">
            <w:pPr>
              <w:pStyle w:val="ListParagraph"/>
              <w:numPr>
                <w:ilvl w:val="0"/>
                <w:numId w:val="23"/>
              </w:numPr>
              <w:spacing w:after="0" w:line="240" w:lineRule="auto"/>
              <w:ind w:left="399"/>
              <w:jc w:val="both"/>
              <w:rPr>
                <w:rFonts w:cstheme="minorHAnsi"/>
                <w:sz w:val="18"/>
                <w:szCs w:val="18"/>
              </w:rPr>
            </w:pPr>
            <w:r w:rsidRPr="00D35A8B">
              <w:rPr>
                <w:rFonts w:cstheme="minorHAnsi"/>
                <w:sz w:val="18"/>
                <w:szCs w:val="18"/>
                <w:lang w:val="es-ES_tradnl"/>
              </w:rPr>
              <w:t xml:space="preserve">Estimación de error en el </w:t>
            </w:r>
            <w:r w:rsidR="00E62D33" w:rsidRPr="00D35A8B">
              <w:rPr>
                <w:rFonts w:cstheme="minorHAnsi"/>
                <w:sz w:val="18"/>
                <w:szCs w:val="18"/>
                <w:lang w:val="es-ES_tradnl"/>
              </w:rPr>
              <w:t>cálculo de intereses y multas es da</w:t>
            </w:r>
            <w:r w:rsidRPr="00D35A8B">
              <w:rPr>
                <w:rFonts w:cstheme="minorHAnsi"/>
                <w:sz w:val="18"/>
                <w:szCs w:val="18"/>
                <w:lang w:val="es-ES_tradnl"/>
              </w:rPr>
              <w:t xml:space="preserve"> orden de </w:t>
            </w:r>
            <w:r w:rsidR="007806CC" w:rsidRPr="00D35A8B">
              <w:rPr>
                <w:rFonts w:cstheme="minorHAnsi"/>
                <w:sz w:val="18"/>
                <w:szCs w:val="18"/>
                <w:lang w:val="es-ES_tradnl"/>
              </w:rPr>
              <w:t xml:space="preserve">R$ </w:t>
            </w:r>
            <w:r w:rsidRPr="00D35A8B">
              <w:rPr>
                <w:rFonts w:cstheme="minorHAnsi"/>
                <w:sz w:val="18"/>
                <w:szCs w:val="18"/>
                <w:lang w:val="es-ES_tradnl"/>
              </w:rPr>
              <w:t xml:space="preserve">130 </w:t>
            </w:r>
            <w:r w:rsidR="007742C2" w:rsidRPr="00D35A8B">
              <w:rPr>
                <w:rFonts w:cstheme="minorHAnsi"/>
                <w:sz w:val="18"/>
                <w:szCs w:val="18"/>
                <w:lang w:val="es-ES_tradnl"/>
              </w:rPr>
              <w:t>m</w:t>
            </w:r>
            <w:r w:rsidRPr="00D35A8B">
              <w:rPr>
                <w:rFonts w:cstheme="minorHAnsi"/>
                <w:sz w:val="18"/>
                <w:szCs w:val="18"/>
                <w:lang w:val="es-ES_tradnl"/>
              </w:rPr>
              <w:t>illones</w:t>
            </w:r>
            <w:r w:rsidR="00E62D33" w:rsidRPr="00D35A8B">
              <w:rPr>
                <w:rFonts w:cstheme="minorHAnsi"/>
                <w:sz w:val="18"/>
                <w:szCs w:val="18"/>
                <w:lang w:val="es-ES_tradnl"/>
              </w:rPr>
              <w:t>,</w:t>
            </w:r>
            <w:r w:rsidRPr="00D35A8B">
              <w:rPr>
                <w:rFonts w:cstheme="minorHAnsi"/>
                <w:sz w:val="18"/>
                <w:szCs w:val="18"/>
                <w:lang w:val="es-ES_tradnl"/>
              </w:rPr>
              <w:t xml:space="preserve"> por </w:t>
            </w:r>
            <w:r w:rsidR="00E62D33" w:rsidRPr="00D35A8B">
              <w:rPr>
                <w:rFonts w:cstheme="minorHAnsi"/>
                <w:sz w:val="18"/>
                <w:szCs w:val="18"/>
                <w:lang w:val="es-ES_tradnl"/>
              </w:rPr>
              <w:t xml:space="preserve">inadecuada </w:t>
            </w:r>
            <w:r w:rsidRPr="00D35A8B">
              <w:rPr>
                <w:rFonts w:cstheme="minorHAnsi"/>
                <w:sz w:val="18"/>
                <w:szCs w:val="18"/>
                <w:lang w:val="es-ES_tradnl"/>
              </w:rPr>
              <w:t>interpretación de que en el período</w:t>
            </w:r>
            <w:r w:rsidR="00E62D33" w:rsidRPr="00D35A8B">
              <w:rPr>
                <w:rFonts w:cstheme="minorHAnsi"/>
                <w:sz w:val="18"/>
                <w:szCs w:val="18"/>
                <w:lang w:val="es-ES_tradnl"/>
              </w:rPr>
              <w:t xml:space="preserve"> de</w:t>
            </w:r>
            <w:r w:rsidRPr="00D35A8B">
              <w:rPr>
                <w:rFonts w:cstheme="minorHAnsi"/>
                <w:sz w:val="18"/>
                <w:szCs w:val="18"/>
                <w:lang w:val="es-ES_tradnl"/>
              </w:rPr>
              <w:t xml:space="preserve"> defensa administrativa o judicial no incidía intereses</w:t>
            </w:r>
            <w:r w:rsidR="00B717C5">
              <w:rPr>
                <w:rFonts w:eastAsiaTheme="minorEastAsia" w:cstheme="minorHAnsi"/>
                <w:sz w:val="18"/>
                <w:szCs w:val="18"/>
                <w:lang w:val="es-ES_tradnl"/>
              </w:rPr>
              <w:t xml:space="preserve">. </w:t>
            </w:r>
            <w:r w:rsidR="00B717C5" w:rsidRPr="00D35A8B">
              <w:rPr>
                <w:rFonts w:eastAsiaTheme="minorEastAsia" w:cstheme="minorHAnsi"/>
                <w:sz w:val="18"/>
                <w:szCs w:val="18"/>
              </w:rPr>
              <w:t xml:space="preserve">Fuente: </w:t>
            </w:r>
            <w:r w:rsidR="00D35A8B" w:rsidRPr="00D35A8B">
              <w:rPr>
                <w:rFonts w:eastAsiaTheme="minorEastAsia" w:cstheme="minorHAnsi"/>
                <w:sz w:val="18"/>
                <w:szCs w:val="18"/>
              </w:rPr>
              <w:t xml:space="preserve">Nota Técnica </w:t>
            </w:r>
            <w:r w:rsidR="00B717C5" w:rsidRPr="00D35A8B">
              <w:rPr>
                <w:rFonts w:cstheme="minorHAnsi"/>
                <w:sz w:val="18"/>
                <w:szCs w:val="18"/>
              </w:rPr>
              <w:t>P2.4.2 – Sistema de Gestão de Process</w:t>
            </w:r>
            <w:r w:rsidR="00D35A8B" w:rsidRPr="00D35A8B">
              <w:rPr>
                <w:rFonts w:cstheme="minorHAnsi"/>
                <w:sz w:val="18"/>
                <w:szCs w:val="18"/>
              </w:rPr>
              <w:t xml:space="preserve">os Fiscais (GPF) reestruturado </w:t>
            </w:r>
          </w:p>
          <w:p w14:paraId="18292792" w14:textId="77777777" w:rsidR="00F31ABD" w:rsidRPr="007A56BB" w:rsidRDefault="00F31ABD" w:rsidP="00F31ABD">
            <w:pPr>
              <w:pStyle w:val="ListParagraph"/>
              <w:numPr>
                <w:ilvl w:val="0"/>
                <w:numId w:val="23"/>
              </w:numPr>
              <w:spacing w:after="0" w:line="240" w:lineRule="auto"/>
              <w:ind w:left="399"/>
              <w:jc w:val="both"/>
              <w:rPr>
                <w:rFonts w:cstheme="minorHAnsi"/>
                <w:sz w:val="18"/>
                <w:szCs w:val="18"/>
                <w:lang w:val="es-ES_tradnl"/>
              </w:rPr>
            </w:pPr>
            <w:r w:rsidRPr="007A56BB">
              <w:rPr>
                <w:rFonts w:cstheme="minorHAnsi"/>
                <w:sz w:val="18"/>
                <w:szCs w:val="18"/>
                <w:lang w:val="es-ES_tradnl"/>
              </w:rPr>
              <w:t>No es posible cuantificar el volumen de multas aplicadas al Estado, ni el número de decisiones judiciales que no se cumplen</w:t>
            </w:r>
          </w:p>
        </w:tc>
        <w:tc>
          <w:tcPr>
            <w:tcW w:w="3045" w:type="dxa"/>
            <w:shd w:val="clear" w:color="auto" w:fill="auto"/>
          </w:tcPr>
          <w:p w14:paraId="7DDFD503" w14:textId="77777777" w:rsidR="00973225" w:rsidRPr="007A56BB" w:rsidRDefault="00973225" w:rsidP="00973225">
            <w:pPr>
              <w:pStyle w:val="ListParagraph"/>
              <w:numPr>
                <w:ilvl w:val="0"/>
                <w:numId w:val="55"/>
              </w:numPr>
              <w:spacing w:after="0" w:line="240" w:lineRule="auto"/>
              <w:ind w:left="232" w:hanging="270"/>
              <w:jc w:val="both"/>
              <w:rPr>
                <w:rFonts w:cstheme="minorHAnsi"/>
                <w:sz w:val="18"/>
                <w:szCs w:val="18"/>
                <w:lang w:val="es-ES_tradnl"/>
              </w:rPr>
            </w:pPr>
            <w:r w:rsidRPr="007A56BB">
              <w:rPr>
                <w:rFonts w:cstheme="minorHAnsi"/>
                <w:sz w:val="18"/>
                <w:szCs w:val="18"/>
                <w:lang w:val="es-ES_tradnl"/>
              </w:rPr>
              <w:t xml:space="preserve">(i) Insuficiente integración de la </w:t>
            </w:r>
            <w:r w:rsidR="00692C44">
              <w:rPr>
                <w:rFonts w:cstheme="minorHAnsi"/>
                <w:sz w:val="18"/>
                <w:szCs w:val="18"/>
                <w:lang w:val="es-ES_tradnl"/>
              </w:rPr>
              <w:t>SEFAZ y de la P</w:t>
            </w:r>
            <w:r w:rsidRPr="007A56BB">
              <w:rPr>
                <w:rFonts w:cstheme="minorHAnsi"/>
                <w:sz w:val="18"/>
                <w:szCs w:val="18"/>
                <w:lang w:val="es-ES_tradnl"/>
              </w:rPr>
              <w:t xml:space="preserve">rocuraduría </w:t>
            </w:r>
            <w:r w:rsidR="00692C44">
              <w:rPr>
                <w:rFonts w:cstheme="minorHAnsi"/>
                <w:sz w:val="18"/>
                <w:szCs w:val="18"/>
                <w:lang w:val="es-ES_tradnl"/>
              </w:rPr>
              <w:t>General del E</w:t>
            </w:r>
            <w:r w:rsidRPr="007A56BB">
              <w:rPr>
                <w:rFonts w:cstheme="minorHAnsi"/>
                <w:sz w:val="18"/>
                <w:szCs w:val="18"/>
                <w:lang w:val="es-ES_tradnl"/>
              </w:rPr>
              <w:t>sta</w:t>
            </w:r>
            <w:r w:rsidR="00692C44">
              <w:rPr>
                <w:rFonts w:cstheme="minorHAnsi"/>
                <w:sz w:val="18"/>
                <w:szCs w:val="18"/>
                <w:lang w:val="es-ES_tradnl"/>
              </w:rPr>
              <w:t>do (PGE)</w:t>
            </w:r>
            <w:r w:rsidRPr="007A56BB">
              <w:rPr>
                <w:rFonts w:cstheme="minorHAnsi"/>
                <w:sz w:val="18"/>
                <w:szCs w:val="18"/>
                <w:lang w:val="es-ES_tradnl"/>
              </w:rPr>
              <w:t xml:space="preserve"> para el cobro del crédito tributario; (ii) No aprovecharse, en el cobro amistoso, de oportunidades para la regularización.</w:t>
            </w:r>
          </w:p>
          <w:p w14:paraId="0EFBC986" w14:textId="77777777" w:rsidR="00A52B25" w:rsidRPr="007A56BB" w:rsidRDefault="00A52B25" w:rsidP="00A52B25">
            <w:pPr>
              <w:pStyle w:val="ListParagraph"/>
              <w:rPr>
                <w:rFonts w:cstheme="minorHAnsi"/>
                <w:sz w:val="18"/>
                <w:szCs w:val="18"/>
                <w:lang w:val="es-ES_tradnl"/>
              </w:rPr>
            </w:pPr>
          </w:p>
          <w:p w14:paraId="6C6EDDA3" w14:textId="77777777" w:rsidR="00A52B25" w:rsidRPr="007A56BB" w:rsidRDefault="00A52B25" w:rsidP="00A52B25">
            <w:pPr>
              <w:pStyle w:val="ListParagraph"/>
              <w:numPr>
                <w:ilvl w:val="0"/>
                <w:numId w:val="55"/>
              </w:numPr>
              <w:spacing w:after="0" w:line="240" w:lineRule="auto"/>
              <w:ind w:left="232" w:hanging="232"/>
              <w:jc w:val="both"/>
              <w:rPr>
                <w:rFonts w:cstheme="minorHAnsi"/>
                <w:sz w:val="18"/>
                <w:szCs w:val="18"/>
                <w:lang w:val="es-ES_tradnl"/>
              </w:rPr>
            </w:pPr>
            <w:r w:rsidRPr="007A56BB">
              <w:rPr>
                <w:rFonts w:cstheme="minorHAnsi"/>
                <w:sz w:val="18"/>
                <w:szCs w:val="18"/>
                <w:lang w:val="es-ES_tradnl"/>
              </w:rPr>
              <w:t xml:space="preserve">(i) Inconsistencia de las reglas para el cálculo de intereses y multas y en la integración del sistema de débitos </w:t>
            </w:r>
            <w:r w:rsidR="00692C44">
              <w:rPr>
                <w:rFonts w:cstheme="minorHAnsi"/>
                <w:sz w:val="18"/>
                <w:szCs w:val="18"/>
                <w:lang w:val="es-ES_tradnl"/>
              </w:rPr>
              <w:t>fiscales con los demás sistemas;</w:t>
            </w:r>
            <w:r w:rsidRPr="007A56BB">
              <w:rPr>
                <w:rFonts w:cstheme="minorHAnsi"/>
                <w:sz w:val="18"/>
                <w:szCs w:val="18"/>
                <w:lang w:val="es-ES_tradnl"/>
              </w:rPr>
              <w:t xml:space="preserve"> (ii) El proceso de inscripción de los créditos no tributarios en deuda activa es manual y centralizado en </w:t>
            </w:r>
            <w:proofErr w:type="gramStart"/>
            <w:r w:rsidRPr="007A56BB">
              <w:rPr>
                <w:rFonts w:cstheme="minorHAnsi"/>
                <w:sz w:val="18"/>
                <w:szCs w:val="18"/>
                <w:lang w:val="es-ES_tradnl"/>
              </w:rPr>
              <w:t xml:space="preserve">la </w:t>
            </w:r>
            <w:r w:rsidR="00692C44">
              <w:rPr>
                <w:rFonts w:cstheme="minorHAnsi"/>
                <w:sz w:val="18"/>
                <w:szCs w:val="18"/>
                <w:lang w:val="es-ES_tradnl"/>
              </w:rPr>
              <w:t xml:space="preserve"> PGE</w:t>
            </w:r>
            <w:proofErr w:type="gramEnd"/>
            <w:r w:rsidR="00692C44">
              <w:rPr>
                <w:rFonts w:cstheme="minorHAnsi"/>
                <w:sz w:val="18"/>
                <w:szCs w:val="18"/>
                <w:lang w:val="es-ES_tradnl"/>
              </w:rPr>
              <w:t xml:space="preserve">; </w:t>
            </w:r>
            <w:r w:rsidRPr="007A56BB">
              <w:rPr>
                <w:rFonts w:cstheme="minorHAnsi"/>
                <w:sz w:val="18"/>
                <w:szCs w:val="18"/>
                <w:lang w:val="es-ES_tradnl"/>
              </w:rPr>
              <w:t>(iii) No hay control de</w:t>
            </w:r>
            <w:r w:rsidR="00C076DE">
              <w:rPr>
                <w:rFonts w:cstheme="minorHAnsi"/>
                <w:sz w:val="18"/>
                <w:szCs w:val="18"/>
                <w:lang w:val="es-ES_tradnl"/>
              </w:rPr>
              <w:t xml:space="preserve"> las partes pagas de</w:t>
            </w:r>
            <w:r w:rsidRPr="007A56BB">
              <w:rPr>
                <w:rFonts w:cstheme="minorHAnsi"/>
                <w:sz w:val="18"/>
                <w:szCs w:val="18"/>
                <w:lang w:val="es-ES_tradnl"/>
              </w:rPr>
              <w:t xml:space="preserve"> los créditos</w:t>
            </w:r>
            <w:r w:rsidR="00C076DE">
              <w:rPr>
                <w:rFonts w:cstheme="minorHAnsi"/>
                <w:sz w:val="18"/>
                <w:szCs w:val="18"/>
                <w:lang w:val="es-ES_tradnl"/>
              </w:rPr>
              <w:t xml:space="preserve"> (“parcelamento”) </w:t>
            </w:r>
            <w:r w:rsidRPr="007A56BB">
              <w:rPr>
                <w:rFonts w:cstheme="minorHAnsi"/>
                <w:sz w:val="18"/>
                <w:szCs w:val="18"/>
                <w:lang w:val="es-ES_tradnl"/>
              </w:rPr>
              <w:t>no tributarios aún no inscritos en la deuda activa.</w:t>
            </w:r>
          </w:p>
          <w:p w14:paraId="7439ACC0" w14:textId="77777777" w:rsidR="00444640" w:rsidRPr="007A56BB" w:rsidRDefault="00444640" w:rsidP="564B57D2">
            <w:pPr>
              <w:pStyle w:val="ListParagraph"/>
              <w:rPr>
                <w:rFonts w:eastAsiaTheme="minorEastAsia" w:cstheme="minorHAnsi"/>
                <w:sz w:val="18"/>
                <w:szCs w:val="18"/>
                <w:lang w:val="es-ES_tradnl"/>
              </w:rPr>
            </w:pPr>
          </w:p>
          <w:p w14:paraId="63A52960" w14:textId="77777777" w:rsidR="00444640" w:rsidRPr="007A56BB" w:rsidRDefault="564B57D2" w:rsidP="00FB7274">
            <w:pPr>
              <w:pStyle w:val="ListParagraph"/>
              <w:numPr>
                <w:ilvl w:val="0"/>
                <w:numId w:val="55"/>
              </w:numPr>
              <w:spacing w:after="0" w:line="240" w:lineRule="auto"/>
              <w:ind w:left="232" w:hanging="232"/>
              <w:jc w:val="both"/>
              <w:rPr>
                <w:rFonts w:cstheme="minorHAnsi"/>
                <w:sz w:val="18"/>
                <w:szCs w:val="18"/>
                <w:lang w:val="es-ES_tradnl"/>
              </w:rPr>
            </w:pPr>
            <w:r w:rsidRPr="007A56BB">
              <w:rPr>
                <w:rFonts w:eastAsiaTheme="minorEastAsia" w:cstheme="minorHAnsi"/>
                <w:sz w:val="18"/>
                <w:szCs w:val="18"/>
                <w:lang w:val="es-ES_tradnl"/>
              </w:rPr>
              <w:t xml:space="preserve"> </w:t>
            </w:r>
            <w:r w:rsidR="00FB7274" w:rsidRPr="007A56BB">
              <w:rPr>
                <w:rFonts w:eastAsiaTheme="minorEastAsia" w:cstheme="minorHAnsi"/>
                <w:sz w:val="18"/>
                <w:szCs w:val="18"/>
                <w:lang w:val="es-ES_tradnl"/>
              </w:rPr>
              <w:t>Ineficiencia en el control de las decisiones judiciales de materia tributaria porque los procesos hoy son manuales.</w:t>
            </w:r>
          </w:p>
          <w:p w14:paraId="523129CE" w14:textId="77777777" w:rsidR="00444640" w:rsidRPr="007A56BB" w:rsidRDefault="00444640" w:rsidP="564B57D2">
            <w:pPr>
              <w:pStyle w:val="ListParagraph"/>
              <w:rPr>
                <w:rFonts w:eastAsiaTheme="minorEastAsia" w:cstheme="minorHAnsi"/>
                <w:sz w:val="18"/>
                <w:szCs w:val="18"/>
                <w:lang w:val="es-ES_tradnl"/>
              </w:rPr>
            </w:pPr>
          </w:p>
          <w:p w14:paraId="431DAD2F" w14:textId="77777777" w:rsidR="00FB7274" w:rsidRPr="007A56BB" w:rsidRDefault="564B57D2" w:rsidP="00FB7274">
            <w:pPr>
              <w:pStyle w:val="ListParagraph"/>
              <w:numPr>
                <w:ilvl w:val="0"/>
                <w:numId w:val="55"/>
              </w:numPr>
              <w:spacing w:after="0" w:line="240" w:lineRule="auto"/>
              <w:ind w:left="200" w:hanging="180"/>
              <w:jc w:val="both"/>
              <w:rPr>
                <w:rFonts w:eastAsiaTheme="minorEastAsia" w:cstheme="minorHAnsi"/>
                <w:sz w:val="18"/>
                <w:szCs w:val="18"/>
                <w:lang w:val="es-ES_tradnl"/>
              </w:rPr>
            </w:pPr>
            <w:r w:rsidRPr="007A56BB">
              <w:rPr>
                <w:rFonts w:eastAsiaTheme="minorEastAsia" w:cstheme="minorHAnsi"/>
                <w:sz w:val="18"/>
                <w:szCs w:val="18"/>
                <w:lang w:val="es-ES_tradnl"/>
              </w:rPr>
              <w:t xml:space="preserve"> </w:t>
            </w:r>
            <w:r w:rsidR="00FB7274" w:rsidRPr="007A56BB">
              <w:rPr>
                <w:rFonts w:cstheme="minorHAnsi"/>
                <w:sz w:val="18"/>
                <w:szCs w:val="18"/>
                <w:lang w:val="es-ES_tradnl"/>
              </w:rPr>
              <w:t>Registro, tramitación y control de la restitución y resarcimiento tributario realizado de forma manual.</w:t>
            </w:r>
          </w:p>
          <w:p w14:paraId="6489CCBF" w14:textId="77777777" w:rsidR="0022669B" w:rsidRPr="007A56BB" w:rsidRDefault="0022669B" w:rsidP="564B57D2">
            <w:pPr>
              <w:pStyle w:val="ListParagraph"/>
              <w:rPr>
                <w:rFonts w:eastAsiaTheme="minorEastAsia" w:cstheme="minorHAnsi"/>
                <w:sz w:val="18"/>
                <w:szCs w:val="18"/>
                <w:lang w:val="es-ES_tradnl"/>
              </w:rPr>
            </w:pPr>
          </w:p>
          <w:p w14:paraId="1580B213" w14:textId="77777777" w:rsidR="00FB7274" w:rsidRPr="007A56BB" w:rsidRDefault="564B57D2" w:rsidP="00FB7274">
            <w:pPr>
              <w:pStyle w:val="ListParagraph"/>
              <w:numPr>
                <w:ilvl w:val="0"/>
                <w:numId w:val="55"/>
              </w:numPr>
              <w:spacing w:after="0" w:line="240" w:lineRule="auto"/>
              <w:ind w:left="200" w:hanging="180"/>
              <w:jc w:val="both"/>
              <w:rPr>
                <w:rFonts w:cstheme="minorHAnsi"/>
                <w:sz w:val="18"/>
                <w:szCs w:val="18"/>
                <w:lang w:val="es-ES_tradnl"/>
              </w:rPr>
            </w:pPr>
            <w:r w:rsidRPr="007A56BB">
              <w:rPr>
                <w:rFonts w:eastAsiaTheme="minorEastAsia" w:cstheme="minorHAnsi"/>
                <w:sz w:val="18"/>
                <w:szCs w:val="18"/>
                <w:lang w:val="es-ES_tradnl"/>
              </w:rPr>
              <w:t>(</w:t>
            </w:r>
            <w:r w:rsidR="00FB7274" w:rsidRPr="007A56BB">
              <w:rPr>
                <w:rFonts w:cstheme="minorHAnsi"/>
                <w:sz w:val="18"/>
                <w:szCs w:val="18"/>
                <w:lang w:val="es-ES_tradnl"/>
              </w:rPr>
              <w:t>i) Deficiencia en la integración de intercambio de archivos entre la PGE y la SEFAZ que acarrea conferencia manual de datos. (ii) No hay integración entre el Sistema de Automatización Judicial - SAJ de la PGE y el Sistema del Proceso Administrativo Tributario electrónico de la SEFAZ (Pat-e) y el Sistema del Tribunal de Justicia del Estado (PJ-e).</w:t>
            </w:r>
          </w:p>
        </w:tc>
        <w:tc>
          <w:tcPr>
            <w:tcW w:w="4081" w:type="dxa"/>
            <w:shd w:val="clear" w:color="auto" w:fill="auto"/>
          </w:tcPr>
          <w:p w14:paraId="053C51F5" w14:textId="77777777" w:rsidR="00973225" w:rsidRPr="007A56BB" w:rsidRDefault="00973225" w:rsidP="564B57D2">
            <w:pPr>
              <w:spacing w:after="0" w:line="240" w:lineRule="auto"/>
              <w:jc w:val="both"/>
              <w:rPr>
                <w:rFonts w:eastAsiaTheme="minorEastAsia" w:cstheme="minorHAnsi"/>
                <w:b/>
                <w:bCs/>
                <w:sz w:val="18"/>
                <w:szCs w:val="18"/>
                <w:lang w:val="es-ES_tradnl"/>
              </w:rPr>
            </w:pPr>
            <w:r w:rsidRPr="007A56BB">
              <w:rPr>
                <w:rFonts w:eastAsiaTheme="minorEastAsia" w:cstheme="minorHAnsi"/>
                <w:b/>
                <w:bCs/>
                <w:sz w:val="18"/>
                <w:szCs w:val="18"/>
                <w:lang w:val="es-ES_tradnl"/>
              </w:rPr>
              <w:t>P2.4 Nueva sistemática de recuperación del crédito</w:t>
            </w:r>
            <w:r w:rsidR="00E62D33">
              <w:rPr>
                <w:rFonts w:eastAsiaTheme="minorEastAsia" w:cstheme="minorHAnsi"/>
                <w:b/>
                <w:bCs/>
                <w:sz w:val="18"/>
                <w:szCs w:val="18"/>
                <w:lang w:val="es-ES_tradnl"/>
              </w:rPr>
              <w:t xml:space="preserve"> tributario</w:t>
            </w:r>
            <w:r w:rsidRPr="007A56BB">
              <w:rPr>
                <w:rFonts w:eastAsiaTheme="minorEastAsia" w:cstheme="minorHAnsi"/>
                <w:b/>
                <w:bCs/>
                <w:sz w:val="18"/>
                <w:szCs w:val="18"/>
                <w:lang w:val="es-ES_tradnl"/>
              </w:rPr>
              <w:t xml:space="preserve"> implantada</w:t>
            </w:r>
          </w:p>
          <w:p w14:paraId="7620C951" w14:textId="77777777" w:rsidR="00444640" w:rsidRPr="007A56BB" w:rsidRDefault="00444640" w:rsidP="564B57D2">
            <w:pPr>
              <w:spacing w:after="0" w:line="240" w:lineRule="auto"/>
              <w:jc w:val="both"/>
              <w:rPr>
                <w:rFonts w:eastAsiaTheme="minorEastAsia" w:cstheme="minorHAnsi"/>
                <w:sz w:val="18"/>
                <w:szCs w:val="18"/>
                <w:lang w:val="es-ES_tradnl"/>
              </w:rPr>
            </w:pPr>
          </w:p>
          <w:p w14:paraId="62D813CC" w14:textId="77777777" w:rsidR="00E62D33" w:rsidRDefault="00E62D33" w:rsidP="564B57D2">
            <w:pPr>
              <w:spacing w:after="0" w:line="240" w:lineRule="auto"/>
              <w:jc w:val="both"/>
              <w:rPr>
                <w:rFonts w:eastAsiaTheme="minorEastAsia" w:cstheme="minorHAnsi"/>
                <w:b/>
                <w:bCs/>
                <w:sz w:val="18"/>
                <w:szCs w:val="18"/>
                <w:lang w:val="es-ES_tradnl"/>
              </w:rPr>
            </w:pPr>
          </w:p>
          <w:p w14:paraId="167C5E31" w14:textId="77777777" w:rsidR="00444640" w:rsidRPr="001376A3" w:rsidRDefault="564B57D2" w:rsidP="564B57D2">
            <w:pPr>
              <w:spacing w:after="0" w:line="240" w:lineRule="auto"/>
              <w:jc w:val="both"/>
              <w:rPr>
                <w:rFonts w:eastAsiaTheme="minorEastAsia" w:cstheme="minorHAnsi"/>
                <w:b/>
                <w:bCs/>
                <w:sz w:val="18"/>
                <w:szCs w:val="18"/>
              </w:rPr>
            </w:pPr>
            <w:r w:rsidRPr="008931D8">
              <w:rPr>
                <w:rFonts w:eastAsiaTheme="minorEastAsia" w:cstheme="minorHAnsi"/>
                <w:b/>
                <w:bCs/>
                <w:sz w:val="18"/>
                <w:szCs w:val="18"/>
                <w:lang w:val="es-ES_tradnl"/>
              </w:rPr>
              <w:t>Subproductos</w:t>
            </w:r>
            <w:r w:rsidRPr="001376A3">
              <w:rPr>
                <w:rFonts w:eastAsiaTheme="minorEastAsia" w:cstheme="minorHAnsi"/>
                <w:b/>
                <w:bCs/>
                <w:sz w:val="18"/>
                <w:szCs w:val="18"/>
              </w:rPr>
              <w:t>:</w:t>
            </w:r>
          </w:p>
          <w:p w14:paraId="3C36328D" w14:textId="77777777" w:rsidR="00444640" w:rsidRPr="001376A3" w:rsidRDefault="00444640" w:rsidP="564B57D2">
            <w:pPr>
              <w:spacing w:after="0" w:line="240" w:lineRule="auto"/>
              <w:jc w:val="both"/>
              <w:rPr>
                <w:rFonts w:eastAsiaTheme="minorEastAsia" w:cstheme="minorHAnsi"/>
                <w:sz w:val="18"/>
                <w:szCs w:val="18"/>
              </w:rPr>
            </w:pPr>
          </w:p>
          <w:p w14:paraId="063E2045" w14:textId="77777777" w:rsidR="00A52B25" w:rsidRPr="007A56BB" w:rsidRDefault="00A52B25" w:rsidP="00A52B25">
            <w:pPr>
              <w:pStyle w:val="ListParagraph"/>
              <w:numPr>
                <w:ilvl w:val="2"/>
                <w:numId w:val="19"/>
              </w:numPr>
              <w:spacing w:after="0" w:line="240" w:lineRule="auto"/>
              <w:ind w:left="430" w:hanging="450"/>
              <w:jc w:val="both"/>
              <w:rPr>
                <w:rFonts w:cstheme="minorHAnsi"/>
                <w:sz w:val="18"/>
                <w:szCs w:val="18"/>
                <w:lang w:val="es-ES_tradnl"/>
              </w:rPr>
            </w:pPr>
            <w:r w:rsidRPr="007A56BB">
              <w:rPr>
                <w:rFonts w:cstheme="minorHAnsi"/>
                <w:b/>
                <w:sz w:val="18"/>
                <w:szCs w:val="18"/>
                <w:lang w:val="es-ES_tradnl"/>
              </w:rPr>
              <w:t>Sistematización de la Regla de Cobranza implantada</w:t>
            </w:r>
            <w:r w:rsidRPr="007A56BB">
              <w:rPr>
                <w:rFonts w:cstheme="minorHAnsi"/>
                <w:sz w:val="18"/>
                <w:szCs w:val="18"/>
                <w:lang w:val="es-ES_tradnl"/>
              </w:rPr>
              <w:t>, contemplando la creación de nuevas estrategias y plazos para la recuperación del crédito tributario</w:t>
            </w:r>
          </w:p>
          <w:p w14:paraId="1868B0C4" w14:textId="77777777" w:rsidR="00444640" w:rsidRPr="007A56BB" w:rsidRDefault="00444640" w:rsidP="564B57D2">
            <w:pPr>
              <w:spacing w:after="0" w:line="240" w:lineRule="auto"/>
              <w:ind w:left="448" w:hanging="448"/>
              <w:jc w:val="both"/>
              <w:rPr>
                <w:rFonts w:eastAsiaTheme="minorEastAsia" w:cstheme="minorHAnsi"/>
                <w:sz w:val="18"/>
                <w:szCs w:val="18"/>
                <w:lang w:val="es-ES_tradnl"/>
              </w:rPr>
            </w:pPr>
          </w:p>
          <w:p w14:paraId="0351FD70" w14:textId="77777777" w:rsidR="001B0BF0" w:rsidRPr="007A56BB" w:rsidRDefault="001B0BF0" w:rsidP="001B0BF0">
            <w:pPr>
              <w:pStyle w:val="ListParagraph"/>
              <w:numPr>
                <w:ilvl w:val="2"/>
                <w:numId w:val="19"/>
              </w:numPr>
              <w:spacing w:after="0" w:line="240" w:lineRule="auto"/>
              <w:ind w:left="448" w:hanging="448"/>
              <w:jc w:val="both"/>
              <w:rPr>
                <w:rFonts w:eastAsiaTheme="minorEastAsia" w:cstheme="minorHAnsi"/>
                <w:b/>
                <w:bCs/>
                <w:sz w:val="18"/>
                <w:szCs w:val="18"/>
                <w:lang w:val="es-ES_tradnl"/>
              </w:rPr>
            </w:pPr>
            <w:r w:rsidRPr="007A56BB">
              <w:rPr>
                <w:rFonts w:cstheme="minorHAnsi"/>
                <w:b/>
                <w:sz w:val="18"/>
                <w:szCs w:val="18"/>
                <w:lang w:val="es-ES_tradnl"/>
              </w:rPr>
              <w:t>Sistema de Gestión de Procesos Fiscales (GPF) reestructurado</w:t>
            </w:r>
            <w:r w:rsidRPr="007A56BB">
              <w:rPr>
                <w:rFonts w:cstheme="minorHAnsi"/>
                <w:sz w:val="18"/>
                <w:szCs w:val="18"/>
                <w:lang w:val="es-ES_tradnl"/>
              </w:rPr>
              <w:t xml:space="preserve">, contemplando la parametrización de las reglas para </w:t>
            </w:r>
            <w:r w:rsidR="00B47877">
              <w:rPr>
                <w:rFonts w:cstheme="minorHAnsi"/>
                <w:sz w:val="18"/>
                <w:szCs w:val="18"/>
                <w:lang w:val="es-ES_tradnl"/>
              </w:rPr>
              <w:t xml:space="preserve">el </w:t>
            </w:r>
            <w:r w:rsidRPr="007A56BB">
              <w:rPr>
                <w:rFonts w:cstheme="minorHAnsi"/>
                <w:sz w:val="18"/>
                <w:szCs w:val="18"/>
                <w:lang w:val="es-ES_tradnl"/>
              </w:rPr>
              <w:t>cálculo de intereses y multas y el control sobre los créditos no tributarios</w:t>
            </w:r>
          </w:p>
          <w:p w14:paraId="7B7467EF" w14:textId="77777777" w:rsidR="00444640" w:rsidRPr="007A56BB" w:rsidRDefault="00444640" w:rsidP="564B57D2">
            <w:pPr>
              <w:spacing w:after="0" w:line="240" w:lineRule="auto"/>
              <w:ind w:left="448" w:hanging="448"/>
              <w:jc w:val="both"/>
              <w:rPr>
                <w:rFonts w:eastAsiaTheme="minorEastAsia" w:cstheme="minorHAnsi"/>
                <w:sz w:val="18"/>
                <w:szCs w:val="18"/>
                <w:lang w:val="es-ES_tradnl"/>
              </w:rPr>
            </w:pPr>
          </w:p>
          <w:p w14:paraId="3BC42926" w14:textId="77777777" w:rsidR="001B0BF0" w:rsidRPr="007A56BB" w:rsidRDefault="001B0BF0" w:rsidP="001B0BF0">
            <w:pPr>
              <w:pStyle w:val="ListParagraph"/>
              <w:numPr>
                <w:ilvl w:val="2"/>
                <w:numId w:val="19"/>
              </w:numPr>
              <w:spacing w:after="0" w:line="240" w:lineRule="auto"/>
              <w:ind w:left="448" w:hanging="448"/>
              <w:jc w:val="both"/>
              <w:rPr>
                <w:rFonts w:eastAsiaTheme="minorEastAsia" w:cstheme="minorHAnsi"/>
                <w:b/>
                <w:bCs/>
                <w:sz w:val="18"/>
                <w:szCs w:val="18"/>
                <w:lang w:val="es-ES_tradnl"/>
              </w:rPr>
            </w:pPr>
            <w:r w:rsidRPr="007A56BB">
              <w:rPr>
                <w:rFonts w:cstheme="minorHAnsi"/>
                <w:b/>
                <w:bCs/>
                <w:sz w:val="18"/>
                <w:szCs w:val="18"/>
                <w:lang w:val="es-ES_tradnl"/>
              </w:rPr>
              <w:t>Nuevo Sistema de control del cumplimiento de las decisiones judiciales del contencioso tributario (AJ-Sefaz) integrado con el Sistema de Automatización Judicial - SAJ de la PGE</w:t>
            </w:r>
          </w:p>
          <w:p w14:paraId="6F6B61CE" w14:textId="77777777" w:rsidR="00444640" w:rsidRPr="007A56BB" w:rsidRDefault="00444640" w:rsidP="564B57D2">
            <w:pPr>
              <w:spacing w:after="0" w:line="240" w:lineRule="auto"/>
              <w:ind w:left="448" w:hanging="448"/>
              <w:jc w:val="both"/>
              <w:rPr>
                <w:rFonts w:eastAsiaTheme="minorEastAsia" w:cstheme="minorHAnsi"/>
                <w:sz w:val="18"/>
                <w:szCs w:val="18"/>
                <w:lang w:val="es-ES_tradnl"/>
              </w:rPr>
            </w:pPr>
          </w:p>
          <w:p w14:paraId="05941539" w14:textId="77777777" w:rsidR="00721E2B" w:rsidRPr="007A56BB" w:rsidRDefault="00721E2B" w:rsidP="00721E2B">
            <w:pPr>
              <w:pStyle w:val="ListParagraph"/>
              <w:numPr>
                <w:ilvl w:val="2"/>
                <w:numId w:val="19"/>
              </w:numPr>
              <w:spacing w:after="0" w:line="240" w:lineRule="auto"/>
              <w:ind w:left="448" w:hanging="448"/>
              <w:jc w:val="both"/>
              <w:rPr>
                <w:rFonts w:cstheme="minorHAnsi"/>
                <w:b/>
                <w:bCs/>
                <w:sz w:val="18"/>
                <w:szCs w:val="18"/>
                <w:lang w:val="es-ES_tradnl"/>
              </w:rPr>
            </w:pPr>
            <w:r w:rsidRPr="007A56BB">
              <w:rPr>
                <w:rFonts w:cstheme="minorHAnsi"/>
                <w:b/>
                <w:bCs/>
                <w:sz w:val="18"/>
                <w:szCs w:val="18"/>
                <w:lang w:val="es-ES_tradnl"/>
              </w:rPr>
              <w:t>Sistema de restitución y resarcimiento tributario implantado</w:t>
            </w:r>
          </w:p>
          <w:p w14:paraId="1CFEE913" w14:textId="77777777" w:rsidR="00444640" w:rsidRPr="007A56BB" w:rsidRDefault="00444640" w:rsidP="00A52B25">
            <w:pPr>
              <w:spacing w:after="0" w:line="240" w:lineRule="auto"/>
              <w:jc w:val="both"/>
              <w:rPr>
                <w:rFonts w:eastAsiaTheme="minorEastAsia" w:cstheme="minorHAnsi"/>
                <w:sz w:val="18"/>
                <w:szCs w:val="18"/>
                <w:lang w:val="es-ES_tradnl"/>
              </w:rPr>
            </w:pPr>
          </w:p>
          <w:p w14:paraId="7A404EAC" w14:textId="77777777" w:rsidR="00444640" w:rsidRPr="007A56BB" w:rsidRDefault="00721E2B" w:rsidP="564B57D2">
            <w:pPr>
              <w:pStyle w:val="ListParagraph"/>
              <w:numPr>
                <w:ilvl w:val="2"/>
                <w:numId w:val="19"/>
              </w:numPr>
              <w:spacing w:after="0" w:line="240" w:lineRule="auto"/>
              <w:ind w:left="448" w:hanging="448"/>
              <w:jc w:val="both"/>
              <w:rPr>
                <w:rFonts w:cstheme="minorHAnsi"/>
                <w:sz w:val="20"/>
                <w:szCs w:val="20"/>
                <w:lang w:val="es-ES_tradnl"/>
              </w:rPr>
            </w:pPr>
            <w:r w:rsidRPr="007A56BB">
              <w:rPr>
                <w:rFonts w:eastAsiaTheme="minorEastAsia" w:cstheme="minorHAnsi"/>
                <w:b/>
                <w:bCs/>
                <w:sz w:val="18"/>
                <w:szCs w:val="18"/>
                <w:lang w:val="es-ES_tradnl"/>
              </w:rPr>
              <w:t>Sistema de Automación Judicial - SAJ de l</w:t>
            </w:r>
            <w:r w:rsidR="0086162D" w:rsidRPr="007A56BB">
              <w:rPr>
                <w:rFonts w:eastAsiaTheme="minorEastAsia" w:cstheme="minorHAnsi"/>
                <w:b/>
                <w:bCs/>
                <w:sz w:val="18"/>
                <w:szCs w:val="18"/>
                <w:lang w:val="es-ES_tradnl"/>
              </w:rPr>
              <w:t>a</w:t>
            </w:r>
            <w:r w:rsidR="564B57D2" w:rsidRPr="007A56BB">
              <w:rPr>
                <w:rFonts w:eastAsiaTheme="minorEastAsia" w:cstheme="minorHAnsi"/>
                <w:b/>
                <w:bCs/>
                <w:sz w:val="18"/>
                <w:szCs w:val="18"/>
                <w:lang w:val="es-ES_tradnl"/>
              </w:rPr>
              <w:t xml:space="preserve"> PGE integrado </w:t>
            </w:r>
            <w:r w:rsidRPr="007A56BB">
              <w:rPr>
                <w:rFonts w:eastAsiaTheme="minorEastAsia" w:cstheme="minorHAnsi"/>
                <w:sz w:val="18"/>
                <w:szCs w:val="18"/>
                <w:lang w:val="es-ES_tradnl"/>
              </w:rPr>
              <w:t xml:space="preserve">al Sistema de Gestión de </w:t>
            </w:r>
            <w:r w:rsidR="0086162D" w:rsidRPr="007A56BB">
              <w:rPr>
                <w:rFonts w:eastAsiaTheme="minorEastAsia" w:cstheme="minorHAnsi"/>
                <w:sz w:val="18"/>
                <w:szCs w:val="18"/>
                <w:lang w:val="es-ES_tradnl"/>
              </w:rPr>
              <w:t>Procesos</w:t>
            </w:r>
            <w:r w:rsidRPr="007A56BB">
              <w:rPr>
                <w:rFonts w:eastAsiaTheme="minorEastAsia" w:cstheme="minorHAnsi"/>
                <w:sz w:val="18"/>
                <w:szCs w:val="18"/>
                <w:lang w:val="es-ES_tradnl"/>
              </w:rPr>
              <w:t xml:space="preserve"> Fiscales</w:t>
            </w:r>
            <w:r w:rsidR="564B57D2" w:rsidRPr="007A56BB">
              <w:rPr>
                <w:rFonts w:eastAsiaTheme="minorEastAsia" w:cstheme="minorHAnsi"/>
                <w:sz w:val="18"/>
                <w:szCs w:val="18"/>
                <w:lang w:val="es-ES_tradnl"/>
              </w:rPr>
              <w:t xml:space="preserve"> (GPF) d</w:t>
            </w:r>
            <w:r w:rsidRPr="007A56BB">
              <w:rPr>
                <w:rFonts w:eastAsiaTheme="minorEastAsia" w:cstheme="minorHAnsi"/>
                <w:sz w:val="18"/>
                <w:szCs w:val="18"/>
                <w:lang w:val="es-ES_tradnl"/>
              </w:rPr>
              <w:t>e la SEFAZ, al</w:t>
            </w:r>
            <w:r w:rsidR="564B57D2" w:rsidRPr="007A56BB">
              <w:rPr>
                <w:rFonts w:eastAsiaTheme="minorEastAsia" w:cstheme="minorHAnsi"/>
                <w:sz w:val="18"/>
                <w:szCs w:val="18"/>
                <w:lang w:val="es-ES_tradnl"/>
              </w:rPr>
              <w:t xml:space="preserve"> Sistema do </w:t>
            </w:r>
            <w:r w:rsidR="0086162D" w:rsidRPr="007A56BB">
              <w:rPr>
                <w:rFonts w:eastAsiaTheme="minorEastAsia" w:cstheme="minorHAnsi"/>
                <w:sz w:val="18"/>
                <w:szCs w:val="18"/>
                <w:lang w:val="es-ES_tradnl"/>
              </w:rPr>
              <w:t>Proceso</w:t>
            </w:r>
            <w:r w:rsidR="564B57D2" w:rsidRPr="007A56BB">
              <w:rPr>
                <w:rFonts w:eastAsiaTheme="minorEastAsia" w:cstheme="minorHAnsi"/>
                <w:sz w:val="18"/>
                <w:szCs w:val="18"/>
                <w:lang w:val="es-ES_tradnl"/>
              </w:rPr>
              <w:t xml:space="preserve"> Administrativo</w:t>
            </w:r>
            <w:r w:rsidRPr="007A56BB">
              <w:rPr>
                <w:rFonts w:eastAsiaTheme="minorEastAsia" w:cstheme="minorHAnsi"/>
                <w:sz w:val="18"/>
                <w:szCs w:val="18"/>
                <w:lang w:val="es-ES_tradnl"/>
              </w:rPr>
              <w:t xml:space="preserve"> Tributario </w:t>
            </w:r>
            <w:r w:rsidR="0086162D" w:rsidRPr="007A56BB">
              <w:rPr>
                <w:rFonts w:eastAsiaTheme="minorEastAsia" w:cstheme="minorHAnsi"/>
                <w:sz w:val="18"/>
                <w:szCs w:val="18"/>
                <w:lang w:val="es-ES_tradnl"/>
              </w:rPr>
              <w:t>electrónico</w:t>
            </w:r>
            <w:r w:rsidR="564B57D2" w:rsidRPr="007A56BB">
              <w:rPr>
                <w:rFonts w:eastAsiaTheme="minorEastAsia" w:cstheme="minorHAnsi"/>
                <w:sz w:val="18"/>
                <w:szCs w:val="18"/>
                <w:lang w:val="es-ES_tradnl"/>
              </w:rPr>
              <w:t xml:space="preserve"> d</w:t>
            </w:r>
            <w:r w:rsidRPr="007A56BB">
              <w:rPr>
                <w:rFonts w:eastAsiaTheme="minorEastAsia" w:cstheme="minorHAnsi"/>
                <w:sz w:val="18"/>
                <w:szCs w:val="18"/>
                <w:lang w:val="es-ES_tradnl"/>
              </w:rPr>
              <w:t>e l</w:t>
            </w:r>
            <w:r w:rsidR="564B57D2" w:rsidRPr="007A56BB">
              <w:rPr>
                <w:rFonts w:eastAsiaTheme="minorEastAsia" w:cstheme="minorHAnsi"/>
                <w:sz w:val="18"/>
                <w:szCs w:val="18"/>
                <w:lang w:val="es-ES_tradnl"/>
              </w:rPr>
              <w:t xml:space="preserve">a SEFAZ (Pat-e) </w:t>
            </w:r>
            <w:r w:rsidRPr="007A56BB">
              <w:rPr>
                <w:rFonts w:eastAsiaTheme="minorEastAsia" w:cstheme="minorHAnsi"/>
                <w:sz w:val="18"/>
                <w:szCs w:val="18"/>
                <w:lang w:val="es-ES_tradnl"/>
              </w:rPr>
              <w:t>y al Sistema del Tribunal de Justicia</w:t>
            </w:r>
            <w:r w:rsidR="564B57D2" w:rsidRPr="007A56BB">
              <w:rPr>
                <w:rFonts w:eastAsiaTheme="minorEastAsia" w:cstheme="minorHAnsi"/>
                <w:sz w:val="18"/>
                <w:szCs w:val="18"/>
                <w:lang w:val="es-ES_tradnl"/>
              </w:rPr>
              <w:t xml:space="preserve"> d</w:t>
            </w:r>
            <w:r w:rsidRPr="007A56BB">
              <w:rPr>
                <w:rFonts w:eastAsiaTheme="minorEastAsia" w:cstheme="minorHAnsi"/>
                <w:sz w:val="18"/>
                <w:szCs w:val="18"/>
                <w:lang w:val="es-ES_tradnl"/>
              </w:rPr>
              <w:t>el</w:t>
            </w:r>
            <w:r w:rsidR="564B57D2" w:rsidRPr="007A56BB">
              <w:rPr>
                <w:rFonts w:eastAsiaTheme="minorEastAsia" w:cstheme="minorHAnsi"/>
                <w:sz w:val="18"/>
                <w:szCs w:val="18"/>
                <w:lang w:val="es-ES_tradnl"/>
              </w:rPr>
              <w:t xml:space="preserve"> Estado (PJ-e)</w:t>
            </w:r>
            <w:r w:rsidRPr="007A56BB">
              <w:rPr>
                <w:rFonts w:eastAsiaTheme="minorEastAsia" w:cstheme="minorHAnsi"/>
                <w:sz w:val="20"/>
                <w:szCs w:val="20"/>
                <w:lang w:val="es-ES_tradnl"/>
              </w:rPr>
              <w:t>.</w:t>
            </w:r>
          </w:p>
          <w:p w14:paraId="10171559" w14:textId="77777777" w:rsidR="00444640" w:rsidRPr="007A56BB" w:rsidRDefault="00444640" w:rsidP="564B57D2">
            <w:pPr>
              <w:spacing w:after="0" w:line="240" w:lineRule="auto"/>
              <w:ind w:left="448" w:hanging="448"/>
              <w:rPr>
                <w:rFonts w:eastAsiaTheme="minorEastAsia" w:cstheme="minorHAnsi"/>
                <w:sz w:val="20"/>
                <w:szCs w:val="20"/>
                <w:lang w:val="es-ES_tradnl"/>
              </w:rPr>
            </w:pPr>
          </w:p>
          <w:p w14:paraId="609AAA5B" w14:textId="77777777" w:rsidR="00444640" w:rsidRPr="007A56BB" w:rsidRDefault="00444640" w:rsidP="564B57D2">
            <w:pPr>
              <w:spacing w:after="0" w:line="240" w:lineRule="auto"/>
              <w:rPr>
                <w:rFonts w:eastAsiaTheme="minorEastAsia" w:cstheme="minorHAnsi"/>
                <w:sz w:val="18"/>
                <w:szCs w:val="18"/>
                <w:lang w:val="es-ES_tradnl"/>
              </w:rPr>
            </w:pPr>
          </w:p>
        </w:tc>
        <w:tc>
          <w:tcPr>
            <w:tcW w:w="3168" w:type="dxa"/>
            <w:gridSpan w:val="2"/>
            <w:shd w:val="clear" w:color="auto" w:fill="auto"/>
          </w:tcPr>
          <w:p w14:paraId="288659A6" w14:textId="77777777" w:rsidR="00C95E6E" w:rsidRPr="005432A6" w:rsidRDefault="564B57D2" w:rsidP="00733328">
            <w:pPr>
              <w:spacing w:after="0" w:line="240" w:lineRule="auto"/>
              <w:jc w:val="both"/>
              <w:rPr>
                <w:rFonts w:eastAsiaTheme="minorEastAsia" w:cstheme="minorHAnsi"/>
                <w:b/>
                <w:bCs/>
                <w:sz w:val="19"/>
                <w:szCs w:val="19"/>
                <w:lang w:val="es-ES_tradnl"/>
              </w:rPr>
            </w:pPr>
            <w:r w:rsidRPr="005432A6">
              <w:rPr>
                <w:rFonts w:eastAsiaTheme="minorEastAsia" w:cstheme="minorHAnsi"/>
                <w:b/>
                <w:bCs/>
                <w:sz w:val="19"/>
                <w:szCs w:val="19"/>
                <w:lang w:val="es-ES_tradnl"/>
              </w:rPr>
              <w:t xml:space="preserve">Indicador de </w:t>
            </w:r>
            <w:r w:rsidRPr="00733328">
              <w:rPr>
                <w:rFonts w:eastAsiaTheme="minorEastAsia" w:cstheme="minorHAnsi"/>
                <w:b/>
                <w:bCs/>
                <w:sz w:val="19"/>
                <w:szCs w:val="19"/>
                <w:lang w:val="es-ES_tradnl"/>
              </w:rPr>
              <w:t>Producto</w:t>
            </w:r>
            <w:r w:rsidRPr="005432A6">
              <w:rPr>
                <w:rFonts w:eastAsiaTheme="minorEastAsia" w:cstheme="minorHAnsi"/>
                <w:b/>
                <w:bCs/>
                <w:sz w:val="19"/>
                <w:szCs w:val="19"/>
                <w:lang w:val="es-ES_tradnl"/>
              </w:rPr>
              <w:t xml:space="preserve">: </w:t>
            </w:r>
          </w:p>
          <w:p w14:paraId="452A010F" w14:textId="77777777" w:rsidR="00973225" w:rsidRPr="00D35A8B" w:rsidRDefault="007A4405" w:rsidP="00733328">
            <w:pPr>
              <w:spacing w:after="0" w:line="240" w:lineRule="auto"/>
              <w:jc w:val="both"/>
              <w:rPr>
                <w:rFonts w:eastAsiaTheme="minorEastAsia" w:cstheme="minorHAnsi"/>
                <w:sz w:val="19"/>
                <w:szCs w:val="19"/>
                <w:lang w:val="es-ES_tradnl"/>
              </w:rPr>
            </w:pPr>
            <w:r w:rsidRPr="00D35A8B">
              <w:rPr>
                <w:rFonts w:cstheme="minorHAnsi"/>
                <w:sz w:val="19"/>
                <w:szCs w:val="19"/>
                <w:lang w:val="es-ES_tradnl"/>
              </w:rPr>
              <w:t xml:space="preserve">5 </w:t>
            </w:r>
            <w:proofErr w:type="gramStart"/>
            <w:r w:rsidRPr="00D35A8B">
              <w:rPr>
                <w:rFonts w:cstheme="minorHAnsi"/>
                <w:sz w:val="19"/>
                <w:szCs w:val="19"/>
                <w:lang w:val="es-ES_tradnl"/>
              </w:rPr>
              <w:t>Sist</w:t>
            </w:r>
            <w:bookmarkStart w:id="2" w:name="_GoBack"/>
            <w:bookmarkEnd w:id="2"/>
            <w:r w:rsidRPr="00D35A8B">
              <w:rPr>
                <w:rFonts w:cstheme="minorHAnsi"/>
                <w:sz w:val="19"/>
                <w:szCs w:val="19"/>
                <w:lang w:val="es-ES_tradnl"/>
              </w:rPr>
              <w:t>emas</w:t>
            </w:r>
            <w:proofErr w:type="gramEnd"/>
            <w:r w:rsidRPr="00D35A8B">
              <w:rPr>
                <w:rFonts w:cstheme="minorHAnsi"/>
                <w:sz w:val="19"/>
                <w:szCs w:val="19"/>
                <w:lang w:val="es-ES_tradnl"/>
              </w:rPr>
              <w:t xml:space="preserve"> informáticos para la gestión de la cobranza implantado</w:t>
            </w:r>
            <w:r w:rsidRPr="00D35A8B">
              <w:rPr>
                <w:rFonts w:eastAsiaTheme="minorEastAsia" w:cstheme="minorHAnsi"/>
                <w:sz w:val="19"/>
                <w:szCs w:val="19"/>
                <w:lang w:val="es-ES_tradnl"/>
              </w:rPr>
              <w:t xml:space="preserve"> </w:t>
            </w:r>
          </w:p>
          <w:p w14:paraId="7777686C" w14:textId="77777777" w:rsidR="007A4405" w:rsidRPr="00D35A8B" w:rsidRDefault="007A4405" w:rsidP="00733328">
            <w:pPr>
              <w:spacing w:after="0" w:line="240" w:lineRule="auto"/>
              <w:jc w:val="both"/>
              <w:rPr>
                <w:rFonts w:eastAsiaTheme="minorEastAsia" w:cstheme="minorHAnsi"/>
                <w:b/>
                <w:bCs/>
                <w:sz w:val="19"/>
                <w:szCs w:val="19"/>
                <w:lang w:val="es-ES_tradnl"/>
              </w:rPr>
            </w:pPr>
          </w:p>
          <w:p w14:paraId="3AEDFE7B" w14:textId="77777777" w:rsidR="00954887" w:rsidRPr="00733328" w:rsidRDefault="564B57D2" w:rsidP="00733328">
            <w:pPr>
              <w:spacing w:after="0" w:line="240" w:lineRule="auto"/>
              <w:jc w:val="both"/>
              <w:rPr>
                <w:rFonts w:eastAsiaTheme="minorEastAsia" w:cstheme="minorHAnsi"/>
                <w:b/>
                <w:bCs/>
                <w:sz w:val="19"/>
                <w:szCs w:val="19"/>
              </w:rPr>
            </w:pPr>
            <w:r w:rsidRPr="00733328">
              <w:rPr>
                <w:rFonts w:eastAsiaTheme="minorEastAsia" w:cstheme="minorHAnsi"/>
                <w:b/>
                <w:bCs/>
                <w:sz w:val="19"/>
                <w:szCs w:val="19"/>
              </w:rPr>
              <w:t xml:space="preserve">Indicadores de </w:t>
            </w:r>
            <w:r w:rsidRPr="00733328">
              <w:rPr>
                <w:rFonts w:eastAsiaTheme="minorEastAsia" w:cstheme="minorHAnsi"/>
                <w:b/>
                <w:bCs/>
                <w:sz w:val="19"/>
                <w:szCs w:val="19"/>
                <w:lang w:val="es-ES_tradnl"/>
              </w:rPr>
              <w:t>Subproductos</w:t>
            </w:r>
            <w:r w:rsidR="00E62D33" w:rsidRPr="00733328">
              <w:rPr>
                <w:rFonts w:eastAsiaTheme="minorEastAsia" w:cstheme="minorHAnsi"/>
                <w:b/>
                <w:bCs/>
                <w:sz w:val="19"/>
                <w:szCs w:val="19"/>
              </w:rPr>
              <w:t xml:space="preserve">: </w:t>
            </w:r>
          </w:p>
          <w:p w14:paraId="57488947" w14:textId="77777777" w:rsidR="00954887" w:rsidRPr="00733328" w:rsidRDefault="00954887" w:rsidP="00733328">
            <w:pPr>
              <w:spacing w:after="0" w:line="240" w:lineRule="auto"/>
              <w:jc w:val="both"/>
              <w:rPr>
                <w:rFonts w:eastAsiaTheme="minorEastAsia" w:cstheme="minorHAnsi"/>
                <w:sz w:val="19"/>
                <w:szCs w:val="19"/>
              </w:rPr>
            </w:pPr>
          </w:p>
          <w:p w14:paraId="14C74568" w14:textId="77777777" w:rsidR="00954887" w:rsidRPr="00733328" w:rsidRDefault="00976829" w:rsidP="00733328">
            <w:pPr>
              <w:pStyle w:val="ListParagraph"/>
              <w:numPr>
                <w:ilvl w:val="0"/>
                <w:numId w:val="21"/>
              </w:numPr>
              <w:spacing w:after="0" w:line="240" w:lineRule="auto"/>
              <w:jc w:val="both"/>
              <w:rPr>
                <w:rFonts w:eastAsiaTheme="minorEastAsia" w:cstheme="minorHAnsi"/>
                <w:sz w:val="19"/>
                <w:szCs w:val="19"/>
              </w:rPr>
            </w:pPr>
            <w:r w:rsidRPr="00733328">
              <w:rPr>
                <w:rFonts w:eastAsiaTheme="minorEastAsia" w:cstheme="minorHAnsi"/>
                <w:sz w:val="19"/>
                <w:szCs w:val="19"/>
              </w:rPr>
              <w:t xml:space="preserve">1 </w:t>
            </w:r>
            <w:r w:rsidR="0086162D" w:rsidRPr="00733328">
              <w:rPr>
                <w:rFonts w:eastAsiaTheme="minorEastAsia" w:cstheme="minorHAnsi"/>
                <w:sz w:val="19"/>
                <w:szCs w:val="19"/>
              </w:rPr>
              <w:t>sistemática</w:t>
            </w:r>
            <w:r w:rsidRPr="00733328">
              <w:rPr>
                <w:rFonts w:eastAsiaTheme="minorEastAsia" w:cstheme="minorHAnsi"/>
                <w:sz w:val="19"/>
                <w:szCs w:val="19"/>
              </w:rPr>
              <w:t xml:space="preserve"> d</w:t>
            </w:r>
            <w:r w:rsidR="00EF5E6B" w:rsidRPr="00733328">
              <w:rPr>
                <w:rFonts w:eastAsiaTheme="minorEastAsia" w:cstheme="minorHAnsi"/>
                <w:sz w:val="19"/>
                <w:szCs w:val="19"/>
              </w:rPr>
              <w:t>e</w:t>
            </w:r>
            <w:r w:rsidRPr="00733328">
              <w:rPr>
                <w:rFonts w:eastAsiaTheme="minorEastAsia" w:cstheme="minorHAnsi"/>
                <w:sz w:val="19"/>
                <w:szCs w:val="19"/>
              </w:rPr>
              <w:t xml:space="preserve"> </w:t>
            </w:r>
            <w:r w:rsidR="00B47877" w:rsidRPr="00733328">
              <w:rPr>
                <w:rFonts w:eastAsiaTheme="minorEastAsia" w:cstheme="minorHAnsi"/>
                <w:sz w:val="19"/>
                <w:szCs w:val="19"/>
              </w:rPr>
              <w:t>cobr</w:t>
            </w:r>
            <w:r w:rsidR="00E62D33" w:rsidRPr="00733328">
              <w:rPr>
                <w:rFonts w:eastAsiaTheme="minorEastAsia" w:cstheme="minorHAnsi"/>
                <w:sz w:val="19"/>
                <w:szCs w:val="19"/>
              </w:rPr>
              <w:t xml:space="preserve">o administrativo </w:t>
            </w:r>
            <w:r w:rsidR="00EF5E6B" w:rsidRPr="00733328">
              <w:rPr>
                <w:rFonts w:eastAsiaTheme="minorEastAsia" w:cstheme="minorHAnsi"/>
                <w:sz w:val="19"/>
                <w:szCs w:val="19"/>
              </w:rPr>
              <w:t xml:space="preserve">(“régua de cobrança”) </w:t>
            </w:r>
            <w:r w:rsidR="0086162D" w:rsidRPr="00733328">
              <w:rPr>
                <w:rFonts w:eastAsiaTheme="minorEastAsia" w:cstheme="minorHAnsi"/>
                <w:sz w:val="19"/>
                <w:szCs w:val="19"/>
              </w:rPr>
              <w:t>implantada</w:t>
            </w:r>
            <w:r w:rsidR="00E62D33" w:rsidRPr="00733328">
              <w:rPr>
                <w:rFonts w:eastAsiaTheme="minorEastAsia" w:cstheme="minorHAnsi"/>
                <w:sz w:val="19"/>
                <w:szCs w:val="19"/>
              </w:rPr>
              <w:t>.</w:t>
            </w:r>
          </w:p>
          <w:p w14:paraId="3BBE6DBD" w14:textId="77777777" w:rsidR="00954887" w:rsidRPr="00733328" w:rsidRDefault="564B57D2" w:rsidP="00733328">
            <w:pPr>
              <w:pStyle w:val="ListParagraph"/>
              <w:numPr>
                <w:ilvl w:val="0"/>
                <w:numId w:val="24"/>
              </w:numPr>
              <w:spacing w:after="0" w:line="240" w:lineRule="auto"/>
              <w:jc w:val="both"/>
              <w:rPr>
                <w:rFonts w:cstheme="minorHAnsi"/>
                <w:sz w:val="19"/>
                <w:szCs w:val="19"/>
                <w:lang w:val="es-ES_tradnl"/>
              </w:rPr>
            </w:pPr>
            <w:r w:rsidRPr="00733328">
              <w:rPr>
                <w:rFonts w:eastAsiaTheme="minorEastAsia" w:cstheme="minorHAnsi"/>
                <w:sz w:val="19"/>
                <w:szCs w:val="19"/>
                <w:lang w:val="es-ES_tradnl"/>
              </w:rPr>
              <w:t>1</w:t>
            </w:r>
            <w:r w:rsidR="00A130C6" w:rsidRPr="00733328">
              <w:rPr>
                <w:rFonts w:eastAsiaTheme="minorEastAsia" w:cstheme="minorHAnsi"/>
                <w:sz w:val="19"/>
                <w:szCs w:val="19"/>
                <w:lang w:val="es-ES_tradnl"/>
              </w:rPr>
              <w:t xml:space="preserve"> </w:t>
            </w:r>
            <w:r w:rsidR="0086162D" w:rsidRPr="00733328">
              <w:rPr>
                <w:rFonts w:eastAsiaTheme="minorEastAsia" w:cstheme="minorHAnsi"/>
                <w:sz w:val="19"/>
                <w:szCs w:val="19"/>
                <w:lang w:val="es-ES_tradnl"/>
              </w:rPr>
              <w:t>sistema</w:t>
            </w:r>
            <w:r w:rsidR="00A130C6" w:rsidRPr="00733328">
              <w:rPr>
                <w:rFonts w:eastAsiaTheme="minorEastAsia" w:cstheme="minorHAnsi"/>
                <w:sz w:val="19"/>
                <w:szCs w:val="19"/>
                <w:lang w:val="es-ES_tradnl"/>
              </w:rPr>
              <w:t xml:space="preserve"> de gestión de procesos fiscales</w:t>
            </w:r>
            <w:r w:rsidRPr="00733328">
              <w:rPr>
                <w:rFonts w:eastAsiaTheme="minorEastAsia" w:cstheme="minorHAnsi"/>
                <w:sz w:val="19"/>
                <w:szCs w:val="19"/>
                <w:lang w:val="es-ES_tradnl"/>
              </w:rPr>
              <w:t xml:space="preserve"> reestru</w:t>
            </w:r>
            <w:r w:rsidR="00A130C6" w:rsidRPr="00733328">
              <w:rPr>
                <w:rFonts w:eastAsiaTheme="minorEastAsia" w:cstheme="minorHAnsi"/>
                <w:sz w:val="19"/>
                <w:szCs w:val="19"/>
                <w:lang w:val="es-ES_tradnl"/>
              </w:rPr>
              <w:t>c</w:t>
            </w:r>
            <w:r w:rsidRPr="00733328">
              <w:rPr>
                <w:rFonts w:eastAsiaTheme="minorEastAsia" w:cstheme="minorHAnsi"/>
                <w:sz w:val="19"/>
                <w:szCs w:val="19"/>
                <w:lang w:val="es-ES_tradnl"/>
              </w:rPr>
              <w:t>turado</w:t>
            </w:r>
          </w:p>
          <w:p w14:paraId="1384C607" w14:textId="77777777" w:rsidR="00954887" w:rsidRPr="00733328" w:rsidRDefault="00A130C6" w:rsidP="00733328">
            <w:pPr>
              <w:pStyle w:val="ListParagraph"/>
              <w:numPr>
                <w:ilvl w:val="0"/>
                <w:numId w:val="24"/>
              </w:numPr>
              <w:spacing w:after="0" w:line="240" w:lineRule="auto"/>
              <w:jc w:val="both"/>
              <w:rPr>
                <w:rFonts w:cstheme="minorHAnsi"/>
                <w:sz w:val="19"/>
                <w:szCs w:val="19"/>
              </w:rPr>
            </w:pPr>
            <w:r w:rsidRPr="00733328">
              <w:rPr>
                <w:rFonts w:eastAsiaTheme="minorEastAsia" w:cstheme="minorHAnsi"/>
                <w:sz w:val="19"/>
                <w:szCs w:val="19"/>
              </w:rPr>
              <w:t xml:space="preserve">1 </w:t>
            </w:r>
            <w:r w:rsidR="004C3E57" w:rsidRPr="00733328">
              <w:rPr>
                <w:rFonts w:eastAsiaTheme="minorEastAsia" w:cstheme="minorHAnsi"/>
                <w:sz w:val="19"/>
                <w:szCs w:val="19"/>
              </w:rPr>
              <w:t>S</w:t>
            </w:r>
            <w:r w:rsidR="0086162D" w:rsidRPr="00733328">
              <w:rPr>
                <w:rFonts w:eastAsiaTheme="minorEastAsia" w:cstheme="minorHAnsi"/>
                <w:sz w:val="19"/>
                <w:szCs w:val="19"/>
              </w:rPr>
              <w:t>istema</w:t>
            </w:r>
            <w:r w:rsidRPr="00733328">
              <w:rPr>
                <w:rFonts w:eastAsiaTheme="minorEastAsia" w:cstheme="minorHAnsi"/>
                <w:sz w:val="19"/>
                <w:szCs w:val="19"/>
              </w:rPr>
              <w:t xml:space="preserve"> de </w:t>
            </w:r>
            <w:r w:rsidR="004C3E57" w:rsidRPr="00733328">
              <w:rPr>
                <w:rFonts w:eastAsiaTheme="minorEastAsia" w:cstheme="minorHAnsi"/>
                <w:sz w:val="19"/>
                <w:szCs w:val="19"/>
              </w:rPr>
              <w:t>A</w:t>
            </w:r>
            <w:r w:rsidR="00D54AD3" w:rsidRPr="00733328">
              <w:rPr>
                <w:rFonts w:eastAsiaTheme="minorEastAsia" w:cstheme="minorHAnsi"/>
                <w:sz w:val="19"/>
                <w:szCs w:val="19"/>
              </w:rPr>
              <w:t>ciones</w:t>
            </w:r>
            <w:r w:rsidR="004C3E57" w:rsidRPr="00733328">
              <w:rPr>
                <w:rFonts w:eastAsiaTheme="minorEastAsia" w:cstheme="minorHAnsi"/>
                <w:sz w:val="19"/>
                <w:szCs w:val="19"/>
              </w:rPr>
              <w:t xml:space="preserve"> Judiciares</w:t>
            </w:r>
            <w:r w:rsidR="564B57D2" w:rsidRPr="00733328">
              <w:rPr>
                <w:rFonts w:eastAsiaTheme="minorEastAsia" w:cstheme="minorHAnsi"/>
                <w:sz w:val="19"/>
                <w:szCs w:val="19"/>
              </w:rPr>
              <w:t xml:space="preserve"> (AJ-</w:t>
            </w:r>
            <w:r w:rsidRPr="00733328">
              <w:rPr>
                <w:rFonts w:eastAsiaTheme="minorEastAsia" w:cstheme="minorHAnsi"/>
                <w:sz w:val="19"/>
                <w:szCs w:val="19"/>
              </w:rPr>
              <w:t>Sefaz) implantado e integrado al</w:t>
            </w:r>
            <w:r w:rsidR="564B57D2" w:rsidRPr="00733328">
              <w:rPr>
                <w:rFonts w:eastAsiaTheme="minorEastAsia" w:cstheme="minorHAnsi"/>
                <w:sz w:val="19"/>
                <w:szCs w:val="19"/>
              </w:rPr>
              <w:t xml:space="preserve"> S</w:t>
            </w:r>
            <w:r w:rsidRPr="00733328">
              <w:rPr>
                <w:rFonts w:eastAsiaTheme="minorEastAsia" w:cstheme="minorHAnsi"/>
                <w:sz w:val="19"/>
                <w:szCs w:val="19"/>
              </w:rPr>
              <w:t>istema de Automatización</w:t>
            </w:r>
            <w:r w:rsidR="564B57D2" w:rsidRPr="00733328">
              <w:rPr>
                <w:rFonts w:eastAsiaTheme="minorEastAsia" w:cstheme="minorHAnsi"/>
                <w:sz w:val="19"/>
                <w:szCs w:val="19"/>
              </w:rPr>
              <w:t xml:space="preserve"> Judicial (SAJ-PGE)</w:t>
            </w:r>
          </w:p>
          <w:p w14:paraId="67ADB044" w14:textId="77777777" w:rsidR="00954887" w:rsidRPr="00733328" w:rsidRDefault="00A130C6" w:rsidP="00733328">
            <w:pPr>
              <w:pStyle w:val="ListParagraph"/>
              <w:numPr>
                <w:ilvl w:val="0"/>
                <w:numId w:val="24"/>
              </w:numPr>
              <w:spacing w:after="0" w:line="240" w:lineRule="auto"/>
              <w:jc w:val="both"/>
              <w:rPr>
                <w:rFonts w:cstheme="minorHAnsi"/>
                <w:sz w:val="19"/>
                <w:szCs w:val="19"/>
                <w:lang w:val="es-ES_tradnl"/>
              </w:rPr>
            </w:pPr>
            <w:r w:rsidRPr="00733328">
              <w:rPr>
                <w:rFonts w:eastAsiaTheme="minorEastAsia" w:cstheme="minorHAnsi"/>
                <w:sz w:val="19"/>
                <w:szCs w:val="19"/>
                <w:lang w:val="es-ES_tradnl"/>
              </w:rPr>
              <w:t xml:space="preserve">1 </w:t>
            </w:r>
            <w:r w:rsidR="0086162D" w:rsidRPr="00733328">
              <w:rPr>
                <w:rFonts w:eastAsiaTheme="minorEastAsia" w:cstheme="minorHAnsi"/>
                <w:sz w:val="19"/>
                <w:szCs w:val="19"/>
                <w:lang w:val="es-ES_tradnl"/>
              </w:rPr>
              <w:t>sistema</w:t>
            </w:r>
            <w:r w:rsidRPr="00733328">
              <w:rPr>
                <w:rFonts w:eastAsiaTheme="minorEastAsia" w:cstheme="minorHAnsi"/>
                <w:sz w:val="19"/>
                <w:szCs w:val="19"/>
                <w:lang w:val="es-ES_tradnl"/>
              </w:rPr>
              <w:t xml:space="preserve"> de </w:t>
            </w:r>
            <w:r w:rsidR="0086162D" w:rsidRPr="00733328">
              <w:rPr>
                <w:rFonts w:eastAsiaTheme="minorEastAsia" w:cstheme="minorHAnsi"/>
                <w:sz w:val="19"/>
                <w:szCs w:val="19"/>
                <w:lang w:val="es-ES_tradnl"/>
              </w:rPr>
              <w:t>restitución</w:t>
            </w:r>
            <w:r w:rsidRPr="00733328">
              <w:rPr>
                <w:rFonts w:eastAsiaTheme="minorEastAsia" w:cstheme="minorHAnsi"/>
                <w:sz w:val="19"/>
                <w:szCs w:val="19"/>
                <w:lang w:val="es-ES_tradnl"/>
              </w:rPr>
              <w:t xml:space="preserve"> y </w:t>
            </w:r>
            <w:r w:rsidR="0086162D" w:rsidRPr="00733328">
              <w:rPr>
                <w:rFonts w:eastAsiaTheme="minorEastAsia" w:cstheme="minorHAnsi"/>
                <w:sz w:val="19"/>
                <w:szCs w:val="19"/>
                <w:lang w:val="es-ES_tradnl"/>
              </w:rPr>
              <w:t>resarcimiento</w:t>
            </w:r>
            <w:r w:rsidRPr="00733328">
              <w:rPr>
                <w:rFonts w:eastAsiaTheme="minorEastAsia" w:cstheme="minorHAnsi"/>
                <w:sz w:val="19"/>
                <w:szCs w:val="19"/>
                <w:lang w:val="es-ES_tradnl"/>
              </w:rPr>
              <w:t xml:space="preserve"> tributa</w:t>
            </w:r>
            <w:r w:rsidR="564B57D2" w:rsidRPr="00733328">
              <w:rPr>
                <w:rFonts w:eastAsiaTheme="minorEastAsia" w:cstheme="minorHAnsi"/>
                <w:sz w:val="19"/>
                <w:szCs w:val="19"/>
                <w:lang w:val="es-ES_tradnl"/>
              </w:rPr>
              <w:t>rio implantado</w:t>
            </w:r>
          </w:p>
          <w:p w14:paraId="0D50039D" w14:textId="77777777" w:rsidR="00954887" w:rsidRPr="00733328" w:rsidRDefault="00A130C6" w:rsidP="00733328">
            <w:pPr>
              <w:pStyle w:val="ListParagraph"/>
              <w:numPr>
                <w:ilvl w:val="0"/>
                <w:numId w:val="24"/>
              </w:numPr>
              <w:spacing w:after="0" w:line="240" w:lineRule="auto"/>
              <w:jc w:val="both"/>
              <w:rPr>
                <w:rFonts w:cstheme="minorHAnsi"/>
                <w:sz w:val="19"/>
                <w:szCs w:val="19"/>
                <w:lang w:val="es-ES_tradnl"/>
              </w:rPr>
            </w:pPr>
            <w:r w:rsidRPr="00733328">
              <w:rPr>
                <w:rFonts w:eastAsiaTheme="minorEastAsia" w:cstheme="minorHAnsi"/>
                <w:sz w:val="19"/>
                <w:szCs w:val="19"/>
                <w:lang w:val="es-ES_tradnl"/>
              </w:rPr>
              <w:t xml:space="preserve">1 </w:t>
            </w:r>
            <w:r w:rsidR="0086162D" w:rsidRPr="00733328">
              <w:rPr>
                <w:rFonts w:eastAsiaTheme="minorEastAsia" w:cstheme="minorHAnsi"/>
                <w:sz w:val="19"/>
                <w:szCs w:val="19"/>
                <w:lang w:val="es-ES_tradnl"/>
              </w:rPr>
              <w:t>sistema</w:t>
            </w:r>
            <w:r w:rsidR="004C3E57" w:rsidRPr="00733328">
              <w:rPr>
                <w:rFonts w:eastAsiaTheme="minorEastAsia" w:cstheme="minorHAnsi"/>
                <w:sz w:val="19"/>
                <w:szCs w:val="19"/>
                <w:lang w:val="es-ES_tradnl"/>
              </w:rPr>
              <w:t xml:space="preserve"> de a</w:t>
            </w:r>
            <w:r w:rsidRPr="00733328">
              <w:rPr>
                <w:rFonts w:eastAsiaTheme="minorEastAsia" w:cstheme="minorHAnsi"/>
                <w:sz w:val="19"/>
                <w:szCs w:val="19"/>
                <w:lang w:val="es-ES_tradnl"/>
              </w:rPr>
              <w:t>utomatización</w:t>
            </w:r>
            <w:r w:rsidR="564B57D2" w:rsidRPr="00733328">
              <w:rPr>
                <w:rFonts w:eastAsiaTheme="minorEastAsia" w:cstheme="minorHAnsi"/>
                <w:sz w:val="19"/>
                <w:szCs w:val="19"/>
                <w:lang w:val="es-ES_tradnl"/>
              </w:rPr>
              <w:t xml:space="preserve"> </w:t>
            </w:r>
            <w:r w:rsidR="004C3E57" w:rsidRPr="00733328">
              <w:rPr>
                <w:rFonts w:eastAsiaTheme="minorEastAsia" w:cstheme="minorHAnsi"/>
                <w:sz w:val="19"/>
                <w:szCs w:val="19"/>
                <w:lang w:val="es-ES_tradnl"/>
              </w:rPr>
              <w:t>j</w:t>
            </w:r>
            <w:r w:rsidRPr="00733328">
              <w:rPr>
                <w:rFonts w:eastAsiaTheme="minorEastAsia" w:cstheme="minorHAnsi"/>
                <w:sz w:val="19"/>
                <w:szCs w:val="19"/>
                <w:lang w:val="es-ES_tradnl"/>
              </w:rPr>
              <w:t>udicial (SAJ-PGE) integrado a los</w:t>
            </w:r>
            <w:r w:rsidR="564B57D2" w:rsidRPr="00733328">
              <w:rPr>
                <w:rFonts w:eastAsiaTheme="minorEastAsia" w:cstheme="minorHAnsi"/>
                <w:sz w:val="19"/>
                <w:szCs w:val="19"/>
                <w:lang w:val="es-ES_tradnl"/>
              </w:rPr>
              <w:t xml:space="preserve"> sistemas GPF, Pat-e </w:t>
            </w:r>
            <w:r w:rsidRPr="00733328">
              <w:rPr>
                <w:rFonts w:eastAsiaTheme="minorEastAsia" w:cstheme="minorHAnsi"/>
                <w:sz w:val="19"/>
                <w:szCs w:val="19"/>
                <w:lang w:val="es-ES_tradnl"/>
              </w:rPr>
              <w:t>y</w:t>
            </w:r>
            <w:r w:rsidR="564B57D2" w:rsidRPr="00733328">
              <w:rPr>
                <w:rFonts w:eastAsiaTheme="minorEastAsia" w:cstheme="minorHAnsi"/>
                <w:sz w:val="19"/>
                <w:szCs w:val="19"/>
                <w:lang w:val="es-ES_tradnl"/>
              </w:rPr>
              <w:t xml:space="preserve"> PJ-e</w:t>
            </w:r>
          </w:p>
          <w:p w14:paraId="51A74885" w14:textId="77777777" w:rsidR="00954887" w:rsidRPr="00733328" w:rsidRDefault="00954887" w:rsidP="00733328">
            <w:pPr>
              <w:pStyle w:val="ListParagraph"/>
              <w:spacing w:after="0" w:line="240" w:lineRule="auto"/>
              <w:ind w:left="360"/>
              <w:jc w:val="both"/>
              <w:rPr>
                <w:rFonts w:eastAsiaTheme="minorEastAsia" w:cstheme="minorHAnsi"/>
                <w:sz w:val="19"/>
                <w:szCs w:val="19"/>
                <w:lang w:val="es-ES_tradnl"/>
              </w:rPr>
            </w:pPr>
          </w:p>
          <w:p w14:paraId="1995EFC9" w14:textId="77777777" w:rsidR="00444640" w:rsidRPr="00733328" w:rsidRDefault="00444640" w:rsidP="00733328">
            <w:pPr>
              <w:spacing w:after="0" w:line="240" w:lineRule="auto"/>
              <w:jc w:val="both"/>
              <w:rPr>
                <w:rFonts w:eastAsiaTheme="minorEastAsia" w:cstheme="minorHAnsi"/>
                <w:b/>
                <w:bCs/>
                <w:sz w:val="19"/>
                <w:szCs w:val="19"/>
                <w:lang w:val="es-ES_tradnl"/>
              </w:rPr>
            </w:pPr>
          </w:p>
        </w:tc>
      </w:tr>
      <w:tr w:rsidR="008F6594" w:rsidRPr="001376A3" w14:paraId="61F32425" w14:textId="77777777" w:rsidTr="00914D24">
        <w:trPr>
          <w:trHeight w:val="20"/>
        </w:trPr>
        <w:tc>
          <w:tcPr>
            <w:tcW w:w="3680" w:type="dxa"/>
            <w:shd w:val="clear" w:color="auto" w:fill="auto"/>
          </w:tcPr>
          <w:p w14:paraId="6D5392D3" w14:textId="77777777" w:rsidR="007B3BEC" w:rsidRDefault="564B57D2" w:rsidP="564B57D2">
            <w:pPr>
              <w:spacing w:after="0" w:line="240" w:lineRule="auto"/>
              <w:rPr>
                <w:rFonts w:eastAsiaTheme="minorEastAsia" w:cstheme="minorHAnsi"/>
                <w:b/>
                <w:bCs/>
                <w:sz w:val="20"/>
                <w:szCs w:val="20"/>
                <w:lang w:val="es-ES_tradnl"/>
              </w:rPr>
            </w:pPr>
            <w:r w:rsidRPr="007A56BB">
              <w:rPr>
                <w:rFonts w:eastAsiaTheme="minorEastAsia" w:cstheme="minorHAnsi"/>
                <w:b/>
                <w:bCs/>
                <w:sz w:val="20"/>
                <w:szCs w:val="20"/>
                <w:lang w:val="es-ES_tradnl"/>
              </w:rPr>
              <w:lastRenderedPageBreak/>
              <w:t>Problema</w:t>
            </w:r>
          </w:p>
          <w:p w14:paraId="3A349B5E" w14:textId="77777777" w:rsidR="00305AB3" w:rsidRPr="007A56BB" w:rsidRDefault="00305AB3" w:rsidP="564B57D2">
            <w:pPr>
              <w:spacing w:after="0" w:line="240" w:lineRule="auto"/>
              <w:rPr>
                <w:rFonts w:eastAsiaTheme="minorEastAsia" w:cstheme="minorHAnsi"/>
                <w:b/>
                <w:bCs/>
                <w:sz w:val="20"/>
                <w:szCs w:val="20"/>
                <w:lang w:val="es-ES_tradnl"/>
              </w:rPr>
            </w:pPr>
          </w:p>
          <w:p w14:paraId="0F394296" w14:textId="77777777" w:rsidR="007B3BEC" w:rsidRPr="007A56BB" w:rsidRDefault="00A130C6" w:rsidP="564B57D2">
            <w:pPr>
              <w:spacing w:after="0" w:line="240" w:lineRule="auto"/>
              <w:rPr>
                <w:rFonts w:eastAsiaTheme="minorEastAsia" w:cstheme="minorHAnsi"/>
                <w:sz w:val="18"/>
                <w:szCs w:val="18"/>
                <w:lang w:val="es-ES_tradnl"/>
              </w:rPr>
            </w:pPr>
            <w:r w:rsidRPr="007A56BB">
              <w:rPr>
                <w:rFonts w:eastAsiaTheme="minorEastAsia" w:cstheme="minorHAnsi"/>
                <w:sz w:val="18"/>
                <w:szCs w:val="18"/>
                <w:lang w:val="es-ES_tradnl"/>
              </w:rPr>
              <w:t>Control</w:t>
            </w:r>
            <w:r w:rsidR="564B57D2" w:rsidRPr="007A56BB">
              <w:rPr>
                <w:rFonts w:eastAsiaTheme="minorEastAsia" w:cstheme="minorHAnsi"/>
                <w:sz w:val="18"/>
                <w:szCs w:val="18"/>
                <w:lang w:val="es-ES_tradnl"/>
              </w:rPr>
              <w:t xml:space="preserve"> limitado d</w:t>
            </w:r>
            <w:r w:rsidRPr="007A56BB">
              <w:rPr>
                <w:rFonts w:eastAsiaTheme="minorEastAsia" w:cstheme="minorHAnsi"/>
                <w:sz w:val="18"/>
                <w:szCs w:val="18"/>
                <w:lang w:val="es-ES_tradnl"/>
              </w:rPr>
              <w:t>e las operaciones del comercio minorista</w:t>
            </w:r>
          </w:p>
          <w:p w14:paraId="22BC3B60" w14:textId="77777777" w:rsidR="008F6594" w:rsidRPr="007A56BB" w:rsidRDefault="008F6594" w:rsidP="564B57D2">
            <w:pPr>
              <w:spacing w:after="0" w:line="240" w:lineRule="auto"/>
              <w:rPr>
                <w:rFonts w:eastAsiaTheme="minorEastAsia" w:cstheme="minorHAnsi"/>
                <w:b/>
                <w:bCs/>
                <w:sz w:val="18"/>
                <w:szCs w:val="18"/>
                <w:lang w:val="es-ES_tradnl"/>
              </w:rPr>
            </w:pPr>
          </w:p>
          <w:p w14:paraId="2A3EA546" w14:textId="77777777" w:rsidR="007B3BEC" w:rsidRPr="007A56BB" w:rsidRDefault="564B57D2" w:rsidP="564B57D2">
            <w:pPr>
              <w:spacing w:after="0" w:line="240" w:lineRule="auto"/>
              <w:rPr>
                <w:rFonts w:eastAsiaTheme="minorEastAsia" w:cstheme="minorHAnsi"/>
                <w:b/>
                <w:bCs/>
                <w:sz w:val="20"/>
                <w:szCs w:val="20"/>
                <w:lang w:val="es-ES_tradnl"/>
              </w:rPr>
            </w:pPr>
            <w:r w:rsidRPr="007A56BB">
              <w:rPr>
                <w:rFonts w:eastAsiaTheme="minorEastAsia" w:cstheme="minorHAnsi"/>
                <w:b/>
                <w:bCs/>
                <w:sz w:val="20"/>
                <w:szCs w:val="20"/>
                <w:lang w:val="es-ES_tradnl"/>
              </w:rPr>
              <w:t>Evid</w:t>
            </w:r>
            <w:r w:rsidR="00A130C6" w:rsidRPr="007A56BB">
              <w:rPr>
                <w:rFonts w:eastAsiaTheme="minorEastAsia" w:cstheme="minorHAnsi"/>
                <w:b/>
                <w:bCs/>
                <w:sz w:val="20"/>
                <w:szCs w:val="20"/>
                <w:lang w:val="es-ES_tradnl"/>
              </w:rPr>
              <w:t>e</w:t>
            </w:r>
            <w:r w:rsidRPr="007A56BB">
              <w:rPr>
                <w:rFonts w:eastAsiaTheme="minorEastAsia" w:cstheme="minorHAnsi"/>
                <w:b/>
                <w:bCs/>
                <w:sz w:val="20"/>
                <w:szCs w:val="20"/>
                <w:lang w:val="es-ES_tradnl"/>
              </w:rPr>
              <w:t xml:space="preserve">ncia para </w:t>
            </w:r>
            <w:r w:rsidR="00A130C6" w:rsidRPr="007A56BB">
              <w:rPr>
                <w:rFonts w:eastAsiaTheme="minorEastAsia" w:cstheme="minorHAnsi"/>
                <w:b/>
                <w:bCs/>
                <w:sz w:val="20"/>
                <w:szCs w:val="20"/>
                <w:lang w:val="es-ES_tradnl"/>
              </w:rPr>
              <w:t>l</w:t>
            </w:r>
            <w:r w:rsidRPr="007A56BB">
              <w:rPr>
                <w:rFonts w:eastAsiaTheme="minorEastAsia" w:cstheme="minorHAnsi"/>
                <w:b/>
                <w:bCs/>
                <w:sz w:val="20"/>
                <w:szCs w:val="20"/>
                <w:lang w:val="es-ES_tradnl"/>
              </w:rPr>
              <w:t xml:space="preserve">a Línea de base </w:t>
            </w:r>
          </w:p>
          <w:p w14:paraId="40572846" w14:textId="77777777" w:rsidR="00990F15" w:rsidRPr="007A56BB" w:rsidRDefault="000A798C" w:rsidP="564B57D2">
            <w:pPr>
              <w:pStyle w:val="ListParagraph"/>
              <w:numPr>
                <w:ilvl w:val="0"/>
                <w:numId w:val="62"/>
              </w:numPr>
              <w:spacing w:after="0" w:line="240" w:lineRule="auto"/>
              <w:jc w:val="both"/>
              <w:rPr>
                <w:rFonts w:cstheme="minorHAnsi"/>
                <w:sz w:val="20"/>
                <w:szCs w:val="20"/>
                <w:lang w:val="es-ES_tradnl"/>
              </w:rPr>
            </w:pPr>
            <w:r w:rsidRPr="007A56BB">
              <w:rPr>
                <w:rFonts w:eastAsiaTheme="minorEastAsia" w:cstheme="minorHAnsi"/>
                <w:sz w:val="20"/>
                <w:szCs w:val="20"/>
                <w:lang w:val="es-ES_tradnl"/>
              </w:rPr>
              <w:t>0 (cero) información</w:t>
            </w:r>
            <w:r w:rsidR="564B57D2" w:rsidRPr="007A56BB">
              <w:rPr>
                <w:rFonts w:eastAsiaTheme="minorEastAsia" w:cstheme="minorHAnsi"/>
                <w:sz w:val="20"/>
                <w:szCs w:val="20"/>
                <w:lang w:val="es-ES_tradnl"/>
              </w:rPr>
              <w:t xml:space="preserve"> fiscal obt</w:t>
            </w:r>
            <w:r w:rsidRPr="007A56BB">
              <w:rPr>
                <w:rFonts w:eastAsiaTheme="minorEastAsia" w:cstheme="minorHAnsi"/>
                <w:sz w:val="20"/>
                <w:szCs w:val="20"/>
                <w:lang w:val="es-ES_tradnl"/>
              </w:rPr>
              <w:t>en</w:t>
            </w:r>
            <w:r w:rsidR="564B57D2" w:rsidRPr="007A56BB">
              <w:rPr>
                <w:rFonts w:eastAsiaTheme="minorEastAsia" w:cstheme="minorHAnsi"/>
                <w:sz w:val="20"/>
                <w:szCs w:val="20"/>
                <w:lang w:val="es-ES_tradnl"/>
              </w:rPr>
              <w:t>ida a partir d</w:t>
            </w:r>
            <w:r w:rsidRPr="007A56BB">
              <w:rPr>
                <w:rFonts w:eastAsiaTheme="minorEastAsia" w:cstheme="minorHAnsi"/>
                <w:sz w:val="20"/>
                <w:szCs w:val="20"/>
                <w:lang w:val="es-ES_tradnl"/>
              </w:rPr>
              <w:t>e l</w:t>
            </w:r>
            <w:r w:rsidR="564B57D2" w:rsidRPr="007A56BB">
              <w:rPr>
                <w:rFonts w:eastAsiaTheme="minorEastAsia" w:cstheme="minorHAnsi"/>
                <w:sz w:val="20"/>
                <w:szCs w:val="20"/>
                <w:lang w:val="es-ES_tradnl"/>
              </w:rPr>
              <w:t>a NFC-e</w:t>
            </w:r>
          </w:p>
          <w:p w14:paraId="6AB0E7F5" w14:textId="77777777" w:rsidR="00990F15" w:rsidRPr="007A56BB" w:rsidRDefault="00990F15" w:rsidP="564B57D2">
            <w:pPr>
              <w:spacing w:after="0" w:line="240" w:lineRule="auto"/>
              <w:rPr>
                <w:rFonts w:eastAsiaTheme="minorEastAsia" w:cstheme="minorHAnsi"/>
                <w:b/>
                <w:bCs/>
                <w:sz w:val="18"/>
                <w:szCs w:val="18"/>
                <w:lang w:val="es-ES_tradnl"/>
              </w:rPr>
            </w:pPr>
          </w:p>
        </w:tc>
        <w:tc>
          <w:tcPr>
            <w:tcW w:w="3045" w:type="dxa"/>
            <w:shd w:val="clear" w:color="auto" w:fill="auto"/>
          </w:tcPr>
          <w:p w14:paraId="1FBF9CBD" w14:textId="77777777" w:rsidR="008F6594" w:rsidRPr="007A56BB" w:rsidRDefault="564B57D2" w:rsidP="564B57D2">
            <w:pPr>
              <w:pStyle w:val="ListParagraph"/>
              <w:numPr>
                <w:ilvl w:val="0"/>
                <w:numId w:val="63"/>
              </w:numPr>
              <w:spacing w:after="0" w:line="240" w:lineRule="auto"/>
              <w:rPr>
                <w:rFonts w:cstheme="minorHAnsi"/>
                <w:b/>
                <w:bCs/>
                <w:sz w:val="18"/>
                <w:szCs w:val="18"/>
                <w:lang w:val="es-ES_tradnl"/>
              </w:rPr>
            </w:pPr>
            <w:r w:rsidRPr="007A56BB">
              <w:rPr>
                <w:rFonts w:eastAsiaTheme="minorEastAsia" w:cstheme="minorHAnsi"/>
                <w:sz w:val="18"/>
                <w:szCs w:val="18"/>
                <w:lang w:val="es-ES_tradnl"/>
              </w:rPr>
              <w:t>Infraestru</w:t>
            </w:r>
            <w:r w:rsidR="00BB7FCA" w:rsidRPr="007A56BB">
              <w:rPr>
                <w:rFonts w:eastAsiaTheme="minorEastAsia" w:cstheme="minorHAnsi"/>
                <w:sz w:val="18"/>
                <w:szCs w:val="18"/>
                <w:lang w:val="es-ES_tradnl"/>
              </w:rPr>
              <w:t>ctura de TI insuficiente para almac</w:t>
            </w:r>
            <w:r w:rsidRPr="007A56BB">
              <w:rPr>
                <w:rFonts w:eastAsiaTheme="minorEastAsia" w:cstheme="minorHAnsi"/>
                <w:sz w:val="18"/>
                <w:szCs w:val="18"/>
                <w:lang w:val="es-ES_tradnl"/>
              </w:rPr>
              <w:t>enam</w:t>
            </w:r>
            <w:r w:rsidR="00BB7FCA" w:rsidRPr="007A56BB">
              <w:rPr>
                <w:rFonts w:eastAsiaTheme="minorEastAsia" w:cstheme="minorHAnsi"/>
                <w:sz w:val="18"/>
                <w:szCs w:val="18"/>
                <w:lang w:val="es-ES_tradnl"/>
              </w:rPr>
              <w:t>i</w:t>
            </w:r>
            <w:r w:rsidRPr="007A56BB">
              <w:rPr>
                <w:rFonts w:eastAsiaTheme="minorEastAsia" w:cstheme="minorHAnsi"/>
                <w:sz w:val="18"/>
                <w:szCs w:val="18"/>
                <w:lang w:val="es-ES_tradnl"/>
              </w:rPr>
              <w:t>ento, tratam</w:t>
            </w:r>
            <w:r w:rsidR="00BB7FCA" w:rsidRPr="007A56BB">
              <w:rPr>
                <w:rFonts w:eastAsiaTheme="minorEastAsia" w:cstheme="minorHAnsi"/>
                <w:sz w:val="18"/>
                <w:szCs w:val="18"/>
                <w:lang w:val="es-ES_tradnl"/>
              </w:rPr>
              <w:t>i</w:t>
            </w:r>
            <w:r w:rsidRPr="007A56BB">
              <w:rPr>
                <w:rFonts w:eastAsiaTheme="minorEastAsia" w:cstheme="minorHAnsi"/>
                <w:sz w:val="18"/>
                <w:szCs w:val="18"/>
                <w:lang w:val="es-ES_tradnl"/>
              </w:rPr>
              <w:t>ento, cru</w:t>
            </w:r>
            <w:r w:rsidR="00BB7FCA" w:rsidRPr="007A56BB">
              <w:rPr>
                <w:rFonts w:eastAsiaTheme="minorEastAsia" w:cstheme="minorHAnsi"/>
                <w:sz w:val="18"/>
                <w:szCs w:val="18"/>
                <w:lang w:val="es-ES_tradnl"/>
              </w:rPr>
              <w:t>ce de dados y</w:t>
            </w:r>
            <w:r w:rsidRPr="007A56BB">
              <w:rPr>
                <w:rFonts w:eastAsiaTheme="minorEastAsia" w:cstheme="minorHAnsi"/>
                <w:sz w:val="18"/>
                <w:szCs w:val="18"/>
                <w:lang w:val="es-ES_tradnl"/>
              </w:rPr>
              <w:t xml:space="preserve"> </w:t>
            </w:r>
            <w:r w:rsidR="000C278C" w:rsidRPr="007A56BB">
              <w:rPr>
                <w:rFonts w:eastAsiaTheme="minorEastAsia" w:cstheme="minorHAnsi"/>
                <w:sz w:val="18"/>
                <w:szCs w:val="18"/>
                <w:lang w:val="es-ES_tradnl"/>
              </w:rPr>
              <w:t xml:space="preserve">tratamiento </w:t>
            </w:r>
            <w:r w:rsidR="00BB7FCA" w:rsidRPr="007A56BB">
              <w:rPr>
                <w:rFonts w:eastAsiaTheme="minorEastAsia" w:cstheme="minorHAnsi"/>
                <w:sz w:val="18"/>
                <w:szCs w:val="18"/>
                <w:lang w:val="es-ES_tradnl"/>
              </w:rPr>
              <w:t xml:space="preserve">de </w:t>
            </w:r>
            <w:r w:rsidR="000C278C" w:rsidRPr="007A56BB">
              <w:rPr>
                <w:rFonts w:eastAsiaTheme="minorEastAsia" w:cstheme="minorHAnsi"/>
                <w:sz w:val="18"/>
                <w:szCs w:val="18"/>
                <w:lang w:val="es-ES_tradnl"/>
              </w:rPr>
              <w:t xml:space="preserve">las </w:t>
            </w:r>
            <w:r w:rsidR="00BB7FCA" w:rsidRPr="007A56BB">
              <w:rPr>
                <w:rFonts w:eastAsiaTheme="minorEastAsia" w:cstheme="minorHAnsi"/>
                <w:sz w:val="18"/>
                <w:szCs w:val="18"/>
                <w:lang w:val="es-ES_tradnl"/>
              </w:rPr>
              <w:t xml:space="preserve">informaciones </w:t>
            </w:r>
            <w:r w:rsidRPr="007A56BB">
              <w:rPr>
                <w:rFonts w:eastAsiaTheme="minorEastAsia" w:cstheme="minorHAnsi"/>
                <w:sz w:val="18"/>
                <w:szCs w:val="18"/>
                <w:lang w:val="es-ES_tradnl"/>
              </w:rPr>
              <w:t>ge</w:t>
            </w:r>
            <w:r w:rsidR="00BB7FCA" w:rsidRPr="007A56BB">
              <w:rPr>
                <w:rFonts w:eastAsiaTheme="minorEastAsia" w:cstheme="minorHAnsi"/>
                <w:sz w:val="18"/>
                <w:szCs w:val="18"/>
                <w:lang w:val="es-ES_tradnl"/>
              </w:rPr>
              <w:t xml:space="preserve">neradas por </w:t>
            </w:r>
            <w:r w:rsidRPr="007A56BB">
              <w:rPr>
                <w:rFonts w:eastAsiaTheme="minorEastAsia" w:cstheme="minorHAnsi"/>
                <w:sz w:val="18"/>
                <w:szCs w:val="18"/>
                <w:lang w:val="es-ES_tradnl"/>
              </w:rPr>
              <w:t>la NFC-e</w:t>
            </w:r>
          </w:p>
        </w:tc>
        <w:tc>
          <w:tcPr>
            <w:tcW w:w="4081" w:type="dxa"/>
            <w:shd w:val="clear" w:color="auto" w:fill="auto"/>
          </w:tcPr>
          <w:p w14:paraId="14ECC65F" w14:textId="77777777" w:rsidR="008F6594" w:rsidRPr="00305AB3" w:rsidRDefault="564B57D2" w:rsidP="000A798C">
            <w:pPr>
              <w:spacing w:after="0" w:line="240" w:lineRule="auto"/>
              <w:jc w:val="both"/>
              <w:rPr>
                <w:rFonts w:eastAsiaTheme="minorEastAsia" w:cstheme="minorHAnsi"/>
                <w:b/>
                <w:bCs/>
                <w:color w:val="FF0000"/>
                <w:sz w:val="18"/>
                <w:szCs w:val="18"/>
                <w:lang w:val="es-ES_tradnl"/>
              </w:rPr>
            </w:pPr>
            <w:r w:rsidRPr="00305AB3">
              <w:rPr>
                <w:rFonts w:eastAsiaTheme="minorEastAsia" w:cstheme="minorHAnsi"/>
                <w:b/>
                <w:bCs/>
                <w:sz w:val="18"/>
                <w:szCs w:val="18"/>
                <w:lang w:val="es-ES_tradnl"/>
              </w:rPr>
              <w:t xml:space="preserve">P2.5 </w:t>
            </w:r>
            <w:r w:rsidR="000A798C" w:rsidRPr="00D35A8B">
              <w:rPr>
                <w:rFonts w:eastAsiaTheme="minorEastAsia" w:cstheme="minorHAnsi"/>
                <w:b/>
                <w:bCs/>
                <w:sz w:val="18"/>
                <w:szCs w:val="18"/>
                <w:lang w:val="es-ES_tradnl"/>
              </w:rPr>
              <w:t>Nuev</w:t>
            </w:r>
            <w:r w:rsidR="00D35A8B" w:rsidRPr="00D35A8B">
              <w:rPr>
                <w:rFonts w:eastAsiaTheme="minorEastAsia" w:cstheme="minorHAnsi"/>
                <w:b/>
                <w:bCs/>
                <w:sz w:val="18"/>
                <w:szCs w:val="18"/>
                <w:lang w:val="es-ES_tradnl"/>
              </w:rPr>
              <w:t>o</w:t>
            </w:r>
            <w:r w:rsidR="000A798C" w:rsidRPr="00D35A8B">
              <w:rPr>
                <w:rFonts w:eastAsiaTheme="minorEastAsia" w:cstheme="minorHAnsi"/>
                <w:b/>
                <w:bCs/>
                <w:sz w:val="18"/>
                <w:szCs w:val="18"/>
                <w:lang w:val="es-ES_tradnl"/>
              </w:rPr>
              <w:t xml:space="preserve"> Sistem</w:t>
            </w:r>
            <w:r w:rsidR="00D35A8B" w:rsidRPr="00D35A8B">
              <w:rPr>
                <w:rFonts w:eastAsiaTheme="minorEastAsia" w:cstheme="minorHAnsi"/>
                <w:b/>
                <w:bCs/>
                <w:sz w:val="18"/>
                <w:szCs w:val="18"/>
                <w:lang w:val="es-ES_tradnl"/>
              </w:rPr>
              <w:t>a</w:t>
            </w:r>
            <w:r w:rsidR="000A798C" w:rsidRPr="00D35A8B">
              <w:rPr>
                <w:rFonts w:eastAsiaTheme="minorEastAsia" w:cstheme="minorHAnsi"/>
                <w:b/>
                <w:bCs/>
                <w:sz w:val="18"/>
                <w:szCs w:val="18"/>
                <w:lang w:val="es-ES_tradnl"/>
              </w:rPr>
              <w:t xml:space="preserve"> de </w:t>
            </w:r>
            <w:r w:rsidR="00D35A8B" w:rsidRPr="00D35A8B">
              <w:rPr>
                <w:rFonts w:eastAsiaTheme="minorEastAsia" w:cstheme="minorHAnsi"/>
                <w:b/>
                <w:bCs/>
                <w:sz w:val="18"/>
                <w:szCs w:val="18"/>
                <w:lang w:val="es-ES_tradnl"/>
              </w:rPr>
              <w:t>Gestión de la Factura Fiscal del Consumidor ele</w:t>
            </w:r>
            <w:r w:rsidR="00D35A8B">
              <w:rPr>
                <w:rFonts w:eastAsiaTheme="minorEastAsia" w:cstheme="minorHAnsi"/>
                <w:b/>
                <w:bCs/>
                <w:sz w:val="18"/>
                <w:szCs w:val="18"/>
                <w:lang w:val="es-ES_tradnl"/>
              </w:rPr>
              <w:t>c</w:t>
            </w:r>
            <w:r w:rsidR="00D35A8B" w:rsidRPr="00D35A8B">
              <w:rPr>
                <w:rFonts w:eastAsiaTheme="minorEastAsia" w:cstheme="minorHAnsi"/>
                <w:b/>
                <w:bCs/>
                <w:sz w:val="18"/>
                <w:szCs w:val="18"/>
                <w:lang w:val="es-ES_tradnl"/>
              </w:rPr>
              <w:t>trónica (NFC-e) implantado</w:t>
            </w:r>
            <w:r w:rsidR="00914D24" w:rsidRPr="00305AB3">
              <w:rPr>
                <w:rFonts w:eastAsiaTheme="minorEastAsia" w:cstheme="minorHAnsi"/>
                <w:b/>
                <w:bCs/>
                <w:sz w:val="18"/>
                <w:szCs w:val="18"/>
                <w:lang w:val="es-ES_tradnl"/>
              </w:rPr>
              <w:t xml:space="preserve">, </w:t>
            </w:r>
            <w:r w:rsidR="00914D24" w:rsidRPr="00305AB3">
              <w:rPr>
                <w:rFonts w:eastAsiaTheme="minorEastAsia" w:cstheme="minorHAnsi"/>
                <w:bCs/>
                <w:sz w:val="18"/>
                <w:szCs w:val="18"/>
                <w:lang w:val="es-ES_tradnl"/>
              </w:rPr>
              <w:t>incluyendo reestructuración de la información de la NFC-</w:t>
            </w:r>
            <w:r w:rsidR="003D6A66" w:rsidRPr="00305AB3">
              <w:rPr>
                <w:rFonts w:eastAsiaTheme="minorEastAsia" w:cstheme="minorHAnsi"/>
                <w:bCs/>
                <w:sz w:val="18"/>
                <w:szCs w:val="18"/>
                <w:lang w:val="es-ES_tradnl"/>
              </w:rPr>
              <w:t>e,</w:t>
            </w:r>
            <w:r w:rsidR="00914D24" w:rsidRPr="00305AB3">
              <w:rPr>
                <w:rFonts w:eastAsiaTheme="minorEastAsia" w:cstheme="minorHAnsi"/>
                <w:bCs/>
                <w:sz w:val="18"/>
                <w:szCs w:val="18"/>
                <w:lang w:val="es-ES_tradnl"/>
              </w:rPr>
              <w:t xml:space="preserve"> ampliación del almacenamiento dos datos, metodologías y herramientas para tratamiento</w:t>
            </w:r>
            <w:r w:rsidR="00914D24" w:rsidRPr="00305AB3">
              <w:rPr>
                <w:rFonts w:eastAsiaTheme="minorEastAsia" w:cstheme="minorHAnsi"/>
                <w:b/>
                <w:bCs/>
                <w:sz w:val="18"/>
                <w:szCs w:val="18"/>
                <w:lang w:val="es-ES_tradnl"/>
              </w:rPr>
              <w:t xml:space="preserve"> </w:t>
            </w:r>
            <w:r w:rsidR="00914D24" w:rsidRPr="00305AB3">
              <w:rPr>
                <w:rFonts w:eastAsiaTheme="minorEastAsia" w:cstheme="minorHAnsi"/>
                <w:bCs/>
                <w:sz w:val="18"/>
                <w:szCs w:val="18"/>
                <w:lang w:val="es-ES_tradnl"/>
              </w:rPr>
              <w:t>de la</w:t>
            </w:r>
            <w:r w:rsidR="000C278C" w:rsidRPr="00305AB3">
              <w:rPr>
                <w:rFonts w:eastAsiaTheme="minorEastAsia" w:cstheme="minorHAnsi"/>
                <w:bCs/>
                <w:sz w:val="18"/>
                <w:szCs w:val="18"/>
                <w:lang w:val="es-ES_tradnl"/>
              </w:rPr>
              <w:t>s</w:t>
            </w:r>
            <w:r w:rsidR="00914D24" w:rsidRPr="00305AB3">
              <w:rPr>
                <w:rFonts w:eastAsiaTheme="minorEastAsia" w:cstheme="minorHAnsi"/>
                <w:bCs/>
                <w:sz w:val="18"/>
                <w:szCs w:val="18"/>
                <w:lang w:val="es-ES_tradnl"/>
              </w:rPr>
              <w:t xml:space="preserve"> informaciones generadas</w:t>
            </w:r>
          </w:p>
        </w:tc>
        <w:tc>
          <w:tcPr>
            <w:tcW w:w="3168" w:type="dxa"/>
            <w:gridSpan w:val="2"/>
            <w:shd w:val="clear" w:color="auto" w:fill="auto"/>
          </w:tcPr>
          <w:p w14:paraId="5A82D778" w14:textId="77777777" w:rsidR="007B3BEC" w:rsidRPr="005432A6" w:rsidRDefault="564B57D2" w:rsidP="00733328">
            <w:pPr>
              <w:spacing w:after="0" w:line="240" w:lineRule="auto"/>
              <w:jc w:val="both"/>
              <w:rPr>
                <w:rFonts w:eastAsiaTheme="minorEastAsia" w:cstheme="minorHAnsi"/>
                <w:b/>
                <w:bCs/>
                <w:sz w:val="20"/>
                <w:szCs w:val="20"/>
                <w:lang w:val="es-ES_tradnl"/>
              </w:rPr>
            </w:pPr>
            <w:r w:rsidRPr="005432A6">
              <w:rPr>
                <w:rFonts w:eastAsiaTheme="minorEastAsia" w:cstheme="minorHAnsi"/>
                <w:b/>
                <w:bCs/>
                <w:sz w:val="20"/>
                <w:szCs w:val="20"/>
                <w:lang w:val="es-ES_tradnl"/>
              </w:rPr>
              <w:t>Indicador d</w:t>
            </w:r>
            <w:r w:rsidR="000A798C" w:rsidRPr="005432A6">
              <w:rPr>
                <w:rFonts w:eastAsiaTheme="minorEastAsia" w:cstheme="minorHAnsi"/>
                <w:b/>
                <w:bCs/>
                <w:sz w:val="20"/>
                <w:szCs w:val="20"/>
                <w:lang w:val="es-ES_tradnl"/>
              </w:rPr>
              <w:t>el</w:t>
            </w:r>
            <w:r w:rsidRPr="005432A6">
              <w:rPr>
                <w:rFonts w:eastAsiaTheme="minorEastAsia" w:cstheme="minorHAnsi"/>
                <w:b/>
                <w:bCs/>
                <w:sz w:val="20"/>
                <w:szCs w:val="20"/>
                <w:lang w:val="es-ES_tradnl"/>
              </w:rPr>
              <w:t xml:space="preserve"> Produ</w:t>
            </w:r>
            <w:r w:rsidR="000A798C" w:rsidRPr="005432A6">
              <w:rPr>
                <w:rFonts w:eastAsiaTheme="minorEastAsia" w:cstheme="minorHAnsi"/>
                <w:b/>
                <w:bCs/>
                <w:sz w:val="20"/>
                <w:szCs w:val="20"/>
                <w:lang w:val="es-ES_tradnl"/>
              </w:rPr>
              <w:t>c</w:t>
            </w:r>
            <w:r w:rsidRPr="005432A6">
              <w:rPr>
                <w:rFonts w:eastAsiaTheme="minorEastAsia" w:cstheme="minorHAnsi"/>
                <w:b/>
                <w:bCs/>
                <w:sz w:val="20"/>
                <w:szCs w:val="20"/>
                <w:lang w:val="es-ES_tradnl"/>
              </w:rPr>
              <w:t>to:</w:t>
            </w:r>
          </w:p>
          <w:p w14:paraId="6890EFD5" w14:textId="77777777" w:rsidR="007B3BEC" w:rsidRPr="00D35A8B" w:rsidRDefault="000A798C" w:rsidP="00733328">
            <w:pPr>
              <w:pStyle w:val="ListParagraph"/>
              <w:tabs>
                <w:tab w:val="left" w:pos="168"/>
              </w:tabs>
              <w:spacing w:after="0" w:line="240" w:lineRule="auto"/>
              <w:ind w:left="0"/>
              <w:jc w:val="both"/>
              <w:rPr>
                <w:rFonts w:cstheme="minorHAnsi"/>
                <w:sz w:val="19"/>
                <w:szCs w:val="19"/>
                <w:lang w:val="es-ES_tradnl"/>
              </w:rPr>
            </w:pPr>
            <w:r w:rsidRPr="00D35A8B">
              <w:rPr>
                <w:rFonts w:eastAsiaTheme="minorEastAsia" w:cstheme="minorHAnsi"/>
                <w:sz w:val="19"/>
                <w:szCs w:val="19"/>
                <w:lang w:val="es-ES_tradnl"/>
              </w:rPr>
              <w:t xml:space="preserve">1 </w:t>
            </w:r>
            <w:r w:rsidR="007A4405" w:rsidRPr="00D35A8B">
              <w:rPr>
                <w:rFonts w:cstheme="minorHAnsi"/>
                <w:sz w:val="19"/>
                <w:szCs w:val="19"/>
                <w:lang w:val="es-ES_tradnl"/>
              </w:rPr>
              <w:t>Nuevo sistema de gestión de la Factura Fiscal del Consumidor -electrónica (NFC-</w:t>
            </w:r>
            <w:proofErr w:type="gramStart"/>
            <w:r w:rsidR="007A4405" w:rsidRPr="00D35A8B">
              <w:rPr>
                <w:rFonts w:cstheme="minorHAnsi"/>
                <w:sz w:val="19"/>
                <w:szCs w:val="19"/>
                <w:lang w:val="es-ES_tradnl"/>
              </w:rPr>
              <w:t>e)  implantado</w:t>
            </w:r>
            <w:proofErr w:type="gramEnd"/>
          </w:p>
          <w:p w14:paraId="1B4DA509" w14:textId="77777777" w:rsidR="007A4405" w:rsidRPr="00D35A8B" w:rsidRDefault="007A4405" w:rsidP="00733328">
            <w:pPr>
              <w:pStyle w:val="ListParagraph"/>
              <w:tabs>
                <w:tab w:val="left" w:pos="168"/>
              </w:tabs>
              <w:spacing w:after="0" w:line="240" w:lineRule="auto"/>
              <w:ind w:left="0"/>
              <w:jc w:val="both"/>
              <w:rPr>
                <w:rFonts w:cstheme="minorHAnsi"/>
                <w:sz w:val="20"/>
                <w:szCs w:val="20"/>
                <w:lang w:val="es-ES_tradnl"/>
              </w:rPr>
            </w:pPr>
          </w:p>
          <w:p w14:paraId="0CC0F7E8" w14:textId="77777777" w:rsidR="00630E6B" w:rsidRPr="00D54AD3" w:rsidRDefault="00630E6B" w:rsidP="00733328">
            <w:pPr>
              <w:pStyle w:val="ListParagraph"/>
              <w:spacing w:after="0" w:line="240" w:lineRule="auto"/>
              <w:ind w:left="360"/>
              <w:jc w:val="both"/>
              <w:rPr>
                <w:rFonts w:eastAsiaTheme="minorEastAsia" w:cstheme="minorHAnsi"/>
                <w:b/>
                <w:bCs/>
                <w:sz w:val="20"/>
                <w:szCs w:val="20"/>
              </w:rPr>
            </w:pPr>
            <w:r w:rsidRPr="00D54AD3">
              <w:rPr>
                <w:rFonts w:eastAsiaTheme="minorEastAsia" w:cstheme="minorHAnsi"/>
                <w:b/>
                <w:bCs/>
                <w:noProof/>
                <w:sz w:val="20"/>
                <w:szCs w:val="20"/>
                <w:lang w:eastAsia="pt-BR"/>
              </w:rPr>
              <w:drawing>
                <wp:inline distT="0" distB="0" distL="0" distR="0" wp14:anchorId="3AF9A782" wp14:editId="169BF74D">
                  <wp:extent cx="1616710" cy="2216785"/>
                  <wp:effectExtent l="19050" t="0" r="2540" b="0"/>
                  <wp:docPr id="3" name="Imagem 1" descr="cid:image001.jpg@01D38EDE.F070BB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id:image001.jpg@01D38EDE.F070BB00"/>
                          <pic:cNvPicPr>
                            <a:picLocks noChangeAspect="1" noChangeArrowheads="1"/>
                          </pic:cNvPicPr>
                        </pic:nvPicPr>
                        <pic:blipFill>
                          <a:blip r:embed="rId17" r:link="rId18" cstate="print"/>
                          <a:srcRect/>
                          <a:stretch>
                            <a:fillRect/>
                          </a:stretch>
                        </pic:blipFill>
                        <pic:spPr bwMode="auto">
                          <a:xfrm>
                            <a:off x="0" y="0"/>
                            <a:ext cx="1616710" cy="2216785"/>
                          </a:xfrm>
                          <a:prstGeom prst="rect">
                            <a:avLst/>
                          </a:prstGeom>
                          <a:noFill/>
                          <a:ln w="9525">
                            <a:noFill/>
                            <a:miter lim="800000"/>
                            <a:headEnd/>
                            <a:tailEnd/>
                          </a:ln>
                        </pic:spPr>
                      </pic:pic>
                    </a:graphicData>
                  </a:graphic>
                </wp:inline>
              </w:drawing>
            </w:r>
          </w:p>
        </w:tc>
      </w:tr>
      <w:tr w:rsidR="00715850" w:rsidRPr="005432A6" w14:paraId="735BF883" w14:textId="77777777" w:rsidTr="564B57D2">
        <w:trPr>
          <w:trHeight w:val="20"/>
        </w:trPr>
        <w:tc>
          <w:tcPr>
            <w:tcW w:w="13974" w:type="dxa"/>
            <w:gridSpan w:val="5"/>
            <w:shd w:val="clear" w:color="auto" w:fill="B4C6E7" w:themeFill="accent1" w:themeFillTint="66"/>
          </w:tcPr>
          <w:p w14:paraId="47BE875E" w14:textId="77777777" w:rsidR="00E7354D" w:rsidRPr="007A56BB" w:rsidRDefault="564B57D2" w:rsidP="564B57D2">
            <w:pPr>
              <w:spacing w:after="0" w:line="240" w:lineRule="auto"/>
              <w:rPr>
                <w:rFonts w:eastAsiaTheme="minorEastAsia" w:cstheme="minorHAnsi"/>
                <w:b/>
                <w:bCs/>
                <w:sz w:val="18"/>
                <w:szCs w:val="18"/>
                <w:lang w:val="es-ES_tradnl"/>
              </w:rPr>
            </w:pPr>
            <w:r w:rsidRPr="007A56BB">
              <w:rPr>
                <w:rFonts w:eastAsiaTheme="minorEastAsia" w:cstheme="minorHAnsi"/>
                <w:b/>
                <w:bCs/>
                <w:sz w:val="18"/>
                <w:szCs w:val="18"/>
                <w:lang w:val="es-ES_tradnl"/>
              </w:rPr>
              <w:t xml:space="preserve">COMPONENTE 3. </w:t>
            </w:r>
            <w:r w:rsidRPr="007A56BB">
              <w:rPr>
                <w:rFonts w:eastAsiaTheme="minorEastAsia" w:cstheme="minorHAnsi"/>
                <w:b/>
                <w:bCs/>
                <w:caps/>
                <w:sz w:val="18"/>
                <w:szCs w:val="18"/>
                <w:lang w:val="es-ES_tradnl"/>
              </w:rPr>
              <w:t>Administración financiera y gasto público</w:t>
            </w:r>
          </w:p>
        </w:tc>
      </w:tr>
      <w:tr w:rsidR="005101D3" w:rsidRPr="005432A6" w14:paraId="602B602F" w14:textId="77777777" w:rsidTr="564B57D2">
        <w:trPr>
          <w:trHeight w:val="20"/>
        </w:trPr>
        <w:tc>
          <w:tcPr>
            <w:tcW w:w="13974" w:type="dxa"/>
            <w:gridSpan w:val="5"/>
            <w:shd w:val="clear" w:color="auto" w:fill="B4C6E7" w:themeFill="accent1" w:themeFillTint="66"/>
          </w:tcPr>
          <w:p w14:paraId="2A59B1DA" w14:textId="77777777" w:rsidR="005101D3" w:rsidRPr="001376A3" w:rsidRDefault="564B57D2" w:rsidP="564B57D2">
            <w:pPr>
              <w:pStyle w:val="Paragraph"/>
              <w:keepNext/>
              <w:numPr>
                <w:ilvl w:val="1"/>
                <w:numId w:val="0"/>
              </w:numPr>
              <w:tabs>
                <w:tab w:val="left" w:pos="1691"/>
              </w:tabs>
              <w:spacing w:before="0" w:after="0"/>
              <w:ind w:left="25"/>
              <w:rPr>
                <w:rFonts w:eastAsiaTheme="minorEastAsia" w:cstheme="minorHAnsi"/>
                <w:b/>
                <w:bCs/>
                <w:sz w:val="18"/>
                <w:szCs w:val="18"/>
              </w:rPr>
            </w:pPr>
            <w:r w:rsidRPr="001376A3">
              <w:rPr>
                <w:rFonts w:eastAsiaTheme="minorEastAsia" w:cstheme="minorHAnsi"/>
                <w:b/>
                <w:bCs/>
                <w:sz w:val="18"/>
                <w:szCs w:val="18"/>
              </w:rPr>
              <w:lastRenderedPageBreak/>
              <w:t xml:space="preserve">Problema:  </w:t>
            </w:r>
            <w:r w:rsidRPr="001376A3">
              <w:rPr>
                <w:rFonts w:eastAsiaTheme="minorEastAsia" w:cstheme="minorHAnsi"/>
                <w:color w:val="000000" w:themeColor="text1"/>
                <w:sz w:val="18"/>
                <w:szCs w:val="18"/>
              </w:rPr>
              <w:t>carece de instrumentos eficaces para la generación de información presupuestaria, financiera y patrimonial, confiable y oportuna, para la toma de decisiones y optimización del uso de los recursos públicos</w:t>
            </w:r>
          </w:p>
          <w:p w14:paraId="4E08C033" w14:textId="77777777" w:rsidR="005101D3" w:rsidRPr="001376A3" w:rsidRDefault="005101D3" w:rsidP="000A798C">
            <w:pPr>
              <w:pStyle w:val="Paragraph"/>
              <w:keepNext/>
              <w:numPr>
                <w:ilvl w:val="1"/>
                <w:numId w:val="0"/>
              </w:numPr>
              <w:tabs>
                <w:tab w:val="left" w:pos="1659"/>
              </w:tabs>
              <w:spacing w:before="0" w:after="0"/>
              <w:ind w:left="25"/>
              <w:rPr>
                <w:rFonts w:eastAsiaTheme="minorEastAsia" w:cstheme="minorHAnsi"/>
                <w:sz w:val="18"/>
                <w:szCs w:val="18"/>
              </w:rPr>
            </w:pPr>
            <w:r w:rsidRPr="001376A3">
              <w:rPr>
                <w:rFonts w:eastAsiaTheme="minorEastAsia" w:cstheme="minorHAnsi"/>
                <w:b/>
                <w:bCs/>
                <w:sz w:val="18"/>
                <w:szCs w:val="18"/>
              </w:rPr>
              <w:t xml:space="preserve">Resultado 3: </w:t>
            </w:r>
            <w:r w:rsidRPr="001376A3">
              <w:rPr>
                <w:rFonts w:cstheme="minorHAnsi"/>
                <w:b/>
                <w:sz w:val="18"/>
                <w:szCs w:val="18"/>
              </w:rPr>
              <w:tab/>
            </w:r>
            <w:r w:rsidRPr="001376A3">
              <w:rPr>
                <w:rFonts w:eastAsiaTheme="minorEastAsia" w:cstheme="minorHAnsi"/>
                <w:sz w:val="18"/>
                <w:szCs w:val="18"/>
              </w:rPr>
              <w:t>Reducción de las discrepancias entre el presupuesto planeado y el ejecutado.</w:t>
            </w:r>
          </w:p>
          <w:p w14:paraId="40C253B9" w14:textId="77777777" w:rsidR="005101D3" w:rsidRPr="001376A3" w:rsidRDefault="005101D3" w:rsidP="000A798C">
            <w:pPr>
              <w:pStyle w:val="Paragraph"/>
              <w:keepNext/>
              <w:numPr>
                <w:ilvl w:val="1"/>
                <w:numId w:val="0"/>
              </w:numPr>
              <w:tabs>
                <w:tab w:val="left" w:pos="1659"/>
              </w:tabs>
              <w:spacing w:before="0" w:after="0"/>
              <w:ind w:left="1651" w:hanging="1626"/>
              <w:rPr>
                <w:rFonts w:eastAsiaTheme="minorEastAsia" w:cstheme="minorHAnsi"/>
                <w:sz w:val="18"/>
                <w:szCs w:val="18"/>
              </w:rPr>
            </w:pPr>
            <w:r w:rsidRPr="001376A3">
              <w:rPr>
                <w:rFonts w:eastAsiaTheme="minorEastAsia" w:cstheme="minorHAnsi"/>
                <w:b/>
                <w:bCs/>
                <w:sz w:val="18"/>
                <w:szCs w:val="18"/>
              </w:rPr>
              <w:t xml:space="preserve">Justificativa: </w:t>
            </w:r>
            <w:r w:rsidRPr="001376A3">
              <w:rPr>
                <w:rFonts w:cstheme="minorHAnsi"/>
                <w:b/>
                <w:sz w:val="18"/>
                <w:szCs w:val="18"/>
              </w:rPr>
              <w:tab/>
            </w:r>
            <w:r w:rsidRPr="001376A3">
              <w:rPr>
                <w:rFonts w:cstheme="minorHAnsi"/>
                <w:b/>
                <w:sz w:val="18"/>
                <w:szCs w:val="18"/>
              </w:rPr>
              <w:tab/>
            </w:r>
            <w:r w:rsidRPr="001376A3">
              <w:rPr>
                <w:rFonts w:eastAsiaTheme="minorEastAsia" w:cstheme="minorHAnsi"/>
                <w:sz w:val="18"/>
                <w:szCs w:val="18"/>
              </w:rPr>
              <w:t>El ajuste en la ejecución del presupuesto previsto garantiza la ejecución total y oportuna de las acciones necesarias para el desarrollo de las políticas públicas y para la consecución de los resulta</w:t>
            </w:r>
            <w:r w:rsidR="000A798C" w:rsidRPr="001376A3">
              <w:rPr>
                <w:rFonts w:eastAsiaTheme="minorEastAsia" w:cstheme="minorHAnsi"/>
                <w:sz w:val="18"/>
                <w:szCs w:val="18"/>
              </w:rPr>
              <w:t>dos planificados. El Estado</w:t>
            </w:r>
            <w:r w:rsidR="00D54AD3">
              <w:rPr>
                <w:rFonts w:eastAsiaTheme="minorEastAsia" w:cstheme="minorHAnsi"/>
                <w:sz w:val="18"/>
                <w:szCs w:val="18"/>
              </w:rPr>
              <w:t xml:space="preserve"> de</w:t>
            </w:r>
            <w:r w:rsidR="000A798C" w:rsidRPr="001376A3">
              <w:rPr>
                <w:rFonts w:eastAsiaTheme="minorEastAsia" w:cstheme="minorHAnsi"/>
                <w:sz w:val="18"/>
                <w:szCs w:val="18"/>
              </w:rPr>
              <w:t xml:space="preserve"> </w:t>
            </w:r>
            <w:r w:rsidR="000A798C" w:rsidRPr="00D54AD3">
              <w:rPr>
                <w:rFonts w:eastAsiaTheme="minorEastAsia" w:cstheme="minorHAnsi"/>
                <w:sz w:val="18"/>
                <w:szCs w:val="18"/>
              </w:rPr>
              <w:t>Pernambuco</w:t>
            </w:r>
            <w:r w:rsidRPr="00D54AD3">
              <w:rPr>
                <w:rFonts w:eastAsiaTheme="minorEastAsia" w:cstheme="minorHAnsi"/>
                <w:sz w:val="18"/>
                <w:szCs w:val="18"/>
              </w:rPr>
              <w:t xml:space="preserve"> </w:t>
            </w:r>
            <w:r w:rsidRPr="001376A3">
              <w:rPr>
                <w:rFonts w:eastAsiaTheme="minorEastAsia" w:cstheme="minorHAnsi"/>
                <w:sz w:val="18"/>
                <w:szCs w:val="18"/>
              </w:rPr>
              <w:t>solo ejecuta el gasto cuando de la efectiva disponibilidad financiera de los recursos. Todos los valores comprometidos corresponden a obligaciones basadas en la disponibilidad financiera. El monto pago varía en función de la efectiva entrega de los bienes y servicios, no significando ineficiencia de la administración financiera.</w:t>
            </w:r>
          </w:p>
          <w:p w14:paraId="7A12A8F6" w14:textId="77777777" w:rsidR="005101D3" w:rsidRPr="007A56BB" w:rsidRDefault="005101D3" w:rsidP="564B57D2">
            <w:pPr>
              <w:keepNext/>
              <w:tabs>
                <w:tab w:val="left" w:pos="1651"/>
                <w:tab w:val="left" w:pos="1691"/>
              </w:tabs>
              <w:spacing w:after="0" w:line="240" w:lineRule="auto"/>
              <w:jc w:val="both"/>
              <w:rPr>
                <w:rFonts w:eastAsiaTheme="minorEastAsia" w:cstheme="minorHAnsi"/>
                <w:sz w:val="18"/>
                <w:szCs w:val="18"/>
                <w:lang w:val="es-ES_tradnl"/>
              </w:rPr>
            </w:pPr>
            <w:r w:rsidRPr="007A56BB">
              <w:rPr>
                <w:rFonts w:eastAsiaTheme="minorEastAsia" w:cstheme="minorHAnsi"/>
                <w:b/>
                <w:bCs/>
                <w:sz w:val="18"/>
                <w:szCs w:val="18"/>
                <w:lang w:val="es-ES_tradnl"/>
              </w:rPr>
              <w:t xml:space="preserve">Fórmula de cálculo: </w:t>
            </w:r>
            <w:r w:rsidRPr="007A56BB">
              <w:rPr>
                <w:rFonts w:cstheme="minorHAnsi"/>
                <w:b/>
                <w:sz w:val="18"/>
                <w:szCs w:val="18"/>
                <w:lang w:val="es-ES_tradnl"/>
              </w:rPr>
              <w:tab/>
            </w:r>
            <w:r w:rsidRPr="007A56BB">
              <w:rPr>
                <w:rFonts w:cstheme="minorHAnsi"/>
                <w:sz w:val="18"/>
                <w:szCs w:val="18"/>
                <w:lang w:val="es-ES_tradnl"/>
              </w:rPr>
              <w:tab/>
            </w:r>
            <w:r w:rsidRPr="007A56BB">
              <w:rPr>
                <w:rFonts w:eastAsiaTheme="minorEastAsia" w:cstheme="minorHAnsi"/>
                <w:sz w:val="18"/>
                <w:szCs w:val="18"/>
                <w:lang w:val="es-ES_tradnl"/>
              </w:rPr>
              <w:t>Valor año a año: [ 1 - (Valor total del presupuesto comprometido / Valor total del Presupuesto planeado en la LOA)] x 100%</w:t>
            </w:r>
          </w:p>
          <w:p w14:paraId="38E8CD85" w14:textId="77777777" w:rsidR="005101D3" w:rsidRPr="007742C2" w:rsidRDefault="005101D3" w:rsidP="564B57D2">
            <w:pPr>
              <w:keepNext/>
              <w:tabs>
                <w:tab w:val="left" w:pos="1691"/>
              </w:tabs>
              <w:spacing w:after="0" w:line="240" w:lineRule="auto"/>
              <w:jc w:val="both"/>
              <w:rPr>
                <w:rFonts w:eastAsiaTheme="minorEastAsia" w:cstheme="minorHAnsi"/>
                <w:sz w:val="18"/>
                <w:szCs w:val="18"/>
                <w:lang w:val="es-ES_tradnl"/>
              </w:rPr>
            </w:pPr>
            <w:r w:rsidRPr="007A56BB">
              <w:rPr>
                <w:rFonts w:eastAsiaTheme="minorEastAsia" w:cstheme="minorHAnsi"/>
                <w:b/>
                <w:bCs/>
                <w:sz w:val="18"/>
                <w:szCs w:val="18"/>
                <w:lang w:val="es-ES_tradnl"/>
              </w:rPr>
              <w:t xml:space="preserve">Unidad de Medida: </w:t>
            </w:r>
            <w:r w:rsidRPr="007A56BB">
              <w:rPr>
                <w:rFonts w:cstheme="minorHAnsi"/>
                <w:b/>
                <w:sz w:val="18"/>
                <w:szCs w:val="18"/>
                <w:lang w:val="es-ES_tradnl"/>
              </w:rPr>
              <w:tab/>
            </w:r>
            <w:r w:rsidRPr="007742C2">
              <w:rPr>
                <w:rFonts w:eastAsiaTheme="minorEastAsia" w:cstheme="minorHAnsi"/>
                <w:sz w:val="18"/>
                <w:szCs w:val="18"/>
                <w:lang w:val="es-ES_tradnl"/>
              </w:rPr>
              <w:t>%</w:t>
            </w:r>
          </w:p>
          <w:p w14:paraId="56212D60" w14:textId="77777777" w:rsidR="005101D3" w:rsidRPr="007A56BB" w:rsidRDefault="005101D3" w:rsidP="564B57D2">
            <w:pPr>
              <w:keepNext/>
              <w:tabs>
                <w:tab w:val="left" w:pos="1691"/>
              </w:tabs>
              <w:spacing w:after="0" w:line="240" w:lineRule="auto"/>
              <w:jc w:val="both"/>
              <w:rPr>
                <w:rFonts w:eastAsiaTheme="minorEastAsia" w:cstheme="minorHAnsi"/>
                <w:b/>
                <w:bCs/>
                <w:sz w:val="18"/>
                <w:szCs w:val="18"/>
                <w:lang w:val="es-ES_tradnl"/>
              </w:rPr>
            </w:pPr>
            <w:r w:rsidRPr="007742C2">
              <w:rPr>
                <w:rFonts w:eastAsiaTheme="minorEastAsia" w:cstheme="minorHAnsi"/>
                <w:b/>
                <w:bCs/>
                <w:sz w:val="18"/>
                <w:szCs w:val="18"/>
                <w:lang w:val="es-ES_tradnl"/>
              </w:rPr>
              <w:t xml:space="preserve">Meta (2022): </w:t>
            </w:r>
            <w:r w:rsidRPr="007742C2">
              <w:rPr>
                <w:rFonts w:cstheme="minorHAnsi"/>
                <w:b/>
                <w:sz w:val="18"/>
                <w:szCs w:val="18"/>
                <w:lang w:val="es-ES_tradnl"/>
              </w:rPr>
              <w:tab/>
            </w:r>
            <w:r w:rsidR="007742C2" w:rsidRPr="007742C2">
              <w:rPr>
                <w:rFonts w:cstheme="minorHAnsi"/>
                <w:b/>
                <w:sz w:val="18"/>
                <w:szCs w:val="18"/>
                <w:lang w:val="es-ES_tradnl"/>
              </w:rPr>
              <w:t>2,5</w:t>
            </w:r>
            <w:r w:rsidR="007742C2">
              <w:rPr>
                <w:rFonts w:eastAsiaTheme="minorEastAsia" w:cstheme="minorHAnsi"/>
                <w:b/>
                <w:bCs/>
                <w:sz w:val="18"/>
                <w:szCs w:val="18"/>
                <w:lang w:val="es-ES_tradnl"/>
              </w:rPr>
              <w:t>%</w:t>
            </w:r>
          </w:p>
          <w:p w14:paraId="51D68F58" w14:textId="77777777" w:rsidR="005101D3" w:rsidRPr="007A56BB" w:rsidRDefault="005101D3" w:rsidP="564B57D2">
            <w:pPr>
              <w:keepNext/>
              <w:tabs>
                <w:tab w:val="left" w:pos="1691"/>
              </w:tabs>
              <w:spacing w:after="0" w:line="240" w:lineRule="auto"/>
              <w:jc w:val="both"/>
              <w:rPr>
                <w:rFonts w:eastAsiaTheme="minorEastAsia" w:cstheme="minorHAnsi"/>
                <w:sz w:val="18"/>
                <w:szCs w:val="18"/>
                <w:lang w:val="es-ES_tradnl"/>
              </w:rPr>
            </w:pPr>
            <w:r w:rsidRPr="007A56BB">
              <w:rPr>
                <w:rFonts w:eastAsiaTheme="minorEastAsia" w:cstheme="minorHAnsi"/>
                <w:b/>
                <w:bCs/>
                <w:sz w:val="18"/>
                <w:szCs w:val="18"/>
                <w:lang w:val="es-ES_tradnl"/>
              </w:rPr>
              <w:t xml:space="preserve">Línea de Base: </w:t>
            </w:r>
            <w:r w:rsidRPr="007A56BB">
              <w:rPr>
                <w:rFonts w:cstheme="minorHAnsi"/>
                <w:b/>
                <w:sz w:val="18"/>
                <w:szCs w:val="18"/>
                <w:lang w:val="es-ES_tradnl"/>
              </w:rPr>
              <w:tab/>
            </w:r>
            <w:r w:rsidR="0015353D" w:rsidRPr="007742C2">
              <w:rPr>
                <w:rFonts w:eastAsiaTheme="minorEastAsia" w:cstheme="minorHAnsi"/>
                <w:b/>
                <w:bCs/>
                <w:sz w:val="18"/>
                <w:szCs w:val="18"/>
                <w:lang w:val="es-ES_tradnl"/>
              </w:rPr>
              <w:t>3,1</w:t>
            </w:r>
            <w:r w:rsidRPr="007742C2">
              <w:rPr>
                <w:rFonts w:eastAsiaTheme="minorEastAsia" w:cstheme="minorHAnsi"/>
                <w:b/>
                <w:bCs/>
                <w:sz w:val="18"/>
                <w:szCs w:val="18"/>
                <w:lang w:val="es-ES_tradnl"/>
              </w:rPr>
              <w:t xml:space="preserve">% </w:t>
            </w:r>
            <w:r w:rsidRPr="007742C2">
              <w:rPr>
                <w:rFonts w:eastAsiaTheme="minorEastAsia" w:cstheme="minorHAnsi"/>
                <w:sz w:val="18"/>
                <w:szCs w:val="18"/>
                <w:lang w:val="es-ES_tradnl"/>
              </w:rPr>
              <w:t>de</w:t>
            </w:r>
            <w:r w:rsidR="00305AB3">
              <w:rPr>
                <w:rFonts w:eastAsiaTheme="minorEastAsia" w:cstheme="minorHAnsi"/>
                <w:sz w:val="18"/>
                <w:szCs w:val="18"/>
                <w:lang w:val="es-ES_tradnl"/>
              </w:rPr>
              <w:t xml:space="preserve"> </w:t>
            </w:r>
            <w:r w:rsidRPr="007742C2">
              <w:rPr>
                <w:rFonts w:eastAsiaTheme="minorEastAsia" w:cstheme="minorHAnsi"/>
                <w:sz w:val="18"/>
                <w:szCs w:val="18"/>
                <w:lang w:val="es-ES_tradnl"/>
              </w:rPr>
              <w:t>discrepancia</w:t>
            </w:r>
            <w:r w:rsidRPr="007A56BB">
              <w:rPr>
                <w:rFonts w:eastAsiaTheme="minorEastAsia" w:cstheme="minorHAnsi"/>
                <w:sz w:val="18"/>
                <w:szCs w:val="18"/>
                <w:lang w:val="es-ES_tradnl"/>
              </w:rPr>
              <w:t>. Relación entre el valor total del presupuesto ejecutado (recursos pagos) y el valor del Presupuesto planeado (LOA)</w:t>
            </w:r>
          </w:p>
          <w:p w14:paraId="2F460A25" w14:textId="77777777" w:rsidR="0015353D" w:rsidRPr="001376A3" w:rsidRDefault="564B57D2" w:rsidP="0015353D">
            <w:pPr>
              <w:keepNext/>
              <w:spacing w:after="0" w:line="240" w:lineRule="auto"/>
              <w:jc w:val="both"/>
              <w:rPr>
                <w:rFonts w:cstheme="minorHAnsi"/>
                <w:color w:val="000000" w:themeColor="text1"/>
                <w:sz w:val="18"/>
                <w:szCs w:val="18"/>
                <w:lang w:val="es-ES_tradnl"/>
              </w:rPr>
            </w:pPr>
            <w:r w:rsidRPr="007A56BB">
              <w:rPr>
                <w:rFonts w:eastAsiaTheme="minorEastAsia" w:cstheme="minorHAnsi"/>
                <w:color w:val="000000" w:themeColor="text1"/>
                <w:sz w:val="18"/>
                <w:szCs w:val="18"/>
                <w:lang w:val="es-ES_tradnl"/>
              </w:rPr>
              <w:t xml:space="preserve">Presupuesto planificado (LOA) = </w:t>
            </w:r>
            <w:r w:rsidR="0015353D" w:rsidRPr="00D54AD3">
              <w:rPr>
                <w:rFonts w:cstheme="minorHAnsi"/>
                <w:color w:val="000000" w:themeColor="text1"/>
                <w:sz w:val="18"/>
                <w:szCs w:val="18"/>
                <w:lang w:val="es-ES_tradnl"/>
              </w:rPr>
              <w:t>R$ 31.042,2billones</w:t>
            </w:r>
          </w:p>
          <w:p w14:paraId="2D000BDA" w14:textId="77777777" w:rsidR="0015353D" w:rsidRPr="007A56BB" w:rsidRDefault="0015353D" w:rsidP="564B57D2">
            <w:pPr>
              <w:keepNext/>
              <w:tabs>
                <w:tab w:val="left" w:pos="1691"/>
              </w:tabs>
              <w:spacing w:after="0" w:line="240" w:lineRule="auto"/>
              <w:jc w:val="both"/>
              <w:rPr>
                <w:rFonts w:eastAsiaTheme="minorEastAsia" w:cstheme="minorHAnsi"/>
                <w:color w:val="000000" w:themeColor="text1"/>
                <w:sz w:val="18"/>
                <w:szCs w:val="18"/>
                <w:lang w:val="es-ES_tradnl"/>
              </w:rPr>
            </w:pPr>
          </w:p>
          <w:p w14:paraId="75D37EF0" w14:textId="77777777" w:rsidR="005101D3" w:rsidRPr="007A56BB" w:rsidRDefault="564B57D2" w:rsidP="564B57D2">
            <w:pPr>
              <w:keepNext/>
              <w:tabs>
                <w:tab w:val="left" w:pos="1691"/>
              </w:tabs>
              <w:spacing w:after="0" w:line="240" w:lineRule="auto"/>
              <w:jc w:val="both"/>
              <w:rPr>
                <w:rFonts w:eastAsiaTheme="minorEastAsia" w:cstheme="minorHAnsi"/>
                <w:color w:val="000000" w:themeColor="text1"/>
                <w:sz w:val="18"/>
                <w:szCs w:val="18"/>
                <w:lang w:val="es-ES_tradnl"/>
              </w:rPr>
            </w:pPr>
            <w:r w:rsidRPr="00D54AD3">
              <w:rPr>
                <w:rFonts w:eastAsiaTheme="minorEastAsia" w:cstheme="minorHAnsi"/>
                <w:color w:val="000000" w:themeColor="text1"/>
                <w:sz w:val="18"/>
                <w:szCs w:val="18"/>
                <w:lang w:val="es-ES_tradnl"/>
              </w:rPr>
              <w:t xml:space="preserve">Presupuesto ejecutado (gastos </w:t>
            </w:r>
            <w:r w:rsidR="000A798C" w:rsidRPr="00D54AD3">
              <w:rPr>
                <w:rFonts w:eastAsiaTheme="minorEastAsia" w:cstheme="minorHAnsi"/>
                <w:color w:val="000000" w:themeColor="text1"/>
                <w:sz w:val="18"/>
                <w:szCs w:val="18"/>
                <w:lang w:val="es-ES_tradnl"/>
              </w:rPr>
              <w:t>comprometidos</w:t>
            </w:r>
            <w:r w:rsidRPr="00D54AD3">
              <w:rPr>
                <w:rFonts w:eastAsiaTheme="minorEastAsia" w:cstheme="minorHAnsi"/>
                <w:color w:val="000000" w:themeColor="text1"/>
                <w:sz w:val="18"/>
                <w:szCs w:val="18"/>
                <w:lang w:val="es-ES_tradnl"/>
              </w:rPr>
              <w:t xml:space="preserve">) = R$ </w:t>
            </w:r>
            <w:r w:rsidR="0015353D" w:rsidRPr="00D54AD3">
              <w:rPr>
                <w:rFonts w:cstheme="minorHAnsi"/>
                <w:color w:val="000000" w:themeColor="text1"/>
                <w:sz w:val="18"/>
                <w:szCs w:val="18"/>
                <w:lang w:val="es-ES_tradnl"/>
              </w:rPr>
              <w:t>30.093,3 billones</w:t>
            </w:r>
          </w:p>
          <w:p w14:paraId="4DB9A7BC" w14:textId="77777777" w:rsidR="005101D3" w:rsidRPr="007A56BB" w:rsidRDefault="005101D3" w:rsidP="564B57D2">
            <w:pPr>
              <w:keepNext/>
              <w:tabs>
                <w:tab w:val="left" w:pos="1691"/>
              </w:tabs>
              <w:spacing w:after="0" w:line="240" w:lineRule="auto"/>
              <w:jc w:val="both"/>
              <w:rPr>
                <w:rFonts w:eastAsiaTheme="minorEastAsia" w:cstheme="minorHAnsi"/>
                <w:sz w:val="18"/>
                <w:szCs w:val="18"/>
                <w:lang w:val="es-ES_tradnl"/>
              </w:rPr>
            </w:pPr>
          </w:p>
          <w:p w14:paraId="6664BC86" w14:textId="77777777" w:rsidR="005101D3" w:rsidRPr="007A56BB" w:rsidRDefault="000A798C" w:rsidP="564B57D2">
            <w:pPr>
              <w:keepNext/>
              <w:spacing w:after="0" w:line="240" w:lineRule="auto"/>
              <w:jc w:val="both"/>
              <w:rPr>
                <w:rFonts w:eastAsiaTheme="minorEastAsia" w:cstheme="minorHAnsi"/>
                <w:sz w:val="18"/>
                <w:szCs w:val="18"/>
                <w:lang w:val="es-ES_tradnl"/>
              </w:rPr>
            </w:pPr>
            <w:r w:rsidRPr="007A56BB">
              <w:rPr>
                <w:rFonts w:eastAsiaTheme="minorEastAsia" w:cstheme="minorHAnsi"/>
                <w:b/>
                <w:bCs/>
                <w:sz w:val="18"/>
                <w:szCs w:val="18"/>
                <w:lang w:val="es-ES_tradnl"/>
              </w:rPr>
              <w:t>Medio de Verificación</w:t>
            </w:r>
            <w:r w:rsidR="005101D3" w:rsidRPr="007A56BB">
              <w:rPr>
                <w:rFonts w:eastAsiaTheme="minorEastAsia" w:cstheme="minorHAnsi"/>
                <w:b/>
                <w:bCs/>
                <w:sz w:val="18"/>
                <w:szCs w:val="18"/>
                <w:lang w:val="es-ES_tradnl"/>
              </w:rPr>
              <w:t>:</w:t>
            </w:r>
            <w:r w:rsidR="005101D3" w:rsidRPr="007A56BB">
              <w:rPr>
                <w:rFonts w:eastAsiaTheme="minorEastAsia" w:cstheme="minorHAnsi"/>
                <w:sz w:val="18"/>
                <w:szCs w:val="18"/>
                <w:lang w:val="es-ES_tradnl"/>
              </w:rPr>
              <w:t xml:space="preserve"> </w:t>
            </w:r>
            <w:r w:rsidR="005101D3" w:rsidRPr="007A56BB">
              <w:rPr>
                <w:rFonts w:cstheme="minorHAnsi"/>
                <w:sz w:val="18"/>
                <w:szCs w:val="18"/>
                <w:lang w:val="es-ES_tradnl"/>
              </w:rPr>
              <w:tab/>
            </w:r>
            <w:r w:rsidR="005101D3" w:rsidRPr="007A56BB">
              <w:rPr>
                <w:rFonts w:eastAsiaTheme="minorEastAsia" w:cstheme="minorHAnsi"/>
                <w:sz w:val="18"/>
                <w:szCs w:val="18"/>
                <w:lang w:val="es-ES_tradnl"/>
              </w:rPr>
              <w:t>Ley Presupuestaria Anual (LOA) e informe del SIAFI- SEFAZ/PE)</w:t>
            </w:r>
          </w:p>
          <w:p w14:paraId="41A149BB" w14:textId="77777777" w:rsidR="005101D3" w:rsidRPr="007A56BB" w:rsidRDefault="005101D3" w:rsidP="564B57D2">
            <w:pPr>
              <w:keepNext/>
              <w:spacing w:after="0" w:line="240" w:lineRule="auto"/>
              <w:jc w:val="both"/>
              <w:rPr>
                <w:rFonts w:eastAsiaTheme="minorEastAsia" w:cstheme="minorHAnsi"/>
                <w:color w:val="000000" w:themeColor="text1"/>
                <w:sz w:val="18"/>
                <w:szCs w:val="18"/>
                <w:lang w:val="es-ES_tradnl"/>
              </w:rPr>
            </w:pPr>
          </w:p>
          <w:p w14:paraId="639657BC" w14:textId="77777777" w:rsidR="005101D3" w:rsidRPr="007A56BB" w:rsidRDefault="0015353D" w:rsidP="564B57D2">
            <w:pPr>
              <w:keepNext/>
              <w:spacing w:after="0" w:line="240" w:lineRule="auto"/>
              <w:jc w:val="both"/>
              <w:rPr>
                <w:rFonts w:eastAsiaTheme="minorEastAsia" w:cstheme="minorHAnsi"/>
                <w:color w:val="000000" w:themeColor="text1"/>
                <w:sz w:val="18"/>
                <w:szCs w:val="18"/>
                <w:lang w:val="es-ES_tradnl"/>
              </w:rPr>
            </w:pPr>
            <w:r w:rsidRPr="00D54AD3">
              <w:rPr>
                <w:rFonts w:cstheme="minorHAnsi"/>
                <w:color w:val="000000" w:themeColor="text1"/>
                <w:sz w:val="18"/>
                <w:szCs w:val="18"/>
                <w:lang w:val="es-ES_tradnl"/>
              </w:rPr>
              <w:t>La meta fue cuantificada considerando el presupuesto original que fue publicado en la LOA</w:t>
            </w:r>
            <w:r w:rsidRPr="00D54AD3">
              <w:rPr>
                <w:rStyle w:val="FootnoteReference"/>
                <w:rFonts w:cstheme="minorHAnsi"/>
                <w:color w:val="000000" w:themeColor="text1"/>
                <w:sz w:val="18"/>
                <w:szCs w:val="18"/>
                <w:lang w:val="es-ES_tradnl"/>
              </w:rPr>
              <w:footnoteReference w:id="5"/>
            </w:r>
            <w:r w:rsidRPr="00D54AD3">
              <w:rPr>
                <w:rFonts w:cstheme="minorHAnsi"/>
                <w:color w:val="000000" w:themeColor="text1"/>
                <w:sz w:val="18"/>
                <w:szCs w:val="18"/>
                <w:lang w:val="es-ES_tradnl"/>
              </w:rPr>
              <w:t xml:space="preserve"> </w:t>
            </w:r>
            <w:r w:rsidR="005101D3" w:rsidRPr="00D54AD3">
              <w:rPr>
                <w:rFonts w:eastAsiaTheme="minorEastAsia" w:cstheme="minorHAnsi"/>
                <w:color w:val="000000" w:themeColor="text1"/>
                <w:sz w:val="18"/>
                <w:szCs w:val="18"/>
                <w:lang w:val="es-ES_tradnl"/>
              </w:rPr>
              <w:t>con el pr</w:t>
            </w:r>
            <w:r w:rsidR="000A798C" w:rsidRPr="00D54AD3">
              <w:rPr>
                <w:rFonts w:eastAsiaTheme="minorEastAsia" w:cstheme="minorHAnsi"/>
                <w:color w:val="000000" w:themeColor="text1"/>
                <w:sz w:val="18"/>
                <w:szCs w:val="18"/>
                <w:lang w:val="es-ES_tradnl"/>
              </w:rPr>
              <w:t>esupuesto</w:t>
            </w:r>
            <w:r w:rsidR="000A798C" w:rsidRPr="007A56BB">
              <w:rPr>
                <w:rFonts w:eastAsiaTheme="minorEastAsia" w:cstheme="minorHAnsi"/>
                <w:color w:val="000000" w:themeColor="text1"/>
                <w:sz w:val="18"/>
                <w:szCs w:val="18"/>
                <w:lang w:val="es-ES_tradnl"/>
              </w:rPr>
              <w:t xml:space="preserve"> ejecutado (gastos comprometidos</w:t>
            </w:r>
            <w:r w:rsidR="005101D3" w:rsidRPr="007A56BB">
              <w:rPr>
                <w:rFonts w:eastAsiaTheme="minorEastAsia" w:cstheme="minorHAnsi"/>
                <w:color w:val="000000" w:themeColor="text1"/>
                <w:sz w:val="18"/>
                <w:szCs w:val="18"/>
                <w:lang w:val="es-ES_tradnl"/>
              </w:rPr>
              <w:t xml:space="preserve">). </w:t>
            </w:r>
          </w:p>
          <w:p w14:paraId="19B0A81B" w14:textId="77777777" w:rsidR="005101D3" w:rsidRPr="007A56BB" w:rsidRDefault="005101D3" w:rsidP="564B57D2">
            <w:pPr>
              <w:keepNext/>
              <w:spacing w:after="0" w:line="240" w:lineRule="auto"/>
              <w:jc w:val="both"/>
              <w:rPr>
                <w:rFonts w:eastAsiaTheme="minorEastAsia" w:cstheme="minorHAnsi"/>
                <w:color w:val="000000" w:themeColor="text1"/>
                <w:sz w:val="18"/>
                <w:szCs w:val="18"/>
                <w:lang w:val="es-ES_tradnl"/>
              </w:rPr>
            </w:pPr>
          </w:p>
          <w:p w14:paraId="292DE15C" w14:textId="77777777" w:rsidR="005101D3" w:rsidRPr="007A56BB" w:rsidRDefault="005101D3" w:rsidP="564B57D2">
            <w:pPr>
              <w:spacing w:after="0" w:line="240" w:lineRule="auto"/>
              <w:rPr>
                <w:rFonts w:eastAsiaTheme="minorEastAsia" w:cstheme="minorHAnsi"/>
                <w:b/>
                <w:bCs/>
                <w:sz w:val="18"/>
                <w:szCs w:val="18"/>
                <w:lang w:val="es-ES_tradnl"/>
              </w:rPr>
            </w:pPr>
            <w:r w:rsidRPr="007A56BB">
              <w:rPr>
                <w:rFonts w:eastAsiaTheme="minorEastAsia" w:cstheme="minorHAnsi"/>
                <w:color w:val="000000" w:themeColor="text1"/>
                <w:sz w:val="18"/>
                <w:szCs w:val="18"/>
                <w:lang w:val="es-ES_tradnl"/>
              </w:rPr>
              <w:t>De acuerdo con la metodología PEFA</w:t>
            </w:r>
            <w:r w:rsidRPr="001376A3">
              <w:rPr>
                <w:rStyle w:val="FootnoteReference"/>
                <w:rFonts w:eastAsiaTheme="minorEastAsia" w:cstheme="minorHAnsi"/>
                <w:color w:val="000000" w:themeColor="text1"/>
                <w:sz w:val="18"/>
                <w:szCs w:val="18"/>
              </w:rPr>
              <w:footnoteReference w:id="6"/>
            </w:r>
            <w:r w:rsidRPr="007A56BB">
              <w:rPr>
                <w:rFonts w:eastAsiaTheme="minorEastAsia" w:cstheme="minorHAnsi"/>
                <w:color w:val="000000" w:themeColor="text1"/>
                <w:sz w:val="18"/>
                <w:szCs w:val="18"/>
                <w:lang w:val="es-ES_tradnl"/>
              </w:rPr>
              <w:t xml:space="preserve"> el % de discrepancia ideal es de 5%.</w:t>
            </w:r>
          </w:p>
        </w:tc>
      </w:tr>
      <w:tr w:rsidR="00305AB3" w:rsidRPr="005432A6" w14:paraId="00561D5B" w14:textId="77777777" w:rsidTr="004F6E3E">
        <w:trPr>
          <w:trHeight w:val="4075"/>
        </w:trPr>
        <w:tc>
          <w:tcPr>
            <w:tcW w:w="3680" w:type="dxa"/>
            <w:shd w:val="clear" w:color="auto" w:fill="auto"/>
          </w:tcPr>
          <w:p w14:paraId="7B15DC23" w14:textId="77777777" w:rsidR="00305AB3" w:rsidRDefault="00305AB3" w:rsidP="564B57D2">
            <w:pPr>
              <w:spacing w:after="0" w:line="240" w:lineRule="auto"/>
              <w:rPr>
                <w:rFonts w:eastAsiaTheme="minorEastAsia" w:cstheme="minorHAnsi"/>
                <w:b/>
                <w:bCs/>
                <w:sz w:val="18"/>
                <w:szCs w:val="18"/>
                <w:lang w:val="es-ES_tradnl"/>
              </w:rPr>
            </w:pPr>
            <w:r w:rsidRPr="007A56BB">
              <w:rPr>
                <w:rFonts w:eastAsiaTheme="minorEastAsia" w:cstheme="minorHAnsi"/>
                <w:b/>
                <w:bCs/>
                <w:sz w:val="18"/>
                <w:szCs w:val="18"/>
                <w:lang w:val="es-ES_tradnl"/>
              </w:rPr>
              <w:t>Problema</w:t>
            </w:r>
          </w:p>
          <w:p w14:paraId="10AB2E98" w14:textId="77777777" w:rsidR="00305AB3" w:rsidRDefault="00305AB3" w:rsidP="564B57D2">
            <w:pPr>
              <w:spacing w:after="0" w:line="240" w:lineRule="auto"/>
              <w:rPr>
                <w:rFonts w:eastAsiaTheme="minorEastAsia" w:cstheme="minorHAnsi"/>
                <w:sz w:val="18"/>
                <w:szCs w:val="18"/>
                <w:lang w:val="es-ES_tradnl"/>
              </w:rPr>
            </w:pPr>
          </w:p>
          <w:p w14:paraId="122724B6" w14:textId="77777777" w:rsidR="00305AB3" w:rsidRPr="007A56BB" w:rsidRDefault="00305AB3" w:rsidP="564B57D2">
            <w:pPr>
              <w:spacing w:after="0" w:line="240" w:lineRule="auto"/>
              <w:rPr>
                <w:rFonts w:eastAsiaTheme="minorEastAsia" w:cstheme="minorHAnsi"/>
                <w:sz w:val="18"/>
                <w:szCs w:val="18"/>
                <w:lang w:val="es-ES_tradnl"/>
              </w:rPr>
            </w:pPr>
            <w:r w:rsidRPr="007A56BB">
              <w:rPr>
                <w:rFonts w:eastAsiaTheme="minorEastAsia" w:cstheme="minorHAnsi"/>
                <w:sz w:val="18"/>
                <w:szCs w:val="18"/>
                <w:lang w:val="es-ES_tradnl"/>
              </w:rPr>
              <w:t xml:space="preserve">Baja eficiencia en la gestión financiera del Estado </w:t>
            </w:r>
          </w:p>
          <w:p w14:paraId="02B80308" w14:textId="77777777" w:rsidR="00305AB3" w:rsidRPr="007A56BB" w:rsidRDefault="00305AB3" w:rsidP="564B57D2">
            <w:pPr>
              <w:spacing w:after="0" w:line="240" w:lineRule="auto"/>
              <w:rPr>
                <w:rFonts w:eastAsiaTheme="minorEastAsia" w:cstheme="minorHAnsi"/>
                <w:b/>
                <w:bCs/>
                <w:sz w:val="18"/>
                <w:szCs w:val="18"/>
                <w:lang w:val="es-ES_tradnl"/>
              </w:rPr>
            </w:pPr>
          </w:p>
          <w:p w14:paraId="68590420" w14:textId="77777777" w:rsidR="00305AB3" w:rsidRPr="007A56BB" w:rsidRDefault="00305AB3" w:rsidP="564B57D2">
            <w:pPr>
              <w:spacing w:after="0" w:line="240" w:lineRule="auto"/>
              <w:rPr>
                <w:rFonts w:eastAsiaTheme="minorEastAsia" w:cstheme="minorHAnsi"/>
                <w:b/>
                <w:bCs/>
                <w:sz w:val="18"/>
                <w:szCs w:val="18"/>
                <w:lang w:val="es-ES_tradnl"/>
              </w:rPr>
            </w:pPr>
            <w:r w:rsidRPr="007A56BB">
              <w:rPr>
                <w:rFonts w:eastAsiaTheme="minorEastAsia" w:cstheme="minorHAnsi"/>
                <w:b/>
                <w:bCs/>
                <w:sz w:val="18"/>
                <w:szCs w:val="18"/>
                <w:lang w:val="es-ES_tradnl"/>
              </w:rPr>
              <w:t>Evidencia para la Línea de base (2016)</w:t>
            </w:r>
          </w:p>
          <w:p w14:paraId="3A001EA3" w14:textId="77777777" w:rsidR="00305AB3" w:rsidRPr="007A56BB" w:rsidRDefault="00305AB3" w:rsidP="00CF4C74">
            <w:pPr>
              <w:pStyle w:val="ListParagraph"/>
              <w:spacing w:after="0" w:line="240" w:lineRule="auto"/>
              <w:ind w:left="360"/>
              <w:jc w:val="both"/>
              <w:rPr>
                <w:rFonts w:cstheme="minorHAnsi"/>
                <w:sz w:val="18"/>
                <w:szCs w:val="18"/>
                <w:lang w:val="es-ES_tradnl"/>
              </w:rPr>
            </w:pPr>
          </w:p>
          <w:p w14:paraId="31A429FC" w14:textId="77777777" w:rsidR="00305AB3" w:rsidRPr="007A56BB" w:rsidRDefault="00305AB3" w:rsidP="00CF4C74">
            <w:pPr>
              <w:pStyle w:val="ListParagraph"/>
              <w:numPr>
                <w:ilvl w:val="0"/>
                <w:numId w:val="32"/>
              </w:numPr>
              <w:spacing w:after="0" w:line="240" w:lineRule="auto"/>
              <w:jc w:val="both"/>
              <w:rPr>
                <w:rFonts w:cstheme="minorHAnsi"/>
                <w:sz w:val="18"/>
                <w:szCs w:val="18"/>
                <w:lang w:val="es-ES_tradnl"/>
              </w:rPr>
            </w:pPr>
            <w:r w:rsidRPr="007A56BB">
              <w:rPr>
                <w:rFonts w:cstheme="minorHAnsi"/>
                <w:sz w:val="18"/>
                <w:szCs w:val="18"/>
                <w:lang w:val="es-ES_tradnl"/>
              </w:rPr>
              <w:t xml:space="preserve">Divergencia entre </w:t>
            </w:r>
            <w:r>
              <w:rPr>
                <w:rFonts w:cstheme="minorHAnsi"/>
                <w:sz w:val="18"/>
                <w:szCs w:val="18"/>
                <w:lang w:val="es-ES_tradnl"/>
              </w:rPr>
              <w:t xml:space="preserve">el </w:t>
            </w:r>
            <w:r w:rsidRPr="007A56BB">
              <w:rPr>
                <w:rFonts w:cstheme="minorHAnsi"/>
                <w:sz w:val="18"/>
                <w:szCs w:val="18"/>
                <w:lang w:val="es-ES_tradnl"/>
              </w:rPr>
              <w:t xml:space="preserve">gasto presupuestario y </w:t>
            </w:r>
            <w:r>
              <w:rPr>
                <w:rFonts w:cstheme="minorHAnsi"/>
                <w:sz w:val="18"/>
                <w:szCs w:val="18"/>
                <w:lang w:val="es-ES_tradnl"/>
              </w:rPr>
              <w:t xml:space="preserve">el </w:t>
            </w:r>
            <w:r w:rsidRPr="007A56BB">
              <w:rPr>
                <w:rFonts w:cstheme="minorHAnsi"/>
                <w:sz w:val="18"/>
                <w:szCs w:val="18"/>
                <w:lang w:val="es-ES_tradnl"/>
              </w:rPr>
              <w:t>gasto de flujo de caja de R$ 15 Millones/mes por error de clasificación</w:t>
            </w:r>
          </w:p>
          <w:p w14:paraId="01EB6910" w14:textId="77777777" w:rsidR="00305AB3" w:rsidRPr="007A56BB" w:rsidRDefault="00305AB3" w:rsidP="009D2964">
            <w:pPr>
              <w:pStyle w:val="ListParagraph"/>
              <w:numPr>
                <w:ilvl w:val="0"/>
                <w:numId w:val="32"/>
              </w:numPr>
              <w:spacing w:after="0" w:line="240" w:lineRule="auto"/>
              <w:jc w:val="both"/>
              <w:rPr>
                <w:rFonts w:cstheme="minorHAnsi"/>
                <w:sz w:val="18"/>
                <w:szCs w:val="18"/>
                <w:lang w:val="es-ES_tradnl"/>
              </w:rPr>
            </w:pPr>
            <w:bookmarkStart w:id="3" w:name="_Hlk500170499"/>
            <w:r w:rsidRPr="007A56BB">
              <w:rPr>
                <w:rFonts w:cstheme="minorHAnsi"/>
                <w:sz w:val="18"/>
                <w:szCs w:val="18"/>
                <w:lang w:val="es-ES_tradnl"/>
              </w:rPr>
              <w:t>Divergencia en la conciliación bancaria y flujo de caja en el monto de R$ 2 millones/</w:t>
            </w:r>
            <w:r>
              <w:rPr>
                <w:rFonts w:cstheme="minorHAnsi"/>
                <w:sz w:val="18"/>
                <w:szCs w:val="18"/>
                <w:lang w:val="es-ES_tradnl"/>
              </w:rPr>
              <w:t>día (1% del monto)</w:t>
            </w:r>
          </w:p>
          <w:bookmarkEnd w:id="3"/>
          <w:p w14:paraId="3F2A4D59" w14:textId="77777777" w:rsidR="00305AB3" w:rsidRPr="007A56BB" w:rsidRDefault="00305AB3" w:rsidP="0035587A">
            <w:pPr>
              <w:pStyle w:val="ListParagraph"/>
              <w:numPr>
                <w:ilvl w:val="0"/>
                <w:numId w:val="46"/>
              </w:numPr>
              <w:spacing w:after="0" w:line="240" w:lineRule="auto"/>
              <w:jc w:val="both"/>
              <w:rPr>
                <w:rFonts w:cstheme="minorHAnsi"/>
                <w:sz w:val="18"/>
                <w:szCs w:val="18"/>
                <w:lang w:val="es-ES_tradnl"/>
              </w:rPr>
            </w:pPr>
            <w:r w:rsidRPr="007A56BB">
              <w:rPr>
                <w:rFonts w:eastAsiaTheme="minorEastAsia" w:cstheme="minorHAnsi"/>
                <w:sz w:val="18"/>
                <w:szCs w:val="18"/>
                <w:lang w:val="es-ES_tradnl"/>
              </w:rPr>
              <w:t xml:space="preserve">300.000 </w:t>
            </w:r>
            <w:r w:rsidRPr="007A56BB">
              <w:rPr>
                <w:rFonts w:cstheme="minorHAnsi"/>
                <w:sz w:val="18"/>
                <w:szCs w:val="18"/>
                <w:lang w:val="es-ES_tradnl"/>
              </w:rPr>
              <w:t>documentos en promedio de cuentas a pagar digitados en las Unidades Gestoras del Estado en 2016.</w:t>
            </w:r>
          </w:p>
        </w:tc>
        <w:tc>
          <w:tcPr>
            <w:tcW w:w="3045" w:type="dxa"/>
            <w:shd w:val="clear" w:color="auto" w:fill="auto"/>
          </w:tcPr>
          <w:p w14:paraId="54E63490" w14:textId="77777777" w:rsidR="00305AB3" w:rsidRPr="007A56BB" w:rsidRDefault="00305AB3" w:rsidP="00C142FA">
            <w:pPr>
              <w:pStyle w:val="ListParagraph"/>
              <w:numPr>
                <w:ilvl w:val="0"/>
                <w:numId w:val="57"/>
              </w:numPr>
              <w:spacing w:after="0" w:line="240" w:lineRule="auto"/>
              <w:ind w:left="200" w:hanging="180"/>
              <w:jc w:val="both"/>
              <w:rPr>
                <w:rFonts w:cstheme="minorHAnsi"/>
                <w:sz w:val="18"/>
                <w:szCs w:val="18"/>
                <w:lang w:val="es-ES_tradnl"/>
              </w:rPr>
            </w:pPr>
            <w:r w:rsidRPr="007A56BB">
              <w:rPr>
                <w:rFonts w:cstheme="minorHAnsi"/>
                <w:sz w:val="18"/>
                <w:szCs w:val="18"/>
                <w:lang w:val="es-ES_tradnl"/>
              </w:rPr>
              <w:t>No hay herramienta automatizada para apoyar la elaboración de flujo de caja generando pérdida de integridad de la información y retrabajos</w:t>
            </w:r>
            <w:r>
              <w:rPr>
                <w:rFonts w:cstheme="minorHAnsi"/>
                <w:sz w:val="18"/>
                <w:szCs w:val="18"/>
                <w:lang w:val="es-ES_tradnl"/>
              </w:rPr>
              <w:t>.</w:t>
            </w:r>
          </w:p>
          <w:p w14:paraId="1E7B5201" w14:textId="77777777" w:rsidR="00305AB3" w:rsidRPr="007A56BB" w:rsidRDefault="00305AB3" w:rsidP="564B57D2">
            <w:pPr>
              <w:pStyle w:val="ListParagraph"/>
              <w:spacing w:after="0" w:line="240" w:lineRule="auto"/>
              <w:ind w:left="200"/>
              <w:rPr>
                <w:rFonts w:eastAsiaTheme="minorEastAsia" w:cstheme="minorHAnsi"/>
                <w:sz w:val="18"/>
                <w:szCs w:val="18"/>
                <w:lang w:val="es-ES_tradnl"/>
              </w:rPr>
            </w:pPr>
          </w:p>
          <w:p w14:paraId="7C05B418" w14:textId="77777777" w:rsidR="00305AB3" w:rsidRPr="00DD0FC1" w:rsidRDefault="00DD0FC1" w:rsidP="004F6E3E">
            <w:pPr>
              <w:pStyle w:val="ListParagraph"/>
              <w:numPr>
                <w:ilvl w:val="0"/>
                <w:numId w:val="57"/>
              </w:numPr>
              <w:spacing w:after="0" w:line="240" w:lineRule="auto"/>
              <w:ind w:left="200" w:hanging="200"/>
              <w:rPr>
                <w:rFonts w:eastAsiaTheme="minorEastAsia" w:cstheme="minorHAnsi"/>
                <w:sz w:val="18"/>
                <w:szCs w:val="18"/>
                <w:lang w:val="es-ES_tradnl"/>
              </w:rPr>
            </w:pPr>
            <w:r w:rsidRPr="00DD0FC1">
              <w:rPr>
                <w:rFonts w:eastAsiaTheme="minorEastAsia" w:cstheme="minorHAnsi"/>
                <w:sz w:val="18"/>
                <w:szCs w:val="18"/>
                <w:lang w:val="es-ES_tradnl"/>
              </w:rPr>
              <w:t>(i)</w:t>
            </w:r>
            <w:r w:rsidR="00305AB3" w:rsidRPr="00DD0FC1">
              <w:rPr>
                <w:rFonts w:eastAsiaTheme="minorEastAsia" w:cstheme="minorHAnsi"/>
                <w:sz w:val="18"/>
                <w:szCs w:val="18"/>
                <w:lang w:val="es-ES_tradnl"/>
              </w:rPr>
              <w:t xml:space="preserve"> Deficiencia en el control gerencial sobre el flujo de proceso que ocurre entre la emisión de la nota fiscal por el proveedor y el registro manual de esta</w:t>
            </w:r>
            <w:r w:rsidRPr="00DD0FC1">
              <w:rPr>
                <w:rFonts w:eastAsiaTheme="minorEastAsia" w:cstheme="minorHAnsi"/>
                <w:sz w:val="18"/>
                <w:szCs w:val="18"/>
                <w:lang w:val="es-ES_tradnl"/>
              </w:rPr>
              <w:t xml:space="preserve">; </w:t>
            </w:r>
            <w:r>
              <w:rPr>
                <w:rFonts w:eastAsiaTheme="minorEastAsia" w:cstheme="minorHAnsi"/>
                <w:sz w:val="18"/>
                <w:szCs w:val="18"/>
                <w:lang w:val="es-ES_tradnl"/>
              </w:rPr>
              <w:t>(ii)</w:t>
            </w:r>
            <w:r w:rsidR="00305AB3" w:rsidRPr="00DD0FC1">
              <w:rPr>
                <w:rFonts w:cstheme="minorHAnsi"/>
                <w:sz w:val="18"/>
                <w:szCs w:val="18"/>
                <w:lang w:val="es-ES_tradnl"/>
              </w:rPr>
              <w:t xml:space="preserve"> E</w:t>
            </w:r>
            <w:r w:rsidR="00305AB3" w:rsidRPr="00DD0FC1">
              <w:rPr>
                <w:rFonts w:eastAsiaTheme="minorEastAsia" w:cstheme="minorHAnsi"/>
                <w:sz w:val="18"/>
                <w:szCs w:val="18"/>
                <w:lang w:val="es-ES_tradnl"/>
              </w:rPr>
              <w:t>l proceso de validación de las cuentas por pagar no está automatizado</w:t>
            </w:r>
            <w:r>
              <w:rPr>
                <w:rFonts w:eastAsiaTheme="minorEastAsia" w:cstheme="minorHAnsi"/>
                <w:sz w:val="18"/>
                <w:szCs w:val="18"/>
                <w:lang w:val="es-ES_tradnl"/>
              </w:rPr>
              <w:t>; (iii) E</w:t>
            </w:r>
            <w:r w:rsidR="00305AB3" w:rsidRPr="00DD0FC1">
              <w:rPr>
                <w:rFonts w:eastAsiaTheme="minorEastAsia" w:cstheme="minorHAnsi"/>
                <w:sz w:val="18"/>
                <w:szCs w:val="18"/>
                <w:lang w:val="es-ES_tradnl"/>
              </w:rPr>
              <w:t>l proceso de validación de las cuentas por pagar no utiliza las informaciones de la nota fiscal electrónica.</w:t>
            </w:r>
          </w:p>
          <w:p w14:paraId="01DB04B8" w14:textId="77777777" w:rsidR="00305AB3" w:rsidRPr="007A56BB" w:rsidRDefault="00305AB3" w:rsidP="564B57D2">
            <w:pPr>
              <w:spacing w:after="0" w:line="240" w:lineRule="auto"/>
              <w:rPr>
                <w:rFonts w:cstheme="minorHAnsi"/>
                <w:sz w:val="18"/>
                <w:szCs w:val="18"/>
                <w:lang w:val="es-ES_tradnl"/>
              </w:rPr>
            </w:pPr>
          </w:p>
        </w:tc>
        <w:tc>
          <w:tcPr>
            <w:tcW w:w="4131" w:type="dxa"/>
            <w:gridSpan w:val="2"/>
            <w:shd w:val="clear" w:color="auto" w:fill="auto"/>
          </w:tcPr>
          <w:p w14:paraId="4A50AE08" w14:textId="77777777" w:rsidR="00305AB3" w:rsidRPr="007A56BB" w:rsidRDefault="00305AB3" w:rsidP="564B57D2">
            <w:pPr>
              <w:spacing w:after="0" w:line="240" w:lineRule="auto"/>
              <w:jc w:val="both"/>
              <w:rPr>
                <w:rFonts w:eastAsiaTheme="minorEastAsia" w:cstheme="minorHAnsi"/>
                <w:sz w:val="18"/>
                <w:szCs w:val="18"/>
                <w:lang w:val="es-ES_tradnl"/>
              </w:rPr>
            </w:pPr>
            <w:r w:rsidRPr="007A56BB">
              <w:rPr>
                <w:rFonts w:eastAsiaTheme="minorEastAsia" w:cstheme="minorHAnsi"/>
                <w:b/>
                <w:bCs/>
                <w:sz w:val="18"/>
                <w:szCs w:val="18"/>
                <w:lang w:val="es-ES_tradnl"/>
              </w:rPr>
              <w:t>P3.1 Nuevo Modelo de Gestión de los recursos financieros implantado</w:t>
            </w:r>
          </w:p>
          <w:p w14:paraId="143142AD" w14:textId="77777777" w:rsidR="00305AB3" w:rsidRPr="007A56BB" w:rsidRDefault="00305AB3" w:rsidP="564B57D2">
            <w:pPr>
              <w:spacing w:after="0" w:line="240" w:lineRule="auto"/>
              <w:jc w:val="both"/>
              <w:rPr>
                <w:rFonts w:eastAsiaTheme="minorEastAsia" w:cstheme="minorHAnsi"/>
                <w:sz w:val="18"/>
                <w:szCs w:val="18"/>
                <w:lang w:val="es-ES_tradnl"/>
              </w:rPr>
            </w:pPr>
          </w:p>
          <w:p w14:paraId="40D7A231" w14:textId="77777777" w:rsidR="00305AB3" w:rsidRPr="001376A3" w:rsidRDefault="00305AB3" w:rsidP="564B57D2">
            <w:pPr>
              <w:spacing w:after="0" w:line="240" w:lineRule="auto"/>
              <w:jc w:val="both"/>
              <w:rPr>
                <w:rFonts w:eastAsiaTheme="minorEastAsia" w:cstheme="minorHAnsi"/>
                <w:b/>
                <w:bCs/>
                <w:sz w:val="18"/>
                <w:szCs w:val="18"/>
              </w:rPr>
            </w:pPr>
            <w:r w:rsidRPr="001376A3">
              <w:rPr>
                <w:rFonts w:eastAsiaTheme="minorEastAsia" w:cstheme="minorHAnsi"/>
                <w:b/>
                <w:bCs/>
                <w:sz w:val="18"/>
                <w:szCs w:val="18"/>
              </w:rPr>
              <w:t>Subproductos:</w:t>
            </w:r>
          </w:p>
          <w:p w14:paraId="2B76063F" w14:textId="77777777" w:rsidR="00305AB3" w:rsidRPr="001376A3" w:rsidRDefault="00305AB3" w:rsidP="564B57D2">
            <w:pPr>
              <w:spacing w:after="0" w:line="240" w:lineRule="auto"/>
              <w:jc w:val="both"/>
              <w:rPr>
                <w:rFonts w:eastAsiaTheme="minorEastAsia" w:cstheme="minorHAnsi"/>
                <w:sz w:val="18"/>
                <w:szCs w:val="18"/>
              </w:rPr>
            </w:pPr>
          </w:p>
          <w:p w14:paraId="69DA6D8F" w14:textId="77777777" w:rsidR="00305AB3" w:rsidRPr="007A56BB" w:rsidRDefault="00305AB3" w:rsidP="564B57D2">
            <w:pPr>
              <w:pStyle w:val="ListParagraph"/>
              <w:numPr>
                <w:ilvl w:val="2"/>
                <w:numId w:val="25"/>
              </w:numPr>
              <w:spacing w:after="0" w:line="240" w:lineRule="auto"/>
              <w:ind w:left="448" w:hanging="448"/>
              <w:jc w:val="both"/>
              <w:rPr>
                <w:rFonts w:cstheme="minorHAnsi"/>
                <w:sz w:val="18"/>
                <w:szCs w:val="18"/>
                <w:lang w:val="es-ES_tradnl"/>
              </w:rPr>
            </w:pPr>
            <w:r w:rsidRPr="007A56BB">
              <w:rPr>
                <w:rFonts w:eastAsiaTheme="minorEastAsia" w:cstheme="minorHAnsi"/>
                <w:b/>
                <w:bCs/>
                <w:sz w:val="18"/>
                <w:szCs w:val="18"/>
                <w:lang w:val="es-ES_tradnl"/>
              </w:rPr>
              <w:t xml:space="preserve">Flujo de Caja Automatizado, </w:t>
            </w:r>
            <w:r w:rsidRPr="007A56BB">
              <w:rPr>
                <w:rFonts w:eastAsiaTheme="minorEastAsia" w:cstheme="minorHAnsi"/>
                <w:sz w:val="18"/>
                <w:szCs w:val="18"/>
                <w:lang w:val="es-ES_tradnl"/>
              </w:rPr>
              <w:t>contemplando</w:t>
            </w:r>
            <w:r w:rsidRPr="007A56BB">
              <w:rPr>
                <w:rFonts w:eastAsiaTheme="minorEastAsia" w:cstheme="minorHAnsi"/>
                <w:b/>
                <w:bCs/>
                <w:sz w:val="18"/>
                <w:szCs w:val="18"/>
                <w:lang w:val="es-ES_tradnl"/>
              </w:rPr>
              <w:t xml:space="preserve"> </w:t>
            </w:r>
            <w:r w:rsidRPr="007A56BB">
              <w:rPr>
                <w:rFonts w:eastAsiaTheme="minorEastAsia" w:cstheme="minorHAnsi"/>
                <w:sz w:val="18"/>
                <w:szCs w:val="18"/>
                <w:lang w:val="es-ES_tradnl"/>
              </w:rPr>
              <w:t>sistema para administración del flujo de caja de la cuenta única del Estado</w:t>
            </w:r>
          </w:p>
          <w:p w14:paraId="7BA9FC82" w14:textId="77777777" w:rsidR="00305AB3" w:rsidRPr="007A56BB" w:rsidRDefault="00305AB3" w:rsidP="564B57D2">
            <w:pPr>
              <w:spacing w:after="0" w:line="240" w:lineRule="auto"/>
              <w:rPr>
                <w:rFonts w:eastAsiaTheme="minorEastAsia" w:cstheme="minorHAnsi"/>
                <w:b/>
                <w:bCs/>
                <w:sz w:val="18"/>
                <w:szCs w:val="18"/>
                <w:lang w:val="es-ES_tradnl"/>
              </w:rPr>
            </w:pPr>
          </w:p>
          <w:p w14:paraId="43490734" w14:textId="77777777" w:rsidR="00305AB3" w:rsidRPr="007A56BB" w:rsidRDefault="00305AB3" w:rsidP="564B57D2">
            <w:pPr>
              <w:pStyle w:val="ListParagraph"/>
              <w:numPr>
                <w:ilvl w:val="2"/>
                <w:numId w:val="25"/>
              </w:numPr>
              <w:spacing w:after="0" w:line="240" w:lineRule="auto"/>
              <w:ind w:left="448" w:hanging="448"/>
              <w:jc w:val="both"/>
              <w:rPr>
                <w:rFonts w:cstheme="minorHAnsi"/>
                <w:sz w:val="18"/>
                <w:szCs w:val="18"/>
                <w:lang w:val="es-ES_tradnl"/>
              </w:rPr>
            </w:pPr>
            <w:r w:rsidRPr="007A56BB">
              <w:rPr>
                <w:rFonts w:eastAsiaTheme="minorEastAsia" w:cstheme="minorHAnsi"/>
                <w:b/>
                <w:bCs/>
                <w:sz w:val="18"/>
                <w:szCs w:val="18"/>
                <w:lang w:val="es-ES_tradnl"/>
              </w:rPr>
              <w:t xml:space="preserve">Proceso de Validación de las Cuentas por Pagar Automatizado, </w:t>
            </w:r>
            <w:r w:rsidRPr="007A56BB">
              <w:rPr>
                <w:rFonts w:eastAsiaTheme="minorEastAsia" w:cstheme="minorHAnsi"/>
                <w:sz w:val="18"/>
                <w:szCs w:val="18"/>
                <w:lang w:val="es-ES_tradnl"/>
              </w:rPr>
              <w:t xml:space="preserve">contemplando solución que posibilite el registro, monitoreo y control de las notas fiscales/facturas de proveedores </w:t>
            </w:r>
          </w:p>
          <w:p w14:paraId="63A63905" w14:textId="77777777" w:rsidR="00305AB3" w:rsidRPr="007A56BB" w:rsidRDefault="00305AB3" w:rsidP="564B57D2">
            <w:pPr>
              <w:spacing w:after="0" w:line="240" w:lineRule="auto"/>
              <w:rPr>
                <w:rFonts w:eastAsiaTheme="minorEastAsia" w:cstheme="minorHAnsi"/>
                <w:sz w:val="18"/>
                <w:szCs w:val="18"/>
                <w:lang w:val="es-ES_tradnl"/>
              </w:rPr>
            </w:pPr>
          </w:p>
          <w:p w14:paraId="7AE65A91" w14:textId="77777777" w:rsidR="00305AB3" w:rsidRPr="007A56BB" w:rsidRDefault="00305AB3" w:rsidP="564B57D2">
            <w:pPr>
              <w:spacing w:after="0" w:line="240" w:lineRule="auto"/>
              <w:jc w:val="both"/>
              <w:rPr>
                <w:rFonts w:eastAsiaTheme="minorEastAsia" w:cstheme="minorHAnsi"/>
                <w:b/>
                <w:bCs/>
                <w:sz w:val="18"/>
                <w:szCs w:val="18"/>
                <w:lang w:val="es-ES_tradnl"/>
              </w:rPr>
            </w:pPr>
          </w:p>
          <w:p w14:paraId="722D6023" w14:textId="77777777" w:rsidR="00305AB3" w:rsidRPr="007A56BB" w:rsidRDefault="00305AB3" w:rsidP="564B57D2">
            <w:pPr>
              <w:pStyle w:val="ListParagraph"/>
              <w:spacing w:after="0" w:line="240" w:lineRule="auto"/>
              <w:ind w:left="360"/>
              <w:jc w:val="both"/>
              <w:rPr>
                <w:rFonts w:eastAsiaTheme="minorEastAsia" w:cstheme="minorHAnsi"/>
                <w:b/>
                <w:bCs/>
                <w:sz w:val="18"/>
                <w:szCs w:val="18"/>
                <w:lang w:val="es-ES_tradnl"/>
              </w:rPr>
            </w:pPr>
          </w:p>
        </w:tc>
        <w:tc>
          <w:tcPr>
            <w:tcW w:w="3118" w:type="dxa"/>
            <w:shd w:val="clear" w:color="auto" w:fill="auto"/>
          </w:tcPr>
          <w:p w14:paraId="51CE1B78" w14:textId="77777777" w:rsidR="00305AB3" w:rsidRPr="00D35A8B" w:rsidRDefault="00305AB3" w:rsidP="00733328">
            <w:pPr>
              <w:spacing w:after="0" w:line="240" w:lineRule="auto"/>
              <w:jc w:val="both"/>
              <w:rPr>
                <w:rFonts w:eastAsiaTheme="minorEastAsia" w:cstheme="minorHAnsi"/>
                <w:sz w:val="18"/>
                <w:szCs w:val="18"/>
                <w:lang w:val="es-ES_tradnl"/>
              </w:rPr>
            </w:pPr>
            <w:r w:rsidRPr="00D35A8B">
              <w:rPr>
                <w:rFonts w:eastAsiaTheme="minorEastAsia" w:cstheme="minorHAnsi"/>
                <w:b/>
                <w:bCs/>
                <w:sz w:val="18"/>
                <w:szCs w:val="18"/>
                <w:lang w:val="es-ES_tradnl"/>
              </w:rPr>
              <w:t>Indicador de Producto</w:t>
            </w:r>
            <w:r w:rsidRPr="00D35A8B">
              <w:rPr>
                <w:rFonts w:eastAsiaTheme="minorEastAsia" w:cstheme="minorHAnsi"/>
                <w:sz w:val="18"/>
                <w:szCs w:val="18"/>
                <w:lang w:val="es-ES_tradnl"/>
              </w:rPr>
              <w:t xml:space="preserve">: </w:t>
            </w:r>
          </w:p>
          <w:p w14:paraId="6B00B511" w14:textId="77777777" w:rsidR="00305AB3" w:rsidRPr="00D35A8B" w:rsidRDefault="00305AB3" w:rsidP="00733328">
            <w:pPr>
              <w:spacing w:after="0" w:line="240" w:lineRule="auto"/>
              <w:jc w:val="both"/>
              <w:rPr>
                <w:rFonts w:eastAsiaTheme="minorEastAsia" w:cstheme="minorHAnsi"/>
                <w:sz w:val="19"/>
                <w:szCs w:val="19"/>
                <w:lang w:val="es-ES_tradnl"/>
              </w:rPr>
            </w:pPr>
            <w:r w:rsidRPr="00D35A8B">
              <w:rPr>
                <w:rFonts w:eastAsiaTheme="minorEastAsia" w:cstheme="minorHAnsi"/>
                <w:sz w:val="19"/>
                <w:szCs w:val="19"/>
                <w:lang w:val="es-ES_tradnl"/>
              </w:rPr>
              <w:t>1 nuevo modelo de gestión de recursos financieros implantado</w:t>
            </w:r>
          </w:p>
          <w:p w14:paraId="152F2B4A" w14:textId="77777777" w:rsidR="00305AB3" w:rsidRPr="007A56BB" w:rsidRDefault="00305AB3" w:rsidP="00733328">
            <w:pPr>
              <w:spacing w:after="0" w:line="240" w:lineRule="auto"/>
              <w:jc w:val="both"/>
              <w:rPr>
                <w:rFonts w:eastAsiaTheme="minorEastAsia" w:cstheme="minorHAnsi"/>
                <w:sz w:val="18"/>
                <w:szCs w:val="18"/>
                <w:lang w:val="es-ES_tradnl"/>
              </w:rPr>
            </w:pPr>
          </w:p>
          <w:p w14:paraId="4D9C6EC1" w14:textId="77777777" w:rsidR="00305AB3" w:rsidRPr="007A56BB" w:rsidRDefault="00305AB3" w:rsidP="00733328">
            <w:pPr>
              <w:spacing w:after="0" w:line="240" w:lineRule="auto"/>
              <w:jc w:val="both"/>
              <w:rPr>
                <w:rFonts w:eastAsiaTheme="minorEastAsia" w:cstheme="minorHAnsi"/>
                <w:b/>
                <w:bCs/>
                <w:sz w:val="18"/>
                <w:szCs w:val="18"/>
                <w:lang w:val="es-ES_tradnl"/>
              </w:rPr>
            </w:pPr>
          </w:p>
          <w:p w14:paraId="0551B6C9" w14:textId="77777777" w:rsidR="00305AB3" w:rsidRPr="007A56BB" w:rsidRDefault="00305AB3" w:rsidP="00733328">
            <w:pPr>
              <w:spacing w:after="0" w:line="240" w:lineRule="auto"/>
              <w:jc w:val="both"/>
              <w:rPr>
                <w:rFonts w:eastAsiaTheme="minorEastAsia" w:cstheme="minorHAnsi"/>
                <w:b/>
                <w:bCs/>
                <w:sz w:val="18"/>
                <w:szCs w:val="18"/>
                <w:lang w:val="es-ES_tradnl"/>
              </w:rPr>
            </w:pPr>
            <w:r w:rsidRPr="007A56BB">
              <w:rPr>
                <w:rFonts w:eastAsiaTheme="minorEastAsia" w:cstheme="minorHAnsi"/>
                <w:b/>
                <w:bCs/>
                <w:sz w:val="18"/>
                <w:szCs w:val="18"/>
                <w:lang w:val="es-ES_tradnl"/>
              </w:rPr>
              <w:t>Indicadores de Subproductos</w:t>
            </w:r>
          </w:p>
          <w:p w14:paraId="2ADDFA3D" w14:textId="77777777" w:rsidR="00305AB3" w:rsidRPr="007A56BB" w:rsidRDefault="00305AB3" w:rsidP="00733328">
            <w:pPr>
              <w:spacing w:after="0" w:line="240" w:lineRule="auto"/>
              <w:jc w:val="both"/>
              <w:rPr>
                <w:rFonts w:eastAsiaTheme="minorEastAsia" w:cstheme="minorHAnsi"/>
                <w:b/>
                <w:bCs/>
                <w:sz w:val="18"/>
                <w:szCs w:val="18"/>
                <w:lang w:val="es-ES_tradnl"/>
              </w:rPr>
            </w:pPr>
          </w:p>
          <w:p w14:paraId="20D5B900" w14:textId="77777777" w:rsidR="00305AB3" w:rsidRPr="001376A3" w:rsidRDefault="00305AB3" w:rsidP="00733328">
            <w:pPr>
              <w:pStyle w:val="ListParagraph"/>
              <w:numPr>
                <w:ilvl w:val="0"/>
                <w:numId w:val="38"/>
              </w:numPr>
              <w:spacing w:after="0" w:line="240" w:lineRule="auto"/>
              <w:jc w:val="both"/>
              <w:rPr>
                <w:rFonts w:cstheme="minorHAnsi"/>
                <w:sz w:val="18"/>
                <w:szCs w:val="18"/>
              </w:rPr>
            </w:pPr>
            <w:r w:rsidRPr="001376A3">
              <w:rPr>
                <w:rFonts w:eastAsiaTheme="minorEastAsia" w:cstheme="minorHAnsi"/>
                <w:sz w:val="18"/>
                <w:szCs w:val="18"/>
              </w:rPr>
              <w:t>1 sistema automatizado de flujo de caja implantado</w:t>
            </w:r>
          </w:p>
          <w:p w14:paraId="4226E960" w14:textId="77777777" w:rsidR="00305AB3" w:rsidRPr="007A56BB" w:rsidRDefault="00305AB3" w:rsidP="00733328">
            <w:pPr>
              <w:pStyle w:val="ListParagraph"/>
              <w:numPr>
                <w:ilvl w:val="0"/>
                <w:numId w:val="38"/>
              </w:numPr>
              <w:spacing w:after="0" w:line="240" w:lineRule="auto"/>
              <w:jc w:val="both"/>
              <w:rPr>
                <w:rFonts w:cstheme="minorHAnsi"/>
                <w:sz w:val="18"/>
                <w:szCs w:val="18"/>
                <w:lang w:val="es-ES_tradnl"/>
              </w:rPr>
            </w:pPr>
            <w:r w:rsidRPr="007A56BB">
              <w:rPr>
                <w:rFonts w:eastAsiaTheme="minorEastAsia" w:cstheme="minorHAnsi"/>
                <w:sz w:val="18"/>
                <w:szCs w:val="18"/>
                <w:lang w:val="es-ES_tradnl"/>
              </w:rPr>
              <w:t>1 solución para el registro, monitoreo y control d</w:t>
            </w:r>
            <w:r w:rsidR="00DD0FC1">
              <w:rPr>
                <w:rFonts w:eastAsiaTheme="minorEastAsia" w:cstheme="minorHAnsi"/>
                <w:sz w:val="18"/>
                <w:szCs w:val="18"/>
                <w:lang w:val="es-ES_tradnl"/>
              </w:rPr>
              <w:t>e l</w:t>
            </w:r>
            <w:r w:rsidRPr="007A56BB">
              <w:rPr>
                <w:rFonts w:eastAsiaTheme="minorEastAsia" w:cstheme="minorHAnsi"/>
                <w:sz w:val="18"/>
                <w:szCs w:val="18"/>
                <w:lang w:val="es-ES_tradnl"/>
              </w:rPr>
              <w:t>as notas fiscales/facturas de proveedores implantada</w:t>
            </w:r>
          </w:p>
          <w:p w14:paraId="69D3E070" w14:textId="77777777" w:rsidR="00305AB3" w:rsidRPr="001376A3" w:rsidRDefault="00305AB3" w:rsidP="00733328">
            <w:pPr>
              <w:pStyle w:val="Paragraph"/>
              <w:keepNext/>
              <w:numPr>
                <w:ilvl w:val="1"/>
                <w:numId w:val="0"/>
              </w:numPr>
              <w:tabs>
                <w:tab w:val="left" w:pos="1691"/>
              </w:tabs>
              <w:spacing w:before="0" w:after="0"/>
              <w:ind w:left="25"/>
              <w:rPr>
                <w:rFonts w:eastAsiaTheme="minorEastAsia" w:cstheme="minorHAnsi"/>
                <w:b/>
                <w:bCs/>
                <w:sz w:val="18"/>
                <w:szCs w:val="18"/>
              </w:rPr>
            </w:pPr>
          </w:p>
        </w:tc>
      </w:tr>
      <w:tr w:rsidR="005F3DA3" w:rsidRPr="005432A6" w14:paraId="48604AA8" w14:textId="77777777" w:rsidTr="564B57D2">
        <w:trPr>
          <w:trHeight w:val="20"/>
        </w:trPr>
        <w:tc>
          <w:tcPr>
            <w:tcW w:w="3680" w:type="dxa"/>
            <w:shd w:val="clear" w:color="auto" w:fill="auto"/>
          </w:tcPr>
          <w:p w14:paraId="02B0D86C" w14:textId="77777777" w:rsidR="005F3DA3" w:rsidRDefault="0046241D" w:rsidP="564B57D2">
            <w:pPr>
              <w:spacing w:after="0" w:line="240" w:lineRule="auto"/>
              <w:rPr>
                <w:rFonts w:eastAsiaTheme="minorEastAsia" w:cstheme="minorHAnsi"/>
                <w:b/>
                <w:bCs/>
                <w:sz w:val="18"/>
                <w:szCs w:val="18"/>
                <w:lang w:val="es-ES_tradnl"/>
              </w:rPr>
            </w:pPr>
            <w:r>
              <w:rPr>
                <w:rFonts w:eastAsiaTheme="minorEastAsia" w:cstheme="minorHAnsi"/>
                <w:b/>
                <w:bCs/>
                <w:sz w:val="18"/>
                <w:szCs w:val="18"/>
                <w:lang w:val="es-ES_tradnl"/>
              </w:rPr>
              <w:lastRenderedPageBreak/>
              <w:t>Problema</w:t>
            </w:r>
          </w:p>
          <w:p w14:paraId="556B48BA" w14:textId="77777777" w:rsidR="0046241D" w:rsidRPr="007A56BB" w:rsidRDefault="0046241D" w:rsidP="564B57D2">
            <w:pPr>
              <w:spacing w:after="0" w:line="240" w:lineRule="auto"/>
              <w:rPr>
                <w:rFonts w:eastAsiaTheme="minorEastAsia" w:cstheme="minorHAnsi"/>
                <w:b/>
                <w:bCs/>
                <w:sz w:val="18"/>
                <w:szCs w:val="18"/>
                <w:lang w:val="es-ES_tradnl"/>
              </w:rPr>
            </w:pPr>
          </w:p>
          <w:p w14:paraId="0FD1F734" w14:textId="77777777" w:rsidR="00192B30" w:rsidRPr="007A56BB" w:rsidRDefault="00192B30" w:rsidP="564B57D2">
            <w:pPr>
              <w:spacing w:after="0" w:line="240" w:lineRule="auto"/>
              <w:rPr>
                <w:rFonts w:eastAsiaTheme="minorEastAsia" w:cstheme="minorHAnsi"/>
                <w:sz w:val="18"/>
                <w:szCs w:val="18"/>
                <w:lang w:val="es-ES_tradnl"/>
              </w:rPr>
            </w:pPr>
            <w:r w:rsidRPr="007A56BB">
              <w:rPr>
                <w:rFonts w:eastAsiaTheme="minorEastAsia" w:cstheme="minorHAnsi"/>
                <w:sz w:val="18"/>
                <w:szCs w:val="18"/>
                <w:lang w:val="es-ES_tradnl"/>
              </w:rPr>
              <w:t>Deficiencia en el control de las transferencias de recursos realizadas por medio de convenios con municipalidades y entidades filantrópicas</w:t>
            </w:r>
          </w:p>
          <w:p w14:paraId="0505522C" w14:textId="77777777" w:rsidR="005F3DA3" w:rsidRPr="007A56BB" w:rsidRDefault="005F3DA3" w:rsidP="564B57D2">
            <w:pPr>
              <w:spacing w:after="0" w:line="240" w:lineRule="auto"/>
              <w:rPr>
                <w:rFonts w:eastAsiaTheme="minorEastAsia" w:cstheme="minorHAnsi"/>
                <w:b/>
                <w:bCs/>
                <w:i/>
                <w:iCs/>
                <w:sz w:val="18"/>
                <w:szCs w:val="18"/>
                <w:lang w:val="es-ES_tradnl"/>
              </w:rPr>
            </w:pPr>
          </w:p>
          <w:p w14:paraId="382E1204" w14:textId="77777777" w:rsidR="005F3DA3" w:rsidRPr="0046241D" w:rsidRDefault="00192B30" w:rsidP="564B57D2">
            <w:pPr>
              <w:spacing w:after="0" w:line="240" w:lineRule="auto"/>
              <w:rPr>
                <w:rFonts w:eastAsiaTheme="minorEastAsia" w:cstheme="minorHAnsi"/>
                <w:b/>
                <w:bCs/>
                <w:sz w:val="18"/>
                <w:szCs w:val="18"/>
              </w:rPr>
            </w:pPr>
            <w:r w:rsidRPr="0046241D">
              <w:rPr>
                <w:rFonts w:eastAsiaTheme="minorEastAsia" w:cstheme="minorHAnsi"/>
                <w:b/>
                <w:bCs/>
                <w:sz w:val="18"/>
                <w:szCs w:val="18"/>
              </w:rPr>
              <w:t>Evidencia y</w:t>
            </w:r>
            <w:r w:rsidR="564B57D2" w:rsidRPr="0046241D">
              <w:rPr>
                <w:rFonts w:eastAsiaTheme="minorEastAsia" w:cstheme="minorHAnsi"/>
                <w:b/>
                <w:bCs/>
                <w:sz w:val="18"/>
                <w:szCs w:val="18"/>
              </w:rPr>
              <w:t xml:space="preserve"> Línea de base</w:t>
            </w:r>
          </w:p>
          <w:p w14:paraId="5A75E77D" w14:textId="77777777" w:rsidR="00A30758" w:rsidRPr="00132CF5" w:rsidRDefault="00192B30" w:rsidP="564B57D2">
            <w:pPr>
              <w:pStyle w:val="ListParagraph"/>
              <w:numPr>
                <w:ilvl w:val="0"/>
                <w:numId w:val="27"/>
              </w:numPr>
              <w:spacing w:after="0" w:line="240" w:lineRule="auto"/>
              <w:rPr>
                <w:rFonts w:cstheme="minorHAnsi"/>
                <w:b/>
                <w:bCs/>
                <w:sz w:val="18"/>
                <w:szCs w:val="18"/>
                <w:lang w:val="es-ES_tradnl"/>
              </w:rPr>
            </w:pPr>
            <w:bookmarkStart w:id="4" w:name="_Hlk500173522"/>
            <w:r w:rsidRPr="00132CF5">
              <w:rPr>
                <w:rFonts w:eastAsiaTheme="minorEastAsia" w:cstheme="minorHAnsi"/>
                <w:sz w:val="18"/>
                <w:szCs w:val="18"/>
                <w:lang w:val="es-ES_tradnl"/>
              </w:rPr>
              <w:t>80 dí</w:t>
            </w:r>
            <w:r w:rsidR="564B57D2" w:rsidRPr="00132CF5">
              <w:rPr>
                <w:rFonts w:eastAsiaTheme="minorEastAsia" w:cstheme="minorHAnsi"/>
                <w:sz w:val="18"/>
                <w:szCs w:val="18"/>
                <w:lang w:val="es-ES_tradnl"/>
              </w:rPr>
              <w:t>as para</w:t>
            </w:r>
            <w:r w:rsidR="0046241D" w:rsidRPr="00132CF5">
              <w:rPr>
                <w:rFonts w:eastAsiaTheme="minorEastAsia" w:cstheme="minorHAnsi"/>
                <w:sz w:val="18"/>
                <w:szCs w:val="18"/>
                <w:lang w:val="es-ES_tradnl"/>
              </w:rPr>
              <w:t xml:space="preserve"> realizar </w:t>
            </w:r>
            <w:r w:rsidRPr="00132CF5">
              <w:rPr>
                <w:rFonts w:eastAsiaTheme="minorEastAsia" w:cstheme="minorHAnsi"/>
                <w:sz w:val="18"/>
                <w:szCs w:val="18"/>
                <w:lang w:val="es-ES_tradnl"/>
              </w:rPr>
              <w:t>la consolidación</w:t>
            </w:r>
            <w:r w:rsidR="564B57D2" w:rsidRPr="00132CF5">
              <w:rPr>
                <w:rFonts w:eastAsiaTheme="minorEastAsia" w:cstheme="minorHAnsi"/>
                <w:sz w:val="18"/>
                <w:szCs w:val="18"/>
                <w:lang w:val="es-ES_tradnl"/>
              </w:rPr>
              <w:t xml:space="preserve"> d</w:t>
            </w:r>
            <w:r w:rsidRPr="00132CF5">
              <w:rPr>
                <w:rFonts w:eastAsiaTheme="minorEastAsia" w:cstheme="minorHAnsi"/>
                <w:sz w:val="18"/>
                <w:szCs w:val="18"/>
                <w:lang w:val="es-ES_tradnl"/>
              </w:rPr>
              <w:t>e l</w:t>
            </w:r>
            <w:r w:rsidR="00E611E6" w:rsidRPr="00132CF5">
              <w:rPr>
                <w:rFonts w:eastAsiaTheme="minorEastAsia" w:cstheme="minorHAnsi"/>
                <w:sz w:val="18"/>
                <w:szCs w:val="18"/>
                <w:lang w:val="es-ES_tradnl"/>
              </w:rPr>
              <w:t xml:space="preserve">os saldos de </w:t>
            </w:r>
            <w:r w:rsidR="0046241D" w:rsidRPr="00132CF5">
              <w:rPr>
                <w:rFonts w:eastAsiaTheme="minorEastAsia" w:cstheme="minorHAnsi"/>
                <w:sz w:val="18"/>
                <w:szCs w:val="18"/>
                <w:lang w:val="es-ES_tradnl"/>
              </w:rPr>
              <w:t xml:space="preserve">los </w:t>
            </w:r>
            <w:r w:rsidR="00E611E6" w:rsidRPr="00132CF5">
              <w:rPr>
                <w:rFonts w:eastAsiaTheme="minorEastAsia" w:cstheme="minorHAnsi"/>
                <w:sz w:val="18"/>
                <w:szCs w:val="18"/>
                <w:lang w:val="es-ES_tradnl"/>
              </w:rPr>
              <w:t>conve</w:t>
            </w:r>
            <w:r w:rsidR="564B57D2" w:rsidRPr="00132CF5">
              <w:rPr>
                <w:rFonts w:eastAsiaTheme="minorEastAsia" w:cstheme="minorHAnsi"/>
                <w:sz w:val="18"/>
                <w:szCs w:val="18"/>
                <w:lang w:val="es-ES_tradnl"/>
              </w:rPr>
              <w:t xml:space="preserve">nios (2016) – </w:t>
            </w:r>
            <w:r w:rsidR="00A30758" w:rsidRPr="00132CF5">
              <w:rPr>
                <w:rFonts w:cstheme="minorHAnsi"/>
                <w:noProof/>
                <w:sz w:val="18"/>
                <w:szCs w:val="18"/>
                <w:lang w:val="es-ES_tradnl"/>
              </w:rPr>
              <w:t xml:space="preserve"> Fonte</w:t>
            </w:r>
            <w:r w:rsidR="00132CF5">
              <w:rPr>
                <w:rFonts w:cstheme="minorHAnsi"/>
                <w:noProof/>
                <w:sz w:val="18"/>
                <w:szCs w:val="18"/>
                <w:lang w:val="es-ES_tradnl"/>
              </w:rPr>
              <w:t>:</w:t>
            </w:r>
            <w:r w:rsidR="00A30758" w:rsidRPr="00132CF5">
              <w:rPr>
                <w:rFonts w:cstheme="minorHAnsi"/>
                <w:noProof/>
                <w:sz w:val="18"/>
                <w:szCs w:val="18"/>
                <w:lang w:val="es-ES_tradnl"/>
              </w:rPr>
              <w:t xml:space="preserve"> Secretaria da C</w:t>
            </w:r>
            <w:r w:rsidR="00132CF5">
              <w:rPr>
                <w:rFonts w:cstheme="minorHAnsi"/>
                <w:noProof/>
                <w:sz w:val="18"/>
                <w:szCs w:val="18"/>
                <w:lang w:val="es-ES_tradnl"/>
              </w:rPr>
              <w:t xml:space="preserve">ontroladoria Geral do Estado.  </w:t>
            </w:r>
            <w:r w:rsidR="00A30758" w:rsidRPr="00132CF5">
              <w:rPr>
                <w:rFonts w:cstheme="minorHAnsi"/>
                <w:noProof/>
                <w:color w:val="FF0000"/>
                <w:sz w:val="18"/>
                <w:szCs w:val="18"/>
                <w:lang w:val="es-ES_tradnl"/>
              </w:rPr>
              <w:t xml:space="preserve"> </w:t>
            </w:r>
            <w:bookmarkEnd w:id="4"/>
          </w:p>
          <w:p w14:paraId="783E7D8C" w14:textId="77777777" w:rsidR="00EA51B6" w:rsidRPr="00132CF5" w:rsidRDefault="00E611E6" w:rsidP="564B57D2">
            <w:pPr>
              <w:pStyle w:val="ListParagraph"/>
              <w:numPr>
                <w:ilvl w:val="0"/>
                <w:numId w:val="27"/>
              </w:numPr>
              <w:spacing w:after="0" w:line="240" w:lineRule="auto"/>
              <w:rPr>
                <w:rFonts w:cstheme="minorHAnsi"/>
                <w:b/>
                <w:bCs/>
                <w:sz w:val="18"/>
                <w:szCs w:val="18"/>
                <w:lang w:val="es-ES_tradnl"/>
              </w:rPr>
            </w:pPr>
            <w:r w:rsidRPr="00132CF5">
              <w:rPr>
                <w:rFonts w:eastAsiaTheme="minorEastAsia" w:cstheme="minorHAnsi"/>
                <w:sz w:val="18"/>
                <w:szCs w:val="18"/>
                <w:lang w:val="es-ES_tradnl"/>
              </w:rPr>
              <w:t>No es posible informar con precisión</w:t>
            </w:r>
            <w:r w:rsidR="564B57D2" w:rsidRPr="00132CF5">
              <w:rPr>
                <w:rFonts w:eastAsiaTheme="minorEastAsia" w:cstheme="minorHAnsi"/>
                <w:sz w:val="18"/>
                <w:szCs w:val="18"/>
                <w:lang w:val="es-ES_tradnl"/>
              </w:rPr>
              <w:t xml:space="preserve"> </w:t>
            </w:r>
            <w:r w:rsidRPr="00132CF5">
              <w:rPr>
                <w:rFonts w:eastAsiaTheme="minorEastAsia" w:cstheme="minorHAnsi"/>
                <w:sz w:val="18"/>
                <w:szCs w:val="18"/>
                <w:lang w:val="es-ES_tradnl"/>
              </w:rPr>
              <w:t>l</w:t>
            </w:r>
            <w:r w:rsidR="564B57D2" w:rsidRPr="00132CF5">
              <w:rPr>
                <w:rFonts w:eastAsiaTheme="minorEastAsia" w:cstheme="minorHAnsi"/>
                <w:sz w:val="18"/>
                <w:szCs w:val="18"/>
                <w:lang w:val="es-ES_tradnl"/>
              </w:rPr>
              <w:t>os valores repasados, dev</w:t>
            </w:r>
            <w:r w:rsidRPr="00132CF5">
              <w:rPr>
                <w:rFonts w:eastAsiaTheme="minorEastAsia" w:cstheme="minorHAnsi"/>
                <w:sz w:val="18"/>
                <w:szCs w:val="18"/>
                <w:lang w:val="es-ES_tradnl"/>
              </w:rPr>
              <w:t>ueltos</w:t>
            </w:r>
            <w:r w:rsidR="564B57D2" w:rsidRPr="00132CF5">
              <w:rPr>
                <w:rFonts w:eastAsiaTheme="minorEastAsia" w:cstheme="minorHAnsi"/>
                <w:sz w:val="18"/>
                <w:szCs w:val="18"/>
                <w:lang w:val="es-ES_tradnl"/>
              </w:rPr>
              <w:t xml:space="preserve">, </w:t>
            </w:r>
            <w:r w:rsidRPr="00132CF5">
              <w:rPr>
                <w:rFonts w:eastAsiaTheme="minorEastAsia" w:cstheme="minorHAnsi"/>
                <w:sz w:val="18"/>
                <w:szCs w:val="18"/>
                <w:lang w:val="es-ES_tradnl"/>
              </w:rPr>
              <w:t>por recibir y</w:t>
            </w:r>
            <w:r w:rsidR="564B57D2" w:rsidRPr="00132CF5">
              <w:rPr>
                <w:rFonts w:eastAsiaTheme="minorEastAsia" w:cstheme="minorHAnsi"/>
                <w:sz w:val="18"/>
                <w:szCs w:val="18"/>
                <w:lang w:val="es-ES_tradnl"/>
              </w:rPr>
              <w:t xml:space="preserve"> </w:t>
            </w:r>
            <w:r w:rsidRPr="00132CF5">
              <w:rPr>
                <w:rFonts w:eastAsiaTheme="minorEastAsia" w:cstheme="minorHAnsi"/>
                <w:sz w:val="18"/>
                <w:szCs w:val="18"/>
                <w:lang w:val="es-ES_tradnl"/>
              </w:rPr>
              <w:t>el</w:t>
            </w:r>
            <w:r w:rsidR="564B57D2" w:rsidRPr="00132CF5">
              <w:rPr>
                <w:rFonts w:eastAsiaTheme="minorEastAsia" w:cstheme="minorHAnsi"/>
                <w:sz w:val="18"/>
                <w:szCs w:val="18"/>
                <w:lang w:val="es-ES_tradnl"/>
              </w:rPr>
              <w:t xml:space="preserve"> alcance d</w:t>
            </w:r>
            <w:r w:rsidRPr="00132CF5">
              <w:rPr>
                <w:rFonts w:eastAsiaTheme="minorEastAsia" w:cstheme="minorHAnsi"/>
                <w:sz w:val="18"/>
                <w:szCs w:val="18"/>
                <w:lang w:val="es-ES_tradnl"/>
              </w:rPr>
              <w:t>e l</w:t>
            </w:r>
            <w:r w:rsidR="564B57D2" w:rsidRPr="00132CF5">
              <w:rPr>
                <w:rFonts w:eastAsiaTheme="minorEastAsia" w:cstheme="minorHAnsi"/>
                <w:sz w:val="18"/>
                <w:szCs w:val="18"/>
                <w:lang w:val="es-ES_tradnl"/>
              </w:rPr>
              <w:t>os resultados previstos.</w:t>
            </w:r>
          </w:p>
          <w:p w14:paraId="10636D95" w14:textId="77777777" w:rsidR="00E368F7" w:rsidRPr="007A56BB" w:rsidRDefault="00E368F7" w:rsidP="564B57D2">
            <w:pPr>
              <w:spacing w:after="0" w:line="240" w:lineRule="auto"/>
              <w:rPr>
                <w:rFonts w:eastAsiaTheme="minorEastAsia" w:cstheme="minorHAnsi"/>
                <w:b/>
                <w:bCs/>
                <w:sz w:val="18"/>
                <w:szCs w:val="18"/>
                <w:lang w:val="es-ES_tradnl"/>
              </w:rPr>
            </w:pPr>
          </w:p>
        </w:tc>
        <w:tc>
          <w:tcPr>
            <w:tcW w:w="3045" w:type="dxa"/>
            <w:shd w:val="clear" w:color="auto" w:fill="auto"/>
          </w:tcPr>
          <w:p w14:paraId="516F9B36" w14:textId="77777777" w:rsidR="001C2AA1" w:rsidRPr="007A56BB" w:rsidRDefault="00E611E6" w:rsidP="00E611E6">
            <w:pPr>
              <w:pStyle w:val="ListParagraph"/>
              <w:numPr>
                <w:ilvl w:val="0"/>
                <w:numId w:val="58"/>
              </w:numPr>
              <w:spacing w:after="0" w:line="240" w:lineRule="auto"/>
              <w:ind w:left="200" w:hanging="180"/>
              <w:jc w:val="both"/>
              <w:rPr>
                <w:rFonts w:cstheme="minorHAnsi"/>
                <w:sz w:val="18"/>
                <w:szCs w:val="18"/>
                <w:lang w:val="es-ES_tradnl"/>
              </w:rPr>
            </w:pPr>
            <w:r w:rsidRPr="007A56BB">
              <w:rPr>
                <w:rFonts w:eastAsiaTheme="minorEastAsia" w:cstheme="minorHAnsi"/>
                <w:sz w:val="18"/>
                <w:szCs w:val="18"/>
                <w:lang w:val="es-ES_tradnl"/>
              </w:rPr>
              <w:t>No existe un</w:t>
            </w:r>
            <w:r w:rsidR="564B57D2" w:rsidRPr="007A56BB">
              <w:rPr>
                <w:rFonts w:eastAsiaTheme="minorEastAsia" w:cstheme="minorHAnsi"/>
                <w:sz w:val="18"/>
                <w:szCs w:val="18"/>
                <w:lang w:val="es-ES_tradnl"/>
              </w:rPr>
              <w:t xml:space="preserve"> sistema </w:t>
            </w:r>
            <w:r w:rsidR="00132CF5">
              <w:rPr>
                <w:rFonts w:eastAsiaTheme="minorEastAsia" w:cstheme="minorHAnsi"/>
                <w:sz w:val="18"/>
                <w:szCs w:val="18"/>
                <w:lang w:val="es-ES_tradnl"/>
              </w:rPr>
              <w:t xml:space="preserve">para </w:t>
            </w:r>
            <w:r w:rsidRPr="007A56BB">
              <w:rPr>
                <w:rFonts w:eastAsiaTheme="minorEastAsia" w:cstheme="minorHAnsi"/>
                <w:sz w:val="18"/>
                <w:szCs w:val="18"/>
                <w:lang w:val="es-ES_tradnl"/>
              </w:rPr>
              <w:t>el control de</w:t>
            </w:r>
            <w:r w:rsidR="564B57D2" w:rsidRPr="007A56BB">
              <w:rPr>
                <w:rFonts w:eastAsiaTheme="minorEastAsia" w:cstheme="minorHAnsi"/>
                <w:sz w:val="18"/>
                <w:szCs w:val="18"/>
                <w:lang w:val="es-ES_tradnl"/>
              </w:rPr>
              <w:t xml:space="preserve"> todas </w:t>
            </w:r>
            <w:r w:rsidRPr="007A56BB">
              <w:rPr>
                <w:rFonts w:eastAsiaTheme="minorEastAsia" w:cstheme="minorHAnsi"/>
                <w:sz w:val="18"/>
                <w:szCs w:val="18"/>
                <w:lang w:val="es-ES_tradnl"/>
              </w:rPr>
              <w:t>las etapas de una celebración de conve</w:t>
            </w:r>
            <w:r w:rsidR="564B57D2" w:rsidRPr="007A56BB">
              <w:rPr>
                <w:rFonts w:eastAsiaTheme="minorEastAsia" w:cstheme="minorHAnsi"/>
                <w:sz w:val="18"/>
                <w:szCs w:val="18"/>
                <w:lang w:val="es-ES_tradnl"/>
              </w:rPr>
              <w:t>nios.</w:t>
            </w:r>
          </w:p>
          <w:p w14:paraId="41A2354B" w14:textId="77777777" w:rsidR="00DE3FD9" w:rsidRPr="007A56BB" w:rsidRDefault="00E611E6" w:rsidP="00E611E6">
            <w:pPr>
              <w:pStyle w:val="ListParagraph"/>
              <w:numPr>
                <w:ilvl w:val="0"/>
                <w:numId w:val="58"/>
              </w:numPr>
              <w:spacing w:after="0" w:line="240" w:lineRule="auto"/>
              <w:ind w:left="200" w:hanging="180"/>
              <w:jc w:val="both"/>
              <w:rPr>
                <w:rFonts w:cstheme="minorHAnsi"/>
                <w:sz w:val="18"/>
                <w:szCs w:val="18"/>
                <w:lang w:val="es-ES_tradnl"/>
              </w:rPr>
            </w:pPr>
            <w:r w:rsidRPr="007A56BB">
              <w:rPr>
                <w:rFonts w:eastAsiaTheme="minorEastAsia" w:cstheme="minorHAnsi"/>
                <w:sz w:val="18"/>
                <w:szCs w:val="18"/>
                <w:lang w:val="es-ES_tradnl"/>
              </w:rPr>
              <w:t>El ingre</w:t>
            </w:r>
            <w:r w:rsidR="564B57D2" w:rsidRPr="007A56BB">
              <w:rPr>
                <w:rFonts w:eastAsiaTheme="minorEastAsia" w:cstheme="minorHAnsi"/>
                <w:sz w:val="18"/>
                <w:szCs w:val="18"/>
                <w:lang w:val="es-ES_tradnl"/>
              </w:rPr>
              <w:t>so d</w:t>
            </w:r>
            <w:r w:rsidRPr="007A56BB">
              <w:rPr>
                <w:rFonts w:eastAsiaTheme="minorEastAsia" w:cstheme="minorHAnsi"/>
                <w:sz w:val="18"/>
                <w:szCs w:val="18"/>
                <w:lang w:val="es-ES_tradnl"/>
              </w:rPr>
              <w:t>e l</w:t>
            </w:r>
            <w:r w:rsidR="564B57D2" w:rsidRPr="007A56BB">
              <w:rPr>
                <w:rFonts w:eastAsiaTheme="minorEastAsia" w:cstheme="minorHAnsi"/>
                <w:sz w:val="18"/>
                <w:szCs w:val="18"/>
                <w:lang w:val="es-ES_tradnl"/>
              </w:rPr>
              <w:t>as informa</w:t>
            </w:r>
            <w:r w:rsidRPr="007A56BB">
              <w:rPr>
                <w:rFonts w:eastAsiaTheme="minorEastAsia" w:cstheme="minorHAnsi"/>
                <w:sz w:val="18"/>
                <w:szCs w:val="18"/>
                <w:lang w:val="es-ES_tradnl"/>
              </w:rPr>
              <w:t>ciones</w:t>
            </w:r>
            <w:r w:rsidR="00344934" w:rsidRPr="007A56BB">
              <w:rPr>
                <w:rFonts w:eastAsiaTheme="minorEastAsia" w:cstheme="minorHAnsi"/>
                <w:sz w:val="18"/>
                <w:szCs w:val="18"/>
                <w:lang w:val="es-ES_tradnl"/>
              </w:rPr>
              <w:t xml:space="preserve"> es</w:t>
            </w:r>
            <w:r w:rsidR="564B57D2" w:rsidRPr="007A56BB">
              <w:rPr>
                <w:rFonts w:eastAsiaTheme="minorEastAsia" w:cstheme="minorHAnsi"/>
                <w:sz w:val="18"/>
                <w:szCs w:val="18"/>
                <w:lang w:val="es-ES_tradnl"/>
              </w:rPr>
              <w:t xml:space="preserve"> descentralizado </w:t>
            </w:r>
            <w:r w:rsidR="00344934" w:rsidRPr="007A56BB">
              <w:rPr>
                <w:rFonts w:eastAsiaTheme="minorEastAsia" w:cstheme="minorHAnsi"/>
                <w:sz w:val="18"/>
                <w:szCs w:val="18"/>
                <w:lang w:val="es-ES_tradnl"/>
              </w:rPr>
              <w:t>y no es</w:t>
            </w:r>
            <w:r w:rsidR="564B57D2" w:rsidRPr="007A56BB">
              <w:rPr>
                <w:rFonts w:eastAsiaTheme="minorEastAsia" w:cstheme="minorHAnsi"/>
                <w:sz w:val="18"/>
                <w:szCs w:val="18"/>
                <w:lang w:val="es-ES_tradnl"/>
              </w:rPr>
              <w:t xml:space="preserve"> </w:t>
            </w:r>
            <w:r w:rsidR="00344934" w:rsidRPr="007A56BB">
              <w:rPr>
                <w:rFonts w:eastAsiaTheme="minorEastAsia" w:cstheme="minorHAnsi"/>
                <w:sz w:val="18"/>
                <w:szCs w:val="18"/>
                <w:lang w:val="es-ES_tradnl"/>
              </w:rPr>
              <w:t>estandarizado</w:t>
            </w:r>
            <w:r w:rsidR="564B57D2" w:rsidRPr="007A56BB">
              <w:rPr>
                <w:rFonts w:eastAsiaTheme="minorEastAsia" w:cstheme="minorHAnsi"/>
                <w:sz w:val="18"/>
                <w:szCs w:val="18"/>
                <w:lang w:val="es-ES_tradnl"/>
              </w:rPr>
              <w:t>.</w:t>
            </w:r>
          </w:p>
          <w:p w14:paraId="06E34D73" w14:textId="77777777" w:rsidR="00280BB6" w:rsidRPr="007A56BB" w:rsidRDefault="00344934" w:rsidP="00E611E6">
            <w:pPr>
              <w:pStyle w:val="ListParagraph"/>
              <w:numPr>
                <w:ilvl w:val="0"/>
                <w:numId w:val="58"/>
              </w:numPr>
              <w:spacing w:after="0" w:line="240" w:lineRule="auto"/>
              <w:ind w:left="200" w:hanging="180"/>
              <w:jc w:val="both"/>
              <w:rPr>
                <w:rFonts w:cstheme="minorHAnsi"/>
                <w:sz w:val="18"/>
                <w:szCs w:val="18"/>
                <w:lang w:val="es-ES_tradnl"/>
              </w:rPr>
            </w:pPr>
            <w:r w:rsidRPr="007A56BB">
              <w:rPr>
                <w:rFonts w:eastAsiaTheme="minorEastAsia" w:cstheme="minorHAnsi"/>
                <w:sz w:val="18"/>
                <w:szCs w:val="18"/>
                <w:lang w:val="es-ES_tradnl"/>
              </w:rPr>
              <w:t xml:space="preserve"> Ause</w:t>
            </w:r>
            <w:r w:rsidR="564B57D2" w:rsidRPr="007A56BB">
              <w:rPr>
                <w:rFonts w:eastAsiaTheme="minorEastAsia" w:cstheme="minorHAnsi"/>
                <w:sz w:val="18"/>
                <w:szCs w:val="18"/>
                <w:lang w:val="es-ES_tradnl"/>
              </w:rPr>
              <w:t xml:space="preserve">ncia de </w:t>
            </w:r>
            <w:r w:rsidRPr="007A56BB">
              <w:rPr>
                <w:rFonts w:eastAsiaTheme="minorEastAsia" w:cstheme="minorHAnsi"/>
                <w:sz w:val="18"/>
                <w:szCs w:val="18"/>
                <w:lang w:val="es-ES_tradnl"/>
              </w:rPr>
              <w:t xml:space="preserve">seguimiento </w:t>
            </w:r>
            <w:r w:rsidR="564B57D2" w:rsidRPr="007A56BB">
              <w:rPr>
                <w:rFonts w:eastAsiaTheme="minorEastAsia" w:cstheme="minorHAnsi"/>
                <w:sz w:val="18"/>
                <w:szCs w:val="18"/>
                <w:lang w:val="es-ES_tradnl"/>
              </w:rPr>
              <w:t>efe</w:t>
            </w:r>
            <w:r w:rsidRPr="007A56BB">
              <w:rPr>
                <w:rFonts w:eastAsiaTheme="minorEastAsia" w:cstheme="minorHAnsi"/>
                <w:sz w:val="18"/>
                <w:szCs w:val="18"/>
                <w:lang w:val="es-ES_tradnl"/>
              </w:rPr>
              <w:t xml:space="preserve">ctivo </w:t>
            </w:r>
            <w:r w:rsidR="564B57D2" w:rsidRPr="007A56BB">
              <w:rPr>
                <w:rFonts w:eastAsiaTheme="minorEastAsia" w:cstheme="minorHAnsi"/>
                <w:sz w:val="18"/>
                <w:szCs w:val="18"/>
                <w:lang w:val="es-ES_tradnl"/>
              </w:rPr>
              <w:t>d</w:t>
            </w:r>
            <w:r w:rsidRPr="007A56BB">
              <w:rPr>
                <w:rFonts w:eastAsiaTheme="minorEastAsia" w:cstheme="minorHAnsi"/>
                <w:sz w:val="18"/>
                <w:szCs w:val="18"/>
                <w:lang w:val="es-ES_tradnl"/>
              </w:rPr>
              <w:t>e l</w:t>
            </w:r>
            <w:r w:rsidR="564B57D2" w:rsidRPr="007A56BB">
              <w:rPr>
                <w:rFonts w:eastAsiaTheme="minorEastAsia" w:cstheme="minorHAnsi"/>
                <w:sz w:val="18"/>
                <w:szCs w:val="18"/>
                <w:lang w:val="es-ES_tradnl"/>
              </w:rPr>
              <w:t xml:space="preserve">os casos de </w:t>
            </w:r>
            <w:r w:rsidR="0086162D" w:rsidRPr="007A56BB">
              <w:rPr>
                <w:rFonts w:eastAsiaTheme="minorEastAsia" w:cstheme="minorHAnsi"/>
                <w:sz w:val="18"/>
                <w:szCs w:val="18"/>
                <w:lang w:val="es-ES_tradnl"/>
              </w:rPr>
              <w:t>incumplimiento</w:t>
            </w:r>
            <w:r w:rsidRPr="007A56BB">
              <w:rPr>
                <w:rFonts w:eastAsiaTheme="minorEastAsia" w:cstheme="minorHAnsi"/>
                <w:sz w:val="18"/>
                <w:szCs w:val="18"/>
                <w:lang w:val="es-ES_tradnl"/>
              </w:rPr>
              <w:t xml:space="preserve"> o ejecución</w:t>
            </w:r>
            <w:r w:rsidR="564B57D2" w:rsidRPr="007A56BB">
              <w:rPr>
                <w:rFonts w:eastAsiaTheme="minorEastAsia" w:cstheme="minorHAnsi"/>
                <w:sz w:val="18"/>
                <w:szCs w:val="18"/>
                <w:lang w:val="es-ES_tradnl"/>
              </w:rPr>
              <w:t xml:space="preserve"> parcial d</w:t>
            </w:r>
            <w:r w:rsidRPr="007A56BB">
              <w:rPr>
                <w:rFonts w:eastAsiaTheme="minorEastAsia" w:cstheme="minorHAnsi"/>
                <w:sz w:val="18"/>
                <w:szCs w:val="18"/>
                <w:lang w:val="es-ES_tradnl"/>
              </w:rPr>
              <w:t>e los convenios que resulten en devolución</w:t>
            </w:r>
            <w:r w:rsidR="564B57D2" w:rsidRPr="007A56BB">
              <w:rPr>
                <w:rFonts w:eastAsiaTheme="minorEastAsia" w:cstheme="minorHAnsi"/>
                <w:sz w:val="18"/>
                <w:szCs w:val="18"/>
                <w:lang w:val="es-ES_tradnl"/>
              </w:rPr>
              <w:t xml:space="preserve"> de </w:t>
            </w:r>
            <w:r w:rsidR="00132CF5">
              <w:rPr>
                <w:rFonts w:eastAsiaTheme="minorEastAsia" w:cstheme="minorHAnsi"/>
                <w:sz w:val="18"/>
                <w:szCs w:val="18"/>
                <w:lang w:val="es-ES_tradnl"/>
              </w:rPr>
              <w:t xml:space="preserve">los </w:t>
            </w:r>
            <w:r w:rsidR="564B57D2" w:rsidRPr="007A56BB">
              <w:rPr>
                <w:rFonts w:eastAsiaTheme="minorEastAsia" w:cstheme="minorHAnsi"/>
                <w:sz w:val="18"/>
                <w:szCs w:val="18"/>
                <w:lang w:val="es-ES_tradnl"/>
              </w:rPr>
              <w:t>recur</w:t>
            </w:r>
            <w:r w:rsidRPr="007A56BB">
              <w:rPr>
                <w:rFonts w:eastAsiaTheme="minorEastAsia" w:cstheme="minorHAnsi"/>
                <w:sz w:val="18"/>
                <w:szCs w:val="18"/>
                <w:lang w:val="es-ES_tradnl"/>
              </w:rPr>
              <w:t>sos de transfere</w:t>
            </w:r>
            <w:r w:rsidR="564B57D2" w:rsidRPr="007A56BB">
              <w:rPr>
                <w:rFonts w:eastAsiaTheme="minorEastAsia" w:cstheme="minorHAnsi"/>
                <w:sz w:val="18"/>
                <w:szCs w:val="18"/>
                <w:lang w:val="es-ES_tradnl"/>
              </w:rPr>
              <w:t>ncias.</w:t>
            </w:r>
          </w:p>
          <w:p w14:paraId="591EE807" w14:textId="77777777" w:rsidR="005F3DA3" w:rsidRPr="007A56BB" w:rsidRDefault="005F3DA3" w:rsidP="564B57D2">
            <w:pPr>
              <w:spacing w:after="0" w:line="240" w:lineRule="auto"/>
              <w:ind w:left="200" w:hanging="180"/>
              <w:rPr>
                <w:rFonts w:eastAsiaTheme="minorEastAsia" w:cstheme="minorHAnsi"/>
                <w:sz w:val="18"/>
                <w:szCs w:val="18"/>
                <w:lang w:val="es-ES_tradnl"/>
              </w:rPr>
            </w:pPr>
          </w:p>
          <w:p w14:paraId="11B837AD" w14:textId="77777777" w:rsidR="005F3DA3" w:rsidRPr="007A56BB" w:rsidRDefault="564B57D2" w:rsidP="564B57D2">
            <w:pPr>
              <w:spacing w:after="0" w:line="240" w:lineRule="auto"/>
              <w:rPr>
                <w:rFonts w:eastAsiaTheme="minorEastAsia" w:cstheme="minorHAnsi"/>
                <w:sz w:val="18"/>
                <w:szCs w:val="18"/>
                <w:lang w:val="es-ES_tradnl"/>
              </w:rPr>
            </w:pPr>
            <w:r w:rsidRPr="007A56BB">
              <w:rPr>
                <w:rFonts w:eastAsiaTheme="minorEastAsia" w:cstheme="minorHAnsi"/>
                <w:b/>
                <w:bCs/>
                <w:sz w:val="18"/>
                <w:szCs w:val="18"/>
                <w:lang w:val="es-ES_tradnl"/>
              </w:rPr>
              <w:t xml:space="preserve"> </w:t>
            </w:r>
          </w:p>
        </w:tc>
        <w:tc>
          <w:tcPr>
            <w:tcW w:w="4131" w:type="dxa"/>
            <w:gridSpan w:val="2"/>
            <w:shd w:val="clear" w:color="auto" w:fill="auto"/>
          </w:tcPr>
          <w:p w14:paraId="633CA73C" w14:textId="77777777" w:rsidR="005F3DA3" w:rsidRPr="00D35A8B" w:rsidRDefault="00422010" w:rsidP="564B57D2">
            <w:pPr>
              <w:pStyle w:val="ListParagraph"/>
              <w:numPr>
                <w:ilvl w:val="2"/>
                <w:numId w:val="28"/>
              </w:numPr>
              <w:spacing w:after="0" w:line="240" w:lineRule="auto"/>
              <w:ind w:left="448" w:hanging="448"/>
              <w:jc w:val="both"/>
              <w:rPr>
                <w:rFonts w:cstheme="minorHAnsi"/>
                <w:sz w:val="18"/>
                <w:szCs w:val="18"/>
                <w:lang w:val="es-ES_tradnl"/>
              </w:rPr>
            </w:pPr>
            <w:r>
              <w:rPr>
                <w:rFonts w:eastAsiaTheme="minorEastAsia" w:cstheme="minorHAnsi"/>
                <w:b/>
                <w:bCs/>
                <w:sz w:val="18"/>
                <w:szCs w:val="18"/>
                <w:lang w:val="es-ES_tradnl"/>
              </w:rPr>
              <w:t xml:space="preserve">Modelo de </w:t>
            </w:r>
            <w:r w:rsidR="00E611E6" w:rsidRPr="00D35A8B">
              <w:rPr>
                <w:rFonts w:eastAsiaTheme="minorEastAsia" w:cstheme="minorHAnsi"/>
                <w:b/>
                <w:bCs/>
                <w:sz w:val="18"/>
                <w:szCs w:val="18"/>
                <w:lang w:val="es-ES_tradnl"/>
              </w:rPr>
              <w:t xml:space="preserve">Gestión de </w:t>
            </w:r>
            <w:proofErr w:type="gramStart"/>
            <w:r w:rsidR="00E611E6" w:rsidRPr="00D35A8B">
              <w:rPr>
                <w:rFonts w:eastAsiaTheme="minorEastAsia" w:cstheme="minorHAnsi"/>
                <w:b/>
                <w:bCs/>
                <w:sz w:val="18"/>
                <w:szCs w:val="18"/>
                <w:lang w:val="es-ES_tradnl"/>
              </w:rPr>
              <w:t xml:space="preserve">Transferencias </w:t>
            </w:r>
            <w:r>
              <w:rPr>
                <w:rFonts w:eastAsiaTheme="minorEastAsia" w:cstheme="minorHAnsi"/>
                <w:b/>
                <w:bCs/>
                <w:sz w:val="18"/>
                <w:szCs w:val="18"/>
                <w:lang w:val="es-ES_tradnl"/>
              </w:rPr>
              <w:t xml:space="preserve"> a</w:t>
            </w:r>
            <w:proofErr w:type="gramEnd"/>
            <w:r>
              <w:rPr>
                <w:rFonts w:eastAsiaTheme="minorEastAsia" w:cstheme="minorHAnsi"/>
                <w:b/>
                <w:bCs/>
                <w:sz w:val="18"/>
                <w:szCs w:val="18"/>
                <w:lang w:val="es-ES_tradnl"/>
              </w:rPr>
              <w:t xml:space="preserve"> entidades e municipios </w:t>
            </w:r>
            <w:r w:rsidR="564B57D2" w:rsidRPr="00D35A8B">
              <w:rPr>
                <w:rFonts w:eastAsiaTheme="minorEastAsia" w:cstheme="minorHAnsi"/>
                <w:b/>
                <w:bCs/>
                <w:sz w:val="18"/>
                <w:szCs w:val="18"/>
                <w:lang w:val="es-ES_tradnl"/>
              </w:rPr>
              <w:t>implantado</w:t>
            </w:r>
          </w:p>
          <w:p w14:paraId="28E89C43" w14:textId="77777777" w:rsidR="005F3DA3" w:rsidRPr="007A56BB" w:rsidRDefault="564B57D2" w:rsidP="564B57D2">
            <w:pPr>
              <w:spacing w:after="0" w:line="240" w:lineRule="auto"/>
              <w:rPr>
                <w:rFonts w:eastAsiaTheme="minorEastAsia" w:cstheme="minorHAnsi"/>
                <w:b/>
                <w:bCs/>
                <w:sz w:val="18"/>
                <w:szCs w:val="18"/>
                <w:lang w:val="es-ES_tradnl"/>
              </w:rPr>
            </w:pPr>
            <w:r w:rsidRPr="007A56BB">
              <w:rPr>
                <w:rFonts w:eastAsiaTheme="minorEastAsia" w:cstheme="minorHAnsi"/>
                <w:b/>
                <w:bCs/>
                <w:sz w:val="18"/>
                <w:szCs w:val="18"/>
                <w:lang w:val="es-ES_tradnl"/>
              </w:rPr>
              <w:t xml:space="preserve"> </w:t>
            </w:r>
          </w:p>
          <w:p w14:paraId="7EBF8CA7" w14:textId="77777777" w:rsidR="0047084A" w:rsidRPr="007A56BB" w:rsidRDefault="0047084A" w:rsidP="564B57D2">
            <w:pPr>
              <w:spacing w:after="0" w:line="240" w:lineRule="auto"/>
              <w:rPr>
                <w:rFonts w:eastAsiaTheme="minorEastAsia" w:cstheme="minorHAnsi"/>
                <w:sz w:val="18"/>
                <w:szCs w:val="18"/>
                <w:lang w:val="es-ES_tradnl"/>
              </w:rPr>
            </w:pPr>
          </w:p>
        </w:tc>
        <w:tc>
          <w:tcPr>
            <w:tcW w:w="3118" w:type="dxa"/>
            <w:shd w:val="clear" w:color="auto" w:fill="auto"/>
          </w:tcPr>
          <w:p w14:paraId="1583EC77" w14:textId="77777777" w:rsidR="005F3DA3" w:rsidRPr="00D35A8B" w:rsidRDefault="564B57D2" w:rsidP="00733328">
            <w:pPr>
              <w:spacing w:after="0" w:line="240" w:lineRule="auto"/>
              <w:jc w:val="both"/>
              <w:rPr>
                <w:rFonts w:eastAsiaTheme="minorEastAsia" w:cstheme="minorHAnsi"/>
                <w:b/>
                <w:bCs/>
                <w:sz w:val="18"/>
                <w:szCs w:val="18"/>
                <w:lang w:val="es-ES_tradnl"/>
              </w:rPr>
            </w:pPr>
            <w:r w:rsidRPr="00D35A8B">
              <w:rPr>
                <w:rFonts w:eastAsiaTheme="minorEastAsia" w:cstheme="minorHAnsi"/>
                <w:b/>
                <w:bCs/>
                <w:sz w:val="18"/>
                <w:szCs w:val="18"/>
                <w:lang w:val="es-ES_tradnl"/>
              </w:rPr>
              <w:t>Indicador de Producto</w:t>
            </w:r>
          </w:p>
          <w:p w14:paraId="01134635" w14:textId="77777777" w:rsidR="00987870" w:rsidRPr="00D35A8B" w:rsidRDefault="564B57D2" w:rsidP="00733328">
            <w:pPr>
              <w:spacing w:after="0" w:line="240" w:lineRule="auto"/>
              <w:jc w:val="both"/>
              <w:rPr>
                <w:rFonts w:cstheme="minorHAnsi"/>
                <w:b/>
                <w:bCs/>
                <w:sz w:val="19"/>
                <w:szCs w:val="19"/>
                <w:lang w:val="es-ES_tradnl"/>
              </w:rPr>
            </w:pPr>
            <w:r w:rsidRPr="00D35A8B">
              <w:rPr>
                <w:rFonts w:eastAsiaTheme="minorEastAsia" w:cstheme="minorHAnsi"/>
                <w:sz w:val="19"/>
                <w:szCs w:val="19"/>
                <w:lang w:val="es-ES_tradnl"/>
              </w:rPr>
              <w:t xml:space="preserve">1 </w:t>
            </w:r>
            <w:proofErr w:type="gramStart"/>
            <w:r w:rsidR="007A4405" w:rsidRPr="00D35A8B">
              <w:rPr>
                <w:rFonts w:cstheme="minorHAnsi"/>
                <w:sz w:val="19"/>
                <w:szCs w:val="19"/>
                <w:lang w:val="es-ES_tradnl"/>
              </w:rPr>
              <w:t>Nuevo</w:t>
            </w:r>
            <w:proofErr w:type="gramEnd"/>
            <w:r w:rsidR="007A4405" w:rsidRPr="00D35A8B">
              <w:rPr>
                <w:rFonts w:cstheme="minorHAnsi"/>
                <w:sz w:val="19"/>
                <w:szCs w:val="19"/>
                <w:lang w:val="es-ES_tradnl"/>
              </w:rPr>
              <w:t xml:space="preserve"> modelo de gestión de </w:t>
            </w:r>
            <w:r w:rsidR="00422010">
              <w:rPr>
                <w:rFonts w:cstheme="minorHAnsi"/>
                <w:sz w:val="19"/>
                <w:szCs w:val="19"/>
                <w:lang w:val="es-ES_tradnl"/>
              </w:rPr>
              <w:t xml:space="preserve">transferencias a entidades y municipios </w:t>
            </w:r>
            <w:r w:rsidR="007A4405" w:rsidRPr="00D35A8B">
              <w:rPr>
                <w:rFonts w:cstheme="minorHAnsi"/>
                <w:sz w:val="19"/>
                <w:szCs w:val="19"/>
                <w:lang w:val="es-ES_tradnl"/>
              </w:rPr>
              <w:t>implantado</w:t>
            </w:r>
          </w:p>
          <w:p w14:paraId="5B7922D6" w14:textId="77777777" w:rsidR="00987870" w:rsidRPr="007A56BB" w:rsidRDefault="00987870" w:rsidP="00733328">
            <w:pPr>
              <w:spacing w:after="0" w:line="240" w:lineRule="auto"/>
              <w:jc w:val="both"/>
              <w:rPr>
                <w:rFonts w:eastAsiaTheme="minorEastAsia" w:cstheme="minorHAnsi"/>
                <w:sz w:val="18"/>
                <w:szCs w:val="18"/>
                <w:lang w:val="es-ES_tradnl"/>
              </w:rPr>
            </w:pPr>
          </w:p>
          <w:p w14:paraId="513A65CD" w14:textId="77777777" w:rsidR="00987870" w:rsidRPr="007A56BB" w:rsidRDefault="00987870" w:rsidP="00733328">
            <w:pPr>
              <w:spacing w:after="0" w:line="240" w:lineRule="auto"/>
              <w:jc w:val="both"/>
              <w:rPr>
                <w:rFonts w:eastAsiaTheme="minorEastAsia" w:cstheme="minorHAnsi"/>
                <w:b/>
                <w:bCs/>
                <w:sz w:val="18"/>
                <w:szCs w:val="18"/>
                <w:lang w:val="es-ES_tradnl"/>
              </w:rPr>
            </w:pPr>
          </w:p>
        </w:tc>
      </w:tr>
      <w:tr w:rsidR="00457B3B" w:rsidRPr="005432A6" w14:paraId="3C0DB350" w14:textId="77777777" w:rsidTr="564B57D2">
        <w:trPr>
          <w:trHeight w:val="20"/>
        </w:trPr>
        <w:tc>
          <w:tcPr>
            <w:tcW w:w="3680" w:type="dxa"/>
            <w:shd w:val="clear" w:color="auto" w:fill="auto"/>
          </w:tcPr>
          <w:p w14:paraId="311CD910" w14:textId="77777777" w:rsidR="00457B3B" w:rsidRDefault="564B57D2" w:rsidP="564B57D2">
            <w:pPr>
              <w:spacing w:after="0" w:line="240" w:lineRule="auto"/>
              <w:rPr>
                <w:rFonts w:eastAsiaTheme="minorEastAsia" w:cstheme="minorHAnsi"/>
                <w:b/>
                <w:bCs/>
                <w:sz w:val="18"/>
                <w:szCs w:val="18"/>
                <w:lang w:val="es-ES_tradnl"/>
              </w:rPr>
            </w:pPr>
            <w:r w:rsidRPr="007A56BB">
              <w:rPr>
                <w:rFonts w:eastAsiaTheme="minorEastAsia" w:cstheme="minorHAnsi"/>
                <w:b/>
                <w:bCs/>
                <w:sz w:val="18"/>
                <w:szCs w:val="18"/>
                <w:lang w:val="es-ES_tradnl"/>
              </w:rPr>
              <w:t>Problema</w:t>
            </w:r>
          </w:p>
          <w:p w14:paraId="3ABFFFF9" w14:textId="77777777" w:rsidR="00132CF5" w:rsidRPr="007A56BB" w:rsidRDefault="00132CF5" w:rsidP="564B57D2">
            <w:pPr>
              <w:spacing w:after="0" w:line="240" w:lineRule="auto"/>
              <w:rPr>
                <w:rFonts w:eastAsiaTheme="minorEastAsia" w:cstheme="minorHAnsi"/>
                <w:b/>
                <w:bCs/>
                <w:sz w:val="18"/>
                <w:szCs w:val="18"/>
                <w:lang w:val="es-ES_tradnl"/>
              </w:rPr>
            </w:pPr>
          </w:p>
          <w:p w14:paraId="72CBC008" w14:textId="77777777" w:rsidR="00457B3B" w:rsidRPr="007A56BB" w:rsidRDefault="00344934" w:rsidP="564B57D2">
            <w:pPr>
              <w:spacing w:after="0" w:line="240" w:lineRule="auto"/>
              <w:rPr>
                <w:rFonts w:eastAsiaTheme="minorEastAsia" w:cstheme="minorHAnsi"/>
                <w:sz w:val="18"/>
                <w:szCs w:val="18"/>
                <w:lang w:val="es-ES_tradnl"/>
              </w:rPr>
            </w:pPr>
            <w:bookmarkStart w:id="5" w:name="_Hlk500173562"/>
            <w:r w:rsidRPr="007A56BB">
              <w:rPr>
                <w:rFonts w:eastAsiaTheme="minorEastAsia" w:cstheme="minorHAnsi"/>
                <w:sz w:val="18"/>
                <w:szCs w:val="18"/>
                <w:lang w:val="es-ES_tradnl"/>
              </w:rPr>
              <w:t>Deficie</w:t>
            </w:r>
            <w:r w:rsidR="564B57D2" w:rsidRPr="007A56BB">
              <w:rPr>
                <w:rFonts w:eastAsiaTheme="minorEastAsia" w:cstheme="minorHAnsi"/>
                <w:sz w:val="18"/>
                <w:szCs w:val="18"/>
                <w:lang w:val="es-ES_tradnl"/>
              </w:rPr>
              <w:t xml:space="preserve">ncia </w:t>
            </w:r>
            <w:r w:rsidRPr="007A56BB">
              <w:rPr>
                <w:rFonts w:eastAsiaTheme="minorEastAsia" w:cstheme="minorHAnsi"/>
                <w:sz w:val="18"/>
                <w:szCs w:val="18"/>
                <w:lang w:val="es-ES_tradnl"/>
              </w:rPr>
              <w:t>e</w:t>
            </w:r>
            <w:r w:rsidR="564B57D2" w:rsidRPr="007A56BB">
              <w:rPr>
                <w:rFonts w:eastAsiaTheme="minorEastAsia" w:cstheme="minorHAnsi"/>
                <w:sz w:val="18"/>
                <w:szCs w:val="18"/>
                <w:lang w:val="es-ES_tradnl"/>
              </w:rPr>
              <w:t>n</w:t>
            </w:r>
            <w:r w:rsidRPr="007A56BB">
              <w:rPr>
                <w:rFonts w:eastAsiaTheme="minorEastAsia" w:cstheme="minorHAnsi"/>
                <w:sz w:val="18"/>
                <w:szCs w:val="18"/>
                <w:lang w:val="es-ES_tradnl"/>
              </w:rPr>
              <w:t xml:space="preserve"> la gestión</w:t>
            </w:r>
            <w:r w:rsidR="564B57D2" w:rsidRPr="007A56BB">
              <w:rPr>
                <w:rFonts w:eastAsiaTheme="minorEastAsia" w:cstheme="minorHAnsi"/>
                <w:sz w:val="18"/>
                <w:szCs w:val="18"/>
                <w:lang w:val="es-ES_tradnl"/>
              </w:rPr>
              <w:t xml:space="preserve"> cont</w:t>
            </w:r>
            <w:r w:rsidRPr="007A56BB">
              <w:rPr>
                <w:rFonts w:eastAsiaTheme="minorEastAsia" w:cstheme="minorHAnsi"/>
                <w:sz w:val="18"/>
                <w:szCs w:val="18"/>
                <w:lang w:val="es-ES_tradnl"/>
              </w:rPr>
              <w:t>ab</w:t>
            </w:r>
            <w:r w:rsidR="564B57D2" w:rsidRPr="007A56BB">
              <w:rPr>
                <w:rFonts w:eastAsiaTheme="minorEastAsia" w:cstheme="minorHAnsi"/>
                <w:sz w:val="18"/>
                <w:szCs w:val="18"/>
                <w:lang w:val="es-ES_tradnl"/>
              </w:rPr>
              <w:t>l</w:t>
            </w:r>
            <w:r w:rsidRPr="007A56BB">
              <w:rPr>
                <w:rFonts w:eastAsiaTheme="minorEastAsia" w:cstheme="minorHAnsi"/>
                <w:sz w:val="18"/>
                <w:szCs w:val="18"/>
                <w:lang w:val="es-ES_tradnl"/>
              </w:rPr>
              <w:t>e</w:t>
            </w:r>
            <w:r w:rsidR="564B57D2" w:rsidRPr="007A56BB">
              <w:rPr>
                <w:rFonts w:eastAsiaTheme="minorEastAsia" w:cstheme="minorHAnsi"/>
                <w:sz w:val="18"/>
                <w:szCs w:val="18"/>
                <w:lang w:val="es-ES_tradnl"/>
              </w:rPr>
              <w:t>-financ</w:t>
            </w:r>
            <w:r w:rsidRPr="007A56BB">
              <w:rPr>
                <w:rFonts w:eastAsiaTheme="minorEastAsia" w:cstheme="minorHAnsi"/>
                <w:sz w:val="18"/>
                <w:szCs w:val="18"/>
                <w:lang w:val="es-ES_tradnl"/>
              </w:rPr>
              <w:t>iera de la</w:t>
            </w:r>
            <w:r w:rsidR="0086162D" w:rsidRPr="007A56BB">
              <w:rPr>
                <w:rFonts w:eastAsiaTheme="minorEastAsia" w:cstheme="minorHAnsi"/>
                <w:sz w:val="18"/>
                <w:szCs w:val="18"/>
                <w:lang w:val="es-ES_tradnl"/>
              </w:rPr>
              <w:t xml:space="preserve"> </w:t>
            </w:r>
            <w:r w:rsidR="00A413D5" w:rsidRPr="007A56BB">
              <w:rPr>
                <w:rFonts w:eastAsiaTheme="minorEastAsia" w:cstheme="minorHAnsi"/>
                <w:sz w:val="18"/>
                <w:szCs w:val="18"/>
                <w:lang w:val="es-ES_tradnl"/>
              </w:rPr>
              <w:t>nómina y del</w:t>
            </w:r>
            <w:r w:rsidR="00630226" w:rsidRPr="007A56BB">
              <w:rPr>
                <w:rFonts w:eastAsiaTheme="minorEastAsia" w:cstheme="minorHAnsi"/>
                <w:sz w:val="18"/>
                <w:szCs w:val="18"/>
                <w:lang w:val="es-ES_tradnl"/>
              </w:rPr>
              <w:t xml:space="preserve"> patrimonio del</w:t>
            </w:r>
            <w:r w:rsidR="564B57D2" w:rsidRPr="007A56BB">
              <w:rPr>
                <w:rFonts w:eastAsiaTheme="minorEastAsia" w:cstheme="minorHAnsi"/>
                <w:sz w:val="18"/>
                <w:szCs w:val="18"/>
                <w:lang w:val="es-ES_tradnl"/>
              </w:rPr>
              <w:t xml:space="preserve"> Estado.</w:t>
            </w:r>
            <w:bookmarkEnd w:id="5"/>
          </w:p>
          <w:p w14:paraId="0D92E52D" w14:textId="77777777" w:rsidR="00457B3B" w:rsidRPr="007A56BB" w:rsidRDefault="00457B3B" w:rsidP="564B57D2">
            <w:pPr>
              <w:spacing w:after="0" w:line="240" w:lineRule="auto"/>
              <w:rPr>
                <w:rFonts w:eastAsiaTheme="minorEastAsia" w:cstheme="minorHAnsi"/>
                <w:sz w:val="18"/>
                <w:szCs w:val="18"/>
                <w:lang w:val="es-ES_tradnl"/>
              </w:rPr>
            </w:pPr>
          </w:p>
          <w:p w14:paraId="576EA2F9" w14:textId="77777777" w:rsidR="00457B3B" w:rsidRPr="001376A3" w:rsidRDefault="00630226" w:rsidP="564B57D2">
            <w:pPr>
              <w:spacing w:after="0" w:line="240" w:lineRule="auto"/>
              <w:rPr>
                <w:rFonts w:eastAsiaTheme="minorEastAsia" w:cstheme="minorHAnsi"/>
                <w:b/>
                <w:bCs/>
                <w:sz w:val="18"/>
                <w:szCs w:val="18"/>
              </w:rPr>
            </w:pPr>
            <w:r w:rsidRPr="001376A3">
              <w:rPr>
                <w:rFonts w:eastAsiaTheme="minorEastAsia" w:cstheme="minorHAnsi"/>
                <w:b/>
                <w:bCs/>
                <w:sz w:val="18"/>
                <w:szCs w:val="18"/>
              </w:rPr>
              <w:t>Evide</w:t>
            </w:r>
            <w:r w:rsidR="564B57D2" w:rsidRPr="001376A3">
              <w:rPr>
                <w:rFonts w:eastAsiaTheme="minorEastAsia" w:cstheme="minorHAnsi"/>
                <w:b/>
                <w:bCs/>
                <w:sz w:val="18"/>
                <w:szCs w:val="18"/>
              </w:rPr>
              <w:t>ncia e Línea de base</w:t>
            </w:r>
          </w:p>
          <w:p w14:paraId="4A6F0A11" w14:textId="77777777" w:rsidR="00457B3B" w:rsidRPr="001376A3" w:rsidRDefault="00457B3B" w:rsidP="564B57D2">
            <w:pPr>
              <w:spacing w:after="0" w:line="240" w:lineRule="auto"/>
              <w:rPr>
                <w:rFonts w:eastAsiaTheme="minorEastAsia" w:cstheme="minorHAnsi"/>
                <w:b/>
                <w:bCs/>
                <w:sz w:val="18"/>
                <w:szCs w:val="18"/>
              </w:rPr>
            </w:pPr>
          </w:p>
          <w:p w14:paraId="20E1FF53" w14:textId="77777777" w:rsidR="00457B3B" w:rsidRPr="007A56BB" w:rsidRDefault="00630226" w:rsidP="564B57D2">
            <w:pPr>
              <w:pStyle w:val="ListParagraph"/>
              <w:numPr>
                <w:ilvl w:val="0"/>
                <w:numId w:val="47"/>
              </w:numPr>
              <w:rPr>
                <w:rFonts w:cstheme="minorHAnsi"/>
                <w:sz w:val="18"/>
                <w:szCs w:val="18"/>
                <w:lang w:val="es-ES_tradnl"/>
              </w:rPr>
            </w:pPr>
            <w:r w:rsidRPr="007A56BB">
              <w:rPr>
                <w:rFonts w:eastAsiaTheme="minorEastAsia" w:cstheme="minorHAnsi"/>
                <w:sz w:val="18"/>
                <w:szCs w:val="18"/>
                <w:lang w:val="es-ES_tradnl"/>
              </w:rPr>
              <w:t>En 2016 el costo de mantenimiento</w:t>
            </w:r>
            <w:r w:rsidR="564B57D2" w:rsidRPr="007A56BB">
              <w:rPr>
                <w:rFonts w:eastAsiaTheme="minorEastAsia" w:cstheme="minorHAnsi"/>
                <w:sz w:val="18"/>
                <w:szCs w:val="18"/>
                <w:lang w:val="es-ES_tradnl"/>
              </w:rPr>
              <w:t xml:space="preserve"> d</w:t>
            </w:r>
            <w:r w:rsidRPr="007A56BB">
              <w:rPr>
                <w:rFonts w:eastAsiaTheme="minorEastAsia" w:cstheme="minorHAnsi"/>
                <w:sz w:val="18"/>
                <w:szCs w:val="18"/>
                <w:lang w:val="es-ES_tradnl"/>
              </w:rPr>
              <w:t xml:space="preserve">e la </w:t>
            </w:r>
            <w:r w:rsidR="004017E4" w:rsidRPr="007A56BB">
              <w:rPr>
                <w:rFonts w:eastAsiaTheme="minorEastAsia" w:cstheme="minorHAnsi"/>
                <w:sz w:val="18"/>
                <w:szCs w:val="18"/>
                <w:lang w:val="es-ES_tradnl"/>
              </w:rPr>
              <w:t xml:space="preserve">nómina </w:t>
            </w:r>
            <w:r w:rsidRPr="007A56BB">
              <w:rPr>
                <w:rFonts w:eastAsiaTheme="minorEastAsia" w:cstheme="minorHAnsi"/>
                <w:sz w:val="18"/>
                <w:szCs w:val="18"/>
                <w:lang w:val="es-ES_tradnl"/>
              </w:rPr>
              <w:t>con servicio de terceros correspondió a R$ 6,3 millones</w:t>
            </w:r>
            <w:r w:rsidR="564B57D2" w:rsidRPr="007A56BB">
              <w:rPr>
                <w:rFonts w:eastAsiaTheme="minorEastAsia" w:cstheme="minorHAnsi"/>
                <w:sz w:val="18"/>
                <w:szCs w:val="18"/>
                <w:lang w:val="es-ES_tradnl"/>
              </w:rPr>
              <w:t>.</w:t>
            </w:r>
          </w:p>
          <w:p w14:paraId="190CE221" w14:textId="77777777" w:rsidR="00216787" w:rsidRPr="007A56BB" w:rsidRDefault="00630226" w:rsidP="564B57D2">
            <w:pPr>
              <w:pStyle w:val="ListParagraph"/>
              <w:numPr>
                <w:ilvl w:val="0"/>
                <w:numId w:val="47"/>
              </w:numPr>
              <w:spacing w:before="120" w:after="0" w:line="240" w:lineRule="auto"/>
              <w:jc w:val="both"/>
              <w:rPr>
                <w:rFonts w:cstheme="minorHAnsi"/>
                <w:sz w:val="18"/>
                <w:szCs w:val="18"/>
                <w:lang w:val="es-ES_tradnl"/>
              </w:rPr>
            </w:pPr>
            <w:r w:rsidRPr="007A56BB">
              <w:rPr>
                <w:rFonts w:eastAsiaTheme="minorEastAsia" w:cstheme="minorHAnsi"/>
                <w:sz w:val="18"/>
                <w:szCs w:val="18"/>
                <w:lang w:val="es-ES_tradnl"/>
              </w:rPr>
              <w:t>Inexistencia de funcionalidad</w:t>
            </w:r>
            <w:r w:rsidR="564B57D2" w:rsidRPr="007A56BB">
              <w:rPr>
                <w:rFonts w:eastAsiaTheme="minorEastAsia" w:cstheme="minorHAnsi"/>
                <w:sz w:val="18"/>
                <w:szCs w:val="18"/>
                <w:lang w:val="es-ES_tradnl"/>
              </w:rPr>
              <w:t xml:space="preserve"> para </w:t>
            </w:r>
            <w:r w:rsidRPr="007A56BB">
              <w:rPr>
                <w:rFonts w:eastAsiaTheme="minorEastAsia" w:cstheme="minorHAnsi"/>
                <w:sz w:val="18"/>
                <w:szCs w:val="18"/>
                <w:lang w:val="es-ES_tradnl"/>
              </w:rPr>
              <w:t>la provisión</w:t>
            </w:r>
            <w:r w:rsidR="564B57D2" w:rsidRPr="007A56BB">
              <w:rPr>
                <w:rFonts w:eastAsiaTheme="minorEastAsia" w:cstheme="minorHAnsi"/>
                <w:sz w:val="18"/>
                <w:szCs w:val="18"/>
                <w:lang w:val="es-ES_tradnl"/>
              </w:rPr>
              <w:t xml:space="preserve"> d</w:t>
            </w:r>
            <w:r w:rsidRPr="007A56BB">
              <w:rPr>
                <w:rFonts w:eastAsiaTheme="minorEastAsia" w:cstheme="minorHAnsi"/>
                <w:sz w:val="18"/>
                <w:szCs w:val="18"/>
                <w:lang w:val="es-ES_tradnl"/>
              </w:rPr>
              <w:t>e los valores referentes a vacaciones</w:t>
            </w:r>
            <w:r w:rsidR="564B57D2" w:rsidRPr="007A56BB">
              <w:rPr>
                <w:rFonts w:eastAsiaTheme="minorEastAsia" w:cstheme="minorHAnsi"/>
                <w:sz w:val="18"/>
                <w:szCs w:val="18"/>
                <w:lang w:val="es-ES_tradnl"/>
              </w:rPr>
              <w:t xml:space="preserve">, </w:t>
            </w:r>
            <w:r w:rsidR="004017E4" w:rsidRPr="007A56BB">
              <w:rPr>
                <w:rFonts w:eastAsiaTheme="minorEastAsia" w:cstheme="minorHAnsi"/>
                <w:sz w:val="18"/>
                <w:szCs w:val="18"/>
                <w:lang w:val="es-ES_tradnl"/>
              </w:rPr>
              <w:t>aguinaldo</w:t>
            </w:r>
            <w:r w:rsidRPr="007A56BB">
              <w:rPr>
                <w:rFonts w:eastAsiaTheme="minorEastAsia" w:cstheme="minorHAnsi"/>
                <w:sz w:val="18"/>
                <w:szCs w:val="18"/>
                <w:lang w:val="es-ES_tradnl"/>
              </w:rPr>
              <w:t xml:space="preserve"> y licencias</w:t>
            </w:r>
            <w:r w:rsidR="005E631F" w:rsidRPr="007A56BB">
              <w:rPr>
                <w:rFonts w:eastAsiaTheme="minorEastAsia" w:cstheme="minorHAnsi"/>
                <w:sz w:val="18"/>
                <w:szCs w:val="18"/>
                <w:lang w:val="es-ES_tradnl"/>
              </w:rPr>
              <w:t xml:space="preserve"> de los servidores.</w:t>
            </w:r>
          </w:p>
          <w:p w14:paraId="1E4BD0B3" w14:textId="77777777" w:rsidR="00216787" w:rsidRPr="007A56BB" w:rsidRDefault="564B57D2" w:rsidP="564B57D2">
            <w:pPr>
              <w:pStyle w:val="ListParagraph"/>
              <w:numPr>
                <w:ilvl w:val="0"/>
                <w:numId w:val="47"/>
              </w:numPr>
              <w:spacing w:before="120" w:after="0" w:line="240" w:lineRule="auto"/>
              <w:jc w:val="both"/>
              <w:rPr>
                <w:rFonts w:cstheme="minorHAnsi"/>
                <w:sz w:val="18"/>
                <w:szCs w:val="18"/>
                <w:lang w:val="es-ES_tradnl"/>
              </w:rPr>
            </w:pPr>
            <w:r w:rsidRPr="007A56BB">
              <w:rPr>
                <w:rFonts w:eastAsiaTheme="minorEastAsia" w:cstheme="minorHAnsi"/>
                <w:sz w:val="18"/>
                <w:szCs w:val="18"/>
                <w:lang w:val="es-ES_tradnl"/>
              </w:rPr>
              <w:t>Erro</w:t>
            </w:r>
            <w:r w:rsidR="005E631F" w:rsidRPr="007A56BB">
              <w:rPr>
                <w:rFonts w:eastAsiaTheme="minorEastAsia" w:cstheme="minorHAnsi"/>
                <w:sz w:val="18"/>
                <w:szCs w:val="18"/>
                <w:lang w:val="es-ES_tradnl"/>
              </w:rPr>
              <w:t>res de apropiación contab</w:t>
            </w:r>
            <w:r w:rsidRPr="007A56BB">
              <w:rPr>
                <w:rFonts w:eastAsiaTheme="minorEastAsia" w:cstheme="minorHAnsi"/>
                <w:sz w:val="18"/>
                <w:szCs w:val="18"/>
                <w:lang w:val="es-ES_tradnl"/>
              </w:rPr>
              <w:t>l</w:t>
            </w:r>
            <w:r w:rsidR="005E631F" w:rsidRPr="007A56BB">
              <w:rPr>
                <w:rFonts w:eastAsiaTheme="minorEastAsia" w:cstheme="minorHAnsi"/>
                <w:sz w:val="18"/>
                <w:szCs w:val="18"/>
                <w:lang w:val="es-ES_tradnl"/>
              </w:rPr>
              <w:t>e</w:t>
            </w:r>
            <w:r w:rsidRPr="007A56BB">
              <w:rPr>
                <w:rFonts w:eastAsiaTheme="minorEastAsia" w:cstheme="minorHAnsi"/>
                <w:sz w:val="18"/>
                <w:szCs w:val="18"/>
                <w:lang w:val="es-ES_tradnl"/>
              </w:rPr>
              <w:t xml:space="preserve"> </w:t>
            </w:r>
            <w:r w:rsidR="00132CF5">
              <w:rPr>
                <w:rFonts w:eastAsiaTheme="minorEastAsia" w:cstheme="minorHAnsi"/>
                <w:sz w:val="18"/>
                <w:szCs w:val="18"/>
                <w:lang w:val="es-ES_tradnl"/>
              </w:rPr>
              <w:t xml:space="preserve">de cerca de </w:t>
            </w:r>
            <w:r w:rsidR="005E631F" w:rsidRPr="007A56BB">
              <w:rPr>
                <w:rFonts w:eastAsiaTheme="minorEastAsia" w:cstheme="minorHAnsi"/>
                <w:sz w:val="18"/>
                <w:szCs w:val="18"/>
                <w:lang w:val="es-ES_tradnl"/>
              </w:rPr>
              <w:t xml:space="preserve">R$ 26,6 </w:t>
            </w:r>
            <w:r w:rsidR="00A413D5" w:rsidRPr="007A56BB">
              <w:rPr>
                <w:rFonts w:eastAsiaTheme="minorEastAsia" w:cstheme="minorHAnsi"/>
                <w:sz w:val="18"/>
                <w:szCs w:val="18"/>
                <w:lang w:val="es-ES_tradnl"/>
              </w:rPr>
              <w:t>millones</w:t>
            </w:r>
            <w:r w:rsidR="005E631F" w:rsidRPr="007A56BB">
              <w:rPr>
                <w:rFonts w:eastAsiaTheme="minorEastAsia" w:cstheme="minorHAnsi"/>
                <w:sz w:val="18"/>
                <w:szCs w:val="18"/>
                <w:lang w:val="es-ES_tradnl"/>
              </w:rPr>
              <w:t xml:space="preserve"> en</w:t>
            </w:r>
            <w:r w:rsidRPr="007A56BB">
              <w:rPr>
                <w:rFonts w:eastAsiaTheme="minorEastAsia" w:cstheme="minorHAnsi"/>
                <w:sz w:val="18"/>
                <w:szCs w:val="18"/>
                <w:lang w:val="es-ES_tradnl"/>
              </w:rPr>
              <w:t xml:space="preserve"> 2014</w:t>
            </w:r>
            <w:r w:rsidR="005E631F" w:rsidRPr="007A56BB">
              <w:rPr>
                <w:rFonts w:eastAsiaTheme="minorEastAsia" w:cstheme="minorHAnsi"/>
                <w:sz w:val="18"/>
                <w:szCs w:val="18"/>
                <w:lang w:val="es-ES_tradnl"/>
              </w:rPr>
              <w:t xml:space="preserve"> y R$ 1,9 </w:t>
            </w:r>
            <w:r w:rsidR="00A413D5" w:rsidRPr="007A56BB">
              <w:rPr>
                <w:rFonts w:eastAsiaTheme="minorEastAsia" w:cstheme="minorHAnsi"/>
                <w:sz w:val="18"/>
                <w:szCs w:val="18"/>
                <w:lang w:val="es-ES_tradnl"/>
              </w:rPr>
              <w:t>millones</w:t>
            </w:r>
            <w:r w:rsidR="005E631F" w:rsidRPr="007A56BB">
              <w:rPr>
                <w:rFonts w:eastAsiaTheme="minorEastAsia" w:cstheme="minorHAnsi"/>
                <w:sz w:val="18"/>
                <w:szCs w:val="18"/>
                <w:lang w:val="es-ES_tradnl"/>
              </w:rPr>
              <w:t xml:space="preserve"> </w:t>
            </w:r>
            <w:r w:rsidRPr="007A56BB">
              <w:rPr>
                <w:rFonts w:eastAsiaTheme="minorEastAsia" w:cstheme="minorHAnsi"/>
                <w:sz w:val="18"/>
                <w:szCs w:val="18"/>
                <w:lang w:val="es-ES_tradnl"/>
              </w:rPr>
              <w:t>e</w:t>
            </w:r>
            <w:r w:rsidR="005E631F" w:rsidRPr="007A56BB">
              <w:rPr>
                <w:rFonts w:eastAsiaTheme="minorEastAsia" w:cstheme="minorHAnsi"/>
                <w:sz w:val="18"/>
                <w:szCs w:val="18"/>
                <w:lang w:val="es-ES_tradnl"/>
              </w:rPr>
              <w:t>n</w:t>
            </w:r>
            <w:r w:rsidRPr="007A56BB">
              <w:rPr>
                <w:rFonts w:eastAsiaTheme="minorEastAsia" w:cstheme="minorHAnsi"/>
                <w:sz w:val="18"/>
                <w:szCs w:val="18"/>
                <w:lang w:val="es-ES_tradnl"/>
              </w:rPr>
              <w:t xml:space="preserve"> 2016.</w:t>
            </w:r>
          </w:p>
          <w:p w14:paraId="5D922C28" w14:textId="77777777" w:rsidR="00216787" w:rsidRPr="007A56BB" w:rsidRDefault="001629EA" w:rsidP="564B57D2">
            <w:pPr>
              <w:pStyle w:val="ListParagraph"/>
              <w:numPr>
                <w:ilvl w:val="0"/>
                <w:numId w:val="47"/>
              </w:numPr>
              <w:rPr>
                <w:rFonts w:cstheme="minorHAnsi"/>
                <w:sz w:val="18"/>
                <w:szCs w:val="18"/>
                <w:lang w:val="es-ES_tradnl"/>
              </w:rPr>
            </w:pPr>
            <w:r w:rsidRPr="007A56BB">
              <w:rPr>
                <w:rFonts w:eastAsiaTheme="minorEastAsia" w:cstheme="minorHAnsi"/>
                <w:sz w:val="18"/>
                <w:szCs w:val="18"/>
                <w:lang w:val="es-ES_tradnl"/>
              </w:rPr>
              <w:lastRenderedPageBreak/>
              <w:t>Ause</w:t>
            </w:r>
            <w:r w:rsidR="002C58A5" w:rsidRPr="007A56BB">
              <w:rPr>
                <w:rFonts w:eastAsiaTheme="minorEastAsia" w:cstheme="minorHAnsi"/>
                <w:sz w:val="18"/>
                <w:szCs w:val="18"/>
                <w:lang w:val="es-ES_tradnl"/>
              </w:rPr>
              <w:t>ncia de informes gerenciales</w:t>
            </w:r>
            <w:r w:rsidR="564B57D2" w:rsidRPr="007A56BB">
              <w:rPr>
                <w:rFonts w:eastAsiaTheme="minorEastAsia" w:cstheme="minorHAnsi"/>
                <w:sz w:val="18"/>
                <w:szCs w:val="18"/>
                <w:lang w:val="es-ES_tradnl"/>
              </w:rPr>
              <w:t xml:space="preserve"> </w:t>
            </w:r>
            <w:r w:rsidR="00132CF5">
              <w:rPr>
                <w:rFonts w:eastAsiaTheme="minorEastAsia" w:cstheme="minorHAnsi"/>
                <w:sz w:val="18"/>
                <w:szCs w:val="18"/>
                <w:lang w:val="es-ES_tradnl"/>
              </w:rPr>
              <w:t xml:space="preserve">y </w:t>
            </w:r>
            <w:r w:rsidR="564B57D2" w:rsidRPr="007A56BB">
              <w:rPr>
                <w:rFonts w:eastAsiaTheme="minorEastAsia" w:cstheme="minorHAnsi"/>
                <w:sz w:val="18"/>
                <w:szCs w:val="18"/>
                <w:lang w:val="es-ES_tradnl"/>
              </w:rPr>
              <w:t>cont</w:t>
            </w:r>
            <w:r w:rsidR="002C58A5" w:rsidRPr="007A56BB">
              <w:rPr>
                <w:rFonts w:eastAsiaTheme="minorEastAsia" w:cstheme="minorHAnsi"/>
                <w:sz w:val="18"/>
                <w:szCs w:val="18"/>
                <w:lang w:val="es-ES_tradnl"/>
              </w:rPr>
              <w:t>a</w:t>
            </w:r>
            <w:r w:rsidR="564B57D2" w:rsidRPr="007A56BB">
              <w:rPr>
                <w:rFonts w:eastAsiaTheme="minorEastAsia" w:cstheme="minorHAnsi"/>
                <w:sz w:val="18"/>
                <w:szCs w:val="18"/>
                <w:lang w:val="es-ES_tradnl"/>
              </w:rPr>
              <w:t>b</w:t>
            </w:r>
            <w:r w:rsidR="002C58A5" w:rsidRPr="007A56BB">
              <w:rPr>
                <w:rFonts w:eastAsiaTheme="minorEastAsia" w:cstheme="minorHAnsi"/>
                <w:sz w:val="18"/>
                <w:szCs w:val="18"/>
                <w:lang w:val="es-ES_tradnl"/>
              </w:rPr>
              <w:t>le</w:t>
            </w:r>
            <w:r w:rsidR="564B57D2" w:rsidRPr="007A56BB">
              <w:rPr>
                <w:rFonts w:eastAsiaTheme="minorEastAsia" w:cstheme="minorHAnsi"/>
                <w:sz w:val="18"/>
                <w:szCs w:val="18"/>
                <w:lang w:val="es-ES_tradnl"/>
              </w:rPr>
              <w:t>s-financ</w:t>
            </w:r>
            <w:r w:rsidR="002C58A5" w:rsidRPr="007A56BB">
              <w:rPr>
                <w:rFonts w:eastAsiaTheme="minorEastAsia" w:cstheme="minorHAnsi"/>
                <w:sz w:val="18"/>
                <w:szCs w:val="18"/>
                <w:lang w:val="es-ES_tradnl"/>
              </w:rPr>
              <w:t>i</w:t>
            </w:r>
            <w:r w:rsidR="564B57D2" w:rsidRPr="007A56BB">
              <w:rPr>
                <w:rFonts w:eastAsiaTheme="minorEastAsia" w:cstheme="minorHAnsi"/>
                <w:sz w:val="18"/>
                <w:szCs w:val="18"/>
                <w:lang w:val="es-ES_tradnl"/>
              </w:rPr>
              <w:t>e</w:t>
            </w:r>
            <w:r w:rsidR="002C58A5" w:rsidRPr="007A56BB">
              <w:rPr>
                <w:rFonts w:eastAsiaTheme="minorEastAsia" w:cstheme="minorHAnsi"/>
                <w:sz w:val="18"/>
                <w:szCs w:val="18"/>
                <w:lang w:val="es-ES_tradnl"/>
              </w:rPr>
              <w:t>ros para toma de decisiones</w:t>
            </w:r>
            <w:r w:rsidR="564B57D2" w:rsidRPr="007A56BB">
              <w:rPr>
                <w:rFonts w:eastAsiaTheme="minorEastAsia" w:cstheme="minorHAnsi"/>
                <w:sz w:val="18"/>
                <w:szCs w:val="18"/>
                <w:lang w:val="es-ES_tradnl"/>
              </w:rPr>
              <w:t>.</w:t>
            </w:r>
          </w:p>
          <w:p w14:paraId="4BB4DF29" w14:textId="77777777" w:rsidR="00457B3B" w:rsidRPr="007A56BB" w:rsidRDefault="002C58A5" w:rsidP="564B57D2">
            <w:pPr>
              <w:pStyle w:val="ListParagraph"/>
              <w:numPr>
                <w:ilvl w:val="0"/>
                <w:numId w:val="47"/>
              </w:numPr>
              <w:spacing w:after="0" w:line="240" w:lineRule="auto"/>
              <w:jc w:val="both"/>
              <w:rPr>
                <w:rFonts w:cstheme="minorHAnsi"/>
                <w:sz w:val="18"/>
                <w:szCs w:val="18"/>
                <w:lang w:val="es-ES_tradnl"/>
              </w:rPr>
            </w:pPr>
            <w:r w:rsidRPr="007A56BB">
              <w:rPr>
                <w:rFonts w:eastAsiaTheme="minorEastAsia" w:cstheme="minorHAnsi"/>
                <w:sz w:val="18"/>
                <w:szCs w:val="18"/>
                <w:lang w:val="es-ES_tradnl"/>
              </w:rPr>
              <w:t>El</w:t>
            </w:r>
            <w:r w:rsidR="564B57D2" w:rsidRPr="007A56BB">
              <w:rPr>
                <w:rFonts w:eastAsiaTheme="minorEastAsia" w:cstheme="minorHAnsi"/>
                <w:sz w:val="18"/>
                <w:szCs w:val="18"/>
                <w:lang w:val="es-ES_tradnl"/>
              </w:rPr>
              <w:t xml:space="preserve"> </w:t>
            </w:r>
            <w:r w:rsidRPr="007A56BB">
              <w:rPr>
                <w:rFonts w:eastAsiaTheme="minorEastAsia" w:cstheme="minorHAnsi"/>
                <w:sz w:val="18"/>
                <w:szCs w:val="18"/>
                <w:lang w:val="es-ES_tradnl"/>
              </w:rPr>
              <w:t>registro</w:t>
            </w:r>
            <w:r w:rsidR="564B57D2" w:rsidRPr="007A56BB">
              <w:rPr>
                <w:rFonts w:eastAsiaTheme="minorEastAsia" w:cstheme="minorHAnsi"/>
                <w:sz w:val="18"/>
                <w:szCs w:val="18"/>
                <w:lang w:val="es-ES_tradnl"/>
              </w:rPr>
              <w:t xml:space="preserve"> de 4.550 </w:t>
            </w:r>
            <w:r w:rsidR="0086162D" w:rsidRPr="007A56BB">
              <w:rPr>
                <w:rFonts w:eastAsiaTheme="minorEastAsia" w:cstheme="minorHAnsi"/>
                <w:sz w:val="18"/>
                <w:szCs w:val="18"/>
                <w:lang w:val="es-ES_tradnl"/>
              </w:rPr>
              <w:t>inmuebles</w:t>
            </w:r>
            <w:r w:rsidR="564B57D2" w:rsidRPr="007A56BB">
              <w:rPr>
                <w:rFonts w:eastAsiaTheme="minorEastAsia" w:cstheme="minorHAnsi"/>
                <w:sz w:val="18"/>
                <w:szCs w:val="18"/>
                <w:lang w:val="es-ES_tradnl"/>
              </w:rPr>
              <w:t xml:space="preserve"> (65%) co</w:t>
            </w:r>
            <w:r w:rsidRPr="007A56BB">
              <w:rPr>
                <w:rFonts w:eastAsiaTheme="minorEastAsia" w:cstheme="minorHAnsi"/>
                <w:sz w:val="18"/>
                <w:szCs w:val="18"/>
                <w:lang w:val="es-ES_tradnl"/>
              </w:rPr>
              <w:t>n</w:t>
            </w:r>
            <w:r w:rsidR="564B57D2" w:rsidRPr="007A56BB">
              <w:rPr>
                <w:rFonts w:eastAsiaTheme="minorEastAsia" w:cstheme="minorHAnsi"/>
                <w:sz w:val="18"/>
                <w:szCs w:val="18"/>
                <w:lang w:val="es-ES_tradnl"/>
              </w:rPr>
              <w:t xml:space="preserve"> </w:t>
            </w:r>
            <w:r w:rsidRPr="007A56BB">
              <w:rPr>
                <w:rFonts w:eastAsiaTheme="minorEastAsia" w:cstheme="minorHAnsi"/>
                <w:sz w:val="18"/>
                <w:szCs w:val="18"/>
                <w:lang w:val="es-ES_tradnl"/>
              </w:rPr>
              <w:t>registro</w:t>
            </w:r>
            <w:r w:rsidR="564B57D2" w:rsidRPr="007A56BB">
              <w:rPr>
                <w:rFonts w:eastAsiaTheme="minorEastAsia" w:cstheme="minorHAnsi"/>
                <w:sz w:val="18"/>
                <w:szCs w:val="18"/>
                <w:lang w:val="es-ES_tradnl"/>
              </w:rPr>
              <w:t xml:space="preserve"> desa</w:t>
            </w:r>
            <w:r w:rsidRPr="007A56BB">
              <w:rPr>
                <w:rFonts w:eastAsiaTheme="minorEastAsia" w:cstheme="minorHAnsi"/>
                <w:sz w:val="18"/>
                <w:szCs w:val="18"/>
                <w:lang w:val="es-ES_tradnl"/>
              </w:rPr>
              <w:t>c</w:t>
            </w:r>
            <w:r w:rsidR="564B57D2" w:rsidRPr="007A56BB">
              <w:rPr>
                <w:rFonts w:eastAsiaTheme="minorEastAsia" w:cstheme="minorHAnsi"/>
                <w:sz w:val="18"/>
                <w:szCs w:val="18"/>
                <w:lang w:val="es-ES_tradnl"/>
              </w:rPr>
              <w:t>tualizado (Última a</w:t>
            </w:r>
            <w:r w:rsidRPr="007A56BB">
              <w:rPr>
                <w:rFonts w:eastAsiaTheme="minorEastAsia" w:cstheme="minorHAnsi"/>
                <w:sz w:val="18"/>
                <w:szCs w:val="18"/>
                <w:lang w:val="es-ES_tradnl"/>
              </w:rPr>
              <w:t>c</w:t>
            </w:r>
            <w:r w:rsidR="564B57D2" w:rsidRPr="007A56BB">
              <w:rPr>
                <w:rFonts w:eastAsiaTheme="minorEastAsia" w:cstheme="minorHAnsi"/>
                <w:sz w:val="18"/>
                <w:szCs w:val="18"/>
                <w:lang w:val="es-ES_tradnl"/>
              </w:rPr>
              <w:t>tualiza</w:t>
            </w:r>
            <w:r w:rsidRPr="007A56BB">
              <w:rPr>
                <w:rFonts w:eastAsiaTheme="minorEastAsia" w:cstheme="minorHAnsi"/>
                <w:sz w:val="18"/>
                <w:szCs w:val="18"/>
                <w:lang w:val="es-ES_tradnl"/>
              </w:rPr>
              <w:t>ción:</w:t>
            </w:r>
            <w:r w:rsidR="564B57D2" w:rsidRPr="007A56BB">
              <w:rPr>
                <w:rFonts w:eastAsiaTheme="minorEastAsia" w:cstheme="minorHAnsi"/>
                <w:sz w:val="18"/>
                <w:szCs w:val="18"/>
                <w:lang w:val="es-ES_tradnl"/>
              </w:rPr>
              <w:t xml:space="preserve"> 2016).</w:t>
            </w:r>
          </w:p>
        </w:tc>
        <w:tc>
          <w:tcPr>
            <w:tcW w:w="3045" w:type="dxa"/>
            <w:shd w:val="clear" w:color="auto" w:fill="auto"/>
          </w:tcPr>
          <w:p w14:paraId="74E1FF8F" w14:textId="77777777" w:rsidR="00287C90" w:rsidRPr="007A56BB" w:rsidRDefault="005E631F" w:rsidP="564B57D2">
            <w:pPr>
              <w:pStyle w:val="ListParagraph"/>
              <w:numPr>
                <w:ilvl w:val="0"/>
                <w:numId w:val="59"/>
              </w:numPr>
              <w:spacing w:before="120" w:after="0" w:line="240" w:lineRule="auto"/>
              <w:ind w:left="290" w:hanging="270"/>
              <w:jc w:val="both"/>
              <w:rPr>
                <w:rFonts w:cstheme="minorHAnsi"/>
                <w:sz w:val="18"/>
                <w:szCs w:val="18"/>
                <w:lang w:val="es-ES_tradnl"/>
              </w:rPr>
            </w:pPr>
            <w:r w:rsidRPr="007A56BB">
              <w:rPr>
                <w:rFonts w:eastAsiaTheme="minorEastAsia" w:cstheme="minorHAnsi"/>
                <w:sz w:val="18"/>
                <w:szCs w:val="18"/>
                <w:lang w:val="es-ES_tradnl"/>
              </w:rPr>
              <w:lastRenderedPageBreak/>
              <w:t xml:space="preserve">(i) El sistema de </w:t>
            </w:r>
            <w:r w:rsidR="00A413D5" w:rsidRPr="007A56BB">
              <w:rPr>
                <w:rFonts w:eastAsiaTheme="minorEastAsia" w:cstheme="minorHAnsi"/>
                <w:sz w:val="18"/>
                <w:szCs w:val="18"/>
                <w:lang w:val="es-ES_tradnl"/>
              </w:rPr>
              <w:t xml:space="preserve">nómina </w:t>
            </w:r>
            <w:r w:rsidRPr="007A56BB">
              <w:rPr>
                <w:rFonts w:eastAsiaTheme="minorEastAsia" w:cstheme="minorHAnsi"/>
                <w:sz w:val="18"/>
                <w:szCs w:val="18"/>
                <w:lang w:val="es-ES_tradnl"/>
              </w:rPr>
              <w:t xml:space="preserve">y gestión de </w:t>
            </w:r>
            <w:r w:rsidR="0086162D" w:rsidRPr="007A56BB">
              <w:rPr>
                <w:rFonts w:eastAsiaTheme="minorEastAsia" w:cstheme="minorHAnsi"/>
                <w:sz w:val="18"/>
                <w:szCs w:val="18"/>
                <w:lang w:val="es-ES_tradnl"/>
              </w:rPr>
              <w:t xml:space="preserve">personas </w:t>
            </w:r>
            <w:r w:rsidR="564B57D2" w:rsidRPr="007A56BB">
              <w:rPr>
                <w:rFonts w:eastAsiaTheme="minorEastAsia" w:cstheme="minorHAnsi"/>
                <w:sz w:val="18"/>
                <w:szCs w:val="18"/>
                <w:lang w:val="es-ES_tradnl"/>
              </w:rPr>
              <w:t>utiliza</w:t>
            </w:r>
            <w:r w:rsidRPr="007A56BB">
              <w:rPr>
                <w:rFonts w:eastAsiaTheme="minorEastAsia" w:cstheme="minorHAnsi"/>
                <w:sz w:val="18"/>
                <w:szCs w:val="18"/>
                <w:lang w:val="es-ES_tradnl"/>
              </w:rPr>
              <w:t xml:space="preserve"> una</w:t>
            </w:r>
            <w:r w:rsidR="564B57D2" w:rsidRPr="007A56BB">
              <w:rPr>
                <w:rFonts w:eastAsiaTheme="minorEastAsia" w:cstheme="minorHAnsi"/>
                <w:sz w:val="18"/>
                <w:szCs w:val="18"/>
                <w:lang w:val="es-ES_tradnl"/>
              </w:rPr>
              <w:t xml:space="preserve"> </w:t>
            </w:r>
            <w:r w:rsidR="0086162D" w:rsidRPr="007A56BB">
              <w:rPr>
                <w:rFonts w:eastAsiaTheme="minorEastAsia" w:cstheme="minorHAnsi"/>
                <w:sz w:val="18"/>
                <w:szCs w:val="18"/>
                <w:lang w:val="es-ES_tradnl"/>
              </w:rPr>
              <w:t>plataforma tecnológica</w:t>
            </w:r>
            <w:r w:rsidR="564B57D2" w:rsidRPr="007A56BB">
              <w:rPr>
                <w:rFonts w:eastAsiaTheme="minorEastAsia" w:cstheme="minorHAnsi"/>
                <w:sz w:val="18"/>
                <w:szCs w:val="18"/>
                <w:lang w:val="es-ES_tradnl"/>
              </w:rPr>
              <w:t xml:space="preserve"> obsoleta, t</w:t>
            </w:r>
            <w:r w:rsidRPr="007A56BB">
              <w:rPr>
                <w:rFonts w:eastAsiaTheme="minorEastAsia" w:cstheme="minorHAnsi"/>
                <w:sz w:val="18"/>
                <w:szCs w:val="18"/>
                <w:lang w:val="es-ES_tradnl"/>
              </w:rPr>
              <w:t>iene</w:t>
            </w:r>
            <w:r w:rsidR="564B57D2" w:rsidRPr="007A56BB">
              <w:rPr>
                <w:rFonts w:eastAsiaTheme="minorEastAsia" w:cstheme="minorHAnsi"/>
                <w:sz w:val="18"/>
                <w:szCs w:val="18"/>
                <w:lang w:val="es-ES_tradnl"/>
              </w:rPr>
              <w:t xml:space="preserve"> </w:t>
            </w:r>
            <w:r w:rsidRPr="007A56BB">
              <w:rPr>
                <w:rFonts w:eastAsiaTheme="minorEastAsia" w:cstheme="minorHAnsi"/>
                <w:sz w:val="18"/>
                <w:szCs w:val="18"/>
                <w:lang w:val="es-ES_tradnl"/>
              </w:rPr>
              <w:t>un alcance limitado y acarre</w:t>
            </w:r>
            <w:r w:rsidR="564B57D2" w:rsidRPr="007A56BB">
              <w:rPr>
                <w:rFonts w:eastAsiaTheme="minorEastAsia" w:cstheme="minorHAnsi"/>
                <w:sz w:val="18"/>
                <w:szCs w:val="18"/>
                <w:lang w:val="es-ES_tradnl"/>
              </w:rPr>
              <w:t>a al</w:t>
            </w:r>
            <w:r w:rsidRPr="007A56BB">
              <w:rPr>
                <w:rFonts w:eastAsiaTheme="minorEastAsia" w:cstheme="minorHAnsi"/>
                <w:sz w:val="18"/>
                <w:szCs w:val="18"/>
                <w:lang w:val="es-ES_tradnl"/>
              </w:rPr>
              <w:t>to costo de man</w:t>
            </w:r>
            <w:r w:rsidR="564B57D2" w:rsidRPr="007A56BB">
              <w:rPr>
                <w:rFonts w:eastAsiaTheme="minorEastAsia" w:cstheme="minorHAnsi"/>
                <w:sz w:val="18"/>
                <w:szCs w:val="18"/>
                <w:lang w:val="es-ES_tradnl"/>
              </w:rPr>
              <w:t>ten</w:t>
            </w:r>
            <w:r w:rsidRPr="007A56BB">
              <w:rPr>
                <w:rFonts w:eastAsiaTheme="minorEastAsia" w:cstheme="minorHAnsi"/>
                <w:sz w:val="18"/>
                <w:szCs w:val="18"/>
                <w:lang w:val="es-ES_tradnl"/>
              </w:rPr>
              <w:t>imiento; (ii) la integración contab</w:t>
            </w:r>
            <w:r w:rsidR="564B57D2" w:rsidRPr="007A56BB">
              <w:rPr>
                <w:rFonts w:eastAsiaTheme="minorEastAsia" w:cstheme="minorHAnsi"/>
                <w:sz w:val="18"/>
                <w:szCs w:val="18"/>
                <w:lang w:val="es-ES_tradnl"/>
              </w:rPr>
              <w:t>l</w:t>
            </w:r>
            <w:r w:rsidRPr="007A56BB">
              <w:rPr>
                <w:rFonts w:eastAsiaTheme="minorEastAsia" w:cstheme="minorHAnsi"/>
                <w:sz w:val="18"/>
                <w:szCs w:val="18"/>
                <w:lang w:val="es-ES_tradnl"/>
              </w:rPr>
              <w:t>e</w:t>
            </w:r>
            <w:r w:rsidR="564B57D2" w:rsidRPr="007A56BB">
              <w:rPr>
                <w:rFonts w:eastAsiaTheme="minorEastAsia" w:cstheme="minorHAnsi"/>
                <w:sz w:val="18"/>
                <w:szCs w:val="18"/>
                <w:lang w:val="es-ES_tradnl"/>
              </w:rPr>
              <w:t xml:space="preserve"> entre </w:t>
            </w:r>
            <w:r w:rsidRPr="007A56BB">
              <w:rPr>
                <w:rFonts w:eastAsiaTheme="minorEastAsia" w:cstheme="minorHAnsi"/>
                <w:sz w:val="18"/>
                <w:szCs w:val="18"/>
                <w:lang w:val="es-ES_tradnl"/>
              </w:rPr>
              <w:t>los sistemas de</w:t>
            </w:r>
            <w:r w:rsidR="00E80DDD" w:rsidRPr="007A56BB">
              <w:rPr>
                <w:rFonts w:eastAsiaTheme="minorEastAsia" w:cstheme="minorHAnsi"/>
                <w:sz w:val="18"/>
                <w:szCs w:val="18"/>
                <w:lang w:val="es-ES_tradnl"/>
              </w:rPr>
              <w:t xml:space="preserve"> nómina</w:t>
            </w:r>
            <w:r w:rsidRPr="007A56BB">
              <w:rPr>
                <w:rFonts w:eastAsiaTheme="minorEastAsia" w:cstheme="minorHAnsi"/>
                <w:sz w:val="18"/>
                <w:szCs w:val="18"/>
                <w:lang w:val="es-ES_tradnl"/>
              </w:rPr>
              <w:t xml:space="preserve"> (SADRH) y </w:t>
            </w:r>
            <w:r w:rsidR="00132CF5">
              <w:rPr>
                <w:rFonts w:eastAsiaTheme="minorEastAsia" w:cstheme="minorHAnsi"/>
                <w:sz w:val="18"/>
                <w:szCs w:val="18"/>
                <w:lang w:val="es-ES_tradnl"/>
              </w:rPr>
              <w:t xml:space="preserve">el </w:t>
            </w:r>
            <w:r w:rsidRPr="007A56BB">
              <w:rPr>
                <w:rFonts w:eastAsiaTheme="minorEastAsia" w:cstheme="minorHAnsi"/>
                <w:sz w:val="18"/>
                <w:szCs w:val="18"/>
                <w:lang w:val="es-ES_tradnl"/>
              </w:rPr>
              <w:t>de gestión contab</w:t>
            </w:r>
            <w:r w:rsidR="564B57D2" w:rsidRPr="007A56BB">
              <w:rPr>
                <w:rFonts w:eastAsiaTheme="minorEastAsia" w:cstheme="minorHAnsi"/>
                <w:sz w:val="18"/>
                <w:szCs w:val="18"/>
                <w:lang w:val="es-ES_tradnl"/>
              </w:rPr>
              <w:t>l</w:t>
            </w:r>
            <w:r w:rsidRPr="007A56BB">
              <w:rPr>
                <w:rFonts w:eastAsiaTheme="minorEastAsia" w:cstheme="minorHAnsi"/>
                <w:sz w:val="18"/>
                <w:szCs w:val="18"/>
                <w:lang w:val="es-ES_tradnl"/>
              </w:rPr>
              <w:t>e y financiera (eFisco) del</w:t>
            </w:r>
            <w:r w:rsidR="564B57D2" w:rsidRPr="007A56BB">
              <w:rPr>
                <w:rFonts w:eastAsiaTheme="minorEastAsia" w:cstheme="minorHAnsi"/>
                <w:sz w:val="18"/>
                <w:szCs w:val="18"/>
                <w:lang w:val="es-ES_tradnl"/>
              </w:rPr>
              <w:t xml:space="preserve"> Estado</w:t>
            </w:r>
            <w:r w:rsidR="00E80DDD" w:rsidRPr="007A56BB">
              <w:rPr>
                <w:rFonts w:eastAsiaTheme="minorEastAsia" w:cstheme="minorHAnsi"/>
                <w:sz w:val="18"/>
                <w:szCs w:val="18"/>
                <w:lang w:val="es-ES_tradnl"/>
              </w:rPr>
              <w:t xml:space="preserve"> no es automatizada.</w:t>
            </w:r>
            <w:r w:rsidR="564B57D2" w:rsidRPr="007A56BB">
              <w:rPr>
                <w:rFonts w:eastAsiaTheme="minorEastAsia" w:cstheme="minorHAnsi"/>
                <w:sz w:val="18"/>
                <w:szCs w:val="18"/>
                <w:lang w:val="es-ES_tradnl"/>
              </w:rPr>
              <w:t xml:space="preserve"> </w:t>
            </w:r>
          </w:p>
          <w:p w14:paraId="1D15FEB9" w14:textId="77777777" w:rsidR="00CA3A40" w:rsidRPr="007A56BB" w:rsidRDefault="00CA3A40" w:rsidP="564B57D2">
            <w:pPr>
              <w:pStyle w:val="ListParagraph"/>
              <w:spacing w:before="120" w:after="0" w:line="240" w:lineRule="auto"/>
              <w:ind w:left="290"/>
              <w:jc w:val="both"/>
              <w:rPr>
                <w:rFonts w:eastAsiaTheme="minorEastAsia" w:cstheme="minorHAnsi"/>
                <w:sz w:val="18"/>
                <w:szCs w:val="18"/>
                <w:lang w:val="es-ES_tradnl"/>
              </w:rPr>
            </w:pPr>
          </w:p>
          <w:p w14:paraId="6FD9B6BA" w14:textId="77777777" w:rsidR="00457B3B" w:rsidRPr="007A56BB" w:rsidRDefault="005E631F" w:rsidP="002C58A5">
            <w:pPr>
              <w:pStyle w:val="ListParagraph"/>
              <w:numPr>
                <w:ilvl w:val="0"/>
                <w:numId w:val="59"/>
              </w:numPr>
              <w:spacing w:after="0" w:line="240" w:lineRule="auto"/>
              <w:ind w:left="322" w:hanging="322"/>
              <w:jc w:val="both"/>
              <w:rPr>
                <w:rFonts w:cstheme="minorHAnsi"/>
                <w:sz w:val="18"/>
                <w:szCs w:val="18"/>
                <w:lang w:val="es-ES_tradnl"/>
              </w:rPr>
            </w:pPr>
            <w:r w:rsidRPr="007A56BB">
              <w:rPr>
                <w:rFonts w:eastAsiaTheme="minorEastAsia" w:cstheme="minorHAnsi"/>
                <w:sz w:val="18"/>
                <w:szCs w:val="18"/>
                <w:lang w:val="es-ES_tradnl"/>
              </w:rPr>
              <w:t>(i) Deficien</w:t>
            </w:r>
            <w:r w:rsidR="564B57D2" w:rsidRPr="007A56BB">
              <w:rPr>
                <w:rFonts w:eastAsiaTheme="minorEastAsia" w:cstheme="minorHAnsi"/>
                <w:sz w:val="18"/>
                <w:szCs w:val="18"/>
                <w:lang w:val="es-ES_tradnl"/>
              </w:rPr>
              <w:t xml:space="preserve">cia </w:t>
            </w:r>
            <w:r w:rsidRPr="007A56BB">
              <w:rPr>
                <w:rFonts w:eastAsiaTheme="minorEastAsia" w:cstheme="minorHAnsi"/>
                <w:sz w:val="18"/>
                <w:szCs w:val="18"/>
                <w:lang w:val="es-ES_tradnl"/>
              </w:rPr>
              <w:t>e</w:t>
            </w:r>
            <w:r w:rsidR="564B57D2" w:rsidRPr="007A56BB">
              <w:rPr>
                <w:rFonts w:eastAsiaTheme="minorEastAsia" w:cstheme="minorHAnsi"/>
                <w:sz w:val="18"/>
                <w:szCs w:val="18"/>
                <w:lang w:val="es-ES_tradnl"/>
              </w:rPr>
              <w:t>n</w:t>
            </w:r>
            <w:r w:rsidRPr="007A56BB">
              <w:rPr>
                <w:rFonts w:eastAsiaTheme="minorEastAsia" w:cstheme="minorHAnsi"/>
                <w:sz w:val="18"/>
                <w:szCs w:val="18"/>
                <w:lang w:val="es-ES_tradnl"/>
              </w:rPr>
              <w:t xml:space="preserve"> las informaciones patrimoniales</w:t>
            </w:r>
            <w:r w:rsidR="564B57D2" w:rsidRPr="007A56BB">
              <w:rPr>
                <w:rFonts w:eastAsiaTheme="minorEastAsia" w:cstheme="minorHAnsi"/>
                <w:sz w:val="18"/>
                <w:szCs w:val="18"/>
                <w:lang w:val="es-ES_tradnl"/>
              </w:rPr>
              <w:t xml:space="preserve"> (escrituras, registros, plantas,</w:t>
            </w:r>
            <w:r w:rsidR="00512F20" w:rsidRPr="007A56BB">
              <w:rPr>
                <w:rFonts w:eastAsiaTheme="minorEastAsia" w:cstheme="minorHAnsi"/>
                <w:sz w:val="18"/>
                <w:szCs w:val="18"/>
                <w:lang w:val="es-ES_tradnl"/>
              </w:rPr>
              <w:t xml:space="preserve"> </w:t>
            </w:r>
            <w:r w:rsidR="564B57D2" w:rsidRPr="007A56BB">
              <w:rPr>
                <w:rFonts w:eastAsiaTheme="minorEastAsia" w:cstheme="minorHAnsi"/>
                <w:sz w:val="18"/>
                <w:szCs w:val="18"/>
                <w:lang w:val="es-ES_tradnl"/>
              </w:rPr>
              <w:t>financ</w:t>
            </w:r>
            <w:r w:rsidRPr="007A56BB">
              <w:rPr>
                <w:rFonts w:eastAsiaTheme="minorEastAsia" w:cstheme="minorHAnsi"/>
                <w:sz w:val="18"/>
                <w:szCs w:val="18"/>
                <w:lang w:val="es-ES_tradnl"/>
              </w:rPr>
              <w:t>ieras, institucionales); (ii)</w:t>
            </w:r>
            <w:r w:rsidR="00512F20" w:rsidRPr="007A56BB">
              <w:rPr>
                <w:rFonts w:eastAsiaTheme="minorEastAsia" w:cstheme="minorHAnsi"/>
                <w:sz w:val="18"/>
                <w:szCs w:val="18"/>
                <w:lang w:val="es-ES_tradnl"/>
              </w:rPr>
              <w:t xml:space="preserve"> </w:t>
            </w:r>
            <w:r w:rsidR="00132CF5">
              <w:rPr>
                <w:rFonts w:eastAsiaTheme="minorEastAsia" w:cstheme="minorHAnsi"/>
                <w:sz w:val="18"/>
                <w:szCs w:val="18"/>
                <w:lang w:val="es-ES_tradnl"/>
              </w:rPr>
              <w:t>A</w:t>
            </w:r>
            <w:r w:rsidRPr="007A56BB">
              <w:rPr>
                <w:rFonts w:eastAsiaTheme="minorEastAsia" w:cstheme="minorHAnsi"/>
                <w:sz w:val="18"/>
                <w:szCs w:val="18"/>
                <w:lang w:val="es-ES_tradnl"/>
              </w:rPr>
              <w:t>usencia de h</w:t>
            </w:r>
            <w:r w:rsidR="564B57D2" w:rsidRPr="007A56BB">
              <w:rPr>
                <w:rFonts w:eastAsiaTheme="minorEastAsia" w:cstheme="minorHAnsi"/>
                <w:sz w:val="18"/>
                <w:szCs w:val="18"/>
                <w:lang w:val="es-ES_tradnl"/>
              </w:rPr>
              <w:t>erram</w:t>
            </w:r>
            <w:r w:rsidRPr="007A56BB">
              <w:rPr>
                <w:rFonts w:eastAsiaTheme="minorEastAsia" w:cstheme="minorHAnsi"/>
                <w:sz w:val="18"/>
                <w:szCs w:val="18"/>
                <w:lang w:val="es-ES_tradnl"/>
              </w:rPr>
              <w:t>ienta integrada al sistema contab</w:t>
            </w:r>
            <w:r w:rsidR="564B57D2" w:rsidRPr="007A56BB">
              <w:rPr>
                <w:rFonts w:eastAsiaTheme="minorEastAsia" w:cstheme="minorHAnsi"/>
                <w:sz w:val="18"/>
                <w:szCs w:val="18"/>
                <w:lang w:val="es-ES_tradnl"/>
              </w:rPr>
              <w:t>l</w:t>
            </w:r>
            <w:r w:rsidRPr="007A56BB">
              <w:rPr>
                <w:rFonts w:eastAsiaTheme="minorEastAsia" w:cstheme="minorHAnsi"/>
                <w:sz w:val="18"/>
                <w:szCs w:val="18"/>
                <w:lang w:val="es-ES_tradnl"/>
              </w:rPr>
              <w:t>e</w:t>
            </w:r>
            <w:r w:rsidR="00512F20" w:rsidRPr="007A56BB">
              <w:rPr>
                <w:rFonts w:eastAsiaTheme="minorEastAsia" w:cstheme="minorHAnsi"/>
                <w:sz w:val="18"/>
                <w:szCs w:val="18"/>
                <w:lang w:val="es-ES_tradnl"/>
              </w:rPr>
              <w:t xml:space="preserve"> que permita </w:t>
            </w:r>
            <w:r w:rsidRPr="007A56BB">
              <w:rPr>
                <w:rFonts w:eastAsiaTheme="minorEastAsia" w:cstheme="minorHAnsi"/>
                <w:sz w:val="18"/>
                <w:szCs w:val="18"/>
                <w:lang w:val="es-ES_tradnl"/>
              </w:rPr>
              <w:t>controlar el registro patrimonial y</w:t>
            </w:r>
            <w:r w:rsidR="564B57D2" w:rsidRPr="007A56BB">
              <w:rPr>
                <w:rFonts w:eastAsiaTheme="minorEastAsia" w:cstheme="minorHAnsi"/>
                <w:sz w:val="18"/>
                <w:szCs w:val="18"/>
                <w:lang w:val="es-ES_tradnl"/>
              </w:rPr>
              <w:t xml:space="preserve"> monitor</w:t>
            </w:r>
            <w:r w:rsidRPr="007A56BB">
              <w:rPr>
                <w:rFonts w:eastAsiaTheme="minorEastAsia" w:cstheme="minorHAnsi"/>
                <w:sz w:val="18"/>
                <w:szCs w:val="18"/>
                <w:lang w:val="es-ES_tradnl"/>
              </w:rPr>
              <w:t>ear el gasto con materiales (</w:t>
            </w:r>
            <w:r w:rsidR="564B57D2" w:rsidRPr="007A56BB">
              <w:rPr>
                <w:rFonts w:eastAsiaTheme="minorEastAsia" w:cstheme="minorHAnsi"/>
                <w:sz w:val="18"/>
                <w:szCs w:val="18"/>
                <w:lang w:val="es-ES_tradnl"/>
              </w:rPr>
              <w:t>sto</w:t>
            </w:r>
            <w:r w:rsidRPr="007A56BB">
              <w:rPr>
                <w:rFonts w:eastAsiaTheme="minorEastAsia" w:cstheme="minorHAnsi"/>
                <w:sz w:val="18"/>
                <w:szCs w:val="18"/>
                <w:lang w:val="es-ES_tradnl"/>
              </w:rPr>
              <w:t>ck</w:t>
            </w:r>
            <w:r w:rsidR="564B57D2" w:rsidRPr="007A56BB">
              <w:rPr>
                <w:rFonts w:eastAsiaTheme="minorEastAsia" w:cstheme="minorHAnsi"/>
                <w:sz w:val="18"/>
                <w:szCs w:val="18"/>
                <w:lang w:val="es-ES_tradnl"/>
              </w:rPr>
              <w:t xml:space="preserve"> o</w:t>
            </w:r>
            <w:r w:rsidR="002C58A5" w:rsidRPr="007A56BB">
              <w:rPr>
                <w:rFonts w:eastAsiaTheme="minorEastAsia" w:cstheme="minorHAnsi"/>
                <w:sz w:val="18"/>
                <w:szCs w:val="18"/>
                <w:lang w:val="es-ES_tradnl"/>
              </w:rPr>
              <w:t xml:space="preserve"> almacén</w:t>
            </w:r>
            <w:r w:rsidR="564B57D2" w:rsidRPr="007A56BB">
              <w:rPr>
                <w:rFonts w:eastAsiaTheme="minorEastAsia" w:cstheme="minorHAnsi"/>
                <w:sz w:val="18"/>
                <w:szCs w:val="18"/>
                <w:lang w:val="es-ES_tradnl"/>
              </w:rPr>
              <w:t>).</w:t>
            </w:r>
          </w:p>
        </w:tc>
        <w:tc>
          <w:tcPr>
            <w:tcW w:w="4131" w:type="dxa"/>
            <w:gridSpan w:val="2"/>
            <w:shd w:val="clear" w:color="auto" w:fill="auto"/>
          </w:tcPr>
          <w:p w14:paraId="0E43EE44" w14:textId="77777777" w:rsidR="00457B3B" w:rsidRPr="007A56BB" w:rsidRDefault="002C58A5" w:rsidP="564B57D2">
            <w:pPr>
              <w:spacing w:after="0" w:line="240" w:lineRule="auto"/>
              <w:jc w:val="both"/>
              <w:rPr>
                <w:rFonts w:eastAsiaTheme="minorEastAsia" w:cstheme="minorHAnsi"/>
                <w:b/>
                <w:bCs/>
                <w:strike/>
                <w:sz w:val="18"/>
                <w:szCs w:val="18"/>
                <w:lang w:val="es-ES_tradnl"/>
              </w:rPr>
            </w:pPr>
            <w:r w:rsidRPr="007A56BB">
              <w:rPr>
                <w:rFonts w:eastAsiaTheme="minorEastAsia" w:cstheme="minorHAnsi"/>
                <w:b/>
                <w:bCs/>
                <w:sz w:val="18"/>
                <w:szCs w:val="18"/>
                <w:lang w:val="es-ES_tradnl"/>
              </w:rPr>
              <w:t>P3.3 Nuevo Modelo de gestión contab</w:t>
            </w:r>
            <w:r w:rsidR="564B57D2" w:rsidRPr="007A56BB">
              <w:rPr>
                <w:rFonts w:eastAsiaTheme="minorEastAsia" w:cstheme="minorHAnsi"/>
                <w:b/>
                <w:bCs/>
                <w:sz w:val="18"/>
                <w:szCs w:val="18"/>
                <w:lang w:val="es-ES_tradnl"/>
              </w:rPr>
              <w:t>l</w:t>
            </w:r>
            <w:r w:rsidRPr="007A56BB">
              <w:rPr>
                <w:rFonts w:eastAsiaTheme="minorEastAsia" w:cstheme="minorHAnsi"/>
                <w:b/>
                <w:bCs/>
                <w:sz w:val="18"/>
                <w:szCs w:val="18"/>
                <w:lang w:val="es-ES_tradnl"/>
              </w:rPr>
              <w:t>e</w:t>
            </w:r>
            <w:r w:rsidR="564B57D2" w:rsidRPr="007A56BB">
              <w:rPr>
                <w:rFonts w:eastAsiaTheme="minorEastAsia" w:cstheme="minorHAnsi"/>
                <w:b/>
                <w:bCs/>
                <w:sz w:val="18"/>
                <w:szCs w:val="18"/>
                <w:lang w:val="es-ES_tradnl"/>
              </w:rPr>
              <w:t>-financ</w:t>
            </w:r>
            <w:r w:rsidRPr="007A56BB">
              <w:rPr>
                <w:rFonts w:eastAsiaTheme="minorEastAsia" w:cstheme="minorHAnsi"/>
                <w:b/>
                <w:bCs/>
                <w:sz w:val="18"/>
                <w:szCs w:val="18"/>
                <w:lang w:val="es-ES_tradnl"/>
              </w:rPr>
              <w:t>i</w:t>
            </w:r>
            <w:r w:rsidR="564B57D2" w:rsidRPr="007A56BB">
              <w:rPr>
                <w:rFonts w:eastAsiaTheme="minorEastAsia" w:cstheme="minorHAnsi"/>
                <w:b/>
                <w:bCs/>
                <w:sz w:val="18"/>
                <w:szCs w:val="18"/>
                <w:lang w:val="es-ES_tradnl"/>
              </w:rPr>
              <w:t>era d</w:t>
            </w:r>
            <w:r w:rsidRPr="007A56BB">
              <w:rPr>
                <w:rFonts w:eastAsiaTheme="minorEastAsia" w:cstheme="minorHAnsi"/>
                <w:b/>
                <w:bCs/>
                <w:sz w:val="18"/>
                <w:szCs w:val="18"/>
                <w:lang w:val="es-ES_tradnl"/>
              </w:rPr>
              <w:t xml:space="preserve">e la </w:t>
            </w:r>
            <w:r w:rsidR="004017E4" w:rsidRPr="007A56BB">
              <w:rPr>
                <w:rFonts w:eastAsiaTheme="minorEastAsia" w:cstheme="minorHAnsi"/>
                <w:b/>
                <w:bCs/>
                <w:sz w:val="18"/>
                <w:szCs w:val="18"/>
                <w:lang w:val="es-ES_tradnl"/>
              </w:rPr>
              <w:t xml:space="preserve">nómina </w:t>
            </w:r>
            <w:r w:rsidRPr="007A56BB">
              <w:rPr>
                <w:rFonts w:eastAsiaTheme="minorEastAsia" w:cstheme="minorHAnsi"/>
                <w:b/>
                <w:bCs/>
                <w:sz w:val="18"/>
                <w:szCs w:val="18"/>
                <w:lang w:val="es-ES_tradnl"/>
              </w:rPr>
              <w:t>y</w:t>
            </w:r>
            <w:r w:rsidR="00083053" w:rsidRPr="007A56BB">
              <w:rPr>
                <w:rFonts w:eastAsiaTheme="minorEastAsia" w:cstheme="minorHAnsi"/>
                <w:b/>
                <w:bCs/>
                <w:sz w:val="18"/>
                <w:szCs w:val="18"/>
                <w:lang w:val="es-ES_tradnl"/>
              </w:rPr>
              <w:t xml:space="preserve"> del </w:t>
            </w:r>
            <w:r w:rsidRPr="007A56BB">
              <w:rPr>
                <w:rFonts w:eastAsiaTheme="minorEastAsia" w:cstheme="minorHAnsi"/>
                <w:b/>
                <w:bCs/>
                <w:sz w:val="18"/>
                <w:szCs w:val="18"/>
                <w:lang w:val="es-ES_tradnl"/>
              </w:rPr>
              <w:t>patrimo</w:t>
            </w:r>
            <w:r w:rsidR="564B57D2" w:rsidRPr="007A56BB">
              <w:rPr>
                <w:rFonts w:eastAsiaTheme="minorEastAsia" w:cstheme="minorHAnsi"/>
                <w:b/>
                <w:bCs/>
                <w:sz w:val="18"/>
                <w:szCs w:val="18"/>
                <w:lang w:val="es-ES_tradnl"/>
              </w:rPr>
              <w:t>nio implantado</w:t>
            </w:r>
          </w:p>
          <w:p w14:paraId="5F18615F" w14:textId="77777777" w:rsidR="00491C7D" w:rsidRPr="007A56BB" w:rsidRDefault="00491C7D" w:rsidP="564B57D2">
            <w:pPr>
              <w:spacing w:after="0" w:line="240" w:lineRule="auto"/>
              <w:jc w:val="both"/>
              <w:rPr>
                <w:rFonts w:eastAsiaTheme="minorEastAsia" w:cstheme="minorHAnsi"/>
                <w:sz w:val="18"/>
                <w:szCs w:val="18"/>
                <w:lang w:val="es-ES_tradnl"/>
              </w:rPr>
            </w:pPr>
          </w:p>
          <w:p w14:paraId="455C5BF8" w14:textId="77777777" w:rsidR="00457B3B" w:rsidRPr="001376A3" w:rsidRDefault="564B57D2" w:rsidP="564B57D2">
            <w:pPr>
              <w:spacing w:after="0" w:line="240" w:lineRule="auto"/>
              <w:jc w:val="both"/>
              <w:rPr>
                <w:rFonts w:eastAsiaTheme="minorEastAsia" w:cstheme="minorHAnsi"/>
                <w:b/>
                <w:bCs/>
                <w:sz w:val="18"/>
                <w:szCs w:val="18"/>
              </w:rPr>
            </w:pPr>
            <w:r w:rsidRPr="001376A3">
              <w:rPr>
                <w:rFonts w:eastAsiaTheme="minorEastAsia" w:cstheme="minorHAnsi"/>
                <w:b/>
                <w:bCs/>
                <w:sz w:val="18"/>
                <w:szCs w:val="18"/>
              </w:rPr>
              <w:t>Subproductos:</w:t>
            </w:r>
          </w:p>
          <w:p w14:paraId="03410680" w14:textId="77777777" w:rsidR="00046E5F" w:rsidRPr="001376A3" w:rsidRDefault="00046E5F" w:rsidP="564B57D2">
            <w:pPr>
              <w:spacing w:after="0" w:line="240" w:lineRule="auto"/>
              <w:jc w:val="both"/>
              <w:rPr>
                <w:rFonts w:eastAsiaTheme="minorEastAsia" w:cstheme="minorHAnsi"/>
                <w:b/>
                <w:bCs/>
                <w:sz w:val="18"/>
                <w:szCs w:val="18"/>
              </w:rPr>
            </w:pPr>
          </w:p>
          <w:p w14:paraId="70A301F6" w14:textId="77777777" w:rsidR="00046E5F" w:rsidRPr="00132CF5" w:rsidRDefault="002C58A5" w:rsidP="564B57D2">
            <w:pPr>
              <w:pStyle w:val="ListParagraph"/>
              <w:numPr>
                <w:ilvl w:val="2"/>
                <w:numId w:val="30"/>
              </w:numPr>
              <w:spacing w:after="0" w:line="240" w:lineRule="auto"/>
              <w:ind w:left="448" w:hanging="448"/>
              <w:jc w:val="both"/>
              <w:rPr>
                <w:rFonts w:cstheme="minorHAnsi"/>
                <w:b/>
                <w:bCs/>
                <w:sz w:val="18"/>
                <w:szCs w:val="18"/>
                <w:lang w:val="es-ES_tradnl"/>
              </w:rPr>
            </w:pPr>
            <w:r w:rsidRPr="00132CF5">
              <w:rPr>
                <w:rFonts w:eastAsiaTheme="minorEastAsia" w:cstheme="minorHAnsi"/>
                <w:b/>
                <w:bCs/>
                <w:sz w:val="18"/>
                <w:szCs w:val="18"/>
                <w:lang w:val="es-ES_tradnl"/>
              </w:rPr>
              <w:t xml:space="preserve">Sistema de gestión de </w:t>
            </w:r>
            <w:r w:rsidR="00132CF5" w:rsidRPr="00132CF5">
              <w:rPr>
                <w:rFonts w:eastAsiaTheme="minorEastAsia" w:cstheme="minorHAnsi"/>
                <w:b/>
                <w:bCs/>
                <w:sz w:val="18"/>
                <w:szCs w:val="18"/>
                <w:lang w:val="es-ES_tradnl"/>
              </w:rPr>
              <w:t xml:space="preserve">la nómina </w:t>
            </w:r>
            <w:r w:rsidR="564B57D2" w:rsidRPr="00132CF5">
              <w:rPr>
                <w:rFonts w:eastAsiaTheme="minorEastAsia" w:cstheme="minorHAnsi"/>
                <w:b/>
                <w:bCs/>
                <w:sz w:val="18"/>
                <w:szCs w:val="18"/>
                <w:lang w:val="es-ES_tradnl"/>
              </w:rPr>
              <w:t>implantado,</w:t>
            </w:r>
            <w:r w:rsidR="564B57D2" w:rsidRPr="00132CF5">
              <w:rPr>
                <w:rFonts w:eastAsiaTheme="minorEastAsia" w:cstheme="minorHAnsi"/>
                <w:sz w:val="18"/>
                <w:szCs w:val="18"/>
                <w:lang w:val="es-ES_tradnl"/>
              </w:rPr>
              <w:t xml:space="preserve"> contemplando funcionalidades para </w:t>
            </w:r>
            <w:r w:rsidRPr="00132CF5">
              <w:rPr>
                <w:rFonts w:eastAsiaTheme="minorEastAsia" w:cstheme="minorHAnsi"/>
                <w:sz w:val="18"/>
                <w:szCs w:val="18"/>
                <w:lang w:val="es-ES_tradnl"/>
              </w:rPr>
              <w:t>la gestión</w:t>
            </w:r>
            <w:r w:rsidR="564B57D2" w:rsidRPr="00132CF5">
              <w:rPr>
                <w:rFonts w:eastAsiaTheme="minorEastAsia" w:cstheme="minorHAnsi"/>
                <w:sz w:val="18"/>
                <w:szCs w:val="18"/>
                <w:lang w:val="es-ES_tradnl"/>
              </w:rPr>
              <w:t xml:space="preserve"> de pe</w:t>
            </w:r>
            <w:r w:rsidRPr="00132CF5">
              <w:rPr>
                <w:rFonts w:eastAsiaTheme="minorEastAsia" w:cstheme="minorHAnsi"/>
                <w:sz w:val="18"/>
                <w:szCs w:val="18"/>
                <w:lang w:val="es-ES_tradnl"/>
              </w:rPr>
              <w:t>r</w:t>
            </w:r>
            <w:r w:rsidR="564B57D2" w:rsidRPr="00132CF5">
              <w:rPr>
                <w:rFonts w:eastAsiaTheme="minorEastAsia" w:cstheme="minorHAnsi"/>
                <w:sz w:val="18"/>
                <w:szCs w:val="18"/>
                <w:lang w:val="es-ES_tradnl"/>
              </w:rPr>
              <w:t>so</w:t>
            </w:r>
            <w:r w:rsidRPr="00132CF5">
              <w:rPr>
                <w:rFonts w:eastAsiaTheme="minorEastAsia" w:cstheme="minorHAnsi"/>
                <w:sz w:val="18"/>
                <w:szCs w:val="18"/>
                <w:lang w:val="es-ES_tradnl"/>
              </w:rPr>
              <w:t xml:space="preserve">nas del Estado </w:t>
            </w:r>
            <w:r w:rsidR="0086162D" w:rsidRPr="00132CF5">
              <w:rPr>
                <w:rFonts w:eastAsiaTheme="minorEastAsia" w:cstheme="minorHAnsi"/>
                <w:sz w:val="18"/>
                <w:szCs w:val="18"/>
                <w:lang w:val="es-ES_tradnl"/>
              </w:rPr>
              <w:t>e</w:t>
            </w:r>
            <w:r w:rsidRPr="00132CF5">
              <w:rPr>
                <w:rFonts w:eastAsiaTheme="minorEastAsia" w:cstheme="minorHAnsi"/>
                <w:sz w:val="18"/>
                <w:szCs w:val="18"/>
                <w:lang w:val="es-ES_tradnl"/>
              </w:rPr>
              <w:t xml:space="preserve"> integrado al</w:t>
            </w:r>
            <w:r w:rsidR="564B57D2" w:rsidRPr="00132CF5">
              <w:rPr>
                <w:rFonts w:eastAsiaTheme="minorEastAsia" w:cstheme="minorHAnsi"/>
                <w:sz w:val="18"/>
                <w:szCs w:val="18"/>
                <w:lang w:val="es-ES_tradnl"/>
              </w:rPr>
              <w:t xml:space="preserve"> e-Fisco</w:t>
            </w:r>
            <w:r w:rsidR="00083053" w:rsidRPr="00132CF5">
              <w:rPr>
                <w:rFonts w:eastAsiaTheme="minorEastAsia" w:cstheme="minorHAnsi"/>
                <w:sz w:val="18"/>
                <w:szCs w:val="18"/>
                <w:lang w:val="es-ES_tradnl"/>
              </w:rPr>
              <w:t>.</w:t>
            </w:r>
          </w:p>
          <w:p w14:paraId="388F33AE" w14:textId="77777777" w:rsidR="00457B3B" w:rsidRPr="007A56BB" w:rsidRDefault="002C58A5" w:rsidP="564B57D2">
            <w:pPr>
              <w:pStyle w:val="ListParagraph"/>
              <w:numPr>
                <w:ilvl w:val="2"/>
                <w:numId w:val="30"/>
              </w:numPr>
              <w:spacing w:after="0" w:line="240" w:lineRule="auto"/>
              <w:ind w:left="448" w:hanging="448"/>
              <w:jc w:val="both"/>
              <w:rPr>
                <w:rFonts w:cstheme="minorHAnsi"/>
                <w:b/>
                <w:bCs/>
                <w:sz w:val="18"/>
                <w:szCs w:val="18"/>
                <w:lang w:val="es-ES_tradnl"/>
              </w:rPr>
            </w:pPr>
            <w:r w:rsidRPr="007A56BB">
              <w:rPr>
                <w:rFonts w:eastAsiaTheme="minorEastAsia" w:cstheme="minorHAnsi"/>
                <w:b/>
                <w:bCs/>
                <w:sz w:val="18"/>
                <w:szCs w:val="18"/>
                <w:lang w:val="es-ES_tradnl"/>
              </w:rPr>
              <w:t>Nuevo modelo de gestión de patrimonio y</w:t>
            </w:r>
            <w:r w:rsidR="001629EA" w:rsidRPr="007A56BB">
              <w:rPr>
                <w:rFonts w:eastAsiaTheme="minorEastAsia" w:cstheme="minorHAnsi"/>
                <w:b/>
                <w:bCs/>
                <w:sz w:val="18"/>
                <w:szCs w:val="18"/>
                <w:lang w:val="es-ES_tradnl"/>
              </w:rPr>
              <w:t xml:space="preserve"> materiales</w:t>
            </w:r>
            <w:r w:rsidR="564B57D2" w:rsidRPr="007A56BB">
              <w:rPr>
                <w:rFonts w:eastAsiaTheme="minorEastAsia" w:cstheme="minorHAnsi"/>
                <w:b/>
                <w:bCs/>
                <w:sz w:val="18"/>
                <w:szCs w:val="18"/>
                <w:lang w:val="es-ES_tradnl"/>
              </w:rPr>
              <w:t xml:space="preserve"> implantado, </w:t>
            </w:r>
            <w:r w:rsidR="564B57D2" w:rsidRPr="007A56BB">
              <w:rPr>
                <w:rFonts w:eastAsiaTheme="minorEastAsia" w:cstheme="minorHAnsi"/>
                <w:sz w:val="18"/>
                <w:szCs w:val="18"/>
                <w:lang w:val="es-ES_tradnl"/>
              </w:rPr>
              <w:t>contemplando si</w:t>
            </w:r>
            <w:r w:rsidR="001629EA" w:rsidRPr="007A56BB">
              <w:rPr>
                <w:rFonts w:eastAsiaTheme="minorEastAsia" w:cstheme="minorHAnsi"/>
                <w:sz w:val="18"/>
                <w:szCs w:val="18"/>
                <w:lang w:val="es-ES_tradnl"/>
              </w:rPr>
              <w:t>stema informatizado integrado al e-Fisco y servicio</w:t>
            </w:r>
            <w:r w:rsidR="564B57D2" w:rsidRPr="007A56BB">
              <w:rPr>
                <w:rFonts w:eastAsiaTheme="minorEastAsia" w:cstheme="minorHAnsi"/>
                <w:sz w:val="18"/>
                <w:szCs w:val="18"/>
                <w:lang w:val="es-ES_tradnl"/>
              </w:rPr>
              <w:t xml:space="preserve"> de </w:t>
            </w:r>
            <w:r w:rsidR="001629EA" w:rsidRPr="007A56BB">
              <w:rPr>
                <w:rFonts w:eastAsiaTheme="minorEastAsia" w:cstheme="minorHAnsi"/>
                <w:sz w:val="18"/>
                <w:szCs w:val="18"/>
                <w:lang w:val="es-ES_tradnl"/>
              </w:rPr>
              <w:t xml:space="preserve">evaluación de </w:t>
            </w:r>
            <w:r w:rsidR="0086162D" w:rsidRPr="007A56BB">
              <w:rPr>
                <w:rFonts w:eastAsiaTheme="minorEastAsia" w:cstheme="minorHAnsi"/>
                <w:sz w:val="18"/>
                <w:szCs w:val="18"/>
                <w:lang w:val="es-ES_tradnl"/>
              </w:rPr>
              <w:t>inmueble</w:t>
            </w:r>
            <w:r w:rsidR="00083053" w:rsidRPr="007A56BB">
              <w:rPr>
                <w:rFonts w:eastAsiaTheme="minorEastAsia" w:cstheme="minorHAnsi"/>
                <w:sz w:val="18"/>
                <w:szCs w:val="18"/>
                <w:lang w:val="es-ES_tradnl"/>
              </w:rPr>
              <w:t>.</w:t>
            </w:r>
          </w:p>
          <w:p w14:paraId="68BE679C" w14:textId="77777777" w:rsidR="00457B3B" w:rsidRPr="007A56BB" w:rsidRDefault="00457B3B" w:rsidP="564B57D2">
            <w:pPr>
              <w:spacing w:after="0" w:line="240" w:lineRule="auto"/>
              <w:rPr>
                <w:rFonts w:eastAsiaTheme="minorEastAsia" w:cstheme="minorHAnsi"/>
                <w:b/>
                <w:bCs/>
                <w:sz w:val="18"/>
                <w:szCs w:val="18"/>
                <w:lang w:val="es-ES_tradnl"/>
              </w:rPr>
            </w:pPr>
          </w:p>
          <w:p w14:paraId="6B99BDDC" w14:textId="77777777" w:rsidR="00457B3B" w:rsidRPr="007A56BB" w:rsidRDefault="00457B3B" w:rsidP="564B57D2">
            <w:pPr>
              <w:pStyle w:val="ListParagraph"/>
              <w:spacing w:after="0" w:line="240" w:lineRule="auto"/>
              <w:ind w:left="360"/>
              <w:rPr>
                <w:rFonts w:eastAsiaTheme="minorEastAsia" w:cstheme="minorHAnsi"/>
                <w:b/>
                <w:bCs/>
                <w:sz w:val="18"/>
                <w:szCs w:val="18"/>
                <w:lang w:val="es-ES_tradnl"/>
              </w:rPr>
            </w:pPr>
          </w:p>
          <w:p w14:paraId="04159A3C" w14:textId="77777777" w:rsidR="00457B3B" w:rsidRPr="007A56BB" w:rsidRDefault="00457B3B" w:rsidP="564B57D2">
            <w:pPr>
              <w:spacing w:after="0" w:line="240" w:lineRule="auto"/>
              <w:rPr>
                <w:rFonts w:eastAsiaTheme="minorEastAsia" w:cstheme="minorHAnsi"/>
                <w:b/>
                <w:bCs/>
                <w:sz w:val="18"/>
                <w:szCs w:val="18"/>
                <w:lang w:val="es-ES_tradnl"/>
              </w:rPr>
            </w:pPr>
          </w:p>
          <w:p w14:paraId="4BCAA645" w14:textId="77777777" w:rsidR="00457B3B" w:rsidRPr="007A56BB" w:rsidRDefault="00457B3B" w:rsidP="564B57D2">
            <w:pPr>
              <w:pStyle w:val="ListParagraph"/>
              <w:spacing w:after="0" w:line="240" w:lineRule="auto"/>
              <w:ind w:left="360"/>
              <w:jc w:val="both"/>
              <w:rPr>
                <w:rFonts w:eastAsiaTheme="minorEastAsia" w:cstheme="minorHAnsi"/>
                <w:sz w:val="18"/>
                <w:szCs w:val="18"/>
                <w:lang w:val="es-ES_tradnl"/>
              </w:rPr>
            </w:pPr>
          </w:p>
        </w:tc>
        <w:tc>
          <w:tcPr>
            <w:tcW w:w="3118" w:type="dxa"/>
            <w:shd w:val="clear" w:color="auto" w:fill="auto"/>
          </w:tcPr>
          <w:p w14:paraId="385980EE" w14:textId="77777777" w:rsidR="00D54AD3" w:rsidRDefault="564B57D2" w:rsidP="001629EA">
            <w:pPr>
              <w:spacing w:after="0" w:line="240" w:lineRule="auto"/>
              <w:jc w:val="both"/>
              <w:rPr>
                <w:rFonts w:eastAsiaTheme="minorEastAsia" w:cstheme="minorHAnsi"/>
                <w:b/>
                <w:bCs/>
                <w:sz w:val="18"/>
                <w:szCs w:val="18"/>
                <w:lang w:val="es-ES_tradnl"/>
              </w:rPr>
            </w:pPr>
            <w:r w:rsidRPr="007A56BB">
              <w:rPr>
                <w:rFonts w:eastAsiaTheme="minorEastAsia" w:cstheme="minorHAnsi"/>
                <w:b/>
                <w:bCs/>
                <w:sz w:val="18"/>
                <w:szCs w:val="18"/>
                <w:lang w:val="es-ES_tradnl"/>
              </w:rPr>
              <w:t xml:space="preserve">Indicador de Producto: </w:t>
            </w:r>
          </w:p>
          <w:p w14:paraId="5CB3F876" w14:textId="77777777" w:rsidR="00457B3B" w:rsidRPr="007A56BB" w:rsidRDefault="564B57D2" w:rsidP="001629EA">
            <w:pPr>
              <w:spacing w:after="0" w:line="240" w:lineRule="auto"/>
              <w:jc w:val="both"/>
              <w:rPr>
                <w:rFonts w:eastAsiaTheme="minorEastAsia" w:cstheme="minorHAnsi"/>
                <w:b/>
                <w:bCs/>
                <w:sz w:val="18"/>
                <w:szCs w:val="18"/>
                <w:lang w:val="es-ES_tradnl"/>
              </w:rPr>
            </w:pPr>
            <w:r w:rsidRPr="007A56BB">
              <w:rPr>
                <w:rFonts w:eastAsiaTheme="minorEastAsia" w:cstheme="minorHAnsi"/>
                <w:sz w:val="18"/>
                <w:szCs w:val="18"/>
                <w:lang w:val="es-ES_tradnl"/>
              </w:rPr>
              <w:t xml:space="preserve">1 </w:t>
            </w:r>
            <w:r w:rsidR="001635D1">
              <w:rPr>
                <w:rFonts w:eastAsiaTheme="minorEastAsia" w:cstheme="minorHAnsi"/>
                <w:sz w:val="18"/>
                <w:szCs w:val="18"/>
                <w:lang w:val="es-ES_tradnl"/>
              </w:rPr>
              <w:t>n</w:t>
            </w:r>
            <w:r w:rsidR="001629EA" w:rsidRPr="007A56BB">
              <w:rPr>
                <w:rFonts w:eastAsiaTheme="minorEastAsia" w:cstheme="minorHAnsi"/>
                <w:bCs/>
                <w:sz w:val="18"/>
                <w:szCs w:val="18"/>
                <w:lang w:val="es-ES_tradnl"/>
              </w:rPr>
              <w:t xml:space="preserve">uevo Modelo de gestión contable-financiera de la </w:t>
            </w:r>
            <w:r w:rsidR="00A413D5" w:rsidRPr="007A56BB">
              <w:rPr>
                <w:rFonts w:eastAsiaTheme="minorEastAsia" w:cstheme="minorHAnsi"/>
                <w:bCs/>
                <w:sz w:val="18"/>
                <w:szCs w:val="18"/>
                <w:lang w:val="es-ES_tradnl"/>
              </w:rPr>
              <w:t>nómina</w:t>
            </w:r>
            <w:r w:rsidR="001629EA" w:rsidRPr="007A56BB">
              <w:rPr>
                <w:rFonts w:eastAsiaTheme="minorEastAsia" w:cstheme="minorHAnsi"/>
                <w:bCs/>
                <w:sz w:val="18"/>
                <w:szCs w:val="18"/>
                <w:lang w:val="es-ES_tradnl"/>
              </w:rPr>
              <w:t xml:space="preserve"> y </w:t>
            </w:r>
            <w:r w:rsidR="00A413D5" w:rsidRPr="007A56BB">
              <w:rPr>
                <w:rFonts w:eastAsiaTheme="minorEastAsia" w:cstheme="minorHAnsi"/>
                <w:bCs/>
                <w:sz w:val="18"/>
                <w:szCs w:val="18"/>
                <w:lang w:val="es-ES_tradnl"/>
              </w:rPr>
              <w:t xml:space="preserve">del </w:t>
            </w:r>
            <w:r w:rsidR="001629EA" w:rsidRPr="007A56BB">
              <w:rPr>
                <w:rFonts w:eastAsiaTheme="minorEastAsia" w:cstheme="minorHAnsi"/>
                <w:bCs/>
                <w:sz w:val="18"/>
                <w:szCs w:val="18"/>
                <w:lang w:val="es-ES_tradnl"/>
              </w:rPr>
              <w:t>patrimonio implantado</w:t>
            </w:r>
          </w:p>
          <w:p w14:paraId="7F4FA413" w14:textId="77777777" w:rsidR="00046E5F" w:rsidRPr="007A56BB" w:rsidRDefault="00046E5F" w:rsidP="564B57D2">
            <w:pPr>
              <w:spacing w:after="0" w:line="240" w:lineRule="auto"/>
              <w:rPr>
                <w:rFonts w:eastAsiaTheme="minorEastAsia" w:cstheme="minorHAnsi"/>
                <w:b/>
                <w:bCs/>
                <w:sz w:val="18"/>
                <w:szCs w:val="18"/>
                <w:lang w:val="es-ES_tradnl"/>
              </w:rPr>
            </w:pPr>
          </w:p>
          <w:p w14:paraId="2D566B9C" w14:textId="77777777" w:rsidR="00046E5F" w:rsidRPr="007A56BB" w:rsidRDefault="564B57D2" w:rsidP="564B57D2">
            <w:pPr>
              <w:spacing w:after="0" w:line="240" w:lineRule="auto"/>
              <w:rPr>
                <w:rFonts w:eastAsiaTheme="minorEastAsia" w:cstheme="minorHAnsi"/>
                <w:b/>
                <w:bCs/>
                <w:sz w:val="18"/>
                <w:szCs w:val="18"/>
                <w:lang w:val="es-ES_tradnl"/>
              </w:rPr>
            </w:pPr>
            <w:r w:rsidRPr="007A56BB">
              <w:rPr>
                <w:rFonts w:eastAsiaTheme="minorEastAsia" w:cstheme="minorHAnsi"/>
                <w:b/>
                <w:bCs/>
                <w:sz w:val="18"/>
                <w:szCs w:val="18"/>
                <w:lang w:val="es-ES_tradnl"/>
              </w:rPr>
              <w:t>Indicadores de Subproductos</w:t>
            </w:r>
          </w:p>
          <w:p w14:paraId="676AF924" w14:textId="77777777" w:rsidR="00046E5F" w:rsidRPr="007A56BB" w:rsidRDefault="564B57D2" w:rsidP="564B57D2">
            <w:pPr>
              <w:pStyle w:val="ListParagraph"/>
              <w:numPr>
                <w:ilvl w:val="0"/>
                <w:numId w:val="27"/>
              </w:numPr>
              <w:spacing w:after="0" w:line="240" w:lineRule="auto"/>
              <w:rPr>
                <w:rFonts w:cstheme="minorHAnsi"/>
                <w:b/>
                <w:bCs/>
                <w:sz w:val="18"/>
                <w:szCs w:val="18"/>
                <w:lang w:val="es-ES_tradnl"/>
              </w:rPr>
            </w:pPr>
            <w:r w:rsidRPr="007A56BB">
              <w:rPr>
                <w:rFonts w:eastAsiaTheme="minorEastAsia" w:cstheme="minorHAnsi"/>
                <w:sz w:val="18"/>
                <w:szCs w:val="18"/>
                <w:lang w:val="es-ES_tradnl"/>
              </w:rPr>
              <w:t xml:space="preserve">1 </w:t>
            </w:r>
            <w:r w:rsidR="0086162D" w:rsidRPr="007A56BB">
              <w:rPr>
                <w:rFonts w:eastAsiaTheme="minorEastAsia" w:cstheme="minorHAnsi"/>
                <w:sz w:val="18"/>
                <w:szCs w:val="18"/>
                <w:lang w:val="es-ES_tradnl"/>
              </w:rPr>
              <w:t>sistema</w:t>
            </w:r>
            <w:r w:rsidRPr="007A56BB">
              <w:rPr>
                <w:rFonts w:eastAsiaTheme="minorEastAsia" w:cstheme="minorHAnsi"/>
                <w:sz w:val="18"/>
                <w:szCs w:val="18"/>
                <w:lang w:val="es-ES_tradnl"/>
              </w:rPr>
              <w:t xml:space="preserve"> d</w:t>
            </w:r>
            <w:r w:rsidR="001629EA" w:rsidRPr="007A56BB">
              <w:rPr>
                <w:rFonts w:eastAsiaTheme="minorEastAsia" w:cstheme="minorHAnsi"/>
                <w:sz w:val="18"/>
                <w:szCs w:val="18"/>
                <w:lang w:val="es-ES_tradnl"/>
              </w:rPr>
              <w:t xml:space="preserve">e gestión de </w:t>
            </w:r>
            <w:r w:rsidR="00083053" w:rsidRPr="007A56BB">
              <w:rPr>
                <w:rFonts w:eastAsiaTheme="minorEastAsia" w:cstheme="minorHAnsi"/>
                <w:sz w:val="18"/>
                <w:szCs w:val="18"/>
                <w:lang w:val="es-ES_tradnl"/>
              </w:rPr>
              <w:t>la nómina</w:t>
            </w:r>
            <w:r w:rsidRPr="007A56BB">
              <w:rPr>
                <w:rFonts w:eastAsiaTheme="minorEastAsia" w:cstheme="minorHAnsi"/>
                <w:sz w:val="18"/>
                <w:szCs w:val="18"/>
                <w:lang w:val="es-ES_tradnl"/>
              </w:rPr>
              <w:t xml:space="preserve"> implantado</w:t>
            </w:r>
          </w:p>
          <w:p w14:paraId="0DE4C022" w14:textId="77777777" w:rsidR="007C018F" w:rsidRPr="007A56BB" w:rsidRDefault="007C018F" w:rsidP="564B57D2">
            <w:pPr>
              <w:pStyle w:val="ListParagraph"/>
              <w:spacing w:after="0" w:line="240" w:lineRule="auto"/>
              <w:ind w:left="360"/>
              <w:rPr>
                <w:rFonts w:eastAsiaTheme="minorEastAsia" w:cstheme="minorHAnsi"/>
                <w:b/>
                <w:bCs/>
                <w:sz w:val="18"/>
                <w:szCs w:val="18"/>
                <w:lang w:val="es-ES_tradnl"/>
              </w:rPr>
            </w:pPr>
          </w:p>
          <w:p w14:paraId="1BAB9AF7" w14:textId="77777777" w:rsidR="00343A93" w:rsidRPr="00343A93" w:rsidRDefault="001629EA" w:rsidP="564B57D2">
            <w:pPr>
              <w:pStyle w:val="ListParagraph"/>
              <w:numPr>
                <w:ilvl w:val="0"/>
                <w:numId w:val="27"/>
              </w:numPr>
              <w:spacing w:after="0" w:line="240" w:lineRule="auto"/>
              <w:rPr>
                <w:rFonts w:cstheme="minorHAnsi"/>
                <w:b/>
                <w:bCs/>
                <w:sz w:val="18"/>
                <w:szCs w:val="18"/>
                <w:lang w:val="es-ES_tradnl"/>
              </w:rPr>
            </w:pPr>
            <w:r w:rsidRPr="007A56BB">
              <w:rPr>
                <w:rFonts w:eastAsiaTheme="minorEastAsia" w:cstheme="minorHAnsi"/>
                <w:sz w:val="18"/>
                <w:szCs w:val="18"/>
                <w:lang w:val="es-ES_tradnl"/>
              </w:rPr>
              <w:t xml:space="preserve">3 módulos del sistema de gestión de patrimonio y materiales implantados en 30 unidades gestoras </w:t>
            </w:r>
            <w:r w:rsidR="564B57D2" w:rsidRPr="007A56BB">
              <w:rPr>
                <w:rFonts w:eastAsiaTheme="minorEastAsia" w:cstheme="minorHAnsi"/>
                <w:sz w:val="18"/>
                <w:szCs w:val="18"/>
                <w:lang w:val="es-ES_tradnl"/>
              </w:rPr>
              <w:t xml:space="preserve"> </w:t>
            </w:r>
          </w:p>
          <w:p w14:paraId="2164BB91" w14:textId="77777777" w:rsidR="00343A93" w:rsidRPr="00343A93" w:rsidRDefault="00343A93" w:rsidP="00343A93">
            <w:pPr>
              <w:pStyle w:val="ListParagraph"/>
              <w:rPr>
                <w:rFonts w:eastAsiaTheme="minorEastAsia" w:cstheme="minorHAnsi"/>
                <w:sz w:val="18"/>
                <w:szCs w:val="18"/>
                <w:lang w:val="es-ES_tradnl"/>
              </w:rPr>
            </w:pPr>
          </w:p>
          <w:p w14:paraId="307C683E" w14:textId="77777777" w:rsidR="001466ED" w:rsidRPr="007A56BB" w:rsidRDefault="564B57D2" w:rsidP="564B57D2">
            <w:pPr>
              <w:pStyle w:val="ListParagraph"/>
              <w:numPr>
                <w:ilvl w:val="0"/>
                <w:numId w:val="27"/>
              </w:numPr>
              <w:spacing w:after="0" w:line="240" w:lineRule="auto"/>
              <w:rPr>
                <w:rFonts w:cstheme="minorHAnsi"/>
                <w:b/>
                <w:bCs/>
                <w:sz w:val="18"/>
                <w:szCs w:val="18"/>
                <w:lang w:val="es-ES_tradnl"/>
              </w:rPr>
            </w:pPr>
            <w:r w:rsidRPr="007A56BB">
              <w:rPr>
                <w:rFonts w:eastAsiaTheme="minorEastAsia" w:cstheme="minorHAnsi"/>
                <w:sz w:val="18"/>
                <w:szCs w:val="18"/>
                <w:lang w:val="es-ES_tradnl"/>
              </w:rPr>
              <w:t xml:space="preserve">600 laudos de </w:t>
            </w:r>
            <w:r w:rsidR="001629EA" w:rsidRPr="007A56BB">
              <w:rPr>
                <w:rFonts w:eastAsiaTheme="minorEastAsia" w:cstheme="minorHAnsi"/>
                <w:sz w:val="18"/>
                <w:szCs w:val="18"/>
                <w:lang w:val="es-ES_tradnl"/>
              </w:rPr>
              <w:t xml:space="preserve">evaluación de </w:t>
            </w:r>
            <w:r w:rsidR="0086162D" w:rsidRPr="007A56BB">
              <w:rPr>
                <w:rFonts w:eastAsiaTheme="minorEastAsia" w:cstheme="minorHAnsi"/>
                <w:sz w:val="18"/>
                <w:szCs w:val="18"/>
                <w:lang w:val="es-ES_tradnl"/>
              </w:rPr>
              <w:t>inmuebles</w:t>
            </w:r>
            <w:r w:rsidR="00083053" w:rsidRPr="007A56BB">
              <w:rPr>
                <w:rFonts w:eastAsiaTheme="minorEastAsia" w:cstheme="minorHAnsi"/>
                <w:sz w:val="18"/>
                <w:szCs w:val="18"/>
                <w:lang w:val="es-ES_tradnl"/>
              </w:rPr>
              <w:t xml:space="preserve"> realizados</w:t>
            </w:r>
          </w:p>
          <w:p w14:paraId="2FB7DFB3" w14:textId="77777777" w:rsidR="001466ED" w:rsidRPr="007A56BB" w:rsidRDefault="001466ED" w:rsidP="564B57D2">
            <w:pPr>
              <w:spacing w:after="0" w:line="240" w:lineRule="auto"/>
              <w:rPr>
                <w:rFonts w:eastAsiaTheme="minorEastAsia" w:cstheme="minorHAnsi"/>
                <w:b/>
                <w:bCs/>
                <w:sz w:val="18"/>
                <w:szCs w:val="18"/>
                <w:lang w:val="es-ES_tradnl"/>
              </w:rPr>
            </w:pPr>
          </w:p>
        </w:tc>
      </w:tr>
      <w:tr w:rsidR="003D0B7E" w:rsidRPr="00D93CD1" w14:paraId="0213D335" w14:textId="77777777" w:rsidTr="564B57D2">
        <w:trPr>
          <w:trHeight w:val="20"/>
        </w:trPr>
        <w:tc>
          <w:tcPr>
            <w:tcW w:w="3680" w:type="dxa"/>
            <w:shd w:val="clear" w:color="auto" w:fill="auto"/>
          </w:tcPr>
          <w:p w14:paraId="74A4E35E" w14:textId="77777777" w:rsidR="003D0B7E" w:rsidRDefault="003D0B7E" w:rsidP="564B57D2">
            <w:pPr>
              <w:spacing w:after="0" w:line="240" w:lineRule="auto"/>
              <w:rPr>
                <w:rFonts w:eastAsiaTheme="minorEastAsia" w:cstheme="minorHAnsi"/>
                <w:b/>
                <w:bCs/>
                <w:sz w:val="18"/>
                <w:szCs w:val="18"/>
                <w:lang w:val="es-ES_tradnl"/>
              </w:rPr>
            </w:pPr>
            <w:r w:rsidRPr="007A56BB">
              <w:rPr>
                <w:rFonts w:eastAsiaTheme="minorEastAsia" w:cstheme="minorHAnsi"/>
                <w:sz w:val="18"/>
                <w:szCs w:val="18"/>
                <w:lang w:val="es-ES_tradnl"/>
              </w:rPr>
              <w:br w:type="page"/>
            </w:r>
            <w:r w:rsidR="564B57D2" w:rsidRPr="007A56BB">
              <w:rPr>
                <w:rFonts w:eastAsiaTheme="minorEastAsia" w:cstheme="minorHAnsi"/>
                <w:b/>
                <w:sz w:val="18"/>
                <w:szCs w:val="18"/>
                <w:lang w:val="es-ES_tradnl"/>
              </w:rPr>
              <w:t>P</w:t>
            </w:r>
            <w:r w:rsidR="564B57D2" w:rsidRPr="007A56BB">
              <w:rPr>
                <w:rFonts w:eastAsiaTheme="minorEastAsia" w:cstheme="minorHAnsi"/>
                <w:b/>
                <w:bCs/>
                <w:sz w:val="18"/>
                <w:szCs w:val="18"/>
                <w:lang w:val="es-ES_tradnl"/>
              </w:rPr>
              <w:t>roblema</w:t>
            </w:r>
          </w:p>
          <w:p w14:paraId="74B38F25" w14:textId="77777777" w:rsidR="00A55E4E" w:rsidRPr="007A56BB" w:rsidRDefault="00A55E4E" w:rsidP="564B57D2">
            <w:pPr>
              <w:spacing w:after="0" w:line="240" w:lineRule="auto"/>
              <w:rPr>
                <w:rFonts w:eastAsiaTheme="minorEastAsia" w:cstheme="minorHAnsi"/>
                <w:b/>
                <w:bCs/>
                <w:sz w:val="18"/>
                <w:szCs w:val="18"/>
                <w:lang w:val="es-ES_tradnl"/>
              </w:rPr>
            </w:pPr>
          </w:p>
          <w:p w14:paraId="27878457" w14:textId="77777777" w:rsidR="003D0B7E" w:rsidRPr="007A56BB" w:rsidRDefault="001629EA" w:rsidP="564B57D2">
            <w:pPr>
              <w:spacing w:after="0" w:line="240" w:lineRule="auto"/>
              <w:rPr>
                <w:rFonts w:eastAsiaTheme="minorEastAsia" w:cstheme="minorHAnsi"/>
                <w:sz w:val="18"/>
                <w:szCs w:val="18"/>
                <w:lang w:val="es-ES_tradnl"/>
              </w:rPr>
            </w:pPr>
            <w:bookmarkStart w:id="6" w:name="_Hlk500173666"/>
            <w:r w:rsidRPr="007A56BB">
              <w:rPr>
                <w:rFonts w:eastAsiaTheme="minorEastAsia" w:cstheme="minorHAnsi"/>
                <w:sz w:val="18"/>
                <w:szCs w:val="18"/>
                <w:lang w:val="es-ES_tradnl"/>
              </w:rPr>
              <w:t>Ineficie</w:t>
            </w:r>
            <w:r w:rsidR="564B57D2" w:rsidRPr="007A56BB">
              <w:rPr>
                <w:rFonts w:eastAsiaTheme="minorEastAsia" w:cstheme="minorHAnsi"/>
                <w:sz w:val="18"/>
                <w:szCs w:val="18"/>
                <w:lang w:val="es-ES_tradnl"/>
              </w:rPr>
              <w:t xml:space="preserve">ncia </w:t>
            </w:r>
            <w:r w:rsidRPr="007A56BB">
              <w:rPr>
                <w:rFonts w:eastAsiaTheme="minorEastAsia" w:cstheme="minorHAnsi"/>
                <w:sz w:val="18"/>
                <w:szCs w:val="18"/>
                <w:lang w:val="es-ES_tradnl"/>
              </w:rPr>
              <w:t>en el proceso de gestión</w:t>
            </w:r>
            <w:r w:rsidR="564B57D2" w:rsidRPr="007A56BB">
              <w:rPr>
                <w:rFonts w:eastAsiaTheme="minorEastAsia" w:cstheme="minorHAnsi"/>
                <w:sz w:val="18"/>
                <w:szCs w:val="18"/>
                <w:lang w:val="es-ES_tradnl"/>
              </w:rPr>
              <w:t xml:space="preserve"> d</w:t>
            </w:r>
            <w:r w:rsidRPr="007A56BB">
              <w:rPr>
                <w:rFonts w:eastAsiaTheme="minorEastAsia" w:cstheme="minorHAnsi"/>
                <w:sz w:val="18"/>
                <w:szCs w:val="18"/>
                <w:lang w:val="es-ES_tradnl"/>
              </w:rPr>
              <w:t>e l</w:t>
            </w:r>
            <w:r w:rsidR="564B57D2" w:rsidRPr="007A56BB">
              <w:rPr>
                <w:rFonts w:eastAsiaTheme="minorEastAsia" w:cstheme="minorHAnsi"/>
                <w:sz w:val="18"/>
                <w:szCs w:val="18"/>
                <w:lang w:val="es-ES_tradnl"/>
              </w:rPr>
              <w:t>a d</w:t>
            </w:r>
            <w:r w:rsidRPr="007A56BB">
              <w:rPr>
                <w:rFonts w:eastAsiaTheme="minorEastAsia" w:cstheme="minorHAnsi"/>
                <w:sz w:val="18"/>
                <w:szCs w:val="18"/>
                <w:lang w:val="es-ES_tradnl"/>
              </w:rPr>
              <w:t>euda pú</w:t>
            </w:r>
            <w:r w:rsidR="564B57D2" w:rsidRPr="007A56BB">
              <w:rPr>
                <w:rFonts w:eastAsiaTheme="minorEastAsia" w:cstheme="minorHAnsi"/>
                <w:sz w:val="18"/>
                <w:szCs w:val="18"/>
                <w:lang w:val="es-ES_tradnl"/>
              </w:rPr>
              <w:t>blica</w:t>
            </w:r>
          </w:p>
          <w:bookmarkEnd w:id="6"/>
          <w:p w14:paraId="14ECC7DD" w14:textId="77777777" w:rsidR="003D0B7E" w:rsidRPr="007A56BB" w:rsidRDefault="003D0B7E" w:rsidP="564B57D2">
            <w:pPr>
              <w:spacing w:after="0" w:line="240" w:lineRule="auto"/>
              <w:rPr>
                <w:rFonts w:eastAsiaTheme="minorEastAsia" w:cstheme="minorHAnsi"/>
                <w:b/>
                <w:bCs/>
                <w:sz w:val="18"/>
                <w:szCs w:val="18"/>
                <w:lang w:val="es-ES_tradnl"/>
              </w:rPr>
            </w:pPr>
          </w:p>
          <w:p w14:paraId="5ABC1CFC" w14:textId="77777777" w:rsidR="003D0B7E" w:rsidRDefault="001629EA" w:rsidP="564B57D2">
            <w:pPr>
              <w:spacing w:after="0" w:line="240" w:lineRule="auto"/>
              <w:rPr>
                <w:rFonts w:eastAsiaTheme="minorEastAsia" w:cstheme="minorHAnsi"/>
                <w:b/>
                <w:bCs/>
                <w:sz w:val="18"/>
                <w:szCs w:val="18"/>
                <w:lang w:val="es-ES_tradnl"/>
              </w:rPr>
            </w:pPr>
            <w:r w:rsidRPr="007A56BB">
              <w:rPr>
                <w:rFonts w:eastAsiaTheme="minorEastAsia" w:cstheme="minorHAnsi"/>
                <w:b/>
                <w:bCs/>
                <w:sz w:val="18"/>
                <w:szCs w:val="18"/>
                <w:lang w:val="es-ES_tradnl"/>
              </w:rPr>
              <w:t>Evide</w:t>
            </w:r>
            <w:r w:rsidR="564B57D2" w:rsidRPr="007A56BB">
              <w:rPr>
                <w:rFonts w:eastAsiaTheme="minorEastAsia" w:cstheme="minorHAnsi"/>
                <w:b/>
                <w:bCs/>
                <w:sz w:val="18"/>
                <w:szCs w:val="18"/>
                <w:lang w:val="es-ES_tradnl"/>
              </w:rPr>
              <w:t xml:space="preserve">ncia </w:t>
            </w:r>
            <w:proofErr w:type="gramStart"/>
            <w:r w:rsidR="00A7798F">
              <w:rPr>
                <w:rFonts w:eastAsiaTheme="minorEastAsia" w:cstheme="minorHAnsi"/>
                <w:b/>
                <w:bCs/>
                <w:sz w:val="18"/>
                <w:szCs w:val="18"/>
                <w:lang w:val="es-ES_tradnl"/>
              </w:rPr>
              <w:t xml:space="preserve">e </w:t>
            </w:r>
            <w:r w:rsidR="564B57D2" w:rsidRPr="007A56BB">
              <w:rPr>
                <w:rFonts w:eastAsiaTheme="minorEastAsia" w:cstheme="minorHAnsi"/>
                <w:b/>
                <w:bCs/>
                <w:sz w:val="18"/>
                <w:szCs w:val="18"/>
                <w:lang w:val="es-ES_tradnl"/>
              </w:rPr>
              <w:t xml:space="preserve"> Línea</w:t>
            </w:r>
            <w:proofErr w:type="gramEnd"/>
            <w:r w:rsidR="564B57D2" w:rsidRPr="007A56BB">
              <w:rPr>
                <w:rFonts w:eastAsiaTheme="minorEastAsia" w:cstheme="minorHAnsi"/>
                <w:b/>
                <w:bCs/>
                <w:sz w:val="18"/>
                <w:szCs w:val="18"/>
                <w:lang w:val="es-ES_tradnl"/>
              </w:rPr>
              <w:t xml:space="preserve"> de base</w:t>
            </w:r>
          </w:p>
          <w:p w14:paraId="7DB0D61F" w14:textId="77777777" w:rsidR="00A7798F" w:rsidRPr="007A56BB" w:rsidRDefault="00A7798F" w:rsidP="564B57D2">
            <w:pPr>
              <w:spacing w:after="0" w:line="240" w:lineRule="auto"/>
              <w:rPr>
                <w:rFonts w:eastAsiaTheme="minorEastAsia" w:cstheme="minorHAnsi"/>
                <w:b/>
                <w:bCs/>
                <w:sz w:val="18"/>
                <w:szCs w:val="18"/>
                <w:lang w:val="es-ES_tradnl"/>
              </w:rPr>
            </w:pPr>
          </w:p>
          <w:p w14:paraId="041356A8" w14:textId="77777777" w:rsidR="003D0B7E" w:rsidRPr="007A56BB" w:rsidRDefault="001629EA" w:rsidP="564B57D2">
            <w:pPr>
              <w:pStyle w:val="ListParagraph"/>
              <w:numPr>
                <w:ilvl w:val="0"/>
                <w:numId w:val="27"/>
              </w:numPr>
              <w:spacing w:after="0" w:line="240" w:lineRule="auto"/>
              <w:jc w:val="both"/>
              <w:rPr>
                <w:rFonts w:cstheme="minorHAnsi"/>
                <w:sz w:val="18"/>
                <w:szCs w:val="18"/>
                <w:lang w:val="es-ES_tradnl"/>
              </w:rPr>
            </w:pPr>
            <w:r w:rsidRPr="007A56BB">
              <w:rPr>
                <w:rFonts w:eastAsiaTheme="minorEastAsia" w:cstheme="minorHAnsi"/>
                <w:sz w:val="18"/>
                <w:szCs w:val="18"/>
                <w:lang w:val="es-ES_tradnl"/>
              </w:rPr>
              <w:t>300 contratos con</w:t>
            </w:r>
            <w:r w:rsidR="564B57D2" w:rsidRPr="007A56BB">
              <w:rPr>
                <w:rFonts w:eastAsiaTheme="minorEastAsia" w:cstheme="minorHAnsi"/>
                <w:sz w:val="18"/>
                <w:szCs w:val="18"/>
                <w:lang w:val="es-ES_tradnl"/>
              </w:rPr>
              <w:t xml:space="preserve"> cálculos</w:t>
            </w:r>
            <w:r w:rsidRPr="007A56BB">
              <w:rPr>
                <w:rFonts w:eastAsiaTheme="minorEastAsia" w:cstheme="minorHAnsi"/>
                <w:sz w:val="18"/>
                <w:szCs w:val="18"/>
                <w:lang w:val="es-ES_tradnl"/>
              </w:rPr>
              <w:t xml:space="preserve"> realizados en</w:t>
            </w:r>
            <w:r w:rsidR="564B57D2" w:rsidRPr="007A56BB">
              <w:rPr>
                <w:rFonts w:eastAsiaTheme="minorEastAsia" w:cstheme="minorHAnsi"/>
                <w:sz w:val="18"/>
                <w:szCs w:val="18"/>
                <w:lang w:val="es-ES_tradnl"/>
              </w:rPr>
              <w:t xml:space="preserve"> </w:t>
            </w:r>
            <w:r w:rsidR="0086162D" w:rsidRPr="007A56BB">
              <w:rPr>
                <w:rFonts w:eastAsiaTheme="minorEastAsia" w:cstheme="minorHAnsi"/>
                <w:sz w:val="18"/>
                <w:szCs w:val="18"/>
                <w:lang w:val="es-ES_tradnl"/>
              </w:rPr>
              <w:t>Excel</w:t>
            </w:r>
            <w:r w:rsidR="564B57D2" w:rsidRPr="007A56BB">
              <w:rPr>
                <w:rFonts w:eastAsiaTheme="minorEastAsia" w:cstheme="minorHAnsi"/>
                <w:sz w:val="18"/>
                <w:szCs w:val="18"/>
                <w:lang w:val="es-ES_tradnl"/>
              </w:rPr>
              <w:t xml:space="preserve"> </w:t>
            </w:r>
            <w:r w:rsidR="00083053" w:rsidRPr="007A56BB">
              <w:rPr>
                <w:rFonts w:eastAsiaTheme="minorEastAsia" w:cstheme="minorHAnsi"/>
                <w:sz w:val="18"/>
                <w:szCs w:val="18"/>
                <w:lang w:val="es-ES_tradnl"/>
              </w:rPr>
              <w:t>por un monto de deuda de alrededor de R$ 12 b</w:t>
            </w:r>
            <w:r w:rsidR="0086162D" w:rsidRPr="007A56BB">
              <w:rPr>
                <w:rFonts w:eastAsiaTheme="minorEastAsia" w:cstheme="minorHAnsi"/>
                <w:sz w:val="18"/>
                <w:szCs w:val="18"/>
                <w:lang w:val="es-ES_tradnl"/>
              </w:rPr>
              <w:t>illon</w:t>
            </w:r>
            <w:r w:rsidR="00083053" w:rsidRPr="007A56BB">
              <w:rPr>
                <w:rFonts w:eastAsiaTheme="minorEastAsia" w:cstheme="minorHAnsi"/>
                <w:sz w:val="18"/>
                <w:szCs w:val="18"/>
                <w:lang w:val="es-ES_tradnl"/>
              </w:rPr>
              <w:t>es.</w:t>
            </w:r>
          </w:p>
          <w:p w14:paraId="74F01404" w14:textId="77777777" w:rsidR="003D0B7E" w:rsidRPr="007A56BB" w:rsidRDefault="003D0B7E" w:rsidP="564B57D2">
            <w:pPr>
              <w:spacing w:after="0"/>
              <w:rPr>
                <w:rFonts w:eastAsiaTheme="minorEastAsia" w:cstheme="minorHAnsi"/>
                <w:b/>
                <w:bCs/>
                <w:sz w:val="18"/>
                <w:szCs w:val="18"/>
                <w:lang w:val="es-ES_tradnl"/>
              </w:rPr>
            </w:pPr>
          </w:p>
        </w:tc>
        <w:tc>
          <w:tcPr>
            <w:tcW w:w="3045" w:type="dxa"/>
            <w:shd w:val="clear" w:color="auto" w:fill="auto"/>
          </w:tcPr>
          <w:p w14:paraId="393CC501" w14:textId="77777777" w:rsidR="003D0B7E" w:rsidRPr="007A56BB" w:rsidRDefault="001629EA" w:rsidP="564B57D2">
            <w:pPr>
              <w:pStyle w:val="ListParagraph"/>
              <w:numPr>
                <w:ilvl w:val="0"/>
                <w:numId w:val="65"/>
              </w:numPr>
              <w:ind w:left="318" w:hanging="270"/>
              <w:rPr>
                <w:rFonts w:cstheme="minorHAnsi"/>
                <w:sz w:val="18"/>
                <w:szCs w:val="18"/>
                <w:lang w:val="es-ES_tradnl"/>
              </w:rPr>
            </w:pPr>
            <w:r w:rsidRPr="007A56BB">
              <w:rPr>
                <w:rFonts w:eastAsiaTheme="minorEastAsia" w:cstheme="minorHAnsi"/>
                <w:sz w:val="18"/>
                <w:szCs w:val="18"/>
                <w:lang w:val="es-ES_tradnl"/>
              </w:rPr>
              <w:t xml:space="preserve">Ausencia de un módulo en </w:t>
            </w:r>
            <w:r w:rsidR="0086162D" w:rsidRPr="007A56BB">
              <w:rPr>
                <w:rFonts w:eastAsiaTheme="minorEastAsia" w:cstheme="minorHAnsi"/>
                <w:sz w:val="18"/>
                <w:szCs w:val="18"/>
                <w:lang w:val="es-ES_tradnl"/>
              </w:rPr>
              <w:t>el</w:t>
            </w:r>
            <w:r w:rsidR="00DD36E7" w:rsidRPr="007A56BB">
              <w:rPr>
                <w:rFonts w:eastAsiaTheme="minorEastAsia" w:cstheme="minorHAnsi"/>
                <w:sz w:val="18"/>
                <w:szCs w:val="18"/>
                <w:lang w:val="es-ES_tradnl"/>
              </w:rPr>
              <w:t xml:space="preserve"> sistema</w:t>
            </w:r>
            <w:r w:rsidRPr="007A56BB">
              <w:rPr>
                <w:rFonts w:eastAsiaTheme="minorEastAsia" w:cstheme="minorHAnsi"/>
                <w:sz w:val="18"/>
                <w:szCs w:val="18"/>
                <w:lang w:val="es-ES_tradnl"/>
              </w:rPr>
              <w:t xml:space="preserve"> </w:t>
            </w:r>
            <w:r w:rsidR="00DD36E7" w:rsidRPr="007A56BB">
              <w:rPr>
                <w:rFonts w:eastAsiaTheme="minorEastAsia" w:cstheme="minorHAnsi"/>
                <w:sz w:val="18"/>
                <w:szCs w:val="18"/>
                <w:lang w:val="es-ES_tradnl"/>
              </w:rPr>
              <w:t xml:space="preserve">e-Fisco </w:t>
            </w:r>
            <w:r w:rsidR="564B57D2" w:rsidRPr="007A56BB">
              <w:rPr>
                <w:rFonts w:eastAsiaTheme="minorEastAsia" w:cstheme="minorHAnsi"/>
                <w:sz w:val="18"/>
                <w:szCs w:val="18"/>
                <w:lang w:val="es-ES_tradnl"/>
              </w:rPr>
              <w:t xml:space="preserve">para </w:t>
            </w:r>
            <w:r w:rsidR="00DD36E7" w:rsidRPr="007A56BB">
              <w:rPr>
                <w:rFonts w:eastAsiaTheme="minorEastAsia" w:cstheme="minorHAnsi"/>
                <w:sz w:val="18"/>
                <w:szCs w:val="18"/>
                <w:lang w:val="es-ES_tradnl"/>
              </w:rPr>
              <w:t xml:space="preserve">la gestión de la deuda que </w:t>
            </w:r>
            <w:r w:rsidR="00A7798F">
              <w:rPr>
                <w:rFonts w:eastAsiaTheme="minorEastAsia" w:cstheme="minorHAnsi"/>
                <w:sz w:val="18"/>
                <w:szCs w:val="18"/>
                <w:lang w:val="es-ES_tradnl"/>
              </w:rPr>
              <w:t xml:space="preserve">permita realizar </w:t>
            </w:r>
            <w:r w:rsidR="00DD36E7" w:rsidRPr="007A56BB">
              <w:rPr>
                <w:rFonts w:eastAsiaTheme="minorEastAsia" w:cstheme="minorHAnsi"/>
                <w:sz w:val="18"/>
                <w:szCs w:val="18"/>
                <w:lang w:val="es-ES_tradnl"/>
              </w:rPr>
              <w:t xml:space="preserve">los </w:t>
            </w:r>
            <w:r w:rsidR="564B57D2" w:rsidRPr="007A56BB">
              <w:rPr>
                <w:rFonts w:eastAsiaTheme="minorEastAsia" w:cstheme="minorHAnsi"/>
                <w:sz w:val="18"/>
                <w:szCs w:val="18"/>
                <w:lang w:val="es-ES_tradnl"/>
              </w:rPr>
              <w:t>cálculo</w:t>
            </w:r>
            <w:r w:rsidR="00DD36E7" w:rsidRPr="007A56BB">
              <w:rPr>
                <w:rFonts w:eastAsiaTheme="minorEastAsia" w:cstheme="minorHAnsi"/>
                <w:sz w:val="18"/>
                <w:szCs w:val="18"/>
                <w:lang w:val="es-ES_tradnl"/>
              </w:rPr>
              <w:t>s</w:t>
            </w:r>
            <w:r w:rsidR="564B57D2" w:rsidRPr="007A56BB">
              <w:rPr>
                <w:rFonts w:eastAsiaTheme="minorEastAsia" w:cstheme="minorHAnsi"/>
                <w:sz w:val="18"/>
                <w:szCs w:val="18"/>
                <w:lang w:val="es-ES_tradnl"/>
              </w:rPr>
              <w:t xml:space="preserve"> automatizado</w:t>
            </w:r>
            <w:r w:rsidR="00AE75B3" w:rsidRPr="007A56BB">
              <w:rPr>
                <w:rFonts w:eastAsiaTheme="minorEastAsia" w:cstheme="minorHAnsi"/>
                <w:sz w:val="18"/>
                <w:szCs w:val="18"/>
                <w:lang w:val="es-ES_tradnl"/>
              </w:rPr>
              <w:t>s</w:t>
            </w:r>
            <w:r w:rsidR="564B57D2" w:rsidRPr="007A56BB">
              <w:rPr>
                <w:rFonts w:eastAsiaTheme="minorEastAsia" w:cstheme="minorHAnsi"/>
                <w:sz w:val="18"/>
                <w:szCs w:val="18"/>
                <w:lang w:val="es-ES_tradnl"/>
              </w:rPr>
              <w:t xml:space="preserve"> </w:t>
            </w:r>
            <w:r w:rsidR="00DD36E7" w:rsidRPr="007A56BB">
              <w:rPr>
                <w:rFonts w:eastAsiaTheme="minorEastAsia" w:cstheme="minorHAnsi"/>
                <w:sz w:val="18"/>
                <w:szCs w:val="18"/>
                <w:lang w:val="es-ES_tradnl"/>
              </w:rPr>
              <w:t xml:space="preserve">de pago </w:t>
            </w:r>
            <w:r w:rsidR="564B57D2" w:rsidRPr="007A56BB">
              <w:rPr>
                <w:rFonts w:eastAsiaTheme="minorEastAsia" w:cstheme="minorHAnsi"/>
                <w:sz w:val="18"/>
                <w:szCs w:val="18"/>
                <w:lang w:val="es-ES_tradnl"/>
              </w:rPr>
              <w:t>d</w:t>
            </w:r>
            <w:r w:rsidRPr="007A56BB">
              <w:rPr>
                <w:rFonts w:eastAsiaTheme="minorEastAsia" w:cstheme="minorHAnsi"/>
                <w:sz w:val="18"/>
                <w:szCs w:val="18"/>
                <w:lang w:val="es-ES_tradnl"/>
              </w:rPr>
              <w:t xml:space="preserve">e </w:t>
            </w:r>
            <w:proofErr w:type="gramStart"/>
            <w:r w:rsidRPr="007A56BB">
              <w:rPr>
                <w:rFonts w:eastAsiaTheme="minorEastAsia" w:cstheme="minorHAnsi"/>
                <w:sz w:val="18"/>
                <w:szCs w:val="18"/>
                <w:lang w:val="es-ES_tradnl"/>
              </w:rPr>
              <w:t xml:space="preserve">los </w:t>
            </w:r>
            <w:r w:rsidR="564B57D2" w:rsidRPr="007A56BB">
              <w:rPr>
                <w:rFonts w:eastAsiaTheme="minorEastAsia" w:cstheme="minorHAnsi"/>
                <w:sz w:val="18"/>
                <w:szCs w:val="18"/>
                <w:lang w:val="es-ES_tradnl"/>
              </w:rPr>
              <w:t xml:space="preserve"> contra</w:t>
            </w:r>
            <w:r w:rsidR="001635D1">
              <w:rPr>
                <w:rFonts w:eastAsiaTheme="minorEastAsia" w:cstheme="minorHAnsi"/>
                <w:sz w:val="18"/>
                <w:szCs w:val="18"/>
                <w:lang w:val="es-ES_tradnl"/>
              </w:rPr>
              <w:t>c</w:t>
            </w:r>
            <w:r w:rsidR="564B57D2" w:rsidRPr="007A56BB">
              <w:rPr>
                <w:rFonts w:eastAsiaTheme="minorEastAsia" w:cstheme="minorHAnsi"/>
                <w:sz w:val="18"/>
                <w:szCs w:val="18"/>
                <w:lang w:val="es-ES_tradnl"/>
              </w:rPr>
              <w:t>to</w:t>
            </w:r>
            <w:r w:rsidR="00083053" w:rsidRPr="007A56BB">
              <w:rPr>
                <w:rFonts w:eastAsiaTheme="minorEastAsia" w:cstheme="minorHAnsi"/>
                <w:sz w:val="18"/>
                <w:szCs w:val="18"/>
                <w:lang w:val="es-ES_tradnl"/>
              </w:rPr>
              <w:t>s</w:t>
            </w:r>
            <w:proofErr w:type="gramEnd"/>
            <w:r w:rsidRPr="007A56BB">
              <w:rPr>
                <w:rFonts w:eastAsiaTheme="minorEastAsia" w:cstheme="minorHAnsi"/>
                <w:sz w:val="18"/>
                <w:szCs w:val="18"/>
                <w:lang w:val="es-ES_tradnl"/>
              </w:rPr>
              <w:t xml:space="preserve"> por las diferentes reglas de nego</w:t>
            </w:r>
            <w:r w:rsidR="564B57D2" w:rsidRPr="007A56BB">
              <w:rPr>
                <w:rFonts w:eastAsiaTheme="minorEastAsia" w:cstheme="minorHAnsi"/>
                <w:sz w:val="18"/>
                <w:szCs w:val="18"/>
                <w:lang w:val="es-ES_tradnl"/>
              </w:rPr>
              <w:t>cio</w:t>
            </w:r>
            <w:r w:rsidRPr="007A56BB">
              <w:rPr>
                <w:rFonts w:eastAsiaTheme="minorEastAsia" w:cstheme="minorHAnsi"/>
                <w:sz w:val="18"/>
                <w:szCs w:val="18"/>
                <w:lang w:val="es-ES_tradnl"/>
              </w:rPr>
              <w:t>,</w:t>
            </w:r>
            <w:r w:rsidR="00083053" w:rsidRPr="007A56BB">
              <w:rPr>
                <w:rFonts w:eastAsiaTheme="minorEastAsia" w:cstheme="minorHAnsi"/>
                <w:sz w:val="18"/>
                <w:szCs w:val="18"/>
                <w:lang w:val="es-ES_tradnl"/>
              </w:rPr>
              <w:t xml:space="preserve"> </w:t>
            </w:r>
            <w:r w:rsidRPr="007A56BB">
              <w:rPr>
                <w:rFonts w:eastAsiaTheme="minorEastAsia" w:cstheme="minorHAnsi"/>
                <w:sz w:val="18"/>
                <w:szCs w:val="18"/>
                <w:lang w:val="es-ES_tradnl"/>
              </w:rPr>
              <w:t xml:space="preserve"> la conferencia y </w:t>
            </w:r>
            <w:r w:rsidR="0086162D" w:rsidRPr="007A56BB">
              <w:rPr>
                <w:rFonts w:eastAsiaTheme="minorEastAsia" w:cstheme="minorHAnsi"/>
                <w:sz w:val="18"/>
                <w:szCs w:val="18"/>
                <w:lang w:val="es-ES_tradnl"/>
              </w:rPr>
              <w:t>validación</w:t>
            </w:r>
            <w:r w:rsidRPr="007A56BB">
              <w:rPr>
                <w:rFonts w:eastAsiaTheme="minorEastAsia" w:cstheme="minorHAnsi"/>
                <w:sz w:val="18"/>
                <w:szCs w:val="18"/>
                <w:lang w:val="es-ES_tradnl"/>
              </w:rPr>
              <w:t xml:space="preserve"> de cobro</w:t>
            </w:r>
            <w:r w:rsidR="00FB4492" w:rsidRPr="007A56BB">
              <w:rPr>
                <w:rFonts w:eastAsiaTheme="minorEastAsia" w:cstheme="minorHAnsi"/>
                <w:sz w:val="18"/>
                <w:szCs w:val="18"/>
                <w:lang w:val="es-ES_tradnl"/>
              </w:rPr>
              <w:t xml:space="preserve"> </w:t>
            </w:r>
            <w:r w:rsidR="00083053" w:rsidRPr="007A56BB">
              <w:rPr>
                <w:rFonts w:eastAsiaTheme="minorEastAsia" w:cstheme="minorHAnsi"/>
                <w:sz w:val="18"/>
                <w:szCs w:val="18"/>
                <w:lang w:val="es-ES_tradnl"/>
              </w:rPr>
              <w:t>y</w:t>
            </w:r>
            <w:r w:rsidR="00FB4492" w:rsidRPr="007A56BB">
              <w:rPr>
                <w:rFonts w:eastAsiaTheme="minorEastAsia" w:cstheme="minorHAnsi"/>
                <w:sz w:val="18"/>
                <w:szCs w:val="18"/>
                <w:lang w:val="es-ES_tradnl"/>
              </w:rPr>
              <w:t xml:space="preserve">  </w:t>
            </w:r>
            <w:r w:rsidR="00083053" w:rsidRPr="007A56BB">
              <w:rPr>
                <w:rFonts w:eastAsiaTheme="minorEastAsia" w:cstheme="minorHAnsi"/>
                <w:sz w:val="18"/>
                <w:szCs w:val="18"/>
                <w:lang w:val="es-ES_tradnl"/>
              </w:rPr>
              <w:t xml:space="preserve">la </w:t>
            </w:r>
            <w:r w:rsidR="00FB4492" w:rsidRPr="007A56BB">
              <w:rPr>
                <w:rFonts w:eastAsiaTheme="minorEastAsia" w:cstheme="minorHAnsi"/>
                <w:sz w:val="18"/>
                <w:szCs w:val="18"/>
                <w:lang w:val="es-ES_tradnl"/>
              </w:rPr>
              <w:t>proy</w:t>
            </w:r>
            <w:r w:rsidR="564B57D2" w:rsidRPr="007A56BB">
              <w:rPr>
                <w:rFonts w:eastAsiaTheme="minorEastAsia" w:cstheme="minorHAnsi"/>
                <w:sz w:val="18"/>
                <w:szCs w:val="18"/>
                <w:lang w:val="es-ES_tradnl"/>
              </w:rPr>
              <w:t>e</w:t>
            </w:r>
            <w:r w:rsidR="00FB4492" w:rsidRPr="007A56BB">
              <w:rPr>
                <w:rFonts w:eastAsiaTheme="minorEastAsia" w:cstheme="minorHAnsi"/>
                <w:sz w:val="18"/>
                <w:szCs w:val="18"/>
                <w:lang w:val="es-ES_tradnl"/>
              </w:rPr>
              <w:t>cción de</w:t>
            </w:r>
            <w:r w:rsidR="00A7798F">
              <w:rPr>
                <w:rFonts w:eastAsiaTheme="minorEastAsia" w:cstheme="minorHAnsi"/>
                <w:sz w:val="18"/>
                <w:szCs w:val="18"/>
                <w:lang w:val="es-ES_tradnl"/>
              </w:rPr>
              <w:t>l</w:t>
            </w:r>
            <w:r w:rsidR="00FB4492" w:rsidRPr="007A56BB">
              <w:rPr>
                <w:rFonts w:eastAsiaTheme="minorEastAsia" w:cstheme="minorHAnsi"/>
                <w:sz w:val="18"/>
                <w:szCs w:val="18"/>
                <w:lang w:val="es-ES_tradnl"/>
              </w:rPr>
              <w:t xml:space="preserve"> servicio</w:t>
            </w:r>
            <w:r w:rsidR="00A7798F">
              <w:rPr>
                <w:rFonts w:eastAsiaTheme="minorEastAsia" w:cstheme="minorHAnsi"/>
                <w:sz w:val="18"/>
                <w:szCs w:val="18"/>
                <w:lang w:val="es-ES_tradnl"/>
              </w:rPr>
              <w:t xml:space="preserve"> de la deuda</w:t>
            </w:r>
            <w:r w:rsidR="00FB4492" w:rsidRPr="007A56BB">
              <w:rPr>
                <w:rFonts w:eastAsiaTheme="minorEastAsia" w:cstheme="minorHAnsi"/>
                <w:sz w:val="18"/>
                <w:szCs w:val="18"/>
                <w:lang w:val="es-ES_tradnl"/>
              </w:rPr>
              <w:t xml:space="preserve"> a medi</w:t>
            </w:r>
            <w:r w:rsidR="00A7798F">
              <w:rPr>
                <w:rFonts w:eastAsiaTheme="minorEastAsia" w:cstheme="minorHAnsi"/>
                <w:sz w:val="18"/>
                <w:szCs w:val="18"/>
                <w:lang w:val="es-ES_tradnl"/>
              </w:rPr>
              <w:t>an</w:t>
            </w:r>
            <w:r w:rsidR="00FB4492" w:rsidRPr="007A56BB">
              <w:rPr>
                <w:rFonts w:eastAsiaTheme="minorEastAsia" w:cstheme="minorHAnsi"/>
                <w:sz w:val="18"/>
                <w:szCs w:val="18"/>
                <w:lang w:val="es-ES_tradnl"/>
              </w:rPr>
              <w:t>o y largo pl</w:t>
            </w:r>
            <w:r w:rsidR="564B57D2" w:rsidRPr="007A56BB">
              <w:rPr>
                <w:rFonts w:eastAsiaTheme="minorEastAsia" w:cstheme="minorHAnsi"/>
                <w:sz w:val="18"/>
                <w:szCs w:val="18"/>
                <w:lang w:val="es-ES_tradnl"/>
              </w:rPr>
              <w:t xml:space="preserve">azo. </w:t>
            </w:r>
          </w:p>
        </w:tc>
        <w:tc>
          <w:tcPr>
            <w:tcW w:w="4131" w:type="dxa"/>
            <w:gridSpan w:val="2"/>
            <w:shd w:val="clear" w:color="auto" w:fill="auto"/>
          </w:tcPr>
          <w:p w14:paraId="6B5E9266" w14:textId="77777777" w:rsidR="00975856" w:rsidRPr="00422010" w:rsidRDefault="564B57D2" w:rsidP="564B57D2">
            <w:pPr>
              <w:spacing w:after="0" w:line="240" w:lineRule="auto"/>
              <w:jc w:val="both"/>
              <w:rPr>
                <w:rFonts w:eastAsiaTheme="minorEastAsia" w:cstheme="minorHAnsi"/>
                <w:b/>
                <w:bCs/>
                <w:sz w:val="18"/>
                <w:szCs w:val="18"/>
              </w:rPr>
            </w:pPr>
            <w:r w:rsidRPr="00422010">
              <w:rPr>
                <w:rFonts w:eastAsiaTheme="minorEastAsia" w:cstheme="minorHAnsi"/>
                <w:b/>
                <w:bCs/>
                <w:sz w:val="18"/>
                <w:szCs w:val="18"/>
              </w:rPr>
              <w:t>P3.4 Módulo de cálculo da</w:t>
            </w:r>
            <w:r w:rsidR="00FB4492" w:rsidRPr="00422010">
              <w:rPr>
                <w:rFonts w:eastAsiaTheme="minorEastAsia" w:cstheme="minorHAnsi"/>
                <w:b/>
                <w:bCs/>
                <w:sz w:val="18"/>
                <w:szCs w:val="18"/>
              </w:rPr>
              <w:t xml:space="preserve"> la</w:t>
            </w:r>
            <w:r w:rsidRPr="00422010">
              <w:rPr>
                <w:rFonts w:eastAsiaTheme="minorEastAsia" w:cstheme="minorHAnsi"/>
                <w:b/>
                <w:bCs/>
                <w:sz w:val="18"/>
                <w:szCs w:val="18"/>
              </w:rPr>
              <w:t xml:space="preserve"> d</w:t>
            </w:r>
            <w:r w:rsidR="00FB4492" w:rsidRPr="00422010">
              <w:rPr>
                <w:rFonts w:eastAsiaTheme="minorEastAsia" w:cstheme="minorHAnsi"/>
                <w:b/>
                <w:bCs/>
                <w:sz w:val="18"/>
                <w:szCs w:val="18"/>
              </w:rPr>
              <w:t>euda pública implantado en el</w:t>
            </w:r>
            <w:r w:rsidRPr="00422010">
              <w:rPr>
                <w:rFonts w:eastAsiaTheme="minorEastAsia" w:cstheme="minorHAnsi"/>
                <w:b/>
                <w:bCs/>
                <w:sz w:val="18"/>
                <w:szCs w:val="18"/>
              </w:rPr>
              <w:t xml:space="preserve"> e-Fisco</w:t>
            </w:r>
          </w:p>
          <w:p w14:paraId="2623477F" w14:textId="77777777" w:rsidR="000701EB" w:rsidRPr="00422010" w:rsidRDefault="000701EB" w:rsidP="564B57D2">
            <w:pPr>
              <w:spacing w:after="0" w:line="240" w:lineRule="auto"/>
              <w:rPr>
                <w:rFonts w:eastAsiaTheme="minorEastAsia" w:cstheme="minorHAnsi"/>
                <w:b/>
                <w:bCs/>
                <w:sz w:val="18"/>
                <w:szCs w:val="18"/>
              </w:rPr>
            </w:pPr>
          </w:p>
          <w:p w14:paraId="327A911B" w14:textId="77777777" w:rsidR="003D0B7E" w:rsidRPr="00422010" w:rsidRDefault="003D0B7E" w:rsidP="564B57D2">
            <w:pPr>
              <w:spacing w:after="0" w:line="240" w:lineRule="auto"/>
              <w:rPr>
                <w:rFonts w:eastAsiaTheme="minorEastAsia" w:cstheme="minorHAnsi"/>
                <w:b/>
                <w:bCs/>
                <w:sz w:val="18"/>
                <w:szCs w:val="18"/>
              </w:rPr>
            </w:pPr>
          </w:p>
          <w:p w14:paraId="231D749A" w14:textId="77777777" w:rsidR="003D0B7E" w:rsidRPr="00422010" w:rsidRDefault="003D0B7E" w:rsidP="564B57D2">
            <w:pPr>
              <w:spacing w:after="0" w:line="240" w:lineRule="auto"/>
              <w:jc w:val="both"/>
              <w:rPr>
                <w:rFonts w:eastAsiaTheme="minorEastAsia" w:cstheme="minorHAnsi"/>
                <w:sz w:val="18"/>
                <w:szCs w:val="18"/>
              </w:rPr>
            </w:pPr>
          </w:p>
        </w:tc>
        <w:tc>
          <w:tcPr>
            <w:tcW w:w="3118" w:type="dxa"/>
            <w:shd w:val="clear" w:color="auto" w:fill="auto"/>
          </w:tcPr>
          <w:p w14:paraId="3C0F0FD6" w14:textId="77777777" w:rsidR="003D0B7E" w:rsidRPr="00422010" w:rsidRDefault="564B57D2" w:rsidP="00733328">
            <w:pPr>
              <w:spacing w:after="0" w:line="240" w:lineRule="auto"/>
              <w:jc w:val="both"/>
              <w:rPr>
                <w:rFonts w:eastAsiaTheme="minorEastAsia" w:cstheme="minorHAnsi"/>
                <w:b/>
                <w:bCs/>
                <w:sz w:val="19"/>
                <w:szCs w:val="19"/>
              </w:rPr>
            </w:pPr>
            <w:r w:rsidRPr="00422010">
              <w:rPr>
                <w:rFonts w:eastAsiaTheme="minorEastAsia" w:cstheme="minorHAnsi"/>
                <w:b/>
                <w:bCs/>
                <w:sz w:val="19"/>
                <w:szCs w:val="19"/>
              </w:rPr>
              <w:t>Indicador de Producto:</w:t>
            </w:r>
          </w:p>
          <w:p w14:paraId="28DF610E" w14:textId="77777777" w:rsidR="00975856" w:rsidRPr="00422010" w:rsidRDefault="00FB4492" w:rsidP="00733328">
            <w:pPr>
              <w:spacing w:after="0" w:line="240" w:lineRule="auto"/>
              <w:jc w:val="both"/>
              <w:rPr>
                <w:rFonts w:eastAsiaTheme="minorEastAsia" w:cstheme="minorHAnsi"/>
                <w:sz w:val="19"/>
                <w:szCs w:val="19"/>
                <w:lang w:val="es-ES_tradnl"/>
              </w:rPr>
            </w:pPr>
            <w:r w:rsidRPr="00422010">
              <w:rPr>
                <w:rFonts w:eastAsiaTheme="minorEastAsia" w:cstheme="minorHAnsi"/>
                <w:sz w:val="19"/>
                <w:szCs w:val="19"/>
                <w:lang w:val="es-ES_tradnl"/>
              </w:rPr>
              <w:t xml:space="preserve">1 </w:t>
            </w:r>
            <w:proofErr w:type="gramStart"/>
            <w:r w:rsidR="007A4405" w:rsidRPr="00422010">
              <w:rPr>
                <w:rFonts w:cstheme="minorHAnsi"/>
                <w:sz w:val="19"/>
                <w:szCs w:val="19"/>
                <w:lang w:val="es-ES_tradnl"/>
              </w:rPr>
              <w:t>Módulo</w:t>
            </w:r>
            <w:proofErr w:type="gramEnd"/>
            <w:r w:rsidR="007A4405" w:rsidRPr="00422010">
              <w:rPr>
                <w:rFonts w:cstheme="minorHAnsi"/>
                <w:sz w:val="19"/>
                <w:szCs w:val="19"/>
                <w:lang w:val="es-ES_tradnl"/>
              </w:rPr>
              <w:t xml:space="preserve"> de cálculo de la deuda pública implantado</w:t>
            </w:r>
          </w:p>
          <w:p w14:paraId="1C9B2789" w14:textId="77777777" w:rsidR="003D0B7E" w:rsidRPr="00422010" w:rsidRDefault="003D0B7E" w:rsidP="00733328">
            <w:pPr>
              <w:spacing w:after="0" w:line="240" w:lineRule="auto"/>
              <w:jc w:val="both"/>
              <w:rPr>
                <w:rFonts w:eastAsiaTheme="minorEastAsia" w:cstheme="minorHAnsi"/>
                <w:sz w:val="19"/>
                <w:szCs w:val="19"/>
                <w:lang w:val="es-ES_tradnl"/>
              </w:rPr>
            </w:pPr>
          </w:p>
          <w:p w14:paraId="07487742" w14:textId="77777777" w:rsidR="003D0B7E" w:rsidRPr="00422010" w:rsidRDefault="003D0B7E" w:rsidP="00733328">
            <w:pPr>
              <w:spacing w:after="0" w:line="240" w:lineRule="auto"/>
              <w:jc w:val="both"/>
              <w:rPr>
                <w:rFonts w:eastAsiaTheme="minorEastAsia" w:cstheme="minorHAnsi"/>
                <w:sz w:val="19"/>
                <w:szCs w:val="19"/>
                <w:lang w:val="es-ES_tradnl"/>
              </w:rPr>
            </w:pPr>
          </w:p>
        </w:tc>
      </w:tr>
      <w:tr w:rsidR="00E21B87" w:rsidRPr="001376A3" w14:paraId="0403A236" w14:textId="77777777" w:rsidTr="003A7614">
        <w:trPr>
          <w:trHeight w:val="3031"/>
        </w:trPr>
        <w:tc>
          <w:tcPr>
            <w:tcW w:w="3680" w:type="dxa"/>
            <w:shd w:val="clear" w:color="auto" w:fill="auto"/>
          </w:tcPr>
          <w:p w14:paraId="4D9A3C85" w14:textId="77777777" w:rsidR="00E21B87" w:rsidRDefault="564B57D2" w:rsidP="564B57D2">
            <w:pPr>
              <w:spacing w:after="0" w:line="240" w:lineRule="auto"/>
              <w:rPr>
                <w:rFonts w:eastAsiaTheme="minorEastAsia" w:cstheme="minorHAnsi"/>
                <w:b/>
                <w:bCs/>
                <w:sz w:val="18"/>
                <w:szCs w:val="18"/>
                <w:lang w:val="es-ES_tradnl"/>
              </w:rPr>
            </w:pPr>
            <w:r w:rsidRPr="007A56BB">
              <w:rPr>
                <w:rFonts w:eastAsiaTheme="minorEastAsia" w:cstheme="minorHAnsi"/>
                <w:b/>
                <w:bCs/>
                <w:sz w:val="18"/>
                <w:szCs w:val="18"/>
                <w:lang w:val="es-ES_tradnl"/>
              </w:rPr>
              <w:t>Problema</w:t>
            </w:r>
          </w:p>
          <w:p w14:paraId="311090DD" w14:textId="77777777" w:rsidR="00A7798F" w:rsidRPr="007A56BB" w:rsidRDefault="00A7798F" w:rsidP="564B57D2">
            <w:pPr>
              <w:spacing w:after="0" w:line="240" w:lineRule="auto"/>
              <w:rPr>
                <w:rFonts w:eastAsiaTheme="minorEastAsia" w:cstheme="minorHAnsi"/>
                <w:b/>
                <w:bCs/>
                <w:sz w:val="18"/>
                <w:szCs w:val="18"/>
                <w:lang w:val="es-ES_tradnl"/>
              </w:rPr>
            </w:pPr>
          </w:p>
          <w:p w14:paraId="639230E5" w14:textId="77777777" w:rsidR="00E21B87" w:rsidRPr="007A56BB" w:rsidRDefault="00094C8B" w:rsidP="564B57D2">
            <w:pPr>
              <w:spacing w:after="0" w:line="240" w:lineRule="auto"/>
              <w:jc w:val="both"/>
              <w:rPr>
                <w:rFonts w:eastAsiaTheme="minorEastAsia" w:cstheme="minorHAnsi"/>
                <w:sz w:val="18"/>
                <w:szCs w:val="18"/>
                <w:lang w:val="es-ES_tradnl"/>
              </w:rPr>
            </w:pPr>
            <w:bookmarkStart w:id="7" w:name="_Hlk500173699"/>
            <w:r w:rsidRPr="007A56BB">
              <w:rPr>
                <w:rFonts w:eastAsiaTheme="minorEastAsia" w:cstheme="minorHAnsi"/>
                <w:sz w:val="18"/>
                <w:szCs w:val="18"/>
                <w:lang w:val="es-ES_tradnl"/>
              </w:rPr>
              <w:t>El co</w:t>
            </w:r>
            <w:r w:rsidR="564B57D2" w:rsidRPr="007A56BB">
              <w:rPr>
                <w:rFonts w:eastAsiaTheme="minorEastAsia" w:cstheme="minorHAnsi"/>
                <w:sz w:val="18"/>
                <w:szCs w:val="18"/>
                <w:lang w:val="es-ES_tradnl"/>
              </w:rPr>
              <w:t>sto d</w:t>
            </w:r>
            <w:r w:rsidRPr="007A56BB">
              <w:rPr>
                <w:rFonts w:eastAsiaTheme="minorEastAsia" w:cstheme="minorHAnsi"/>
                <w:sz w:val="18"/>
                <w:szCs w:val="18"/>
                <w:lang w:val="es-ES_tradnl"/>
              </w:rPr>
              <w:t>e los órgan</w:t>
            </w:r>
            <w:r w:rsidR="564B57D2" w:rsidRPr="007A56BB">
              <w:rPr>
                <w:rFonts w:eastAsiaTheme="minorEastAsia" w:cstheme="minorHAnsi"/>
                <w:sz w:val="18"/>
                <w:szCs w:val="18"/>
                <w:lang w:val="es-ES_tradnl"/>
              </w:rPr>
              <w:t>os se</w:t>
            </w:r>
            <w:r w:rsidRPr="007A56BB">
              <w:rPr>
                <w:rFonts w:eastAsiaTheme="minorEastAsia" w:cstheme="minorHAnsi"/>
                <w:sz w:val="18"/>
                <w:szCs w:val="18"/>
                <w:lang w:val="es-ES_tradnl"/>
              </w:rPr>
              <w:t>ctoriales con mayor participación en el</w:t>
            </w:r>
            <w:r w:rsidR="564B57D2" w:rsidRPr="007A56BB">
              <w:rPr>
                <w:rFonts w:eastAsiaTheme="minorEastAsia" w:cstheme="minorHAnsi"/>
                <w:sz w:val="18"/>
                <w:szCs w:val="18"/>
                <w:lang w:val="es-ES_tradnl"/>
              </w:rPr>
              <w:t xml:space="preserve"> </w:t>
            </w:r>
            <w:r w:rsidRPr="007A56BB">
              <w:rPr>
                <w:rFonts w:eastAsiaTheme="minorEastAsia" w:cstheme="minorHAnsi"/>
                <w:sz w:val="18"/>
                <w:szCs w:val="18"/>
                <w:lang w:val="es-ES_tradnl"/>
              </w:rPr>
              <w:t>presupuesto del Estado no es</w:t>
            </w:r>
            <w:r w:rsidR="564B57D2" w:rsidRPr="007A56BB">
              <w:rPr>
                <w:rFonts w:eastAsiaTheme="minorEastAsia" w:cstheme="minorHAnsi"/>
                <w:sz w:val="18"/>
                <w:szCs w:val="18"/>
                <w:lang w:val="es-ES_tradnl"/>
              </w:rPr>
              <w:t xml:space="preserve"> apurado</w:t>
            </w:r>
          </w:p>
          <w:bookmarkEnd w:id="7"/>
          <w:p w14:paraId="7A6AAD62" w14:textId="77777777" w:rsidR="00E21B87" w:rsidRPr="007A56BB" w:rsidRDefault="00E21B87" w:rsidP="564B57D2">
            <w:pPr>
              <w:spacing w:after="0" w:line="240" w:lineRule="auto"/>
              <w:rPr>
                <w:rFonts w:eastAsiaTheme="minorEastAsia" w:cstheme="minorHAnsi"/>
                <w:b/>
                <w:bCs/>
                <w:sz w:val="18"/>
                <w:szCs w:val="18"/>
                <w:lang w:val="es-ES_tradnl"/>
              </w:rPr>
            </w:pPr>
          </w:p>
          <w:p w14:paraId="698A93E4" w14:textId="77777777" w:rsidR="00E21B87" w:rsidRPr="007A56BB" w:rsidRDefault="564B57D2" w:rsidP="564B57D2">
            <w:pPr>
              <w:spacing w:after="0" w:line="240" w:lineRule="auto"/>
              <w:rPr>
                <w:rFonts w:eastAsiaTheme="minorEastAsia" w:cstheme="minorHAnsi"/>
                <w:b/>
                <w:bCs/>
                <w:sz w:val="18"/>
                <w:szCs w:val="18"/>
                <w:lang w:val="es-ES_tradnl"/>
              </w:rPr>
            </w:pPr>
            <w:r w:rsidRPr="007A56BB">
              <w:rPr>
                <w:rFonts w:eastAsiaTheme="minorEastAsia" w:cstheme="minorHAnsi"/>
                <w:b/>
                <w:bCs/>
                <w:sz w:val="18"/>
                <w:szCs w:val="18"/>
                <w:lang w:val="es-ES_tradnl"/>
              </w:rPr>
              <w:t>Evid</w:t>
            </w:r>
            <w:r w:rsidR="00094C8B" w:rsidRPr="007A56BB">
              <w:rPr>
                <w:rFonts w:eastAsiaTheme="minorEastAsia" w:cstheme="minorHAnsi"/>
                <w:b/>
                <w:bCs/>
                <w:sz w:val="18"/>
                <w:szCs w:val="18"/>
                <w:lang w:val="es-ES_tradnl"/>
              </w:rPr>
              <w:t>e</w:t>
            </w:r>
            <w:r w:rsidRPr="007A56BB">
              <w:rPr>
                <w:rFonts w:eastAsiaTheme="minorEastAsia" w:cstheme="minorHAnsi"/>
                <w:b/>
                <w:bCs/>
                <w:sz w:val="18"/>
                <w:szCs w:val="18"/>
                <w:lang w:val="es-ES_tradnl"/>
              </w:rPr>
              <w:t xml:space="preserve">ncia para </w:t>
            </w:r>
            <w:r w:rsidR="00094C8B" w:rsidRPr="007A56BB">
              <w:rPr>
                <w:rFonts w:eastAsiaTheme="minorEastAsia" w:cstheme="minorHAnsi"/>
                <w:b/>
                <w:bCs/>
                <w:sz w:val="18"/>
                <w:szCs w:val="18"/>
                <w:lang w:val="es-ES_tradnl"/>
              </w:rPr>
              <w:t>l</w:t>
            </w:r>
            <w:r w:rsidRPr="007A56BB">
              <w:rPr>
                <w:rFonts w:eastAsiaTheme="minorEastAsia" w:cstheme="minorHAnsi"/>
                <w:b/>
                <w:bCs/>
                <w:sz w:val="18"/>
                <w:szCs w:val="18"/>
                <w:lang w:val="es-ES_tradnl"/>
              </w:rPr>
              <w:t>a Línea de base</w:t>
            </w:r>
          </w:p>
          <w:p w14:paraId="04588572" w14:textId="77777777" w:rsidR="00E21B87" w:rsidRPr="007A56BB" w:rsidRDefault="00094C8B" w:rsidP="564B57D2">
            <w:pPr>
              <w:pStyle w:val="ListParagraph"/>
              <w:numPr>
                <w:ilvl w:val="0"/>
                <w:numId w:val="27"/>
              </w:numPr>
              <w:spacing w:after="0" w:line="240" w:lineRule="auto"/>
              <w:rPr>
                <w:rFonts w:cstheme="minorHAnsi"/>
                <w:sz w:val="18"/>
                <w:szCs w:val="18"/>
                <w:lang w:val="es-ES_tradnl"/>
              </w:rPr>
            </w:pPr>
            <w:r w:rsidRPr="007A56BB">
              <w:rPr>
                <w:rFonts w:eastAsiaTheme="minorEastAsia" w:cstheme="minorHAnsi"/>
                <w:sz w:val="18"/>
                <w:szCs w:val="18"/>
                <w:lang w:val="es-ES_tradnl"/>
              </w:rPr>
              <w:t>No hay</w:t>
            </w:r>
            <w:r w:rsidR="564B57D2" w:rsidRPr="007A56BB">
              <w:rPr>
                <w:rFonts w:eastAsiaTheme="minorEastAsia" w:cstheme="minorHAnsi"/>
                <w:sz w:val="18"/>
                <w:szCs w:val="18"/>
                <w:lang w:val="es-ES_tradnl"/>
              </w:rPr>
              <w:t xml:space="preserve"> consumo se</w:t>
            </w:r>
            <w:r w:rsidRPr="007A56BB">
              <w:rPr>
                <w:rFonts w:eastAsiaTheme="minorEastAsia" w:cstheme="minorHAnsi"/>
                <w:sz w:val="18"/>
                <w:szCs w:val="18"/>
                <w:lang w:val="es-ES_tradnl"/>
              </w:rPr>
              <w:t>ctorial calculado</w:t>
            </w:r>
          </w:p>
        </w:tc>
        <w:tc>
          <w:tcPr>
            <w:tcW w:w="3045" w:type="dxa"/>
            <w:shd w:val="clear" w:color="auto" w:fill="auto"/>
          </w:tcPr>
          <w:p w14:paraId="5304244E" w14:textId="77777777" w:rsidR="00E21B87" w:rsidRPr="007A56BB" w:rsidRDefault="564B57D2" w:rsidP="003A7614">
            <w:pPr>
              <w:pStyle w:val="ListParagraph"/>
              <w:numPr>
                <w:ilvl w:val="0"/>
                <w:numId w:val="66"/>
              </w:numPr>
              <w:spacing w:after="0" w:line="240" w:lineRule="auto"/>
              <w:ind w:left="412"/>
              <w:jc w:val="both"/>
              <w:rPr>
                <w:rFonts w:cstheme="minorHAnsi"/>
                <w:sz w:val="18"/>
                <w:szCs w:val="18"/>
                <w:lang w:val="es-ES_tradnl"/>
              </w:rPr>
            </w:pPr>
            <w:r w:rsidRPr="007A56BB">
              <w:rPr>
                <w:rFonts w:eastAsiaTheme="minorEastAsia" w:cstheme="minorHAnsi"/>
                <w:sz w:val="18"/>
                <w:szCs w:val="18"/>
                <w:lang w:val="es-ES_tradnl"/>
              </w:rPr>
              <w:t>Aus</w:t>
            </w:r>
            <w:r w:rsidR="003A7614" w:rsidRPr="007A56BB">
              <w:rPr>
                <w:rFonts w:eastAsiaTheme="minorEastAsia" w:cstheme="minorHAnsi"/>
                <w:sz w:val="18"/>
                <w:szCs w:val="18"/>
                <w:lang w:val="es-ES_tradnl"/>
              </w:rPr>
              <w:t>encia de un</w:t>
            </w:r>
            <w:r w:rsidR="009377AB" w:rsidRPr="007A56BB">
              <w:rPr>
                <w:rFonts w:eastAsiaTheme="minorEastAsia" w:cstheme="minorHAnsi"/>
                <w:sz w:val="18"/>
                <w:szCs w:val="18"/>
                <w:lang w:val="es-ES_tradnl"/>
              </w:rPr>
              <w:t>a metodología</w:t>
            </w:r>
            <w:r w:rsidRPr="007A56BB">
              <w:rPr>
                <w:rFonts w:eastAsiaTheme="minorEastAsia" w:cstheme="minorHAnsi"/>
                <w:sz w:val="18"/>
                <w:szCs w:val="18"/>
                <w:lang w:val="es-ES_tradnl"/>
              </w:rPr>
              <w:t xml:space="preserve"> </w:t>
            </w:r>
            <w:r w:rsidR="009377AB" w:rsidRPr="007A56BB">
              <w:rPr>
                <w:rFonts w:eastAsiaTheme="minorEastAsia" w:cstheme="minorHAnsi"/>
                <w:sz w:val="18"/>
                <w:szCs w:val="18"/>
                <w:lang w:val="es-ES_tradnl"/>
              </w:rPr>
              <w:t>de estimación</w:t>
            </w:r>
            <w:r w:rsidRPr="007A56BB">
              <w:rPr>
                <w:rFonts w:eastAsiaTheme="minorEastAsia" w:cstheme="minorHAnsi"/>
                <w:sz w:val="18"/>
                <w:szCs w:val="18"/>
                <w:lang w:val="es-ES_tradnl"/>
              </w:rPr>
              <w:t xml:space="preserve"> </w:t>
            </w:r>
            <w:r w:rsidR="003A7614" w:rsidRPr="007A56BB">
              <w:rPr>
                <w:rFonts w:eastAsiaTheme="minorEastAsia" w:cstheme="minorHAnsi"/>
                <w:sz w:val="18"/>
                <w:szCs w:val="18"/>
                <w:lang w:val="es-ES_tradnl"/>
              </w:rPr>
              <w:t xml:space="preserve">de </w:t>
            </w:r>
            <w:r w:rsidR="0086162D" w:rsidRPr="007A56BB">
              <w:rPr>
                <w:rFonts w:eastAsiaTheme="minorEastAsia" w:cstheme="minorHAnsi"/>
                <w:sz w:val="18"/>
                <w:szCs w:val="18"/>
                <w:lang w:val="es-ES_tradnl"/>
              </w:rPr>
              <w:t>costos de</w:t>
            </w:r>
            <w:r w:rsidR="003A7614" w:rsidRPr="007A56BB">
              <w:rPr>
                <w:rFonts w:eastAsiaTheme="minorEastAsia" w:cstheme="minorHAnsi"/>
                <w:sz w:val="18"/>
                <w:szCs w:val="18"/>
                <w:lang w:val="es-ES_tradnl"/>
              </w:rPr>
              <w:t xml:space="preserve"> los</w:t>
            </w:r>
            <w:r w:rsidRPr="007A56BB">
              <w:rPr>
                <w:rFonts w:eastAsiaTheme="minorEastAsia" w:cstheme="minorHAnsi"/>
                <w:sz w:val="18"/>
                <w:szCs w:val="18"/>
                <w:lang w:val="es-ES_tradnl"/>
              </w:rPr>
              <w:t xml:space="preserve"> órg</w:t>
            </w:r>
            <w:r w:rsidR="003A7614" w:rsidRPr="007A56BB">
              <w:rPr>
                <w:rFonts w:eastAsiaTheme="minorEastAsia" w:cstheme="minorHAnsi"/>
                <w:sz w:val="18"/>
                <w:szCs w:val="18"/>
                <w:lang w:val="es-ES_tradnl"/>
              </w:rPr>
              <w:t>an</w:t>
            </w:r>
            <w:r w:rsidRPr="007A56BB">
              <w:rPr>
                <w:rFonts w:eastAsiaTheme="minorEastAsia" w:cstheme="minorHAnsi"/>
                <w:sz w:val="18"/>
                <w:szCs w:val="18"/>
                <w:lang w:val="es-ES_tradnl"/>
              </w:rPr>
              <w:t>os se</w:t>
            </w:r>
            <w:r w:rsidR="003A7614" w:rsidRPr="007A56BB">
              <w:rPr>
                <w:rFonts w:eastAsiaTheme="minorEastAsia" w:cstheme="minorHAnsi"/>
                <w:sz w:val="18"/>
                <w:szCs w:val="18"/>
                <w:lang w:val="es-ES_tradnl"/>
              </w:rPr>
              <w:t>ctoriale</w:t>
            </w:r>
            <w:r w:rsidRPr="007A56BB">
              <w:rPr>
                <w:rFonts w:eastAsiaTheme="minorEastAsia" w:cstheme="minorHAnsi"/>
                <w:sz w:val="18"/>
                <w:szCs w:val="18"/>
                <w:lang w:val="es-ES_tradnl"/>
              </w:rPr>
              <w:t>s.</w:t>
            </w:r>
          </w:p>
          <w:p w14:paraId="60F19F86" w14:textId="77777777" w:rsidR="00E21B87" w:rsidRPr="007A56BB" w:rsidRDefault="00E21B87" w:rsidP="003A7614">
            <w:pPr>
              <w:spacing w:after="0" w:line="240" w:lineRule="auto"/>
              <w:ind w:left="412"/>
              <w:jc w:val="both"/>
              <w:rPr>
                <w:rFonts w:eastAsiaTheme="minorEastAsia" w:cstheme="minorHAnsi"/>
                <w:sz w:val="18"/>
                <w:szCs w:val="18"/>
                <w:lang w:val="es-ES_tradnl"/>
              </w:rPr>
            </w:pPr>
          </w:p>
          <w:p w14:paraId="3081B3B1" w14:textId="77777777" w:rsidR="00E21B87" w:rsidRPr="007A56BB" w:rsidRDefault="0086162D" w:rsidP="003A7614">
            <w:pPr>
              <w:pStyle w:val="ListParagraph"/>
              <w:numPr>
                <w:ilvl w:val="0"/>
                <w:numId w:val="66"/>
              </w:numPr>
              <w:spacing w:after="0" w:line="240" w:lineRule="auto"/>
              <w:ind w:left="412"/>
              <w:jc w:val="both"/>
              <w:rPr>
                <w:rFonts w:cstheme="minorHAnsi"/>
                <w:sz w:val="18"/>
                <w:szCs w:val="18"/>
                <w:lang w:val="es-ES_tradnl"/>
              </w:rPr>
            </w:pPr>
            <w:r w:rsidRPr="007A56BB">
              <w:rPr>
                <w:rFonts w:eastAsiaTheme="minorEastAsia" w:cstheme="minorHAnsi"/>
                <w:sz w:val="18"/>
                <w:szCs w:val="18"/>
                <w:lang w:val="es-ES_tradnl"/>
              </w:rPr>
              <w:t>Dificultad</w:t>
            </w:r>
            <w:r w:rsidR="564B57D2" w:rsidRPr="007A56BB">
              <w:rPr>
                <w:rFonts w:eastAsiaTheme="minorEastAsia" w:cstheme="minorHAnsi"/>
                <w:sz w:val="18"/>
                <w:szCs w:val="18"/>
                <w:lang w:val="es-ES_tradnl"/>
              </w:rPr>
              <w:t xml:space="preserve"> </w:t>
            </w:r>
            <w:r w:rsidR="003A7614" w:rsidRPr="007A56BB">
              <w:rPr>
                <w:rFonts w:eastAsiaTheme="minorEastAsia" w:cstheme="minorHAnsi"/>
                <w:sz w:val="18"/>
                <w:szCs w:val="18"/>
                <w:lang w:val="es-ES_tradnl"/>
              </w:rPr>
              <w:t>e</w:t>
            </w:r>
            <w:r w:rsidR="564B57D2" w:rsidRPr="007A56BB">
              <w:rPr>
                <w:rFonts w:eastAsiaTheme="minorEastAsia" w:cstheme="minorHAnsi"/>
                <w:sz w:val="18"/>
                <w:szCs w:val="18"/>
                <w:lang w:val="es-ES_tradnl"/>
              </w:rPr>
              <w:t>n</w:t>
            </w:r>
            <w:r w:rsidR="003A7614" w:rsidRPr="007A56BB">
              <w:rPr>
                <w:rFonts w:eastAsiaTheme="minorEastAsia" w:cstheme="minorHAnsi"/>
                <w:sz w:val="18"/>
                <w:szCs w:val="18"/>
                <w:lang w:val="es-ES_tradnl"/>
              </w:rPr>
              <w:t xml:space="preserve"> la obtención de informaciones de consumo, </w:t>
            </w:r>
            <w:r w:rsidRPr="007A56BB">
              <w:rPr>
                <w:rFonts w:eastAsiaTheme="minorEastAsia" w:cstheme="minorHAnsi"/>
                <w:sz w:val="18"/>
                <w:szCs w:val="18"/>
                <w:lang w:val="es-ES_tradnl"/>
              </w:rPr>
              <w:t>esenciales</w:t>
            </w:r>
            <w:r w:rsidR="564B57D2" w:rsidRPr="007A56BB">
              <w:rPr>
                <w:rFonts w:eastAsiaTheme="minorEastAsia" w:cstheme="minorHAnsi"/>
                <w:sz w:val="18"/>
                <w:szCs w:val="18"/>
                <w:lang w:val="es-ES_tradnl"/>
              </w:rPr>
              <w:t xml:space="preserve"> para</w:t>
            </w:r>
            <w:r w:rsidR="003A7614" w:rsidRPr="007A56BB">
              <w:rPr>
                <w:rFonts w:eastAsiaTheme="minorEastAsia" w:cstheme="minorHAnsi"/>
                <w:sz w:val="18"/>
                <w:szCs w:val="18"/>
                <w:lang w:val="es-ES_tradnl"/>
              </w:rPr>
              <w:t xml:space="preserve"> la</w:t>
            </w:r>
            <w:r w:rsidR="564B57D2" w:rsidRPr="007A56BB">
              <w:rPr>
                <w:rFonts w:eastAsiaTheme="minorEastAsia" w:cstheme="minorHAnsi"/>
                <w:sz w:val="18"/>
                <w:szCs w:val="18"/>
                <w:lang w:val="es-ES_tradnl"/>
              </w:rPr>
              <w:t xml:space="preserve"> </w:t>
            </w:r>
            <w:r w:rsidR="003A7614" w:rsidRPr="007A56BB">
              <w:rPr>
                <w:rFonts w:eastAsiaTheme="minorEastAsia" w:cstheme="minorHAnsi"/>
                <w:sz w:val="18"/>
                <w:szCs w:val="18"/>
                <w:lang w:val="es-ES_tradnl"/>
              </w:rPr>
              <w:t xml:space="preserve">determinación de </w:t>
            </w:r>
            <w:r w:rsidR="009377AB" w:rsidRPr="007A56BB">
              <w:rPr>
                <w:rFonts w:eastAsiaTheme="minorEastAsia" w:cstheme="minorHAnsi"/>
                <w:sz w:val="18"/>
                <w:szCs w:val="18"/>
                <w:lang w:val="es-ES_tradnl"/>
              </w:rPr>
              <w:t xml:space="preserve">los </w:t>
            </w:r>
            <w:r w:rsidR="003A7614" w:rsidRPr="007A56BB">
              <w:rPr>
                <w:rFonts w:eastAsiaTheme="minorEastAsia" w:cstheme="minorHAnsi"/>
                <w:sz w:val="18"/>
                <w:szCs w:val="18"/>
                <w:lang w:val="es-ES_tradnl"/>
              </w:rPr>
              <w:t>co</w:t>
            </w:r>
            <w:r w:rsidR="564B57D2" w:rsidRPr="007A56BB">
              <w:rPr>
                <w:rFonts w:eastAsiaTheme="minorEastAsia" w:cstheme="minorHAnsi"/>
                <w:sz w:val="18"/>
                <w:szCs w:val="18"/>
                <w:lang w:val="es-ES_tradnl"/>
              </w:rPr>
              <w:t>stos</w:t>
            </w:r>
          </w:p>
          <w:p w14:paraId="7AD7693C" w14:textId="77777777" w:rsidR="00E21B87" w:rsidRPr="007A56BB" w:rsidRDefault="00E21B87" w:rsidP="003A7614">
            <w:pPr>
              <w:pStyle w:val="ListParagraph"/>
              <w:ind w:left="412"/>
              <w:jc w:val="both"/>
              <w:rPr>
                <w:rFonts w:eastAsiaTheme="minorEastAsia" w:cstheme="minorHAnsi"/>
                <w:sz w:val="18"/>
                <w:szCs w:val="18"/>
                <w:lang w:val="es-ES_tradnl"/>
              </w:rPr>
            </w:pPr>
          </w:p>
          <w:p w14:paraId="34ED1E21" w14:textId="77777777" w:rsidR="00E21B87" w:rsidRPr="007A56BB" w:rsidRDefault="003A7614" w:rsidP="003A7614">
            <w:pPr>
              <w:pStyle w:val="ListParagraph"/>
              <w:numPr>
                <w:ilvl w:val="0"/>
                <w:numId w:val="66"/>
              </w:numPr>
              <w:spacing w:after="0" w:line="240" w:lineRule="auto"/>
              <w:ind w:left="412"/>
              <w:jc w:val="both"/>
              <w:rPr>
                <w:rFonts w:cstheme="minorHAnsi"/>
                <w:sz w:val="18"/>
                <w:szCs w:val="18"/>
                <w:lang w:val="es-ES_tradnl"/>
              </w:rPr>
            </w:pPr>
            <w:r w:rsidRPr="007A56BB">
              <w:rPr>
                <w:rFonts w:eastAsiaTheme="minorEastAsia" w:cstheme="minorHAnsi"/>
                <w:sz w:val="18"/>
                <w:szCs w:val="18"/>
                <w:lang w:val="es-ES_tradnl"/>
              </w:rPr>
              <w:t xml:space="preserve"> Ausencia de integración del Sistema de Control Patrimonial (PE Integrado) con el Sistema de Información de Co</w:t>
            </w:r>
            <w:r w:rsidR="564B57D2" w:rsidRPr="007A56BB">
              <w:rPr>
                <w:rFonts w:eastAsiaTheme="minorEastAsia" w:cstheme="minorHAnsi"/>
                <w:sz w:val="18"/>
                <w:szCs w:val="18"/>
                <w:lang w:val="es-ES_tradnl"/>
              </w:rPr>
              <w:t>sto (SIC-PE)</w:t>
            </w:r>
          </w:p>
        </w:tc>
        <w:tc>
          <w:tcPr>
            <w:tcW w:w="4131" w:type="dxa"/>
            <w:gridSpan w:val="2"/>
            <w:shd w:val="clear" w:color="auto" w:fill="auto"/>
          </w:tcPr>
          <w:p w14:paraId="07A9B13B" w14:textId="77777777" w:rsidR="00E21B87" w:rsidRPr="00422010" w:rsidRDefault="003A7614" w:rsidP="564B57D2">
            <w:pPr>
              <w:spacing w:after="0" w:line="240" w:lineRule="auto"/>
              <w:rPr>
                <w:rFonts w:eastAsiaTheme="minorEastAsia" w:cstheme="minorHAnsi"/>
                <w:b/>
                <w:bCs/>
                <w:sz w:val="18"/>
                <w:szCs w:val="18"/>
                <w:lang w:val="es-ES_tradnl"/>
              </w:rPr>
            </w:pPr>
            <w:r w:rsidRPr="00422010">
              <w:rPr>
                <w:rFonts w:eastAsiaTheme="minorEastAsia" w:cstheme="minorHAnsi"/>
                <w:b/>
                <w:bCs/>
                <w:sz w:val="18"/>
                <w:szCs w:val="18"/>
                <w:lang w:val="es-ES_tradnl"/>
              </w:rPr>
              <w:t xml:space="preserve">P3.5 Gestión </w:t>
            </w:r>
            <w:r w:rsidR="0086162D" w:rsidRPr="00422010">
              <w:rPr>
                <w:rFonts w:eastAsiaTheme="minorEastAsia" w:cstheme="minorHAnsi"/>
                <w:b/>
                <w:bCs/>
                <w:sz w:val="18"/>
                <w:szCs w:val="18"/>
                <w:lang w:val="es-ES_tradnl"/>
              </w:rPr>
              <w:t>de costos</w:t>
            </w:r>
            <w:r w:rsidR="00E21B87" w:rsidRPr="00422010">
              <w:rPr>
                <w:rFonts w:eastAsiaTheme="minorEastAsia" w:cstheme="minorHAnsi"/>
                <w:b/>
                <w:bCs/>
                <w:sz w:val="18"/>
                <w:szCs w:val="18"/>
                <w:lang w:val="es-ES_tradnl"/>
              </w:rPr>
              <w:t xml:space="preserve"> públicos</w:t>
            </w:r>
            <w:r w:rsidR="00E21B87" w:rsidRPr="00422010">
              <w:rPr>
                <w:rStyle w:val="FootnoteReference"/>
                <w:rFonts w:eastAsiaTheme="minorEastAsia" w:cstheme="minorHAnsi"/>
                <w:b/>
                <w:bCs/>
                <w:sz w:val="18"/>
                <w:szCs w:val="18"/>
              </w:rPr>
              <w:footnoteReference w:id="7"/>
            </w:r>
            <w:r w:rsidRPr="00422010">
              <w:rPr>
                <w:rFonts w:eastAsiaTheme="minorEastAsia" w:cstheme="minorHAnsi"/>
                <w:b/>
                <w:bCs/>
                <w:sz w:val="18"/>
                <w:szCs w:val="18"/>
                <w:lang w:val="es-ES_tradnl"/>
              </w:rPr>
              <w:t xml:space="preserve"> implantada</w:t>
            </w:r>
          </w:p>
          <w:p w14:paraId="1400E4BA" w14:textId="77777777" w:rsidR="00E21B87" w:rsidRPr="00422010" w:rsidRDefault="00E21B87" w:rsidP="564B57D2">
            <w:pPr>
              <w:spacing w:after="0" w:line="240" w:lineRule="auto"/>
              <w:rPr>
                <w:rFonts w:eastAsiaTheme="minorEastAsia" w:cstheme="minorHAnsi"/>
                <w:sz w:val="18"/>
                <w:szCs w:val="18"/>
                <w:lang w:val="es-ES_tradnl"/>
              </w:rPr>
            </w:pPr>
          </w:p>
          <w:p w14:paraId="01536135" w14:textId="77777777" w:rsidR="00E21B87" w:rsidRPr="00422010" w:rsidRDefault="0086162D" w:rsidP="564B57D2">
            <w:pPr>
              <w:spacing w:after="0" w:line="240" w:lineRule="auto"/>
              <w:rPr>
                <w:rFonts w:eastAsiaTheme="minorEastAsia" w:cstheme="minorHAnsi"/>
                <w:b/>
                <w:bCs/>
                <w:sz w:val="18"/>
                <w:szCs w:val="18"/>
                <w:lang w:val="es-ES_tradnl"/>
              </w:rPr>
            </w:pPr>
            <w:r w:rsidRPr="00422010">
              <w:rPr>
                <w:rFonts w:eastAsiaTheme="minorEastAsia" w:cstheme="minorHAnsi"/>
                <w:b/>
                <w:bCs/>
                <w:sz w:val="18"/>
                <w:szCs w:val="18"/>
                <w:lang w:val="es-ES_tradnl"/>
              </w:rPr>
              <w:t>Subproducto</w:t>
            </w:r>
            <w:r w:rsidR="564B57D2" w:rsidRPr="00422010">
              <w:rPr>
                <w:rFonts w:eastAsiaTheme="minorEastAsia" w:cstheme="minorHAnsi"/>
                <w:b/>
                <w:bCs/>
                <w:sz w:val="18"/>
                <w:szCs w:val="18"/>
                <w:lang w:val="es-ES_tradnl"/>
              </w:rPr>
              <w:t>:</w:t>
            </w:r>
          </w:p>
          <w:p w14:paraId="76C4D31E" w14:textId="77777777" w:rsidR="00E21B87" w:rsidRPr="00422010" w:rsidRDefault="00E21B87" w:rsidP="564B57D2">
            <w:pPr>
              <w:spacing w:after="0" w:line="240" w:lineRule="auto"/>
              <w:rPr>
                <w:rFonts w:eastAsiaTheme="minorEastAsia" w:cstheme="minorHAnsi"/>
                <w:sz w:val="18"/>
                <w:szCs w:val="18"/>
                <w:lang w:val="es-ES_tradnl"/>
              </w:rPr>
            </w:pPr>
          </w:p>
          <w:p w14:paraId="77E40DD2" w14:textId="77777777" w:rsidR="00E21B87" w:rsidRPr="00422010" w:rsidRDefault="564B57D2" w:rsidP="564B57D2">
            <w:pPr>
              <w:pStyle w:val="ListParagraph"/>
              <w:spacing w:after="0" w:line="240" w:lineRule="auto"/>
              <w:ind w:left="360"/>
              <w:jc w:val="both"/>
              <w:rPr>
                <w:rFonts w:eastAsiaTheme="minorEastAsia" w:cstheme="minorHAnsi"/>
                <w:sz w:val="18"/>
                <w:szCs w:val="18"/>
                <w:lang w:val="es-ES_tradnl"/>
              </w:rPr>
            </w:pPr>
            <w:r w:rsidRPr="00422010">
              <w:rPr>
                <w:rFonts w:eastAsiaTheme="minorEastAsia" w:cstheme="minorHAnsi"/>
                <w:b/>
                <w:bCs/>
                <w:sz w:val="18"/>
                <w:szCs w:val="18"/>
                <w:lang w:val="es-ES_tradnl"/>
              </w:rPr>
              <w:t xml:space="preserve"> </w:t>
            </w:r>
          </w:p>
          <w:p w14:paraId="02F33AA3" w14:textId="77777777" w:rsidR="00E21B87" w:rsidRPr="00422010" w:rsidRDefault="003A7614" w:rsidP="564B57D2">
            <w:pPr>
              <w:pStyle w:val="ListParagraph"/>
              <w:numPr>
                <w:ilvl w:val="2"/>
                <w:numId w:val="33"/>
              </w:numPr>
              <w:spacing w:after="0" w:line="240" w:lineRule="auto"/>
              <w:ind w:left="448" w:hanging="448"/>
              <w:jc w:val="both"/>
              <w:rPr>
                <w:rFonts w:cstheme="minorHAnsi"/>
                <w:b/>
                <w:bCs/>
                <w:sz w:val="18"/>
                <w:szCs w:val="18"/>
                <w:lang w:val="es-ES_tradnl"/>
              </w:rPr>
            </w:pPr>
            <w:r w:rsidRPr="00422010">
              <w:rPr>
                <w:rFonts w:eastAsiaTheme="minorEastAsia" w:cstheme="minorHAnsi"/>
                <w:b/>
                <w:bCs/>
                <w:sz w:val="18"/>
                <w:szCs w:val="18"/>
                <w:lang w:val="es-ES_tradnl"/>
              </w:rPr>
              <w:t>Sistema de Información de Costo (SIC-PE) implantado en el e-Fisco con</w:t>
            </w:r>
            <w:r w:rsidR="564B57D2" w:rsidRPr="00422010">
              <w:rPr>
                <w:rFonts w:eastAsiaTheme="minorEastAsia" w:cstheme="minorHAnsi"/>
                <w:b/>
                <w:bCs/>
                <w:sz w:val="18"/>
                <w:szCs w:val="18"/>
                <w:lang w:val="es-ES_tradnl"/>
              </w:rPr>
              <w:t xml:space="preserve"> informa</w:t>
            </w:r>
            <w:r w:rsidRPr="00422010">
              <w:rPr>
                <w:rFonts w:eastAsiaTheme="minorEastAsia" w:cstheme="minorHAnsi"/>
                <w:b/>
                <w:bCs/>
                <w:sz w:val="18"/>
                <w:szCs w:val="18"/>
                <w:lang w:val="es-ES_tradnl"/>
              </w:rPr>
              <w:t>ciones</w:t>
            </w:r>
            <w:r w:rsidR="564B57D2" w:rsidRPr="00422010">
              <w:rPr>
                <w:rFonts w:eastAsiaTheme="minorEastAsia" w:cstheme="minorHAnsi"/>
                <w:b/>
                <w:bCs/>
                <w:sz w:val="18"/>
                <w:szCs w:val="18"/>
                <w:lang w:val="es-ES_tradnl"/>
              </w:rPr>
              <w:t xml:space="preserve"> de consumo</w:t>
            </w:r>
          </w:p>
          <w:p w14:paraId="481D30BE" w14:textId="77777777" w:rsidR="00E21B87" w:rsidRPr="00422010" w:rsidRDefault="00E21B87" w:rsidP="564B57D2">
            <w:pPr>
              <w:pStyle w:val="ListParagraph"/>
              <w:spacing w:after="0" w:line="240" w:lineRule="auto"/>
              <w:ind w:left="448"/>
              <w:jc w:val="both"/>
              <w:rPr>
                <w:rFonts w:eastAsiaTheme="minorEastAsia" w:cstheme="minorHAnsi"/>
                <w:b/>
                <w:bCs/>
                <w:sz w:val="18"/>
                <w:szCs w:val="18"/>
                <w:lang w:val="es-ES_tradnl"/>
              </w:rPr>
            </w:pPr>
          </w:p>
          <w:p w14:paraId="22E3C557" w14:textId="77777777" w:rsidR="00E21B87" w:rsidRPr="00422010" w:rsidRDefault="564B57D2" w:rsidP="564B57D2">
            <w:pPr>
              <w:pStyle w:val="ListParagraph"/>
              <w:numPr>
                <w:ilvl w:val="2"/>
                <w:numId w:val="33"/>
              </w:numPr>
              <w:spacing w:after="0" w:line="240" w:lineRule="auto"/>
              <w:ind w:left="448" w:hanging="448"/>
              <w:jc w:val="both"/>
              <w:rPr>
                <w:rFonts w:cstheme="minorHAnsi"/>
                <w:b/>
                <w:bCs/>
                <w:sz w:val="18"/>
                <w:szCs w:val="18"/>
                <w:lang w:val="es-ES_tradnl"/>
              </w:rPr>
            </w:pPr>
            <w:r w:rsidRPr="00422010">
              <w:rPr>
                <w:rFonts w:eastAsiaTheme="minorEastAsia" w:cstheme="minorHAnsi"/>
                <w:b/>
                <w:bCs/>
                <w:sz w:val="18"/>
                <w:szCs w:val="18"/>
                <w:lang w:val="es-ES_tradnl"/>
              </w:rPr>
              <w:t xml:space="preserve">Módulo Organizacional para </w:t>
            </w:r>
            <w:r w:rsidR="003A7614" w:rsidRPr="00422010">
              <w:rPr>
                <w:rFonts w:eastAsiaTheme="minorEastAsia" w:cstheme="minorHAnsi"/>
                <w:b/>
                <w:bCs/>
                <w:sz w:val="18"/>
                <w:szCs w:val="18"/>
                <w:lang w:val="es-ES_tradnl"/>
              </w:rPr>
              <w:t>determinación de Co</w:t>
            </w:r>
            <w:r w:rsidRPr="00422010">
              <w:rPr>
                <w:rFonts w:eastAsiaTheme="minorEastAsia" w:cstheme="minorHAnsi"/>
                <w:b/>
                <w:bCs/>
                <w:sz w:val="18"/>
                <w:szCs w:val="18"/>
                <w:lang w:val="es-ES_tradnl"/>
              </w:rPr>
              <w:t xml:space="preserve">stos implantado </w:t>
            </w:r>
            <w:r w:rsidR="003A7614" w:rsidRPr="00422010">
              <w:rPr>
                <w:rFonts w:eastAsiaTheme="minorEastAsia" w:cstheme="minorHAnsi"/>
                <w:b/>
                <w:bCs/>
                <w:sz w:val="18"/>
                <w:szCs w:val="18"/>
                <w:lang w:val="es-ES_tradnl"/>
              </w:rPr>
              <w:t>e</w:t>
            </w:r>
            <w:r w:rsidRPr="00422010">
              <w:rPr>
                <w:rFonts w:eastAsiaTheme="minorEastAsia" w:cstheme="minorHAnsi"/>
                <w:b/>
                <w:bCs/>
                <w:sz w:val="18"/>
                <w:szCs w:val="18"/>
                <w:lang w:val="es-ES_tradnl"/>
              </w:rPr>
              <w:t>n</w:t>
            </w:r>
            <w:r w:rsidR="003A7614" w:rsidRPr="00422010">
              <w:rPr>
                <w:rFonts w:eastAsiaTheme="minorEastAsia" w:cstheme="minorHAnsi"/>
                <w:b/>
                <w:bCs/>
                <w:sz w:val="18"/>
                <w:szCs w:val="18"/>
                <w:lang w:val="es-ES_tradnl"/>
              </w:rPr>
              <w:t xml:space="preserve"> los órgan</w:t>
            </w:r>
            <w:r w:rsidRPr="00422010">
              <w:rPr>
                <w:rFonts w:eastAsiaTheme="minorEastAsia" w:cstheme="minorHAnsi"/>
                <w:b/>
                <w:bCs/>
                <w:sz w:val="18"/>
                <w:szCs w:val="18"/>
                <w:lang w:val="es-ES_tradnl"/>
              </w:rPr>
              <w:t>os se</w:t>
            </w:r>
            <w:r w:rsidR="003A7614" w:rsidRPr="00422010">
              <w:rPr>
                <w:rFonts w:eastAsiaTheme="minorEastAsia" w:cstheme="minorHAnsi"/>
                <w:b/>
                <w:bCs/>
                <w:sz w:val="18"/>
                <w:szCs w:val="18"/>
                <w:lang w:val="es-ES_tradnl"/>
              </w:rPr>
              <w:t>ctoriales</w:t>
            </w:r>
          </w:p>
        </w:tc>
        <w:tc>
          <w:tcPr>
            <w:tcW w:w="3118" w:type="dxa"/>
            <w:shd w:val="clear" w:color="auto" w:fill="auto"/>
          </w:tcPr>
          <w:p w14:paraId="17165CB2" w14:textId="77777777" w:rsidR="00AE75B3" w:rsidRPr="00422010" w:rsidRDefault="564B57D2" w:rsidP="00733328">
            <w:pPr>
              <w:spacing w:after="0" w:line="240" w:lineRule="auto"/>
              <w:jc w:val="both"/>
              <w:rPr>
                <w:rFonts w:eastAsiaTheme="minorEastAsia" w:cstheme="minorHAnsi"/>
                <w:b/>
                <w:bCs/>
                <w:sz w:val="18"/>
                <w:szCs w:val="18"/>
              </w:rPr>
            </w:pPr>
            <w:r w:rsidRPr="00422010">
              <w:rPr>
                <w:rFonts w:eastAsiaTheme="minorEastAsia" w:cstheme="minorHAnsi"/>
                <w:b/>
                <w:bCs/>
                <w:sz w:val="18"/>
                <w:szCs w:val="18"/>
              </w:rPr>
              <w:t xml:space="preserve">Indicador de Producto: </w:t>
            </w:r>
          </w:p>
          <w:p w14:paraId="4FEED415" w14:textId="77777777" w:rsidR="00E21B87" w:rsidRPr="00422010" w:rsidRDefault="00A7798F" w:rsidP="00733328">
            <w:pPr>
              <w:spacing w:after="0" w:line="240" w:lineRule="auto"/>
              <w:jc w:val="both"/>
              <w:rPr>
                <w:rFonts w:eastAsiaTheme="minorEastAsia" w:cstheme="minorHAnsi"/>
                <w:sz w:val="19"/>
                <w:szCs w:val="19"/>
              </w:rPr>
            </w:pPr>
            <w:r w:rsidRPr="00422010">
              <w:rPr>
                <w:rFonts w:eastAsiaTheme="minorEastAsia" w:cstheme="minorHAnsi"/>
                <w:sz w:val="19"/>
                <w:szCs w:val="19"/>
              </w:rPr>
              <w:t xml:space="preserve">1 </w:t>
            </w:r>
            <w:r w:rsidR="007A4405" w:rsidRPr="00422010">
              <w:rPr>
                <w:rFonts w:cstheme="minorHAnsi"/>
                <w:sz w:val="19"/>
                <w:szCs w:val="19"/>
                <w:lang w:val="es-ES_tradnl"/>
              </w:rPr>
              <w:t xml:space="preserve">Sistema de gestión de costos </w:t>
            </w:r>
            <w:proofErr w:type="gramStart"/>
            <w:r w:rsidR="007A4405" w:rsidRPr="00422010">
              <w:rPr>
                <w:rFonts w:cstheme="minorHAnsi"/>
                <w:sz w:val="19"/>
                <w:szCs w:val="19"/>
                <w:lang w:val="es-ES_tradnl"/>
              </w:rPr>
              <w:t>públicos implantado</w:t>
            </w:r>
            <w:proofErr w:type="gramEnd"/>
          </w:p>
          <w:p w14:paraId="184B050B" w14:textId="77777777" w:rsidR="00E21B87" w:rsidRPr="00422010" w:rsidRDefault="00E21B87" w:rsidP="00733328">
            <w:pPr>
              <w:pStyle w:val="ListParagraph"/>
              <w:spacing w:after="0" w:line="240" w:lineRule="auto"/>
              <w:ind w:left="437"/>
              <w:jc w:val="both"/>
              <w:rPr>
                <w:rFonts w:eastAsiaTheme="minorEastAsia" w:cstheme="minorHAnsi"/>
                <w:sz w:val="18"/>
                <w:szCs w:val="18"/>
              </w:rPr>
            </w:pPr>
          </w:p>
          <w:p w14:paraId="110D418E" w14:textId="77777777" w:rsidR="00E21B87" w:rsidRPr="00422010" w:rsidRDefault="564B57D2" w:rsidP="00733328">
            <w:pPr>
              <w:spacing w:after="0" w:line="240" w:lineRule="auto"/>
              <w:jc w:val="both"/>
              <w:rPr>
                <w:rFonts w:eastAsiaTheme="minorEastAsia" w:cstheme="minorHAnsi"/>
                <w:b/>
                <w:bCs/>
                <w:sz w:val="18"/>
                <w:szCs w:val="18"/>
              </w:rPr>
            </w:pPr>
            <w:r w:rsidRPr="00422010">
              <w:rPr>
                <w:rFonts w:eastAsiaTheme="minorEastAsia" w:cstheme="minorHAnsi"/>
                <w:b/>
                <w:bCs/>
                <w:sz w:val="18"/>
                <w:szCs w:val="18"/>
              </w:rPr>
              <w:t xml:space="preserve">Indicadores de </w:t>
            </w:r>
            <w:r w:rsidR="0086162D" w:rsidRPr="00422010">
              <w:rPr>
                <w:rFonts w:eastAsiaTheme="minorEastAsia" w:cstheme="minorHAnsi"/>
                <w:b/>
                <w:bCs/>
                <w:sz w:val="18"/>
                <w:szCs w:val="18"/>
              </w:rPr>
              <w:t>Subproducto</w:t>
            </w:r>
            <w:r w:rsidRPr="00422010">
              <w:rPr>
                <w:rFonts w:eastAsiaTheme="minorEastAsia" w:cstheme="minorHAnsi"/>
                <w:b/>
                <w:bCs/>
                <w:sz w:val="18"/>
                <w:szCs w:val="18"/>
              </w:rPr>
              <w:t>:</w:t>
            </w:r>
          </w:p>
          <w:p w14:paraId="44988DCC" w14:textId="77777777" w:rsidR="00E21B87" w:rsidRPr="00422010" w:rsidRDefault="00E21B87" w:rsidP="00733328">
            <w:pPr>
              <w:spacing w:after="0" w:line="240" w:lineRule="auto"/>
              <w:jc w:val="both"/>
              <w:rPr>
                <w:rFonts w:eastAsiaTheme="minorEastAsia" w:cstheme="minorHAnsi"/>
                <w:sz w:val="18"/>
                <w:szCs w:val="18"/>
              </w:rPr>
            </w:pPr>
          </w:p>
          <w:p w14:paraId="2B84A134" w14:textId="77777777" w:rsidR="00E21B87" w:rsidRPr="00422010" w:rsidRDefault="003A7614" w:rsidP="00733328">
            <w:pPr>
              <w:pStyle w:val="ListParagraph"/>
              <w:numPr>
                <w:ilvl w:val="0"/>
                <w:numId w:val="68"/>
              </w:numPr>
              <w:spacing w:after="0" w:line="240" w:lineRule="auto"/>
              <w:ind w:left="437"/>
              <w:jc w:val="both"/>
              <w:rPr>
                <w:rFonts w:eastAsiaTheme="minorEastAsia" w:cstheme="minorHAnsi"/>
                <w:sz w:val="18"/>
                <w:szCs w:val="18"/>
                <w:lang w:val="es-ES_tradnl"/>
              </w:rPr>
            </w:pPr>
            <w:r w:rsidRPr="00422010">
              <w:rPr>
                <w:rFonts w:eastAsiaTheme="minorEastAsia" w:cstheme="minorHAnsi"/>
                <w:sz w:val="18"/>
                <w:szCs w:val="18"/>
                <w:lang w:val="es-ES_tradnl"/>
              </w:rPr>
              <w:t xml:space="preserve">2 módulos del Sistema de Información de Costo </w:t>
            </w:r>
            <w:r w:rsidR="00A7798F" w:rsidRPr="00422010">
              <w:rPr>
                <w:rFonts w:eastAsiaTheme="minorEastAsia" w:cstheme="minorHAnsi"/>
                <w:sz w:val="18"/>
                <w:szCs w:val="18"/>
                <w:lang w:val="es-ES_tradnl"/>
              </w:rPr>
              <w:t xml:space="preserve">implantados </w:t>
            </w:r>
            <w:r w:rsidRPr="00422010">
              <w:rPr>
                <w:rFonts w:eastAsiaTheme="minorEastAsia" w:cstheme="minorHAnsi"/>
                <w:sz w:val="18"/>
                <w:szCs w:val="18"/>
                <w:lang w:val="es-ES_tradnl"/>
              </w:rPr>
              <w:t>en 4 órgan</w:t>
            </w:r>
            <w:r w:rsidR="564B57D2" w:rsidRPr="00422010">
              <w:rPr>
                <w:rFonts w:eastAsiaTheme="minorEastAsia" w:cstheme="minorHAnsi"/>
                <w:sz w:val="18"/>
                <w:szCs w:val="18"/>
                <w:lang w:val="es-ES_tradnl"/>
              </w:rPr>
              <w:t>os se</w:t>
            </w:r>
            <w:r w:rsidRPr="00422010">
              <w:rPr>
                <w:rFonts w:eastAsiaTheme="minorEastAsia" w:cstheme="minorHAnsi"/>
                <w:sz w:val="18"/>
                <w:szCs w:val="18"/>
                <w:lang w:val="es-ES_tradnl"/>
              </w:rPr>
              <w:t>ctoriales</w:t>
            </w:r>
          </w:p>
          <w:p w14:paraId="1A29166B" w14:textId="77777777" w:rsidR="00E21B87" w:rsidRPr="00422010" w:rsidRDefault="00E21B87" w:rsidP="00733328">
            <w:pPr>
              <w:pStyle w:val="ListParagraph"/>
              <w:spacing w:after="0" w:line="240" w:lineRule="auto"/>
              <w:ind w:left="437"/>
              <w:jc w:val="both"/>
              <w:rPr>
                <w:rFonts w:eastAsiaTheme="minorEastAsia" w:cstheme="minorHAnsi"/>
                <w:sz w:val="18"/>
                <w:szCs w:val="18"/>
                <w:lang w:val="es-ES_tradnl"/>
              </w:rPr>
            </w:pPr>
          </w:p>
          <w:p w14:paraId="354DC822" w14:textId="77777777" w:rsidR="00E21B87" w:rsidRPr="00422010" w:rsidRDefault="00A7798F" w:rsidP="00733328">
            <w:pPr>
              <w:pStyle w:val="ListParagraph"/>
              <w:numPr>
                <w:ilvl w:val="0"/>
                <w:numId w:val="68"/>
              </w:numPr>
              <w:spacing w:after="0" w:line="240" w:lineRule="auto"/>
              <w:ind w:left="437"/>
              <w:jc w:val="both"/>
              <w:rPr>
                <w:rFonts w:eastAsiaTheme="minorEastAsia" w:cstheme="minorHAnsi"/>
                <w:sz w:val="18"/>
                <w:szCs w:val="18"/>
                <w:lang w:val="es-ES_tradnl"/>
              </w:rPr>
            </w:pPr>
            <w:r w:rsidRPr="00422010">
              <w:rPr>
                <w:rFonts w:eastAsiaTheme="minorEastAsia" w:cstheme="minorHAnsi"/>
                <w:sz w:val="18"/>
                <w:szCs w:val="18"/>
                <w:lang w:val="es-ES_tradnl"/>
              </w:rPr>
              <w:t>C</w:t>
            </w:r>
            <w:r w:rsidR="001635D1" w:rsidRPr="00422010">
              <w:rPr>
                <w:rFonts w:eastAsiaTheme="minorEastAsia" w:cstheme="minorHAnsi"/>
                <w:sz w:val="18"/>
                <w:szCs w:val="18"/>
                <w:lang w:val="es-ES_tradnl"/>
              </w:rPr>
              <w:t>osto</w:t>
            </w:r>
            <w:r w:rsidR="003A7614" w:rsidRPr="00422010">
              <w:rPr>
                <w:rFonts w:eastAsiaTheme="minorEastAsia" w:cstheme="minorHAnsi"/>
                <w:sz w:val="18"/>
                <w:szCs w:val="18"/>
                <w:lang w:val="es-ES_tradnl"/>
              </w:rPr>
              <w:t>s de 3 servici</w:t>
            </w:r>
            <w:r w:rsidR="564B57D2" w:rsidRPr="00422010">
              <w:rPr>
                <w:rFonts w:eastAsiaTheme="minorEastAsia" w:cstheme="minorHAnsi"/>
                <w:sz w:val="18"/>
                <w:szCs w:val="18"/>
                <w:lang w:val="es-ES_tradnl"/>
              </w:rPr>
              <w:t xml:space="preserve">os públicos </w:t>
            </w:r>
            <w:r w:rsidRPr="00422010">
              <w:rPr>
                <w:rFonts w:eastAsiaTheme="minorEastAsia" w:cstheme="minorHAnsi"/>
                <w:sz w:val="18"/>
                <w:szCs w:val="18"/>
                <w:lang w:val="es-ES_tradnl"/>
              </w:rPr>
              <w:t>calculados (piloto)</w:t>
            </w:r>
          </w:p>
        </w:tc>
      </w:tr>
    </w:tbl>
    <w:p w14:paraId="1A72ADA3" w14:textId="77777777" w:rsidR="00540098" w:rsidRPr="001376A3" w:rsidRDefault="00540098" w:rsidP="00B717C5">
      <w:pPr>
        <w:rPr>
          <w:rFonts w:cstheme="minorHAnsi"/>
          <w:sz w:val="18"/>
          <w:szCs w:val="18"/>
        </w:rPr>
      </w:pPr>
    </w:p>
    <w:sectPr w:rsidR="00540098" w:rsidRPr="001376A3" w:rsidSect="00B958E9">
      <w:headerReference w:type="default" r:id="rId19"/>
      <w:footerReference w:type="default" r:id="rId20"/>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18C22D" w14:textId="77777777" w:rsidR="00DF77A9" w:rsidRDefault="00DF77A9" w:rsidP="008B32ED">
      <w:pPr>
        <w:spacing w:after="0" w:line="240" w:lineRule="auto"/>
      </w:pPr>
      <w:r>
        <w:separator/>
      </w:r>
    </w:p>
  </w:endnote>
  <w:endnote w:type="continuationSeparator" w:id="0">
    <w:p w14:paraId="0EC98E09" w14:textId="77777777" w:rsidR="00DF77A9" w:rsidRDefault="00DF77A9" w:rsidP="008B32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81675979"/>
      <w:docPartObj>
        <w:docPartGallery w:val="Page Numbers (Bottom of Page)"/>
        <w:docPartUnique/>
      </w:docPartObj>
    </w:sdtPr>
    <w:sdtEndPr/>
    <w:sdtContent>
      <w:p w14:paraId="257B92EA" w14:textId="0F4C8C71" w:rsidR="007A4405" w:rsidRDefault="00072A80">
        <w:pPr>
          <w:pStyle w:val="Footer"/>
          <w:jc w:val="center"/>
        </w:pPr>
        <w:r>
          <w:fldChar w:fldCharType="begin"/>
        </w:r>
        <w:r>
          <w:instrText>PAGE   \* MERGEFORMAT</w:instrText>
        </w:r>
        <w:r>
          <w:fldChar w:fldCharType="separate"/>
        </w:r>
        <w:r w:rsidR="005432A6">
          <w:rPr>
            <w:noProof/>
          </w:rPr>
          <w:t>1</w:t>
        </w:r>
        <w:r>
          <w:rPr>
            <w:noProof/>
          </w:rPr>
          <w:fldChar w:fldCharType="end"/>
        </w:r>
      </w:p>
    </w:sdtContent>
  </w:sdt>
  <w:p w14:paraId="10BFD5C1" w14:textId="77777777" w:rsidR="007A4405" w:rsidRDefault="007A44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712694" w14:textId="77777777" w:rsidR="00DF77A9" w:rsidRDefault="00DF77A9" w:rsidP="008B32ED">
      <w:pPr>
        <w:spacing w:after="0" w:line="240" w:lineRule="auto"/>
      </w:pPr>
      <w:r>
        <w:separator/>
      </w:r>
    </w:p>
  </w:footnote>
  <w:footnote w:type="continuationSeparator" w:id="0">
    <w:p w14:paraId="13416E22" w14:textId="77777777" w:rsidR="00DF77A9" w:rsidRDefault="00DF77A9" w:rsidP="008B32ED">
      <w:pPr>
        <w:spacing w:after="0" w:line="240" w:lineRule="auto"/>
      </w:pPr>
      <w:r>
        <w:continuationSeparator/>
      </w:r>
    </w:p>
  </w:footnote>
  <w:footnote w:id="1">
    <w:p w14:paraId="7D9887B9" w14:textId="77777777" w:rsidR="007A4405" w:rsidRPr="005432A6" w:rsidRDefault="007A4405" w:rsidP="564B57D2">
      <w:pPr>
        <w:pStyle w:val="FootnoteText"/>
        <w:rPr>
          <w:sz w:val="16"/>
          <w:szCs w:val="16"/>
          <w:lang w:val="es-ES_tradnl"/>
        </w:rPr>
      </w:pPr>
      <w:r>
        <w:rPr>
          <w:rStyle w:val="FootnoteReference"/>
        </w:rPr>
        <w:footnoteRef/>
      </w:r>
      <w:r w:rsidRPr="000738DC">
        <w:rPr>
          <w:lang w:val="es-ES_tradnl"/>
        </w:rPr>
        <w:t xml:space="preserve"> </w:t>
      </w:r>
      <w:r w:rsidRPr="005432A6">
        <w:rPr>
          <w:sz w:val="16"/>
          <w:szCs w:val="16"/>
          <w:lang w:val="es-ES_tradnl"/>
        </w:rPr>
        <w:t>El concepto de meta adoptado por la SEFAZ: (Total de proyectos concluidos en el ejercicio + Total de proyectos en ejecución sin retraso) /Total de proyectos) *100</w:t>
      </w:r>
    </w:p>
  </w:footnote>
  <w:footnote w:id="2">
    <w:p w14:paraId="5F9BC156" w14:textId="77777777" w:rsidR="007A4405" w:rsidRPr="00D35A8B" w:rsidRDefault="007A4405" w:rsidP="002E3DFA">
      <w:pPr>
        <w:pStyle w:val="FootnoteText"/>
        <w:ind w:left="142" w:hanging="142"/>
        <w:jc w:val="both"/>
        <w:rPr>
          <w:rFonts w:cstheme="minorHAnsi"/>
          <w:sz w:val="16"/>
          <w:szCs w:val="16"/>
          <w:lang w:val="es-ES_tradnl"/>
        </w:rPr>
      </w:pPr>
      <w:r w:rsidRPr="005432A6">
        <w:rPr>
          <w:rStyle w:val="FootnoteReference"/>
          <w:rFonts w:ascii="Arial" w:hAnsi="Arial" w:cs="Arial"/>
          <w:sz w:val="16"/>
          <w:szCs w:val="16"/>
        </w:rPr>
        <w:footnoteRef/>
      </w:r>
      <w:r w:rsidRPr="005432A6">
        <w:rPr>
          <w:rFonts w:ascii="Arial" w:hAnsi="Arial" w:cs="Arial"/>
          <w:sz w:val="16"/>
          <w:szCs w:val="16"/>
          <w:lang w:val="es-ES_tradnl"/>
        </w:rPr>
        <w:t xml:space="preserve"> </w:t>
      </w:r>
      <w:r w:rsidRPr="005432A6">
        <w:rPr>
          <w:rFonts w:ascii="Arial" w:hAnsi="Arial" w:cs="Arial"/>
          <w:sz w:val="16"/>
          <w:szCs w:val="16"/>
          <w:lang w:val="es-ES_tradnl"/>
        </w:rPr>
        <w:tab/>
      </w:r>
      <w:r w:rsidRPr="005432A6">
        <w:rPr>
          <w:rFonts w:cstheme="minorHAnsi"/>
          <w:sz w:val="16"/>
          <w:szCs w:val="16"/>
          <w:lang w:val="es-ES_tradnl"/>
        </w:rPr>
        <w:t>Modelo incluye: (i) los procedimientos y reglas de negocio que definen su funcionamiento; (ii) la aplicación o sistema informático (</w:t>
      </w:r>
      <w:r w:rsidRPr="005432A6">
        <w:rPr>
          <w:rFonts w:cstheme="minorHAnsi"/>
          <w:i/>
          <w:sz w:val="16"/>
          <w:szCs w:val="16"/>
          <w:lang w:val="es-ES_tradnl"/>
        </w:rPr>
        <w:t>software</w:t>
      </w:r>
      <w:r w:rsidRPr="005432A6">
        <w:rPr>
          <w:rFonts w:cstheme="minorHAnsi"/>
          <w:sz w:val="16"/>
          <w:szCs w:val="16"/>
          <w:lang w:val="es-ES_tradnl"/>
        </w:rPr>
        <w:t>) que apoya su operacionalización; (iii) la capacitación en la ejecución de los pr</w:t>
      </w:r>
      <w:r w:rsidRPr="00D35A8B">
        <w:rPr>
          <w:rFonts w:cstheme="minorHAnsi"/>
          <w:sz w:val="16"/>
          <w:szCs w:val="16"/>
          <w:lang w:val="es-ES_tradnl"/>
        </w:rPr>
        <w:t xml:space="preserve">ocedimientos y en la operación del </w:t>
      </w:r>
      <w:r w:rsidRPr="00D35A8B">
        <w:rPr>
          <w:rFonts w:cstheme="minorHAnsi"/>
          <w:i/>
          <w:sz w:val="16"/>
          <w:szCs w:val="16"/>
          <w:lang w:val="es-ES_tradnl"/>
        </w:rPr>
        <w:t>software</w:t>
      </w:r>
      <w:r w:rsidRPr="00D35A8B">
        <w:rPr>
          <w:rFonts w:cstheme="minorHAnsi"/>
          <w:sz w:val="16"/>
          <w:szCs w:val="16"/>
          <w:lang w:val="es-ES_tradnl"/>
        </w:rPr>
        <w:t>; y (iv) en muchos casos se necesita expandir la capacidad de procesamiento, a través de más servidores, computadoras para los usuarios, dispositivos de almacenaje por el aumento del volumen de datos, y mejorar la comunicación para los usuarios remotos.</w:t>
      </w:r>
    </w:p>
  </w:footnote>
  <w:footnote w:id="3">
    <w:p w14:paraId="7554E744" w14:textId="77777777" w:rsidR="007A4405" w:rsidRPr="007A56BB" w:rsidRDefault="007A4405" w:rsidP="564B57D2">
      <w:pPr>
        <w:pStyle w:val="FootnoteText"/>
        <w:ind w:hanging="180"/>
        <w:contextualSpacing/>
        <w:rPr>
          <w:sz w:val="16"/>
          <w:szCs w:val="16"/>
          <w:lang w:val="es-ES"/>
        </w:rPr>
      </w:pPr>
      <w:r w:rsidRPr="000E61D7">
        <w:rPr>
          <w:rStyle w:val="FootnoteReference"/>
          <w:sz w:val="16"/>
          <w:szCs w:val="16"/>
        </w:rPr>
        <w:footnoteRef/>
      </w:r>
      <w:r w:rsidRPr="000E61D7">
        <w:rPr>
          <w:sz w:val="16"/>
          <w:szCs w:val="16"/>
          <w:lang w:val="es-ES"/>
        </w:rPr>
        <w:t xml:space="preserve"> </w:t>
      </w:r>
      <w:r w:rsidRPr="000E61D7">
        <w:rPr>
          <w:sz w:val="16"/>
          <w:szCs w:val="16"/>
          <w:lang w:val="es-ES"/>
        </w:rPr>
        <w:tab/>
      </w:r>
      <w:r w:rsidRPr="008428EB">
        <w:rPr>
          <w:rFonts w:cstheme="minorHAnsi"/>
          <w:sz w:val="16"/>
          <w:szCs w:val="16"/>
          <w:lang w:val="es-ES"/>
        </w:rPr>
        <w:t xml:space="preserve">Pernambuco  ocupó la posición 13 entre los 27 estados y el DF en el </w:t>
      </w:r>
      <w:hyperlink r:id="rId1" w:history="1">
        <w:r w:rsidRPr="008428EB">
          <w:rPr>
            <w:rStyle w:val="Hyperlink"/>
            <w:rFonts w:cstheme="minorHAnsi"/>
            <w:sz w:val="16"/>
            <w:szCs w:val="16"/>
            <w:lang w:val="es-ES"/>
          </w:rPr>
          <w:t>Ranking de Competitividad</w:t>
        </w:r>
      </w:hyperlink>
      <w:r w:rsidRPr="008428EB">
        <w:rPr>
          <w:rFonts w:cstheme="minorHAnsi"/>
          <w:sz w:val="16"/>
          <w:szCs w:val="16"/>
          <w:lang w:val="es-ES"/>
        </w:rPr>
        <w:t xml:space="preserve"> en 2016, alcanzando una puntuación de 50.03, bien abajo del promedio de 64.00 de los estados mejor posicionados . En Brasil se gasta 2.038 horas/año para el cumplimiento tributario mientras el promedio regional es de 564 horas. </w:t>
      </w:r>
      <w:r w:rsidRPr="007262D3">
        <w:rPr>
          <w:rFonts w:cstheme="minorHAnsi"/>
          <w:sz w:val="16"/>
          <w:szCs w:val="16"/>
          <w:lang w:val="es-ES"/>
        </w:rPr>
        <w:t xml:space="preserve">No </w:t>
      </w:r>
      <w:r w:rsidRPr="000E61D7">
        <w:rPr>
          <w:rFonts w:cstheme="minorHAnsi"/>
          <w:sz w:val="16"/>
          <w:szCs w:val="16"/>
          <w:lang w:val="es-ES_tradnl"/>
        </w:rPr>
        <w:t>hay datos específicos</w:t>
      </w:r>
      <w:r w:rsidRPr="007262D3">
        <w:rPr>
          <w:rFonts w:cstheme="minorHAnsi"/>
          <w:sz w:val="16"/>
          <w:szCs w:val="16"/>
          <w:lang w:val="es-ES"/>
        </w:rPr>
        <w:t xml:space="preserve"> para Pernambuco</w:t>
      </w:r>
      <w:r w:rsidRPr="00233B14">
        <w:rPr>
          <w:sz w:val="16"/>
          <w:szCs w:val="16"/>
          <w:lang w:val="es-ES_tradnl"/>
        </w:rPr>
        <w:t xml:space="preserve">. </w:t>
      </w:r>
      <w:hyperlink r:id="rId2" w:history="1">
        <w:r w:rsidRPr="007A56BB">
          <w:rPr>
            <w:rStyle w:val="Hyperlink"/>
            <w:sz w:val="16"/>
            <w:szCs w:val="16"/>
            <w:lang w:val="es-ES"/>
          </w:rPr>
          <w:t>Banco Mundial, 2017</w:t>
        </w:r>
      </w:hyperlink>
      <w:r w:rsidRPr="007A56BB">
        <w:rPr>
          <w:sz w:val="16"/>
          <w:szCs w:val="16"/>
          <w:lang w:val="es-ES"/>
        </w:rPr>
        <w:t>”.</w:t>
      </w:r>
    </w:p>
  </w:footnote>
  <w:footnote w:id="4">
    <w:p w14:paraId="5539128A" w14:textId="77777777" w:rsidR="007A4405" w:rsidRPr="007A56BB" w:rsidRDefault="007A4405" w:rsidP="00AB6335">
      <w:pPr>
        <w:pStyle w:val="FootnoteText"/>
        <w:rPr>
          <w:sz w:val="16"/>
          <w:szCs w:val="16"/>
          <w:lang w:val="es-ES"/>
        </w:rPr>
      </w:pPr>
      <w:r w:rsidRPr="00DB5E29">
        <w:rPr>
          <w:rStyle w:val="FootnoteReference"/>
          <w:sz w:val="16"/>
          <w:szCs w:val="16"/>
        </w:rPr>
        <w:footnoteRef/>
      </w:r>
      <w:r w:rsidRPr="007A56BB">
        <w:rPr>
          <w:sz w:val="16"/>
          <w:szCs w:val="16"/>
          <w:lang w:val="es-ES"/>
        </w:rPr>
        <w:t xml:space="preserve"> El Estado de Pernambuco va a migrar del </w:t>
      </w:r>
      <w:r w:rsidRPr="007A56BB">
        <w:rPr>
          <w:i/>
          <w:sz w:val="16"/>
          <w:szCs w:val="16"/>
          <w:lang w:val="es-ES"/>
        </w:rPr>
        <w:t>Sistema de Escritura</w:t>
      </w:r>
      <w:r>
        <w:rPr>
          <w:i/>
          <w:sz w:val="16"/>
          <w:szCs w:val="16"/>
          <w:lang w:val="es-ES"/>
        </w:rPr>
        <w:t>ción</w:t>
      </w:r>
      <w:r w:rsidRPr="007A56BB">
        <w:rPr>
          <w:i/>
          <w:sz w:val="16"/>
          <w:szCs w:val="16"/>
          <w:lang w:val="es-ES"/>
        </w:rPr>
        <w:t xml:space="preserve"> Fiscal</w:t>
      </w:r>
      <w:r w:rsidRPr="007A56BB">
        <w:rPr>
          <w:sz w:val="16"/>
          <w:szCs w:val="16"/>
          <w:lang w:val="es-ES"/>
        </w:rPr>
        <w:t xml:space="preserve"> – SEF para el SPED</w:t>
      </w:r>
    </w:p>
  </w:footnote>
  <w:footnote w:id="5">
    <w:p w14:paraId="09891546" w14:textId="77777777" w:rsidR="007A4405" w:rsidRPr="009C2DEC" w:rsidRDefault="007A4405" w:rsidP="0015353D">
      <w:pPr>
        <w:pStyle w:val="FootnoteText"/>
        <w:ind w:left="274" w:hanging="274"/>
        <w:rPr>
          <w:rFonts w:ascii="Arial" w:hAnsi="Arial" w:cs="Arial"/>
          <w:sz w:val="18"/>
          <w:szCs w:val="18"/>
          <w:lang w:val="es-ES_tradnl"/>
        </w:rPr>
      </w:pPr>
      <w:r w:rsidRPr="00A91A16">
        <w:rPr>
          <w:rStyle w:val="FootnoteReference"/>
          <w:rFonts w:ascii="Arial" w:hAnsi="Arial" w:cs="Arial"/>
          <w:sz w:val="18"/>
          <w:szCs w:val="18"/>
        </w:rPr>
        <w:footnoteRef/>
      </w:r>
      <w:r w:rsidRPr="009C2DEC">
        <w:rPr>
          <w:rFonts w:ascii="Arial" w:hAnsi="Arial" w:cs="Arial"/>
          <w:sz w:val="18"/>
          <w:szCs w:val="18"/>
          <w:lang w:val="es-ES_tradnl"/>
        </w:rPr>
        <w:t xml:space="preserve"> </w:t>
      </w:r>
      <w:r w:rsidRPr="009C2DEC">
        <w:rPr>
          <w:rFonts w:ascii="Arial" w:hAnsi="Arial" w:cs="Arial"/>
          <w:sz w:val="18"/>
          <w:szCs w:val="18"/>
          <w:lang w:val="es-ES_tradnl"/>
        </w:rPr>
        <w:tab/>
        <w:t>LOA = Ley presupuestaria anual.</w:t>
      </w:r>
    </w:p>
  </w:footnote>
  <w:footnote w:id="6">
    <w:p w14:paraId="6B01C970" w14:textId="77777777" w:rsidR="007A4405" w:rsidRPr="00A91A16" w:rsidRDefault="007A4405" w:rsidP="68154BE5">
      <w:pPr>
        <w:spacing w:after="0" w:line="240" w:lineRule="auto"/>
        <w:ind w:left="274" w:hanging="274"/>
        <w:jc w:val="both"/>
        <w:rPr>
          <w:rFonts w:ascii="Arial" w:hAnsi="Arial" w:cs="Arial"/>
          <w:sz w:val="18"/>
          <w:szCs w:val="18"/>
          <w:lang w:val="es-ES"/>
        </w:rPr>
      </w:pPr>
      <w:r w:rsidRPr="00A91A16">
        <w:rPr>
          <w:rStyle w:val="FootnoteReference"/>
          <w:rFonts w:ascii="Arial" w:hAnsi="Arial" w:cs="Arial"/>
          <w:sz w:val="18"/>
          <w:szCs w:val="18"/>
        </w:rPr>
        <w:footnoteRef/>
      </w:r>
      <w:r w:rsidRPr="68154BE5">
        <w:rPr>
          <w:rFonts w:ascii="Arial" w:hAnsi="Arial" w:cs="Arial"/>
          <w:sz w:val="18"/>
          <w:szCs w:val="18"/>
          <w:lang w:val="es-ES"/>
        </w:rPr>
        <w:t xml:space="preserve"> </w:t>
      </w:r>
      <w:r w:rsidRPr="00A91A16">
        <w:rPr>
          <w:rFonts w:ascii="Arial" w:hAnsi="Arial" w:cs="Arial"/>
          <w:sz w:val="18"/>
          <w:szCs w:val="18"/>
          <w:lang w:val="es-ES_tradnl"/>
        </w:rPr>
        <w:tab/>
      </w:r>
      <w:r w:rsidRPr="68154BE5">
        <w:rPr>
          <w:rFonts w:ascii="Arial" w:hAnsi="Arial" w:cs="Arial"/>
          <w:sz w:val="18"/>
          <w:szCs w:val="18"/>
          <w:lang w:val="es-ES"/>
        </w:rPr>
        <w:t>Programa de Gasto Público y Rendición de Cuentas—PEFA, es una metodología para evaluar el desempeño de la gestión financiera pública. Identifica 94 características (dimensiones) en 31 componentes clave de la gestión financiera pública (indicadores) en 7 amplias áreas de actividad (pilares).</w:t>
      </w:r>
    </w:p>
  </w:footnote>
  <w:footnote w:id="7">
    <w:p w14:paraId="3E99B191" w14:textId="77777777" w:rsidR="007A4405" w:rsidRPr="007A56BB" w:rsidRDefault="007A4405" w:rsidP="00D67BDC">
      <w:pPr>
        <w:pStyle w:val="BodyText"/>
        <w:spacing w:before="0" w:after="0"/>
        <w:ind w:left="0" w:firstLine="0"/>
        <w:rPr>
          <w:rFonts w:asciiTheme="minorHAnsi" w:hAnsiTheme="minorHAnsi" w:cstheme="minorBidi"/>
          <w:sz w:val="16"/>
          <w:szCs w:val="16"/>
          <w:lang w:val="es-ES_tradnl"/>
        </w:rPr>
      </w:pPr>
      <w:r w:rsidRPr="008C425B">
        <w:rPr>
          <w:rStyle w:val="FootnoteReference"/>
          <w:rFonts w:asciiTheme="minorHAnsi" w:hAnsiTheme="minorHAnsi" w:cstheme="minorBidi"/>
          <w:sz w:val="16"/>
          <w:szCs w:val="16"/>
        </w:rPr>
        <w:footnoteRef/>
      </w:r>
      <w:r w:rsidRPr="007A56BB">
        <w:rPr>
          <w:rFonts w:asciiTheme="minorHAnsi" w:hAnsiTheme="minorHAnsi" w:cstheme="minorBidi"/>
          <w:sz w:val="16"/>
          <w:szCs w:val="16"/>
          <w:lang w:val="es-ES_tradnl"/>
        </w:rPr>
        <w:t xml:space="preserve">  El PROFISCO I financió capacitaciones, seminario, talleres y visitas técnicas y la contratación de consultoría que, en 2013, concluyó los siguientes productos:(i) Modelo conceptual del sistema de costos definido y documentado;(ii) Definición de la solución tecnológica de soporte; (iii) Capacitación.</w:t>
      </w:r>
    </w:p>
    <w:p w14:paraId="293DE676" w14:textId="77777777" w:rsidR="007A4405" w:rsidRPr="00233B14" w:rsidRDefault="007A4405">
      <w:pPr>
        <w:pStyle w:val="FootnoteText"/>
        <w:rPr>
          <w:lang w:val="es-ES_tradnl"/>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EEC009" w14:textId="77777777" w:rsidR="007A4405" w:rsidRPr="00870F7F" w:rsidRDefault="007A4405" w:rsidP="68154BE5">
    <w:pPr>
      <w:spacing w:after="0"/>
      <w:jc w:val="center"/>
      <w:rPr>
        <w:rFonts w:cs="Times New Roman"/>
        <w:b/>
        <w:bCs/>
        <w:sz w:val="20"/>
        <w:szCs w:val="20"/>
      </w:rPr>
    </w:pPr>
    <w:r>
      <w:rPr>
        <w:noProof/>
        <w:lang w:eastAsia="pt-BR"/>
      </w:rPr>
      <w:drawing>
        <wp:anchor distT="0" distB="0" distL="114300" distR="114300" simplePos="0" relativeHeight="251660800" behindDoc="0" locked="0" layoutInCell="1" allowOverlap="1" wp14:anchorId="435B87B1" wp14:editId="297160BA">
          <wp:simplePos x="0" y="0"/>
          <wp:positionH relativeFrom="margin">
            <wp:posOffset>-251460</wp:posOffset>
          </wp:positionH>
          <wp:positionV relativeFrom="margin">
            <wp:posOffset>-708660</wp:posOffset>
          </wp:positionV>
          <wp:extent cx="781200" cy="327600"/>
          <wp:effectExtent l="0" t="0" r="0" b="0"/>
          <wp:wrapThrough wrapText="bothSides">
            <wp:wrapPolygon edited="0">
              <wp:start x="3688" y="0"/>
              <wp:lineTo x="0" y="1258"/>
              <wp:lineTo x="0" y="15099"/>
              <wp:lineTo x="7376" y="20132"/>
              <wp:lineTo x="21073" y="20132"/>
              <wp:lineTo x="21073" y="0"/>
              <wp:lineTo x="7376" y="0"/>
              <wp:lineTo x="3688" y="0"/>
            </wp:wrapPolygon>
          </wp:wrapThrough>
          <wp:docPr id="2" name="Imagem 1" descr="C:\Users\Luciana\Desktop\unnamed.png"/>
          <wp:cNvGraphicFramePr/>
          <a:graphic xmlns:a="http://schemas.openxmlformats.org/drawingml/2006/main">
            <a:graphicData uri="http://schemas.openxmlformats.org/drawingml/2006/picture">
              <pic:pic xmlns:pic="http://schemas.openxmlformats.org/drawingml/2006/picture">
                <pic:nvPicPr>
                  <pic:cNvPr id="2" name="Imagem 1" descr="C:\Users\Luciana\Desktop\unnamed.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1200" cy="327600"/>
                  </a:xfrm>
                  <a:prstGeom prst="rect">
                    <a:avLst/>
                  </a:prstGeom>
                  <a:noFill/>
                  <a:ln>
                    <a:noFill/>
                  </a:ln>
                </pic:spPr>
              </pic:pic>
            </a:graphicData>
          </a:graphic>
        </wp:anchor>
      </w:drawing>
    </w:r>
    <w:r w:rsidRPr="68154BE5">
      <w:rPr>
        <w:rFonts w:cs="Times New Roman"/>
        <w:b/>
        <w:bCs/>
        <w:sz w:val="20"/>
        <w:szCs w:val="20"/>
      </w:rPr>
      <w:t>PROFISCO II PE (BR-L1501)</w:t>
    </w:r>
  </w:p>
  <w:p w14:paraId="7149F80D" w14:textId="77777777" w:rsidR="007A4405" w:rsidRPr="00803C98" w:rsidRDefault="007A4405" w:rsidP="68154BE5">
    <w:pPr>
      <w:tabs>
        <w:tab w:val="left" w:pos="3760"/>
        <w:tab w:val="center" w:pos="6480"/>
      </w:tabs>
      <w:spacing w:after="0"/>
      <w:jc w:val="center"/>
      <w:rPr>
        <w:rFonts w:cs="Times New Roman"/>
        <w:b/>
        <w:bCs/>
        <w:sz w:val="20"/>
        <w:szCs w:val="20"/>
        <w:lang w:val="es-ES"/>
      </w:rPr>
    </w:pPr>
    <w:r w:rsidRPr="68154BE5">
      <w:rPr>
        <w:rFonts w:cs="Times New Roman"/>
        <w:b/>
        <w:bCs/>
        <w:sz w:val="20"/>
        <w:szCs w:val="20"/>
        <w:lang w:val="es-ES"/>
      </w:rPr>
      <w:t>MATRIZ DE PROBLEMAS, SOLUCIONES Y RESULTADOS</w:t>
    </w:r>
  </w:p>
  <w:p w14:paraId="3DBE024F" w14:textId="77777777" w:rsidR="007A4405" w:rsidRDefault="007A4405" w:rsidP="68154BE5">
    <w:pPr>
      <w:tabs>
        <w:tab w:val="left" w:pos="3760"/>
        <w:tab w:val="center" w:pos="6480"/>
      </w:tabs>
      <w:spacing w:after="0"/>
      <w:jc w:val="center"/>
      <w:rPr>
        <w:rFonts w:cs="Times New Roman"/>
        <w:b/>
        <w:bCs/>
        <w:color w:val="FF0000"/>
        <w:sz w:val="20"/>
        <w:szCs w:val="20"/>
      </w:rPr>
    </w:pPr>
    <w:r w:rsidRPr="009C5CB2">
      <w:rPr>
        <w:rFonts w:cs="Times New Roman"/>
        <w:b/>
        <w:bCs/>
        <w:sz w:val="20"/>
        <w:szCs w:val="20"/>
      </w:rPr>
      <w:t>VERSIÓN (</w:t>
    </w:r>
    <w:r w:rsidR="009C5CB2">
      <w:rPr>
        <w:rFonts w:cs="Times New Roman"/>
        <w:b/>
        <w:bCs/>
        <w:sz w:val="20"/>
        <w:szCs w:val="20"/>
      </w:rPr>
      <w:t>25</w:t>
    </w:r>
    <w:r w:rsidRPr="009C5CB2">
      <w:rPr>
        <w:rFonts w:cs="Times New Roman"/>
        <w:b/>
        <w:bCs/>
        <w:sz w:val="20"/>
        <w:szCs w:val="20"/>
      </w:rPr>
      <w:t>/01/201</w:t>
    </w:r>
    <w:r w:rsidR="009C5CB2" w:rsidRPr="009C5CB2">
      <w:rPr>
        <w:rFonts w:cs="Times New Roman"/>
        <w:b/>
        <w:bCs/>
        <w:sz w:val="20"/>
        <w:szCs w:val="20"/>
      </w:rPr>
      <w:t>8</w:t>
    </w:r>
    <w:r w:rsidRPr="009C5CB2">
      <w:rPr>
        <w:rFonts w:cs="Times New Roman"/>
        <w:b/>
        <w:bCs/>
        <w:sz w:val="20"/>
        <w:szCs w:val="20"/>
      </w:rPr>
      <w:t>)</w:t>
    </w:r>
  </w:p>
  <w:p w14:paraId="3D6B66A4" w14:textId="77777777" w:rsidR="007A4405" w:rsidRPr="006F601B" w:rsidRDefault="007A4405" w:rsidP="006F601B">
    <w:pPr>
      <w:tabs>
        <w:tab w:val="left" w:pos="3760"/>
        <w:tab w:val="center" w:pos="6480"/>
      </w:tabs>
      <w:spacing w:after="0"/>
      <w:jc w:val="center"/>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32D9E"/>
    <w:multiLevelType w:val="hybridMultilevel"/>
    <w:tmpl w:val="45B6C34C"/>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1" w15:restartNumberingAfterBreak="0">
    <w:nsid w:val="01845C2B"/>
    <w:multiLevelType w:val="hybridMultilevel"/>
    <w:tmpl w:val="7D8CE4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0C1834"/>
    <w:multiLevelType w:val="hybridMultilevel"/>
    <w:tmpl w:val="4E208DD6"/>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3" w15:restartNumberingAfterBreak="0">
    <w:nsid w:val="088C02E9"/>
    <w:multiLevelType w:val="hybridMultilevel"/>
    <w:tmpl w:val="CA5E2368"/>
    <w:lvl w:ilvl="0" w:tplc="5350BB8C">
      <w:start w:val="1"/>
      <w:numFmt w:val="decimal"/>
      <w:lvlText w:val="%1."/>
      <w:lvlJc w:val="left"/>
      <w:pPr>
        <w:ind w:left="360" w:hanging="360"/>
      </w:pPr>
      <w:rPr>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08FC5205"/>
    <w:multiLevelType w:val="hybridMultilevel"/>
    <w:tmpl w:val="88F828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B196020"/>
    <w:multiLevelType w:val="multilevel"/>
    <w:tmpl w:val="D1645E5C"/>
    <w:numStyleLink w:val="Estilo6"/>
  </w:abstractNum>
  <w:abstractNum w:abstractNumId="6" w15:restartNumberingAfterBreak="0">
    <w:nsid w:val="0CCF1E03"/>
    <w:multiLevelType w:val="hybridMultilevel"/>
    <w:tmpl w:val="C714D724"/>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D343D4"/>
    <w:multiLevelType w:val="hybridMultilevel"/>
    <w:tmpl w:val="7A963DF0"/>
    <w:lvl w:ilvl="0" w:tplc="FFFFFFFF">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63D600B"/>
    <w:multiLevelType w:val="hybridMultilevel"/>
    <w:tmpl w:val="59A6A92E"/>
    <w:lvl w:ilvl="0" w:tplc="FFFFFFF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6961C2A"/>
    <w:multiLevelType w:val="hybridMultilevel"/>
    <w:tmpl w:val="422E5244"/>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4E2AE5"/>
    <w:multiLevelType w:val="multilevel"/>
    <w:tmpl w:val="8D428D24"/>
    <w:numStyleLink w:val="Estilo5"/>
  </w:abstractNum>
  <w:abstractNum w:abstractNumId="11" w15:restartNumberingAfterBreak="0">
    <w:nsid w:val="1B8D1908"/>
    <w:multiLevelType w:val="multilevel"/>
    <w:tmpl w:val="8D428D24"/>
    <w:styleLink w:val="Estilo5"/>
    <w:lvl w:ilvl="0">
      <w:start w:val="3"/>
      <w:numFmt w:val="decimal"/>
      <w:lvlText w:val="%1"/>
      <w:lvlJc w:val="left"/>
      <w:pPr>
        <w:ind w:left="405" w:hanging="405"/>
      </w:pPr>
      <w:rPr>
        <w:rFonts w:hint="default"/>
        <w:b w:val="0"/>
      </w:rPr>
    </w:lvl>
    <w:lvl w:ilvl="1">
      <w:start w:val="3"/>
      <w:numFmt w:val="decimal"/>
      <w:lvlText w:val="%1.%2"/>
      <w:lvlJc w:val="left"/>
      <w:pPr>
        <w:ind w:left="405" w:hanging="405"/>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2" w15:restartNumberingAfterBreak="0">
    <w:nsid w:val="1B967E0A"/>
    <w:multiLevelType w:val="multilevel"/>
    <w:tmpl w:val="97089E40"/>
    <w:styleLink w:val="Estilo12"/>
    <w:lvl w:ilvl="0">
      <w:start w:val="1"/>
      <w:numFmt w:val="decimal"/>
      <w:lvlText w:val="%1"/>
      <w:lvlJc w:val="left"/>
      <w:pPr>
        <w:ind w:left="405" w:hanging="405"/>
      </w:pPr>
      <w:rPr>
        <w:rFonts w:hint="default"/>
        <w:b w:val="0"/>
      </w:rPr>
    </w:lvl>
    <w:lvl w:ilvl="1">
      <w:start w:val="1"/>
      <w:numFmt w:val="decimal"/>
      <w:lvlText w:val="%1.%2"/>
      <w:lvlJc w:val="left"/>
      <w:pPr>
        <w:ind w:left="405" w:hanging="405"/>
      </w:pPr>
      <w:rPr>
        <w:rFonts w:hint="default"/>
        <w:b w:val="0"/>
      </w:rPr>
    </w:lvl>
    <w:lvl w:ilvl="2">
      <w:start w:val="1"/>
      <w:numFmt w:val="decimal"/>
      <w:lvlText w:val="%1.%2.%3"/>
      <w:lvlJc w:val="left"/>
      <w:pPr>
        <w:ind w:left="720" w:hanging="720"/>
      </w:pPr>
      <w:rPr>
        <w:b/>
        <w:i/>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3" w15:restartNumberingAfterBreak="0">
    <w:nsid w:val="1D2F5B11"/>
    <w:multiLevelType w:val="hybridMultilevel"/>
    <w:tmpl w:val="5A444FBE"/>
    <w:lvl w:ilvl="0" w:tplc="FFFFFFFF">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E304BBA"/>
    <w:multiLevelType w:val="hybridMultilevel"/>
    <w:tmpl w:val="DA70AE44"/>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15" w15:restartNumberingAfterBreak="0">
    <w:nsid w:val="204361D3"/>
    <w:multiLevelType w:val="hybridMultilevel"/>
    <w:tmpl w:val="595EDDCC"/>
    <w:lvl w:ilvl="0" w:tplc="04160001">
      <w:start w:val="1"/>
      <w:numFmt w:val="bullet"/>
      <w:lvlText w:val=""/>
      <w:lvlJc w:val="left"/>
      <w:pPr>
        <w:ind w:left="400" w:hanging="360"/>
      </w:pPr>
      <w:rPr>
        <w:rFonts w:ascii="Symbol" w:hAnsi="Symbol" w:hint="default"/>
      </w:rPr>
    </w:lvl>
    <w:lvl w:ilvl="1" w:tplc="04160003" w:tentative="1">
      <w:start w:val="1"/>
      <w:numFmt w:val="bullet"/>
      <w:lvlText w:val="o"/>
      <w:lvlJc w:val="left"/>
      <w:pPr>
        <w:ind w:left="1120" w:hanging="360"/>
      </w:pPr>
      <w:rPr>
        <w:rFonts w:ascii="Courier New" w:hAnsi="Courier New" w:cs="Courier New" w:hint="default"/>
      </w:rPr>
    </w:lvl>
    <w:lvl w:ilvl="2" w:tplc="04160005" w:tentative="1">
      <w:start w:val="1"/>
      <w:numFmt w:val="bullet"/>
      <w:lvlText w:val=""/>
      <w:lvlJc w:val="left"/>
      <w:pPr>
        <w:ind w:left="1840" w:hanging="360"/>
      </w:pPr>
      <w:rPr>
        <w:rFonts w:ascii="Wingdings" w:hAnsi="Wingdings" w:hint="default"/>
      </w:rPr>
    </w:lvl>
    <w:lvl w:ilvl="3" w:tplc="04160001" w:tentative="1">
      <w:start w:val="1"/>
      <w:numFmt w:val="bullet"/>
      <w:lvlText w:val=""/>
      <w:lvlJc w:val="left"/>
      <w:pPr>
        <w:ind w:left="2560" w:hanging="360"/>
      </w:pPr>
      <w:rPr>
        <w:rFonts w:ascii="Symbol" w:hAnsi="Symbol" w:hint="default"/>
      </w:rPr>
    </w:lvl>
    <w:lvl w:ilvl="4" w:tplc="04160003" w:tentative="1">
      <w:start w:val="1"/>
      <w:numFmt w:val="bullet"/>
      <w:lvlText w:val="o"/>
      <w:lvlJc w:val="left"/>
      <w:pPr>
        <w:ind w:left="3280" w:hanging="360"/>
      </w:pPr>
      <w:rPr>
        <w:rFonts w:ascii="Courier New" w:hAnsi="Courier New" w:cs="Courier New" w:hint="default"/>
      </w:rPr>
    </w:lvl>
    <w:lvl w:ilvl="5" w:tplc="04160005" w:tentative="1">
      <w:start w:val="1"/>
      <w:numFmt w:val="bullet"/>
      <w:lvlText w:val=""/>
      <w:lvlJc w:val="left"/>
      <w:pPr>
        <w:ind w:left="4000" w:hanging="360"/>
      </w:pPr>
      <w:rPr>
        <w:rFonts w:ascii="Wingdings" w:hAnsi="Wingdings" w:hint="default"/>
      </w:rPr>
    </w:lvl>
    <w:lvl w:ilvl="6" w:tplc="04160001" w:tentative="1">
      <w:start w:val="1"/>
      <w:numFmt w:val="bullet"/>
      <w:lvlText w:val=""/>
      <w:lvlJc w:val="left"/>
      <w:pPr>
        <w:ind w:left="4720" w:hanging="360"/>
      </w:pPr>
      <w:rPr>
        <w:rFonts w:ascii="Symbol" w:hAnsi="Symbol" w:hint="default"/>
      </w:rPr>
    </w:lvl>
    <w:lvl w:ilvl="7" w:tplc="04160003" w:tentative="1">
      <w:start w:val="1"/>
      <w:numFmt w:val="bullet"/>
      <w:lvlText w:val="o"/>
      <w:lvlJc w:val="left"/>
      <w:pPr>
        <w:ind w:left="5440" w:hanging="360"/>
      </w:pPr>
      <w:rPr>
        <w:rFonts w:ascii="Courier New" w:hAnsi="Courier New" w:cs="Courier New" w:hint="default"/>
      </w:rPr>
    </w:lvl>
    <w:lvl w:ilvl="8" w:tplc="04160005" w:tentative="1">
      <w:start w:val="1"/>
      <w:numFmt w:val="bullet"/>
      <w:lvlText w:val=""/>
      <w:lvlJc w:val="left"/>
      <w:pPr>
        <w:ind w:left="6160" w:hanging="360"/>
      </w:pPr>
      <w:rPr>
        <w:rFonts w:ascii="Wingdings" w:hAnsi="Wingdings" w:hint="default"/>
      </w:rPr>
    </w:lvl>
  </w:abstractNum>
  <w:abstractNum w:abstractNumId="16" w15:restartNumberingAfterBreak="0">
    <w:nsid w:val="25403098"/>
    <w:multiLevelType w:val="multilevel"/>
    <w:tmpl w:val="85408B8E"/>
    <w:lvl w:ilvl="0">
      <w:start w:val="1"/>
      <w:numFmt w:val="decimal"/>
      <w:lvlText w:val="%1"/>
      <w:lvlJc w:val="left"/>
      <w:pPr>
        <w:ind w:left="405" w:hanging="405"/>
      </w:pPr>
      <w:rPr>
        <w:rFonts w:hint="default"/>
        <w:b w:val="0"/>
      </w:rPr>
    </w:lvl>
    <w:lvl w:ilvl="1">
      <w:start w:val="2"/>
      <w:numFmt w:val="decimal"/>
      <w:lvlText w:val="%1.%2"/>
      <w:lvlJc w:val="left"/>
      <w:pPr>
        <w:ind w:left="405" w:hanging="405"/>
      </w:pPr>
      <w:rPr>
        <w:rFonts w:hint="default"/>
        <w:b w:val="0"/>
      </w:rPr>
    </w:lvl>
    <w:lvl w:ilvl="2">
      <w:start w:val="1"/>
      <w:numFmt w:val="decimal"/>
      <w:lvlText w:val="%1.%2.%3"/>
      <w:lvlJc w:val="left"/>
      <w:pPr>
        <w:ind w:left="720" w:hanging="720"/>
      </w:pPr>
      <w:rPr>
        <w:b/>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7" w15:restartNumberingAfterBreak="0">
    <w:nsid w:val="26065E6A"/>
    <w:multiLevelType w:val="multilevel"/>
    <w:tmpl w:val="0416001F"/>
    <w:styleLink w:val="Estilo2"/>
    <w:lvl w:ilvl="0">
      <w:start w:val="2"/>
      <w:numFmt w:val="decimal"/>
      <w:lvlText w:val="%1."/>
      <w:lvlJc w:val="left"/>
      <w:pPr>
        <w:ind w:left="360" w:hanging="360"/>
      </w:pPr>
    </w:lvl>
    <w:lvl w:ilvl="1">
      <w:start w:val="4"/>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730141F"/>
    <w:multiLevelType w:val="multilevel"/>
    <w:tmpl w:val="D1645E5C"/>
    <w:styleLink w:val="Estilo6"/>
    <w:lvl w:ilvl="0">
      <w:start w:val="3"/>
      <w:numFmt w:val="decimal"/>
      <w:lvlText w:val="%1"/>
      <w:lvlJc w:val="left"/>
      <w:pPr>
        <w:ind w:left="405" w:hanging="405"/>
      </w:pPr>
      <w:rPr>
        <w:rFonts w:hint="default"/>
        <w:b w:val="0"/>
      </w:rPr>
    </w:lvl>
    <w:lvl w:ilvl="1">
      <w:start w:val="5"/>
      <w:numFmt w:val="decimal"/>
      <w:lvlText w:val="%1.5"/>
      <w:lvlJc w:val="left"/>
      <w:pPr>
        <w:ind w:left="405" w:hanging="405"/>
      </w:pPr>
      <w:rPr>
        <w:rFonts w:hint="default"/>
        <w:b w:val="0"/>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9" w15:restartNumberingAfterBreak="0">
    <w:nsid w:val="2D09748C"/>
    <w:multiLevelType w:val="hybridMultilevel"/>
    <w:tmpl w:val="F3968132"/>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20" w15:restartNumberingAfterBreak="0">
    <w:nsid w:val="2E146E25"/>
    <w:multiLevelType w:val="hybridMultilevel"/>
    <w:tmpl w:val="D37A6E60"/>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21" w15:restartNumberingAfterBreak="0">
    <w:nsid w:val="2FF21B93"/>
    <w:multiLevelType w:val="hybridMultilevel"/>
    <w:tmpl w:val="0400C25C"/>
    <w:lvl w:ilvl="0" w:tplc="0416000F">
      <w:start w:val="1"/>
      <w:numFmt w:val="decimal"/>
      <w:lvlText w:val="%1."/>
      <w:lvlJc w:val="left"/>
      <w:pPr>
        <w:ind w:left="360" w:hanging="360"/>
      </w:pPr>
      <w:rPr>
        <w:rFonts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22" w15:restartNumberingAfterBreak="0">
    <w:nsid w:val="33533D8F"/>
    <w:multiLevelType w:val="multilevel"/>
    <w:tmpl w:val="C9287994"/>
    <w:styleLink w:val="Estilo9"/>
    <w:lvl w:ilvl="0">
      <w:start w:val="3"/>
      <w:numFmt w:val="decimal"/>
      <w:lvlText w:val="%1."/>
      <w:lvlJc w:val="left"/>
      <w:pPr>
        <w:ind w:left="360" w:hanging="360"/>
      </w:pPr>
      <w:rPr>
        <w:rFonts w:hint="default"/>
      </w:rPr>
    </w:lvl>
    <w:lvl w:ilvl="1">
      <w:start w:val="5"/>
      <w:numFmt w:val="decimal"/>
      <w:lvlText w:val="%1.%2."/>
      <w:lvlJc w:val="left"/>
      <w:pPr>
        <w:ind w:left="792" w:hanging="432"/>
      </w:pPr>
      <w:rPr>
        <w:rFonts w:hint="default"/>
      </w:rPr>
    </w:lvl>
    <w:lvl w:ilvl="2">
      <w:start w:val="2"/>
      <w:numFmt w:val="decimal"/>
      <w:lvlText w:val="%1.%2.%3"/>
      <w:lvlJc w:val="left"/>
      <w:pPr>
        <w:ind w:left="1224" w:hanging="504"/>
      </w:pPr>
      <w:rPr>
        <w:rFonts w:hint="default"/>
        <w:b/>
        <w:color w:val="FF000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4973886"/>
    <w:multiLevelType w:val="multilevel"/>
    <w:tmpl w:val="70FE3FFA"/>
    <w:lvl w:ilvl="0">
      <w:start w:val="2"/>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b/>
        <w:i w:val="0"/>
        <w:strike w:val="0"/>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3585761F"/>
    <w:multiLevelType w:val="hybridMultilevel"/>
    <w:tmpl w:val="78B2B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5AB279B"/>
    <w:multiLevelType w:val="hybridMultilevel"/>
    <w:tmpl w:val="5E0C520E"/>
    <w:lvl w:ilvl="0" w:tplc="FFFFFFFF">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26" w15:restartNumberingAfterBreak="0">
    <w:nsid w:val="366B6B21"/>
    <w:multiLevelType w:val="hybridMultilevel"/>
    <w:tmpl w:val="9634DA40"/>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27" w15:restartNumberingAfterBreak="0">
    <w:nsid w:val="3688510B"/>
    <w:multiLevelType w:val="multilevel"/>
    <w:tmpl w:val="2AE05C1A"/>
    <w:numStyleLink w:val="Estilo4"/>
  </w:abstractNum>
  <w:abstractNum w:abstractNumId="28" w15:restartNumberingAfterBreak="0">
    <w:nsid w:val="397F7534"/>
    <w:multiLevelType w:val="hybridMultilevel"/>
    <w:tmpl w:val="8CAC4CFC"/>
    <w:lvl w:ilvl="0" w:tplc="D82820AA">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A28597C"/>
    <w:multiLevelType w:val="hybridMultilevel"/>
    <w:tmpl w:val="1CFA0D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B1C690E"/>
    <w:multiLevelType w:val="multilevel"/>
    <w:tmpl w:val="AC8E6518"/>
    <w:numStyleLink w:val="Estilo8"/>
  </w:abstractNum>
  <w:abstractNum w:abstractNumId="31" w15:restartNumberingAfterBreak="0">
    <w:nsid w:val="3BC360FC"/>
    <w:multiLevelType w:val="hybridMultilevel"/>
    <w:tmpl w:val="E94EFD94"/>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32" w15:restartNumberingAfterBreak="0">
    <w:nsid w:val="3CD14EE7"/>
    <w:multiLevelType w:val="multilevel"/>
    <w:tmpl w:val="3E709A36"/>
    <w:styleLink w:val="Estilo10"/>
    <w:lvl w:ilvl="0">
      <w:start w:val="1"/>
      <w:numFmt w:val="none"/>
      <w:lvlText w:val="1."/>
      <w:lvlJc w:val="left"/>
      <w:pPr>
        <w:ind w:left="360" w:hanging="360"/>
      </w:pPr>
      <w:rPr>
        <w:rFonts w:hint="default"/>
      </w:rPr>
    </w:lvl>
    <w:lvl w:ilvl="1">
      <w:start w:val="1"/>
      <w:numFmt w:val="none"/>
      <w:lvlText w:val="1.1"/>
      <w:lvlJc w:val="left"/>
      <w:pPr>
        <w:ind w:left="720" w:hanging="360"/>
      </w:pPr>
      <w:rPr>
        <w:rFonts w:hint="default"/>
      </w:rPr>
    </w:lvl>
    <w:lvl w:ilvl="2">
      <w:start w:val="1"/>
      <w:numFmt w:val="none"/>
      <w:lvlText w:val="1.1.1"/>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3CD57CE1"/>
    <w:multiLevelType w:val="hybridMultilevel"/>
    <w:tmpl w:val="AA806650"/>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34" w15:restartNumberingAfterBreak="0">
    <w:nsid w:val="3D866EA9"/>
    <w:multiLevelType w:val="hybridMultilevel"/>
    <w:tmpl w:val="8B42D1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DC45B68"/>
    <w:multiLevelType w:val="multilevel"/>
    <w:tmpl w:val="8076CB96"/>
    <w:styleLink w:val="Estilo7"/>
    <w:lvl w:ilvl="0">
      <w:start w:val="3"/>
      <w:numFmt w:val="decimal"/>
      <w:lvlText w:val="%1."/>
      <w:lvlJc w:val="left"/>
      <w:pPr>
        <w:ind w:left="720" w:hanging="360"/>
      </w:pPr>
      <w:rPr>
        <w:rFonts w:hint="default"/>
      </w:rPr>
    </w:lvl>
    <w:lvl w:ilvl="1">
      <w:start w:val="4"/>
      <w:numFmt w:val="none"/>
      <w:lvlText w:val="1.1"/>
      <w:lvlJc w:val="left"/>
      <w:pPr>
        <w:ind w:left="1080" w:hanging="360"/>
      </w:pPr>
      <w:rPr>
        <w:rFonts w:hint="default"/>
      </w:rPr>
    </w:lvl>
    <w:lvl w:ilvl="2">
      <w:start w:val="1"/>
      <w:numFmt w:val="none"/>
      <w:lvlText w:val="1.1.1"/>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36" w15:restartNumberingAfterBreak="0">
    <w:nsid w:val="429B7C62"/>
    <w:multiLevelType w:val="hybridMultilevel"/>
    <w:tmpl w:val="14FC729E"/>
    <w:lvl w:ilvl="0" w:tplc="FFFFFFFF">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37" w15:restartNumberingAfterBreak="0">
    <w:nsid w:val="448556EE"/>
    <w:multiLevelType w:val="hybridMultilevel"/>
    <w:tmpl w:val="12EA1E98"/>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8" w15:restartNumberingAfterBreak="0">
    <w:nsid w:val="484951F1"/>
    <w:multiLevelType w:val="multilevel"/>
    <w:tmpl w:val="AC8E6518"/>
    <w:styleLink w:val="Estilo8"/>
    <w:lvl w:ilvl="0">
      <w:start w:val="3"/>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4BAC3F6E"/>
    <w:multiLevelType w:val="hybridMultilevel"/>
    <w:tmpl w:val="36D05CC0"/>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40" w15:restartNumberingAfterBreak="0">
    <w:nsid w:val="4DED47CA"/>
    <w:multiLevelType w:val="multilevel"/>
    <w:tmpl w:val="766200D0"/>
    <w:lvl w:ilvl="0">
      <w:start w:val="1"/>
      <w:numFmt w:val="upperRoman"/>
      <w:pStyle w:val="Chapter"/>
      <w:lvlText w:val="%1."/>
      <w:lvlJc w:val="center"/>
      <w:pPr>
        <w:tabs>
          <w:tab w:val="num" w:pos="2088"/>
        </w:tabs>
        <w:ind w:left="1440" w:firstLine="288"/>
      </w:pPr>
      <w:rPr>
        <w:b/>
        <w:i w:val="0"/>
      </w:rPr>
    </w:lvl>
    <w:lvl w:ilvl="1">
      <w:start w:val="1"/>
      <w:numFmt w:val="decimal"/>
      <w:pStyle w:val="Paragraph"/>
      <w:isLgl/>
      <w:lvlText w:val="%1.%2"/>
      <w:lvlJc w:val="left"/>
      <w:pPr>
        <w:tabs>
          <w:tab w:val="num" w:pos="2736"/>
        </w:tabs>
        <w:ind w:left="2736" w:hanging="1296"/>
      </w:pPr>
      <w:rPr>
        <w:b w:val="0"/>
        <w:sz w:val="22"/>
        <w:szCs w:val="22"/>
      </w:rPr>
    </w:lvl>
    <w:lvl w:ilvl="2">
      <w:start w:val="1"/>
      <w:numFmt w:val="lowerLetter"/>
      <w:pStyle w:val="subpar"/>
      <w:lvlText w:val="%3."/>
      <w:lvlJc w:val="left"/>
      <w:pPr>
        <w:tabs>
          <w:tab w:val="num" w:pos="2592"/>
        </w:tabs>
        <w:ind w:left="259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41" w15:restartNumberingAfterBreak="0">
    <w:nsid w:val="4F06594F"/>
    <w:multiLevelType w:val="hybridMultilevel"/>
    <w:tmpl w:val="029C9A18"/>
    <w:lvl w:ilvl="0" w:tplc="373E9712">
      <w:start w:val="1"/>
      <w:numFmt w:val="bullet"/>
      <w:lvlText w:val=""/>
      <w:lvlJc w:val="left"/>
      <w:pPr>
        <w:ind w:left="720" w:hanging="360"/>
      </w:pPr>
      <w:rPr>
        <w:rFonts w:ascii="Symbol" w:hAnsi="Symbol" w:hint="default"/>
      </w:rPr>
    </w:lvl>
    <w:lvl w:ilvl="1" w:tplc="2F4A74AC">
      <w:start w:val="1"/>
      <w:numFmt w:val="bullet"/>
      <w:lvlText w:val="o"/>
      <w:lvlJc w:val="left"/>
      <w:pPr>
        <w:ind w:left="1440" w:hanging="360"/>
      </w:pPr>
      <w:rPr>
        <w:rFonts w:ascii="Courier New" w:hAnsi="Courier New" w:hint="default"/>
      </w:rPr>
    </w:lvl>
    <w:lvl w:ilvl="2" w:tplc="5CA6D4F4">
      <w:start w:val="1"/>
      <w:numFmt w:val="bullet"/>
      <w:lvlText w:val=""/>
      <w:lvlJc w:val="left"/>
      <w:pPr>
        <w:ind w:left="2160" w:hanging="360"/>
      </w:pPr>
      <w:rPr>
        <w:rFonts w:ascii="Wingdings" w:hAnsi="Wingdings" w:hint="default"/>
      </w:rPr>
    </w:lvl>
    <w:lvl w:ilvl="3" w:tplc="252EC26C">
      <w:start w:val="1"/>
      <w:numFmt w:val="bullet"/>
      <w:lvlText w:val=""/>
      <w:lvlJc w:val="left"/>
      <w:pPr>
        <w:ind w:left="2880" w:hanging="360"/>
      </w:pPr>
      <w:rPr>
        <w:rFonts w:ascii="Symbol" w:hAnsi="Symbol" w:hint="default"/>
      </w:rPr>
    </w:lvl>
    <w:lvl w:ilvl="4" w:tplc="236C728E">
      <w:start w:val="1"/>
      <w:numFmt w:val="bullet"/>
      <w:lvlText w:val="o"/>
      <w:lvlJc w:val="left"/>
      <w:pPr>
        <w:ind w:left="3600" w:hanging="360"/>
      </w:pPr>
      <w:rPr>
        <w:rFonts w:ascii="Courier New" w:hAnsi="Courier New" w:hint="default"/>
      </w:rPr>
    </w:lvl>
    <w:lvl w:ilvl="5" w:tplc="345614B0">
      <w:start w:val="1"/>
      <w:numFmt w:val="bullet"/>
      <w:lvlText w:val=""/>
      <w:lvlJc w:val="left"/>
      <w:pPr>
        <w:ind w:left="4320" w:hanging="360"/>
      </w:pPr>
      <w:rPr>
        <w:rFonts w:ascii="Wingdings" w:hAnsi="Wingdings" w:hint="default"/>
      </w:rPr>
    </w:lvl>
    <w:lvl w:ilvl="6" w:tplc="FE4A1B06">
      <w:start w:val="1"/>
      <w:numFmt w:val="bullet"/>
      <w:lvlText w:val=""/>
      <w:lvlJc w:val="left"/>
      <w:pPr>
        <w:ind w:left="5040" w:hanging="360"/>
      </w:pPr>
      <w:rPr>
        <w:rFonts w:ascii="Symbol" w:hAnsi="Symbol" w:hint="default"/>
      </w:rPr>
    </w:lvl>
    <w:lvl w:ilvl="7" w:tplc="295E548A">
      <w:start w:val="1"/>
      <w:numFmt w:val="bullet"/>
      <w:lvlText w:val="o"/>
      <w:lvlJc w:val="left"/>
      <w:pPr>
        <w:ind w:left="5760" w:hanging="360"/>
      </w:pPr>
      <w:rPr>
        <w:rFonts w:ascii="Courier New" w:hAnsi="Courier New" w:hint="default"/>
      </w:rPr>
    </w:lvl>
    <w:lvl w:ilvl="8" w:tplc="A83A3A28">
      <w:start w:val="1"/>
      <w:numFmt w:val="bullet"/>
      <w:lvlText w:val=""/>
      <w:lvlJc w:val="left"/>
      <w:pPr>
        <w:ind w:left="6480" w:hanging="360"/>
      </w:pPr>
      <w:rPr>
        <w:rFonts w:ascii="Wingdings" w:hAnsi="Wingdings" w:hint="default"/>
      </w:rPr>
    </w:lvl>
  </w:abstractNum>
  <w:abstractNum w:abstractNumId="42" w15:restartNumberingAfterBreak="0">
    <w:nsid w:val="4F082C13"/>
    <w:multiLevelType w:val="hybridMultilevel"/>
    <w:tmpl w:val="28C6A858"/>
    <w:lvl w:ilvl="0" w:tplc="FFFFFFFF">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43" w15:restartNumberingAfterBreak="0">
    <w:nsid w:val="501167DB"/>
    <w:multiLevelType w:val="multilevel"/>
    <w:tmpl w:val="0416001F"/>
    <w:numStyleLink w:val="Estilo2"/>
  </w:abstractNum>
  <w:abstractNum w:abstractNumId="44" w15:restartNumberingAfterBreak="0">
    <w:nsid w:val="503A7D3D"/>
    <w:multiLevelType w:val="hybridMultilevel"/>
    <w:tmpl w:val="E11448D2"/>
    <w:lvl w:ilvl="0" w:tplc="05DE91E8">
      <w:start w:val="1"/>
      <w:numFmt w:val="decimal"/>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0AB781E"/>
    <w:multiLevelType w:val="hybridMultilevel"/>
    <w:tmpl w:val="0122D9AE"/>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46" w15:restartNumberingAfterBreak="0">
    <w:nsid w:val="517713A0"/>
    <w:multiLevelType w:val="hybridMultilevel"/>
    <w:tmpl w:val="31447014"/>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47" w15:restartNumberingAfterBreak="0">
    <w:nsid w:val="52C64691"/>
    <w:multiLevelType w:val="hybridMultilevel"/>
    <w:tmpl w:val="94062D4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8" w15:restartNumberingAfterBreak="0">
    <w:nsid w:val="53116A2C"/>
    <w:multiLevelType w:val="multilevel"/>
    <w:tmpl w:val="97089E40"/>
    <w:numStyleLink w:val="Estilo12"/>
  </w:abstractNum>
  <w:abstractNum w:abstractNumId="49" w15:restartNumberingAfterBreak="0">
    <w:nsid w:val="531F20D5"/>
    <w:multiLevelType w:val="hybridMultilevel"/>
    <w:tmpl w:val="96AE1792"/>
    <w:lvl w:ilvl="0" w:tplc="FFFFFFFF">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50" w15:restartNumberingAfterBreak="0">
    <w:nsid w:val="54BB62CA"/>
    <w:multiLevelType w:val="multilevel"/>
    <w:tmpl w:val="AF084D48"/>
    <w:lvl w:ilvl="0">
      <w:start w:val="1"/>
      <w:numFmt w:val="none"/>
      <w:lvlText w:val="2."/>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2.%3"/>
      <w:lvlJc w:val="left"/>
      <w:pPr>
        <w:ind w:left="1224" w:hanging="504"/>
      </w:pPr>
      <w:rPr>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56763995"/>
    <w:multiLevelType w:val="hybridMultilevel"/>
    <w:tmpl w:val="61824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6FF2B3E"/>
    <w:multiLevelType w:val="hybridMultilevel"/>
    <w:tmpl w:val="60749CE6"/>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53" w15:restartNumberingAfterBreak="0">
    <w:nsid w:val="586617E2"/>
    <w:multiLevelType w:val="multilevel"/>
    <w:tmpl w:val="2AE05C1A"/>
    <w:styleLink w:val="Estilo4"/>
    <w:lvl w:ilvl="0">
      <w:start w:val="3"/>
      <w:numFmt w:val="decimal"/>
      <w:lvlText w:val="%1"/>
      <w:lvlJc w:val="left"/>
      <w:pPr>
        <w:ind w:left="405" w:hanging="405"/>
      </w:pPr>
      <w:rPr>
        <w:rFonts w:hint="default"/>
        <w:b w:val="0"/>
      </w:rPr>
    </w:lvl>
    <w:lvl w:ilvl="1">
      <w:start w:val="2"/>
      <w:numFmt w:val="decimal"/>
      <w:lvlText w:val="%1.%2"/>
      <w:lvlJc w:val="left"/>
      <w:pPr>
        <w:ind w:left="405" w:hanging="405"/>
      </w:pPr>
      <w:rPr>
        <w:rFonts w:hint="default"/>
        <w:b w:val="0"/>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54" w15:restartNumberingAfterBreak="0">
    <w:nsid w:val="5C3F37B3"/>
    <w:multiLevelType w:val="hybridMultilevel"/>
    <w:tmpl w:val="8B42D190"/>
    <w:lvl w:ilvl="0" w:tplc="0409000F">
      <w:start w:val="1"/>
      <w:numFmt w:val="decimal"/>
      <w:lvlText w:val="%1."/>
      <w:lvlJc w:val="left"/>
      <w:pPr>
        <w:ind w:left="380" w:hanging="360"/>
      </w:pPr>
      <w:rPr>
        <w:rFonts w:hint="default"/>
      </w:rPr>
    </w:lvl>
    <w:lvl w:ilvl="1" w:tplc="04090019" w:tentative="1">
      <w:start w:val="1"/>
      <w:numFmt w:val="lowerLetter"/>
      <w:lvlText w:val="%2."/>
      <w:lvlJc w:val="left"/>
      <w:pPr>
        <w:ind w:left="1100" w:hanging="360"/>
      </w:pPr>
    </w:lvl>
    <w:lvl w:ilvl="2" w:tplc="0409001B" w:tentative="1">
      <w:start w:val="1"/>
      <w:numFmt w:val="lowerRoman"/>
      <w:lvlText w:val="%3."/>
      <w:lvlJc w:val="right"/>
      <w:pPr>
        <w:ind w:left="1820" w:hanging="180"/>
      </w:pPr>
    </w:lvl>
    <w:lvl w:ilvl="3" w:tplc="0409000F" w:tentative="1">
      <w:start w:val="1"/>
      <w:numFmt w:val="decimal"/>
      <w:lvlText w:val="%4."/>
      <w:lvlJc w:val="left"/>
      <w:pPr>
        <w:ind w:left="2540" w:hanging="360"/>
      </w:pPr>
    </w:lvl>
    <w:lvl w:ilvl="4" w:tplc="04090019" w:tentative="1">
      <w:start w:val="1"/>
      <w:numFmt w:val="lowerLetter"/>
      <w:lvlText w:val="%5."/>
      <w:lvlJc w:val="left"/>
      <w:pPr>
        <w:ind w:left="3260" w:hanging="360"/>
      </w:pPr>
    </w:lvl>
    <w:lvl w:ilvl="5" w:tplc="0409001B" w:tentative="1">
      <w:start w:val="1"/>
      <w:numFmt w:val="lowerRoman"/>
      <w:lvlText w:val="%6."/>
      <w:lvlJc w:val="right"/>
      <w:pPr>
        <w:ind w:left="3980" w:hanging="180"/>
      </w:pPr>
    </w:lvl>
    <w:lvl w:ilvl="6" w:tplc="0409000F" w:tentative="1">
      <w:start w:val="1"/>
      <w:numFmt w:val="decimal"/>
      <w:lvlText w:val="%7."/>
      <w:lvlJc w:val="left"/>
      <w:pPr>
        <w:ind w:left="4700" w:hanging="360"/>
      </w:pPr>
    </w:lvl>
    <w:lvl w:ilvl="7" w:tplc="04090019" w:tentative="1">
      <w:start w:val="1"/>
      <w:numFmt w:val="lowerLetter"/>
      <w:lvlText w:val="%8."/>
      <w:lvlJc w:val="left"/>
      <w:pPr>
        <w:ind w:left="5420" w:hanging="360"/>
      </w:pPr>
    </w:lvl>
    <w:lvl w:ilvl="8" w:tplc="0409001B" w:tentative="1">
      <w:start w:val="1"/>
      <w:numFmt w:val="lowerRoman"/>
      <w:lvlText w:val="%9."/>
      <w:lvlJc w:val="right"/>
      <w:pPr>
        <w:ind w:left="6140" w:hanging="180"/>
      </w:pPr>
    </w:lvl>
  </w:abstractNum>
  <w:abstractNum w:abstractNumId="55" w15:restartNumberingAfterBreak="0">
    <w:nsid w:val="5FA57879"/>
    <w:multiLevelType w:val="hybridMultilevel"/>
    <w:tmpl w:val="30BE610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5FA75BED"/>
    <w:multiLevelType w:val="multilevel"/>
    <w:tmpl w:val="8594F030"/>
    <w:styleLink w:val="Estilo11"/>
    <w:lvl w:ilvl="0">
      <w:start w:val="1"/>
      <w:numFmt w:val="none"/>
      <w:lvlText w:val="1."/>
      <w:lvlJc w:val="left"/>
      <w:pPr>
        <w:ind w:left="360" w:hanging="360"/>
      </w:pPr>
      <w:rPr>
        <w:rFonts w:hint="default"/>
      </w:rPr>
    </w:lvl>
    <w:lvl w:ilvl="1">
      <w:start w:val="1"/>
      <w:numFmt w:val="none"/>
      <w:lvlText w:val="1.1"/>
      <w:lvlJc w:val="left"/>
      <w:pPr>
        <w:ind w:left="720" w:hanging="360"/>
      </w:pPr>
      <w:rPr>
        <w:rFonts w:hint="default"/>
      </w:rPr>
    </w:lvl>
    <w:lvl w:ilvl="2">
      <w:start w:val="1"/>
      <w:numFmt w:val="none"/>
      <w:lvlText w:val="1.1.2"/>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15:restartNumberingAfterBreak="0">
    <w:nsid w:val="615B3467"/>
    <w:multiLevelType w:val="multilevel"/>
    <w:tmpl w:val="6BFC1C84"/>
    <w:lvl w:ilvl="0">
      <w:start w:val="1"/>
      <w:numFmt w:val="decimal"/>
      <w:lvlText w:val="%1"/>
      <w:lvlJc w:val="left"/>
      <w:pPr>
        <w:ind w:left="435" w:hanging="435"/>
      </w:pPr>
      <w:rPr>
        <w:rFonts w:hint="default"/>
        <w:b/>
        <w:i/>
      </w:rPr>
    </w:lvl>
    <w:lvl w:ilvl="1">
      <w:start w:val="3"/>
      <w:numFmt w:val="decimal"/>
      <w:lvlText w:val="%1.%2"/>
      <w:lvlJc w:val="left"/>
      <w:pPr>
        <w:ind w:left="435" w:hanging="435"/>
      </w:pPr>
      <w:rPr>
        <w:rFonts w:hint="default"/>
        <w:b/>
        <w:i/>
      </w:rPr>
    </w:lvl>
    <w:lvl w:ilvl="2">
      <w:start w:val="1"/>
      <w:numFmt w:val="decimal"/>
      <w:lvlText w:val="%1.%2.%3"/>
      <w:lvlJc w:val="left"/>
      <w:pPr>
        <w:ind w:left="720" w:hanging="720"/>
      </w:pPr>
      <w:rPr>
        <w:b/>
        <w:i w:val="0"/>
      </w:rPr>
    </w:lvl>
    <w:lvl w:ilvl="3">
      <w:start w:val="1"/>
      <w:numFmt w:val="decimal"/>
      <w:lvlText w:val="%1.%2.%3.%4"/>
      <w:lvlJc w:val="left"/>
      <w:pPr>
        <w:ind w:left="720" w:hanging="720"/>
      </w:pPr>
      <w:rPr>
        <w:rFonts w:hint="default"/>
        <w:b/>
        <w:i/>
      </w:rPr>
    </w:lvl>
    <w:lvl w:ilvl="4">
      <w:start w:val="1"/>
      <w:numFmt w:val="decimal"/>
      <w:lvlText w:val="%1.%2.%3.%4.%5"/>
      <w:lvlJc w:val="left"/>
      <w:pPr>
        <w:ind w:left="720" w:hanging="72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080" w:hanging="108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440" w:hanging="1440"/>
      </w:pPr>
      <w:rPr>
        <w:rFonts w:hint="default"/>
        <w:b/>
        <w:i/>
      </w:rPr>
    </w:lvl>
  </w:abstractNum>
  <w:abstractNum w:abstractNumId="58" w15:restartNumberingAfterBreak="0">
    <w:nsid w:val="6ADD676A"/>
    <w:multiLevelType w:val="hybridMultilevel"/>
    <w:tmpl w:val="C67287C2"/>
    <w:lvl w:ilvl="0" w:tplc="FFFFFFFF">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59" w15:restartNumberingAfterBreak="0">
    <w:nsid w:val="6B7A05A5"/>
    <w:multiLevelType w:val="hybridMultilevel"/>
    <w:tmpl w:val="FB5817D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0" w15:restartNumberingAfterBreak="0">
    <w:nsid w:val="6C705694"/>
    <w:multiLevelType w:val="hybridMultilevel"/>
    <w:tmpl w:val="02E0BE6E"/>
    <w:lvl w:ilvl="0" w:tplc="FFFFFFFF">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61" w15:restartNumberingAfterBreak="0">
    <w:nsid w:val="6FA3153F"/>
    <w:multiLevelType w:val="multilevel"/>
    <w:tmpl w:val="97089E40"/>
    <w:styleLink w:val="Estilo1"/>
    <w:lvl w:ilvl="0">
      <w:start w:val="2"/>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1"/>
      <w:numFmt w:val="decimal"/>
      <w:lvlText w:val="%1.%2.%3"/>
      <w:lvlJc w:val="left"/>
      <w:pPr>
        <w:ind w:left="720" w:hanging="720"/>
      </w:pPr>
      <w:rPr>
        <w:rFonts w:hint="default"/>
        <w:b/>
        <w:i/>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2" w15:restartNumberingAfterBreak="0">
    <w:nsid w:val="714D5640"/>
    <w:multiLevelType w:val="hybridMultilevel"/>
    <w:tmpl w:val="2CC01FB6"/>
    <w:lvl w:ilvl="0" w:tplc="FFFFFFFF">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63" w15:restartNumberingAfterBreak="0">
    <w:nsid w:val="72A608CF"/>
    <w:multiLevelType w:val="multilevel"/>
    <w:tmpl w:val="97089E40"/>
    <w:numStyleLink w:val="Estilo1"/>
  </w:abstractNum>
  <w:abstractNum w:abstractNumId="64" w15:restartNumberingAfterBreak="0">
    <w:nsid w:val="732E6E56"/>
    <w:multiLevelType w:val="hybridMultilevel"/>
    <w:tmpl w:val="B262D9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5953913"/>
    <w:multiLevelType w:val="multilevel"/>
    <w:tmpl w:val="972AADDE"/>
    <w:styleLink w:val="Estilo3"/>
    <w:lvl w:ilvl="0">
      <w:start w:val="3"/>
      <w:numFmt w:val="decimal"/>
      <w:lvlText w:val="%1"/>
      <w:lvlJc w:val="left"/>
      <w:pPr>
        <w:ind w:left="405" w:hanging="405"/>
      </w:pPr>
      <w:rPr>
        <w:rFonts w:hint="default"/>
        <w:b w:val="0"/>
      </w:rPr>
    </w:lvl>
    <w:lvl w:ilvl="1">
      <w:start w:val="1"/>
      <w:numFmt w:val="decimal"/>
      <w:lvlText w:val="%1.%2"/>
      <w:lvlJc w:val="left"/>
      <w:pPr>
        <w:ind w:left="405" w:hanging="405"/>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66" w15:restartNumberingAfterBreak="0">
    <w:nsid w:val="78F359E3"/>
    <w:multiLevelType w:val="multilevel"/>
    <w:tmpl w:val="972AADDE"/>
    <w:numStyleLink w:val="Estilo3"/>
  </w:abstractNum>
  <w:abstractNum w:abstractNumId="67" w15:restartNumberingAfterBreak="0">
    <w:nsid w:val="7BDB654B"/>
    <w:multiLevelType w:val="hybridMultilevel"/>
    <w:tmpl w:val="737E4714"/>
    <w:lvl w:ilvl="0" w:tplc="FFFFFFFF">
      <w:start w:val="1"/>
      <w:numFmt w:val="bullet"/>
      <w:lvlText w:val=""/>
      <w:lvlJc w:val="left"/>
      <w:pPr>
        <w:ind w:left="360" w:hanging="360"/>
      </w:pPr>
      <w:rPr>
        <w:rFonts w:ascii="Symbol" w:hAnsi="Symbol" w:hint="default"/>
      </w:rPr>
    </w:lvl>
    <w:lvl w:ilvl="1" w:tplc="04160003">
      <w:start w:val="1"/>
      <w:numFmt w:val="bullet"/>
      <w:lvlText w:val="o"/>
      <w:lvlJc w:val="left"/>
      <w:pPr>
        <w:ind w:left="1080" w:hanging="360"/>
      </w:pPr>
      <w:rPr>
        <w:rFonts w:ascii="Courier New" w:hAnsi="Courier New" w:cs="Courier New" w:hint="default"/>
      </w:rPr>
    </w:lvl>
    <w:lvl w:ilvl="2" w:tplc="04160005">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68" w15:restartNumberingAfterBreak="0">
    <w:nsid w:val="7D075A58"/>
    <w:multiLevelType w:val="hybridMultilevel"/>
    <w:tmpl w:val="7034F7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1"/>
  </w:num>
  <w:num w:numId="2">
    <w:abstractNumId w:val="4"/>
  </w:num>
  <w:num w:numId="3">
    <w:abstractNumId w:val="60"/>
  </w:num>
  <w:num w:numId="4">
    <w:abstractNumId w:val="16"/>
  </w:num>
  <w:num w:numId="5">
    <w:abstractNumId w:val="58"/>
  </w:num>
  <w:num w:numId="6">
    <w:abstractNumId w:val="67"/>
  </w:num>
  <w:num w:numId="7">
    <w:abstractNumId w:val="49"/>
  </w:num>
  <w:num w:numId="8">
    <w:abstractNumId w:val="57"/>
  </w:num>
  <w:num w:numId="9">
    <w:abstractNumId w:val="25"/>
  </w:num>
  <w:num w:numId="10">
    <w:abstractNumId w:val="50"/>
  </w:num>
  <w:num w:numId="11">
    <w:abstractNumId w:val="19"/>
  </w:num>
  <w:num w:numId="12">
    <w:abstractNumId w:val="23"/>
  </w:num>
  <w:num w:numId="13">
    <w:abstractNumId w:val="31"/>
  </w:num>
  <w:num w:numId="14">
    <w:abstractNumId w:val="52"/>
  </w:num>
  <w:num w:numId="15">
    <w:abstractNumId w:val="45"/>
  </w:num>
  <w:num w:numId="16">
    <w:abstractNumId w:val="2"/>
  </w:num>
  <w:num w:numId="17">
    <w:abstractNumId w:val="63"/>
    <w:lvlOverride w:ilvl="0">
      <w:lvl w:ilvl="0">
        <w:numFmt w:val="decimal"/>
        <w:lvlText w:val=""/>
        <w:lvlJc w:val="left"/>
      </w:lvl>
    </w:lvlOverride>
    <w:lvlOverride w:ilvl="1">
      <w:lvl w:ilvl="1">
        <w:numFmt w:val="decimal"/>
        <w:lvlText w:val=""/>
        <w:lvlJc w:val="left"/>
      </w:lvl>
    </w:lvlOverride>
    <w:lvlOverride w:ilvl="2">
      <w:lvl w:ilvl="2">
        <w:start w:val="1"/>
        <w:numFmt w:val="decimal"/>
        <w:lvlText w:val="%1.%2.%3"/>
        <w:lvlJc w:val="left"/>
        <w:pPr>
          <w:ind w:left="720" w:hanging="720"/>
        </w:pPr>
        <w:rPr>
          <w:rFonts w:hint="default"/>
          <w:b/>
          <w:i w:val="0"/>
        </w:rPr>
      </w:lvl>
    </w:lvlOverride>
  </w:num>
  <w:num w:numId="18">
    <w:abstractNumId w:val="61"/>
  </w:num>
  <w:num w:numId="19">
    <w:abstractNumId w:val="43"/>
    <w:lvlOverride w:ilvl="0">
      <w:lvl w:ilvl="0">
        <w:start w:val="2"/>
        <w:numFmt w:val="decimal"/>
        <w:lvlText w:val="%1."/>
        <w:lvlJc w:val="left"/>
        <w:pPr>
          <w:ind w:left="360" w:hanging="360"/>
        </w:pPr>
        <w:rPr>
          <w:rFonts w:hint="default"/>
        </w:rPr>
      </w:lvl>
    </w:lvlOverride>
    <w:lvlOverride w:ilvl="1">
      <w:lvl w:ilvl="1">
        <w:start w:val="4"/>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b/>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0">
    <w:abstractNumId w:val="17"/>
  </w:num>
  <w:num w:numId="21">
    <w:abstractNumId w:val="14"/>
  </w:num>
  <w:num w:numId="22">
    <w:abstractNumId w:val="59"/>
  </w:num>
  <w:num w:numId="23">
    <w:abstractNumId w:val="47"/>
  </w:num>
  <w:num w:numId="24">
    <w:abstractNumId w:val="20"/>
  </w:num>
  <w:num w:numId="25">
    <w:abstractNumId w:val="66"/>
    <w:lvlOverride w:ilvl="0">
      <w:lvl w:ilvl="0">
        <w:numFmt w:val="decimal"/>
        <w:lvlText w:val=""/>
        <w:lvlJc w:val="left"/>
      </w:lvl>
    </w:lvlOverride>
    <w:lvlOverride w:ilvl="1">
      <w:lvl w:ilvl="1">
        <w:numFmt w:val="decimal"/>
        <w:lvlText w:val=""/>
        <w:lvlJc w:val="left"/>
      </w:lvl>
    </w:lvlOverride>
    <w:lvlOverride w:ilvl="2">
      <w:lvl w:ilvl="2">
        <w:start w:val="1"/>
        <w:numFmt w:val="decimal"/>
        <w:lvlText w:val="%1.%2.%3"/>
        <w:lvlJc w:val="left"/>
        <w:pPr>
          <w:ind w:left="720" w:hanging="720"/>
        </w:pPr>
        <w:rPr>
          <w:rFonts w:hint="default"/>
          <w:b/>
          <w:sz w:val="20"/>
          <w:szCs w:val="20"/>
        </w:rPr>
      </w:lvl>
    </w:lvlOverride>
  </w:num>
  <w:num w:numId="26">
    <w:abstractNumId w:val="65"/>
  </w:num>
  <w:num w:numId="27">
    <w:abstractNumId w:val="26"/>
  </w:num>
  <w:num w:numId="28">
    <w:abstractNumId w:val="27"/>
  </w:num>
  <w:num w:numId="29">
    <w:abstractNumId w:val="53"/>
  </w:num>
  <w:num w:numId="30">
    <w:abstractNumId w:val="10"/>
  </w:num>
  <w:num w:numId="31">
    <w:abstractNumId w:val="11"/>
  </w:num>
  <w:num w:numId="32">
    <w:abstractNumId w:val="33"/>
  </w:num>
  <w:num w:numId="33">
    <w:abstractNumId w:val="5"/>
  </w:num>
  <w:num w:numId="34">
    <w:abstractNumId w:val="18"/>
  </w:num>
  <w:num w:numId="35">
    <w:abstractNumId w:val="35"/>
  </w:num>
  <w:num w:numId="36">
    <w:abstractNumId w:val="30"/>
  </w:num>
  <w:num w:numId="37">
    <w:abstractNumId w:val="38"/>
  </w:num>
  <w:num w:numId="38">
    <w:abstractNumId w:val="39"/>
  </w:num>
  <w:num w:numId="39">
    <w:abstractNumId w:val="22"/>
  </w:num>
  <w:num w:numId="40">
    <w:abstractNumId w:val="48"/>
    <w:lvlOverride w:ilvl="0">
      <w:lvl w:ilvl="0">
        <w:numFmt w:val="decimal"/>
        <w:lvlText w:val=""/>
        <w:lvlJc w:val="left"/>
      </w:lvl>
    </w:lvlOverride>
    <w:lvlOverride w:ilvl="1">
      <w:lvl w:ilvl="1">
        <w:numFmt w:val="decimal"/>
        <w:lvlText w:val=""/>
        <w:lvlJc w:val="left"/>
      </w:lvl>
    </w:lvlOverride>
    <w:lvlOverride w:ilvl="2">
      <w:lvl w:ilvl="2">
        <w:start w:val="1"/>
        <w:numFmt w:val="decimal"/>
        <w:lvlText w:val="%1.%2.%3"/>
        <w:lvlJc w:val="left"/>
        <w:pPr>
          <w:ind w:left="720" w:hanging="720"/>
        </w:pPr>
        <w:rPr>
          <w:rFonts w:hint="default"/>
          <w:b/>
          <w:i w:val="0"/>
          <w:color w:val="auto"/>
        </w:rPr>
      </w:lvl>
    </w:lvlOverride>
  </w:num>
  <w:num w:numId="41">
    <w:abstractNumId w:val="32"/>
  </w:num>
  <w:num w:numId="42">
    <w:abstractNumId w:val="56"/>
  </w:num>
  <w:num w:numId="43">
    <w:abstractNumId w:val="12"/>
  </w:num>
  <w:num w:numId="44">
    <w:abstractNumId w:val="42"/>
  </w:num>
  <w:num w:numId="45">
    <w:abstractNumId w:val="62"/>
  </w:num>
  <w:num w:numId="46">
    <w:abstractNumId w:val="46"/>
  </w:num>
  <w:num w:numId="47">
    <w:abstractNumId w:val="0"/>
  </w:num>
  <w:num w:numId="48">
    <w:abstractNumId w:val="37"/>
  </w:num>
  <w:num w:numId="49">
    <w:abstractNumId w:val="7"/>
  </w:num>
  <w:num w:numId="50">
    <w:abstractNumId w:val="9"/>
  </w:num>
  <w:num w:numId="51">
    <w:abstractNumId w:val="13"/>
  </w:num>
  <w:num w:numId="52">
    <w:abstractNumId w:val="8"/>
  </w:num>
  <w:num w:numId="53">
    <w:abstractNumId w:val="6"/>
  </w:num>
  <w:num w:numId="54">
    <w:abstractNumId w:val="34"/>
  </w:num>
  <w:num w:numId="55">
    <w:abstractNumId w:val="1"/>
  </w:num>
  <w:num w:numId="5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8"/>
  </w:num>
  <w:num w:numId="58">
    <w:abstractNumId w:val="44"/>
  </w:num>
  <w:num w:numId="59">
    <w:abstractNumId w:val="55"/>
  </w:num>
  <w:num w:numId="60">
    <w:abstractNumId w:val="15"/>
  </w:num>
  <w:num w:numId="61">
    <w:abstractNumId w:val="36"/>
  </w:num>
  <w:num w:numId="62">
    <w:abstractNumId w:val="25"/>
  </w:num>
  <w:num w:numId="63">
    <w:abstractNumId w:val="3"/>
  </w:num>
  <w:num w:numId="64">
    <w:abstractNumId w:val="21"/>
  </w:num>
  <w:num w:numId="65">
    <w:abstractNumId w:val="64"/>
  </w:num>
  <w:num w:numId="66">
    <w:abstractNumId w:val="29"/>
  </w:num>
  <w:num w:numId="67">
    <w:abstractNumId w:val="54"/>
  </w:num>
  <w:num w:numId="68">
    <w:abstractNumId w:val="51"/>
  </w:num>
  <w:num w:numId="69">
    <w:abstractNumId w:val="24"/>
  </w:num>
  <w:num w:numId="70">
    <w:abstractNumId w:val="68"/>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32ED"/>
    <w:rsid w:val="00000BFA"/>
    <w:rsid w:val="00001191"/>
    <w:rsid w:val="000032EC"/>
    <w:rsid w:val="00003619"/>
    <w:rsid w:val="00003872"/>
    <w:rsid w:val="00003ED3"/>
    <w:rsid w:val="0000561D"/>
    <w:rsid w:val="000057CF"/>
    <w:rsid w:val="0000619B"/>
    <w:rsid w:val="000106E0"/>
    <w:rsid w:val="00011ECA"/>
    <w:rsid w:val="000121FC"/>
    <w:rsid w:val="00012485"/>
    <w:rsid w:val="0001254C"/>
    <w:rsid w:val="0001432F"/>
    <w:rsid w:val="00014C45"/>
    <w:rsid w:val="0001690D"/>
    <w:rsid w:val="00016EA5"/>
    <w:rsid w:val="00016FD0"/>
    <w:rsid w:val="00016FE3"/>
    <w:rsid w:val="000209CA"/>
    <w:rsid w:val="00021D6D"/>
    <w:rsid w:val="000230DB"/>
    <w:rsid w:val="000236CB"/>
    <w:rsid w:val="00023BFF"/>
    <w:rsid w:val="00023D6C"/>
    <w:rsid w:val="00025B67"/>
    <w:rsid w:val="0002737A"/>
    <w:rsid w:val="00027BAA"/>
    <w:rsid w:val="00027FA5"/>
    <w:rsid w:val="00031BA0"/>
    <w:rsid w:val="00031FBB"/>
    <w:rsid w:val="000326AC"/>
    <w:rsid w:val="0003277E"/>
    <w:rsid w:val="00032CD1"/>
    <w:rsid w:val="00033A6A"/>
    <w:rsid w:val="00034A76"/>
    <w:rsid w:val="0003547C"/>
    <w:rsid w:val="00035B70"/>
    <w:rsid w:val="00040711"/>
    <w:rsid w:val="00041B1C"/>
    <w:rsid w:val="00041D46"/>
    <w:rsid w:val="00046E5F"/>
    <w:rsid w:val="000502DA"/>
    <w:rsid w:val="00052302"/>
    <w:rsid w:val="000535F2"/>
    <w:rsid w:val="00053B32"/>
    <w:rsid w:val="000547C5"/>
    <w:rsid w:val="00056824"/>
    <w:rsid w:val="000601F8"/>
    <w:rsid w:val="000608F3"/>
    <w:rsid w:val="00062777"/>
    <w:rsid w:val="00063877"/>
    <w:rsid w:val="00063AEE"/>
    <w:rsid w:val="00063F69"/>
    <w:rsid w:val="00064B92"/>
    <w:rsid w:val="00065360"/>
    <w:rsid w:val="00066975"/>
    <w:rsid w:val="00067B8C"/>
    <w:rsid w:val="000701EB"/>
    <w:rsid w:val="00071897"/>
    <w:rsid w:val="00072A80"/>
    <w:rsid w:val="000738DC"/>
    <w:rsid w:val="00075057"/>
    <w:rsid w:val="00076B78"/>
    <w:rsid w:val="00076FC9"/>
    <w:rsid w:val="00077DEC"/>
    <w:rsid w:val="00077FF4"/>
    <w:rsid w:val="000807B8"/>
    <w:rsid w:val="0008112A"/>
    <w:rsid w:val="00083053"/>
    <w:rsid w:val="00084613"/>
    <w:rsid w:val="000848FA"/>
    <w:rsid w:val="00084F7A"/>
    <w:rsid w:val="0008694B"/>
    <w:rsid w:val="00087798"/>
    <w:rsid w:val="000879CF"/>
    <w:rsid w:val="00087DCA"/>
    <w:rsid w:val="000902D3"/>
    <w:rsid w:val="00090822"/>
    <w:rsid w:val="0009297C"/>
    <w:rsid w:val="00094C8B"/>
    <w:rsid w:val="0009584F"/>
    <w:rsid w:val="000967C2"/>
    <w:rsid w:val="00097FF4"/>
    <w:rsid w:val="000A049B"/>
    <w:rsid w:val="000A0971"/>
    <w:rsid w:val="000A1D15"/>
    <w:rsid w:val="000A1DC7"/>
    <w:rsid w:val="000A32F0"/>
    <w:rsid w:val="000A4F33"/>
    <w:rsid w:val="000A671C"/>
    <w:rsid w:val="000A7160"/>
    <w:rsid w:val="000A798C"/>
    <w:rsid w:val="000B1DB4"/>
    <w:rsid w:val="000B6B23"/>
    <w:rsid w:val="000C2719"/>
    <w:rsid w:val="000C278C"/>
    <w:rsid w:val="000C2847"/>
    <w:rsid w:val="000C34E8"/>
    <w:rsid w:val="000C3BDD"/>
    <w:rsid w:val="000C4993"/>
    <w:rsid w:val="000C60C1"/>
    <w:rsid w:val="000C774B"/>
    <w:rsid w:val="000D0003"/>
    <w:rsid w:val="000D0773"/>
    <w:rsid w:val="000D0CFF"/>
    <w:rsid w:val="000D29D4"/>
    <w:rsid w:val="000D3ED3"/>
    <w:rsid w:val="000D6FA6"/>
    <w:rsid w:val="000E45A4"/>
    <w:rsid w:val="000E5427"/>
    <w:rsid w:val="000E5680"/>
    <w:rsid w:val="000E61D7"/>
    <w:rsid w:val="000F370B"/>
    <w:rsid w:val="000F3D60"/>
    <w:rsid w:val="000F3EA0"/>
    <w:rsid w:val="000F5DB2"/>
    <w:rsid w:val="000F61A2"/>
    <w:rsid w:val="000F68B5"/>
    <w:rsid w:val="001003A3"/>
    <w:rsid w:val="00101407"/>
    <w:rsid w:val="00101C47"/>
    <w:rsid w:val="001041EE"/>
    <w:rsid w:val="001047D5"/>
    <w:rsid w:val="0010688E"/>
    <w:rsid w:val="001073F1"/>
    <w:rsid w:val="00107EF0"/>
    <w:rsid w:val="001101E2"/>
    <w:rsid w:val="00111425"/>
    <w:rsid w:val="00111790"/>
    <w:rsid w:val="00115C2C"/>
    <w:rsid w:val="001161E4"/>
    <w:rsid w:val="00117705"/>
    <w:rsid w:val="00120DCE"/>
    <w:rsid w:val="00120FBA"/>
    <w:rsid w:val="001225F1"/>
    <w:rsid w:val="0012649F"/>
    <w:rsid w:val="001266E1"/>
    <w:rsid w:val="001326CE"/>
    <w:rsid w:val="00132CF5"/>
    <w:rsid w:val="00132D4F"/>
    <w:rsid w:val="001339E9"/>
    <w:rsid w:val="001358FE"/>
    <w:rsid w:val="00136A8B"/>
    <w:rsid w:val="001375C1"/>
    <w:rsid w:val="001376A3"/>
    <w:rsid w:val="00140A3A"/>
    <w:rsid w:val="0014536F"/>
    <w:rsid w:val="001466ED"/>
    <w:rsid w:val="001470C4"/>
    <w:rsid w:val="00147D05"/>
    <w:rsid w:val="001519B9"/>
    <w:rsid w:val="00151C07"/>
    <w:rsid w:val="00151D74"/>
    <w:rsid w:val="0015353D"/>
    <w:rsid w:val="001541DE"/>
    <w:rsid w:val="00154EDB"/>
    <w:rsid w:val="001551E6"/>
    <w:rsid w:val="0015609E"/>
    <w:rsid w:val="0015666D"/>
    <w:rsid w:val="00156D2B"/>
    <w:rsid w:val="00160155"/>
    <w:rsid w:val="00160988"/>
    <w:rsid w:val="001611AD"/>
    <w:rsid w:val="00161612"/>
    <w:rsid w:val="0016217D"/>
    <w:rsid w:val="001629EA"/>
    <w:rsid w:val="00162C81"/>
    <w:rsid w:val="001632FC"/>
    <w:rsid w:val="001635D1"/>
    <w:rsid w:val="0016568B"/>
    <w:rsid w:val="00167E16"/>
    <w:rsid w:val="00170F1B"/>
    <w:rsid w:val="00180778"/>
    <w:rsid w:val="00180AAD"/>
    <w:rsid w:val="00182051"/>
    <w:rsid w:val="0018482B"/>
    <w:rsid w:val="00184D86"/>
    <w:rsid w:val="00185A7D"/>
    <w:rsid w:val="00186016"/>
    <w:rsid w:val="00187CB2"/>
    <w:rsid w:val="00190953"/>
    <w:rsid w:val="001917FF"/>
    <w:rsid w:val="00191BCF"/>
    <w:rsid w:val="00192B30"/>
    <w:rsid w:val="00194613"/>
    <w:rsid w:val="00194C65"/>
    <w:rsid w:val="0019566F"/>
    <w:rsid w:val="00195806"/>
    <w:rsid w:val="001973ED"/>
    <w:rsid w:val="001A0B81"/>
    <w:rsid w:val="001A0D5D"/>
    <w:rsid w:val="001A2FAF"/>
    <w:rsid w:val="001A3CCA"/>
    <w:rsid w:val="001A421E"/>
    <w:rsid w:val="001A4BA7"/>
    <w:rsid w:val="001B052F"/>
    <w:rsid w:val="001B0BF0"/>
    <w:rsid w:val="001B1B71"/>
    <w:rsid w:val="001B232C"/>
    <w:rsid w:val="001B4698"/>
    <w:rsid w:val="001B4810"/>
    <w:rsid w:val="001B58A0"/>
    <w:rsid w:val="001B5C73"/>
    <w:rsid w:val="001B77AE"/>
    <w:rsid w:val="001C010A"/>
    <w:rsid w:val="001C0588"/>
    <w:rsid w:val="001C13D0"/>
    <w:rsid w:val="001C2AA1"/>
    <w:rsid w:val="001D1D37"/>
    <w:rsid w:val="001D2513"/>
    <w:rsid w:val="001D3F5C"/>
    <w:rsid w:val="001D6937"/>
    <w:rsid w:val="001D7039"/>
    <w:rsid w:val="001D7A8F"/>
    <w:rsid w:val="001D7D70"/>
    <w:rsid w:val="001E0279"/>
    <w:rsid w:val="001E07A1"/>
    <w:rsid w:val="001E0A6F"/>
    <w:rsid w:val="001E0D29"/>
    <w:rsid w:val="001E491A"/>
    <w:rsid w:val="001E7226"/>
    <w:rsid w:val="001F07A6"/>
    <w:rsid w:val="001F2928"/>
    <w:rsid w:val="001F3038"/>
    <w:rsid w:val="001F3B22"/>
    <w:rsid w:val="001F4141"/>
    <w:rsid w:val="001F47DF"/>
    <w:rsid w:val="001F496D"/>
    <w:rsid w:val="001F5D3B"/>
    <w:rsid w:val="001F64A7"/>
    <w:rsid w:val="001F6DF8"/>
    <w:rsid w:val="002002F3"/>
    <w:rsid w:val="00200BBE"/>
    <w:rsid w:val="0020145A"/>
    <w:rsid w:val="00204D5F"/>
    <w:rsid w:val="002059F3"/>
    <w:rsid w:val="0020641A"/>
    <w:rsid w:val="002076AA"/>
    <w:rsid w:val="002078ED"/>
    <w:rsid w:val="00207AC2"/>
    <w:rsid w:val="00207B4A"/>
    <w:rsid w:val="00210760"/>
    <w:rsid w:val="00211161"/>
    <w:rsid w:val="00211B07"/>
    <w:rsid w:val="002120D4"/>
    <w:rsid w:val="00214A94"/>
    <w:rsid w:val="002153D9"/>
    <w:rsid w:val="00215D95"/>
    <w:rsid w:val="00215FBD"/>
    <w:rsid w:val="00216787"/>
    <w:rsid w:val="0022042B"/>
    <w:rsid w:val="00220481"/>
    <w:rsid w:val="00225BDE"/>
    <w:rsid w:val="0022669B"/>
    <w:rsid w:val="00226D59"/>
    <w:rsid w:val="00227783"/>
    <w:rsid w:val="002304AF"/>
    <w:rsid w:val="00230D36"/>
    <w:rsid w:val="0023228E"/>
    <w:rsid w:val="00233B14"/>
    <w:rsid w:val="00237E2B"/>
    <w:rsid w:val="00237F43"/>
    <w:rsid w:val="00241C91"/>
    <w:rsid w:val="00242FA5"/>
    <w:rsid w:val="00243A85"/>
    <w:rsid w:val="00244137"/>
    <w:rsid w:val="00246677"/>
    <w:rsid w:val="00247869"/>
    <w:rsid w:val="00253396"/>
    <w:rsid w:val="002554D2"/>
    <w:rsid w:val="00255784"/>
    <w:rsid w:val="0025644A"/>
    <w:rsid w:val="0025786F"/>
    <w:rsid w:val="00267D3A"/>
    <w:rsid w:val="00270851"/>
    <w:rsid w:val="00271C0A"/>
    <w:rsid w:val="00273CD7"/>
    <w:rsid w:val="0027494C"/>
    <w:rsid w:val="00274A3D"/>
    <w:rsid w:val="00275289"/>
    <w:rsid w:val="00275D8D"/>
    <w:rsid w:val="00276951"/>
    <w:rsid w:val="00277310"/>
    <w:rsid w:val="002804AB"/>
    <w:rsid w:val="00280BB6"/>
    <w:rsid w:val="00280EA5"/>
    <w:rsid w:val="00284B0A"/>
    <w:rsid w:val="00286379"/>
    <w:rsid w:val="00287C90"/>
    <w:rsid w:val="0029024A"/>
    <w:rsid w:val="002913D5"/>
    <w:rsid w:val="00292048"/>
    <w:rsid w:val="00292C97"/>
    <w:rsid w:val="00292FBA"/>
    <w:rsid w:val="00293176"/>
    <w:rsid w:val="0029473A"/>
    <w:rsid w:val="00297C20"/>
    <w:rsid w:val="002A09FF"/>
    <w:rsid w:val="002A18DB"/>
    <w:rsid w:val="002A3DD4"/>
    <w:rsid w:val="002A4C03"/>
    <w:rsid w:val="002A6394"/>
    <w:rsid w:val="002A7240"/>
    <w:rsid w:val="002B1065"/>
    <w:rsid w:val="002B257A"/>
    <w:rsid w:val="002B4F58"/>
    <w:rsid w:val="002B543F"/>
    <w:rsid w:val="002B646F"/>
    <w:rsid w:val="002B6503"/>
    <w:rsid w:val="002B6DFB"/>
    <w:rsid w:val="002B74E0"/>
    <w:rsid w:val="002B7A22"/>
    <w:rsid w:val="002C0686"/>
    <w:rsid w:val="002C09D0"/>
    <w:rsid w:val="002C122C"/>
    <w:rsid w:val="002C2762"/>
    <w:rsid w:val="002C58A5"/>
    <w:rsid w:val="002C5E5C"/>
    <w:rsid w:val="002D06E8"/>
    <w:rsid w:val="002D09E5"/>
    <w:rsid w:val="002D19B9"/>
    <w:rsid w:val="002D1A84"/>
    <w:rsid w:val="002D1DBD"/>
    <w:rsid w:val="002D3D91"/>
    <w:rsid w:val="002D4117"/>
    <w:rsid w:val="002D50FB"/>
    <w:rsid w:val="002D64C2"/>
    <w:rsid w:val="002D682F"/>
    <w:rsid w:val="002D7E82"/>
    <w:rsid w:val="002E00AF"/>
    <w:rsid w:val="002E2326"/>
    <w:rsid w:val="002E297E"/>
    <w:rsid w:val="002E3BAB"/>
    <w:rsid w:val="002E3DFA"/>
    <w:rsid w:val="002E5B5B"/>
    <w:rsid w:val="002E6148"/>
    <w:rsid w:val="002E7A0B"/>
    <w:rsid w:val="002F1EA9"/>
    <w:rsid w:val="002F4938"/>
    <w:rsid w:val="002F5659"/>
    <w:rsid w:val="002F62C0"/>
    <w:rsid w:val="00300695"/>
    <w:rsid w:val="00300D3C"/>
    <w:rsid w:val="00301B03"/>
    <w:rsid w:val="00301BD0"/>
    <w:rsid w:val="00303618"/>
    <w:rsid w:val="00304300"/>
    <w:rsid w:val="00304BAA"/>
    <w:rsid w:val="00305AB3"/>
    <w:rsid w:val="00306645"/>
    <w:rsid w:val="003115E5"/>
    <w:rsid w:val="00312A95"/>
    <w:rsid w:val="00313792"/>
    <w:rsid w:val="00317109"/>
    <w:rsid w:val="00323342"/>
    <w:rsid w:val="003243C9"/>
    <w:rsid w:val="00324528"/>
    <w:rsid w:val="003256C3"/>
    <w:rsid w:val="00326156"/>
    <w:rsid w:val="00327FF6"/>
    <w:rsid w:val="0033467C"/>
    <w:rsid w:val="00335B03"/>
    <w:rsid w:val="00336200"/>
    <w:rsid w:val="00336736"/>
    <w:rsid w:val="00341056"/>
    <w:rsid w:val="00343A93"/>
    <w:rsid w:val="00344627"/>
    <w:rsid w:val="00344934"/>
    <w:rsid w:val="00344DC5"/>
    <w:rsid w:val="003459A1"/>
    <w:rsid w:val="00345C6D"/>
    <w:rsid w:val="003527C4"/>
    <w:rsid w:val="00353F26"/>
    <w:rsid w:val="0035587A"/>
    <w:rsid w:val="0036042F"/>
    <w:rsid w:val="00360579"/>
    <w:rsid w:val="003618DD"/>
    <w:rsid w:val="00361D5E"/>
    <w:rsid w:val="00362465"/>
    <w:rsid w:val="00362E3D"/>
    <w:rsid w:val="00364C63"/>
    <w:rsid w:val="00367B8C"/>
    <w:rsid w:val="00370038"/>
    <w:rsid w:val="00370F57"/>
    <w:rsid w:val="0037219E"/>
    <w:rsid w:val="003721D6"/>
    <w:rsid w:val="00372BDC"/>
    <w:rsid w:val="00373FCB"/>
    <w:rsid w:val="00381D03"/>
    <w:rsid w:val="0038596A"/>
    <w:rsid w:val="00386755"/>
    <w:rsid w:val="00387050"/>
    <w:rsid w:val="0039085D"/>
    <w:rsid w:val="00390B67"/>
    <w:rsid w:val="00393516"/>
    <w:rsid w:val="00394F7E"/>
    <w:rsid w:val="0039602E"/>
    <w:rsid w:val="003A334F"/>
    <w:rsid w:val="003A3FFB"/>
    <w:rsid w:val="003A5C45"/>
    <w:rsid w:val="003A5E41"/>
    <w:rsid w:val="003A7302"/>
    <w:rsid w:val="003A7614"/>
    <w:rsid w:val="003A7C1E"/>
    <w:rsid w:val="003B0142"/>
    <w:rsid w:val="003B037C"/>
    <w:rsid w:val="003B0F53"/>
    <w:rsid w:val="003B1D58"/>
    <w:rsid w:val="003B26D3"/>
    <w:rsid w:val="003B3F64"/>
    <w:rsid w:val="003B3FF3"/>
    <w:rsid w:val="003B5945"/>
    <w:rsid w:val="003B5A29"/>
    <w:rsid w:val="003B5ADA"/>
    <w:rsid w:val="003C0279"/>
    <w:rsid w:val="003C17DD"/>
    <w:rsid w:val="003C20CC"/>
    <w:rsid w:val="003C275B"/>
    <w:rsid w:val="003C390A"/>
    <w:rsid w:val="003C4608"/>
    <w:rsid w:val="003C5947"/>
    <w:rsid w:val="003C5A9A"/>
    <w:rsid w:val="003C7050"/>
    <w:rsid w:val="003C757F"/>
    <w:rsid w:val="003C7C55"/>
    <w:rsid w:val="003D00C7"/>
    <w:rsid w:val="003D0B7E"/>
    <w:rsid w:val="003D17D9"/>
    <w:rsid w:val="003D1A9A"/>
    <w:rsid w:val="003D219B"/>
    <w:rsid w:val="003D693E"/>
    <w:rsid w:val="003D6A66"/>
    <w:rsid w:val="003E1719"/>
    <w:rsid w:val="003E2024"/>
    <w:rsid w:val="003E25FF"/>
    <w:rsid w:val="003E2AB4"/>
    <w:rsid w:val="003E3FDB"/>
    <w:rsid w:val="003E4224"/>
    <w:rsid w:val="003E45AB"/>
    <w:rsid w:val="003E592D"/>
    <w:rsid w:val="003E5BA7"/>
    <w:rsid w:val="003E5EAA"/>
    <w:rsid w:val="003E5FEF"/>
    <w:rsid w:val="003F1189"/>
    <w:rsid w:val="003F2C27"/>
    <w:rsid w:val="004017E4"/>
    <w:rsid w:val="004061B6"/>
    <w:rsid w:val="00406584"/>
    <w:rsid w:val="00407285"/>
    <w:rsid w:val="00411355"/>
    <w:rsid w:val="00411DA6"/>
    <w:rsid w:val="00412456"/>
    <w:rsid w:val="004141F8"/>
    <w:rsid w:val="00414528"/>
    <w:rsid w:val="0041547D"/>
    <w:rsid w:val="004156FE"/>
    <w:rsid w:val="004175F5"/>
    <w:rsid w:val="00420C99"/>
    <w:rsid w:val="00422010"/>
    <w:rsid w:val="00422A56"/>
    <w:rsid w:val="00423B1A"/>
    <w:rsid w:val="00424260"/>
    <w:rsid w:val="004264D7"/>
    <w:rsid w:val="00427210"/>
    <w:rsid w:val="0042723B"/>
    <w:rsid w:val="00427F39"/>
    <w:rsid w:val="004301C9"/>
    <w:rsid w:val="00430AEB"/>
    <w:rsid w:val="00432489"/>
    <w:rsid w:val="00432533"/>
    <w:rsid w:val="00434D98"/>
    <w:rsid w:val="00435170"/>
    <w:rsid w:val="004359C5"/>
    <w:rsid w:val="0043670F"/>
    <w:rsid w:val="004408FA"/>
    <w:rsid w:val="0044110B"/>
    <w:rsid w:val="00444640"/>
    <w:rsid w:val="00445BEC"/>
    <w:rsid w:val="00451EA4"/>
    <w:rsid w:val="00455164"/>
    <w:rsid w:val="00457246"/>
    <w:rsid w:val="004579FD"/>
    <w:rsid w:val="00457B3B"/>
    <w:rsid w:val="004604D5"/>
    <w:rsid w:val="00462011"/>
    <w:rsid w:val="0046241D"/>
    <w:rsid w:val="00465406"/>
    <w:rsid w:val="0046576C"/>
    <w:rsid w:val="00465D6E"/>
    <w:rsid w:val="00467B9B"/>
    <w:rsid w:val="0047084A"/>
    <w:rsid w:val="00471271"/>
    <w:rsid w:val="00471DA9"/>
    <w:rsid w:val="00475084"/>
    <w:rsid w:val="00475435"/>
    <w:rsid w:val="00476071"/>
    <w:rsid w:val="00476E8F"/>
    <w:rsid w:val="00477363"/>
    <w:rsid w:val="00477B7C"/>
    <w:rsid w:val="00480900"/>
    <w:rsid w:val="00481B6F"/>
    <w:rsid w:val="00482DE4"/>
    <w:rsid w:val="004838A4"/>
    <w:rsid w:val="00483A62"/>
    <w:rsid w:val="0048527E"/>
    <w:rsid w:val="00486F09"/>
    <w:rsid w:val="00491931"/>
    <w:rsid w:val="00491C7D"/>
    <w:rsid w:val="0049278B"/>
    <w:rsid w:val="00492CBF"/>
    <w:rsid w:val="00496EAC"/>
    <w:rsid w:val="004A1F9D"/>
    <w:rsid w:val="004A41CE"/>
    <w:rsid w:val="004A4D5C"/>
    <w:rsid w:val="004A674D"/>
    <w:rsid w:val="004A6C31"/>
    <w:rsid w:val="004B0210"/>
    <w:rsid w:val="004B1423"/>
    <w:rsid w:val="004B28DB"/>
    <w:rsid w:val="004B309D"/>
    <w:rsid w:val="004B3F79"/>
    <w:rsid w:val="004B4EFD"/>
    <w:rsid w:val="004B55D5"/>
    <w:rsid w:val="004B56FF"/>
    <w:rsid w:val="004B6207"/>
    <w:rsid w:val="004B68CA"/>
    <w:rsid w:val="004C0115"/>
    <w:rsid w:val="004C0406"/>
    <w:rsid w:val="004C084F"/>
    <w:rsid w:val="004C0FA7"/>
    <w:rsid w:val="004C20B8"/>
    <w:rsid w:val="004C247C"/>
    <w:rsid w:val="004C306A"/>
    <w:rsid w:val="004C3E57"/>
    <w:rsid w:val="004D107E"/>
    <w:rsid w:val="004D6086"/>
    <w:rsid w:val="004D711C"/>
    <w:rsid w:val="004E0611"/>
    <w:rsid w:val="004E0644"/>
    <w:rsid w:val="004E25AC"/>
    <w:rsid w:val="004E4ED6"/>
    <w:rsid w:val="004E6741"/>
    <w:rsid w:val="004E71B9"/>
    <w:rsid w:val="004F0E11"/>
    <w:rsid w:val="004F0F4B"/>
    <w:rsid w:val="004F124D"/>
    <w:rsid w:val="004F13D1"/>
    <w:rsid w:val="004F2A66"/>
    <w:rsid w:val="004F37A0"/>
    <w:rsid w:val="004F38FE"/>
    <w:rsid w:val="004F56DC"/>
    <w:rsid w:val="004F5B60"/>
    <w:rsid w:val="004F6E3E"/>
    <w:rsid w:val="005009D9"/>
    <w:rsid w:val="0050227A"/>
    <w:rsid w:val="005028B3"/>
    <w:rsid w:val="00506961"/>
    <w:rsid w:val="00506E5F"/>
    <w:rsid w:val="00507177"/>
    <w:rsid w:val="00507EC4"/>
    <w:rsid w:val="005101D3"/>
    <w:rsid w:val="00512913"/>
    <w:rsid w:val="00512D3D"/>
    <w:rsid w:val="00512F20"/>
    <w:rsid w:val="005143C7"/>
    <w:rsid w:val="005156C6"/>
    <w:rsid w:val="00515F97"/>
    <w:rsid w:val="00521A55"/>
    <w:rsid w:val="0052215F"/>
    <w:rsid w:val="0052222B"/>
    <w:rsid w:val="005231AF"/>
    <w:rsid w:val="00525576"/>
    <w:rsid w:val="005257C4"/>
    <w:rsid w:val="00526AC9"/>
    <w:rsid w:val="00532E29"/>
    <w:rsid w:val="00533DA6"/>
    <w:rsid w:val="00535D57"/>
    <w:rsid w:val="005362EC"/>
    <w:rsid w:val="00537623"/>
    <w:rsid w:val="00540098"/>
    <w:rsid w:val="005404DA"/>
    <w:rsid w:val="00540625"/>
    <w:rsid w:val="00540C70"/>
    <w:rsid w:val="005432A6"/>
    <w:rsid w:val="005439B4"/>
    <w:rsid w:val="00543D7F"/>
    <w:rsid w:val="00545A5B"/>
    <w:rsid w:val="005464B5"/>
    <w:rsid w:val="0054780F"/>
    <w:rsid w:val="0055170F"/>
    <w:rsid w:val="00551F61"/>
    <w:rsid w:val="005524E6"/>
    <w:rsid w:val="00554629"/>
    <w:rsid w:val="005554D4"/>
    <w:rsid w:val="00556209"/>
    <w:rsid w:val="00561F0A"/>
    <w:rsid w:val="00563356"/>
    <w:rsid w:val="00565AB2"/>
    <w:rsid w:val="005663E6"/>
    <w:rsid w:val="00566868"/>
    <w:rsid w:val="00574FB7"/>
    <w:rsid w:val="00575273"/>
    <w:rsid w:val="00575422"/>
    <w:rsid w:val="00576C85"/>
    <w:rsid w:val="00577813"/>
    <w:rsid w:val="00577939"/>
    <w:rsid w:val="00577C04"/>
    <w:rsid w:val="00577D2B"/>
    <w:rsid w:val="00580C99"/>
    <w:rsid w:val="00581A9B"/>
    <w:rsid w:val="00583062"/>
    <w:rsid w:val="005846C9"/>
    <w:rsid w:val="005848A8"/>
    <w:rsid w:val="005852B4"/>
    <w:rsid w:val="00585E9F"/>
    <w:rsid w:val="00586E0F"/>
    <w:rsid w:val="005873B5"/>
    <w:rsid w:val="00590850"/>
    <w:rsid w:val="005914C3"/>
    <w:rsid w:val="00592D68"/>
    <w:rsid w:val="005A3A69"/>
    <w:rsid w:val="005A41A9"/>
    <w:rsid w:val="005A5756"/>
    <w:rsid w:val="005B155D"/>
    <w:rsid w:val="005B17FB"/>
    <w:rsid w:val="005B262C"/>
    <w:rsid w:val="005B7415"/>
    <w:rsid w:val="005C470F"/>
    <w:rsid w:val="005C4C52"/>
    <w:rsid w:val="005C5613"/>
    <w:rsid w:val="005C5E5A"/>
    <w:rsid w:val="005C71CC"/>
    <w:rsid w:val="005D006E"/>
    <w:rsid w:val="005D23FF"/>
    <w:rsid w:val="005D267F"/>
    <w:rsid w:val="005D2731"/>
    <w:rsid w:val="005D338E"/>
    <w:rsid w:val="005D3948"/>
    <w:rsid w:val="005D3A27"/>
    <w:rsid w:val="005D46A6"/>
    <w:rsid w:val="005D6C89"/>
    <w:rsid w:val="005D778B"/>
    <w:rsid w:val="005D7D6C"/>
    <w:rsid w:val="005E146F"/>
    <w:rsid w:val="005E18CD"/>
    <w:rsid w:val="005E1F22"/>
    <w:rsid w:val="005E2112"/>
    <w:rsid w:val="005E26CD"/>
    <w:rsid w:val="005E410A"/>
    <w:rsid w:val="005E6070"/>
    <w:rsid w:val="005E62E7"/>
    <w:rsid w:val="005E631F"/>
    <w:rsid w:val="005E6BBC"/>
    <w:rsid w:val="005F0262"/>
    <w:rsid w:val="005F10CF"/>
    <w:rsid w:val="005F3DA3"/>
    <w:rsid w:val="005F728D"/>
    <w:rsid w:val="0060147D"/>
    <w:rsid w:val="00601966"/>
    <w:rsid w:val="00601B81"/>
    <w:rsid w:val="00602C65"/>
    <w:rsid w:val="00602EF3"/>
    <w:rsid w:val="00603D93"/>
    <w:rsid w:val="00603F34"/>
    <w:rsid w:val="006041B0"/>
    <w:rsid w:val="00605277"/>
    <w:rsid w:val="00606EBD"/>
    <w:rsid w:val="00610158"/>
    <w:rsid w:val="00612767"/>
    <w:rsid w:val="00612CE0"/>
    <w:rsid w:val="006136F5"/>
    <w:rsid w:val="006158CB"/>
    <w:rsid w:val="006204B3"/>
    <w:rsid w:val="006208C0"/>
    <w:rsid w:val="006211F7"/>
    <w:rsid w:val="00623C21"/>
    <w:rsid w:val="00625B9E"/>
    <w:rsid w:val="006266A4"/>
    <w:rsid w:val="00626ACE"/>
    <w:rsid w:val="00630226"/>
    <w:rsid w:val="00630E6B"/>
    <w:rsid w:val="00632440"/>
    <w:rsid w:val="006327E1"/>
    <w:rsid w:val="00632928"/>
    <w:rsid w:val="00632A95"/>
    <w:rsid w:val="0063321D"/>
    <w:rsid w:val="0064043B"/>
    <w:rsid w:val="00640A3A"/>
    <w:rsid w:val="00643995"/>
    <w:rsid w:val="00643A49"/>
    <w:rsid w:val="00645428"/>
    <w:rsid w:val="00646094"/>
    <w:rsid w:val="006467C7"/>
    <w:rsid w:val="00646B70"/>
    <w:rsid w:val="006473FF"/>
    <w:rsid w:val="006502BC"/>
    <w:rsid w:val="006536DA"/>
    <w:rsid w:val="00654B6A"/>
    <w:rsid w:val="006603E8"/>
    <w:rsid w:val="0066065E"/>
    <w:rsid w:val="0066213A"/>
    <w:rsid w:val="006632FB"/>
    <w:rsid w:val="00664843"/>
    <w:rsid w:val="006678E1"/>
    <w:rsid w:val="0067292B"/>
    <w:rsid w:val="00675798"/>
    <w:rsid w:val="00676949"/>
    <w:rsid w:val="00681EF7"/>
    <w:rsid w:val="00683B67"/>
    <w:rsid w:val="0068430F"/>
    <w:rsid w:val="00686654"/>
    <w:rsid w:val="00686AEC"/>
    <w:rsid w:val="006906BE"/>
    <w:rsid w:val="00690D59"/>
    <w:rsid w:val="006923AC"/>
    <w:rsid w:val="00692AB4"/>
    <w:rsid w:val="00692C44"/>
    <w:rsid w:val="00695195"/>
    <w:rsid w:val="00695A17"/>
    <w:rsid w:val="00696F18"/>
    <w:rsid w:val="006A0E44"/>
    <w:rsid w:val="006A2CC6"/>
    <w:rsid w:val="006A4A00"/>
    <w:rsid w:val="006B09EC"/>
    <w:rsid w:val="006B0BA9"/>
    <w:rsid w:val="006B2BC3"/>
    <w:rsid w:val="006B358B"/>
    <w:rsid w:val="006B3DBC"/>
    <w:rsid w:val="006B46FC"/>
    <w:rsid w:val="006B64AC"/>
    <w:rsid w:val="006C01FD"/>
    <w:rsid w:val="006C17DD"/>
    <w:rsid w:val="006C26F7"/>
    <w:rsid w:val="006C6396"/>
    <w:rsid w:val="006D1964"/>
    <w:rsid w:val="006D3A53"/>
    <w:rsid w:val="006D4C90"/>
    <w:rsid w:val="006D6047"/>
    <w:rsid w:val="006D7ABE"/>
    <w:rsid w:val="006E5F3F"/>
    <w:rsid w:val="006E6C80"/>
    <w:rsid w:val="006F0C75"/>
    <w:rsid w:val="006F2214"/>
    <w:rsid w:val="006F2AD0"/>
    <w:rsid w:val="006F601B"/>
    <w:rsid w:val="006F66C0"/>
    <w:rsid w:val="006F7538"/>
    <w:rsid w:val="007000A5"/>
    <w:rsid w:val="007007F7"/>
    <w:rsid w:val="00700891"/>
    <w:rsid w:val="00703A68"/>
    <w:rsid w:val="00704EC7"/>
    <w:rsid w:val="007050E0"/>
    <w:rsid w:val="0070582A"/>
    <w:rsid w:val="0070609D"/>
    <w:rsid w:val="007073D1"/>
    <w:rsid w:val="007077B9"/>
    <w:rsid w:val="00707C04"/>
    <w:rsid w:val="007103E1"/>
    <w:rsid w:val="00713669"/>
    <w:rsid w:val="007138A2"/>
    <w:rsid w:val="00713C82"/>
    <w:rsid w:val="00715850"/>
    <w:rsid w:val="0071789E"/>
    <w:rsid w:val="00721E2B"/>
    <w:rsid w:val="0072260D"/>
    <w:rsid w:val="00724BF3"/>
    <w:rsid w:val="00725D59"/>
    <w:rsid w:val="007262D3"/>
    <w:rsid w:val="007264B3"/>
    <w:rsid w:val="00726B72"/>
    <w:rsid w:val="00727119"/>
    <w:rsid w:val="007277D1"/>
    <w:rsid w:val="0073086B"/>
    <w:rsid w:val="00731027"/>
    <w:rsid w:val="00733328"/>
    <w:rsid w:val="00733701"/>
    <w:rsid w:val="007344C7"/>
    <w:rsid w:val="00741C36"/>
    <w:rsid w:val="00744071"/>
    <w:rsid w:val="00745EFE"/>
    <w:rsid w:val="0074701B"/>
    <w:rsid w:val="007476CD"/>
    <w:rsid w:val="00750CC2"/>
    <w:rsid w:val="0075185F"/>
    <w:rsid w:val="007565FB"/>
    <w:rsid w:val="00760130"/>
    <w:rsid w:val="00760781"/>
    <w:rsid w:val="00762C9F"/>
    <w:rsid w:val="00763F2A"/>
    <w:rsid w:val="00766311"/>
    <w:rsid w:val="007703F3"/>
    <w:rsid w:val="00770902"/>
    <w:rsid w:val="007720F6"/>
    <w:rsid w:val="00772E04"/>
    <w:rsid w:val="007734DA"/>
    <w:rsid w:val="00773A0A"/>
    <w:rsid w:val="00773C26"/>
    <w:rsid w:val="00773FE3"/>
    <w:rsid w:val="007742C2"/>
    <w:rsid w:val="00774CE3"/>
    <w:rsid w:val="007750FC"/>
    <w:rsid w:val="007755D0"/>
    <w:rsid w:val="00777C37"/>
    <w:rsid w:val="007802D2"/>
    <w:rsid w:val="007806CC"/>
    <w:rsid w:val="007846C0"/>
    <w:rsid w:val="00785643"/>
    <w:rsid w:val="0078564E"/>
    <w:rsid w:val="00790C64"/>
    <w:rsid w:val="00791281"/>
    <w:rsid w:val="00791BFA"/>
    <w:rsid w:val="007921EE"/>
    <w:rsid w:val="00792B23"/>
    <w:rsid w:val="00795B50"/>
    <w:rsid w:val="00796324"/>
    <w:rsid w:val="00796674"/>
    <w:rsid w:val="0079726F"/>
    <w:rsid w:val="00797AD1"/>
    <w:rsid w:val="007A0A3C"/>
    <w:rsid w:val="007A223E"/>
    <w:rsid w:val="007A33E1"/>
    <w:rsid w:val="007A4405"/>
    <w:rsid w:val="007A56BB"/>
    <w:rsid w:val="007A6233"/>
    <w:rsid w:val="007A6362"/>
    <w:rsid w:val="007A6E3C"/>
    <w:rsid w:val="007A7074"/>
    <w:rsid w:val="007B03AC"/>
    <w:rsid w:val="007B08D3"/>
    <w:rsid w:val="007B1961"/>
    <w:rsid w:val="007B1C42"/>
    <w:rsid w:val="007B3251"/>
    <w:rsid w:val="007B3BEC"/>
    <w:rsid w:val="007B4190"/>
    <w:rsid w:val="007B5BC7"/>
    <w:rsid w:val="007B5C59"/>
    <w:rsid w:val="007B64D6"/>
    <w:rsid w:val="007B6783"/>
    <w:rsid w:val="007B6BFB"/>
    <w:rsid w:val="007B7CA7"/>
    <w:rsid w:val="007C018F"/>
    <w:rsid w:val="007C1AED"/>
    <w:rsid w:val="007C25C6"/>
    <w:rsid w:val="007C2D56"/>
    <w:rsid w:val="007C331D"/>
    <w:rsid w:val="007C355D"/>
    <w:rsid w:val="007C5B0A"/>
    <w:rsid w:val="007C5D2B"/>
    <w:rsid w:val="007C6FAA"/>
    <w:rsid w:val="007C7C9C"/>
    <w:rsid w:val="007D176D"/>
    <w:rsid w:val="007D1967"/>
    <w:rsid w:val="007D2AF6"/>
    <w:rsid w:val="007D2FB1"/>
    <w:rsid w:val="007D31C4"/>
    <w:rsid w:val="007D33FD"/>
    <w:rsid w:val="007D460E"/>
    <w:rsid w:val="007D4B00"/>
    <w:rsid w:val="007D4C6F"/>
    <w:rsid w:val="007D5F85"/>
    <w:rsid w:val="007E0C42"/>
    <w:rsid w:val="007E2EA8"/>
    <w:rsid w:val="007E395A"/>
    <w:rsid w:val="007E4AFD"/>
    <w:rsid w:val="007E6A90"/>
    <w:rsid w:val="007F0350"/>
    <w:rsid w:val="007F12B7"/>
    <w:rsid w:val="007F1482"/>
    <w:rsid w:val="007F18C5"/>
    <w:rsid w:val="007F1D21"/>
    <w:rsid w:val="007F1FA9"/>
    <w:rsid w:val="007F4EF8"/>
    <w:rsid w:val="007F55FE"/>
    <w:rsid w:val="007F5BBD"/>
    <w:rsid w:val="007F7999"/>
    <w:rsid w:val="007F7A5B"/>
    <w:rsid w:val="008003B8"/>
    <w:rsid w:val="0080106A"/>
    <w:rsid w:val="00803B16"/>
    <w:rsid w:val="00803C98"/>
    <w:rsid w:val="00804BA7"/>
    <w:rsid w:val="00805A3C"/>
    <w:rsid w:val="00810EB4"/>
    <w:rsid w:val="0081150C"/>
    <w:rsid w:val="00812DCA"/>
    <w:rsid w:val="00817A65"/>
    <w:rsid w:val="0082092E"/>
    <w:rsid w:val="008216D4"/>
    <w:rsid w:val="00824C7C"/>
    <w:rsid w:val="00825B21"/>
    <w:rsid w:val="00827DDC"/>
    <w:rsid w:val="00830B6B"/>
    <w:rsid w:val="00831049"/>
    <w:rsid w:val="0083310A"/>
    <w:rsid w:val="00835E0F"/>
    <w:rsid w:val="00837E98"/>
    <w:rsid w:val="00841B84"/>
    <w:rsid w:val="00841FFA"/>
    <w:rsid w:val="0084327E"/>
    <w:rsid w:val="0084329D"/>
    <w:rsid w:val="00844416"/>
    <w:rsid w:val="00852152"/>
    <w:rsid w:val="00853F07"/>
    <w:rsid w:val="008545C8"/>
    <w:rsid w:val="00856EC7"/>
    <w:rsid w:val="00860F9C"/>
    <w:rsid w:val="0086162D"/>
    <w:rsid w:val="00861657"/>
    <w:rsid w:val="00861C6C"/>
    <w:rsid w:val="00861CA1"/>
    <w:rsid w:val="00862A27"/>
    <w:rsid w:val="00864F09"/>
    <w:rsid w:val="00866CB1"/>
    <w:rsid w:val="00866CBC"/>
    <w:rsid w:val="00870F7F"/>
    <w:rsid w:val="008713AC"/>
    <w:rsid w:val="00873B3A"/>
    <w:rsid w:val="00876E1A"/>
    <w:rsid w:val="00876FD1"/>
    <w:rsid w:val="008800F2"/>
    <w:rsid w:val="00880DEA"/>
    <w:rsid w:val="00880E6C"/>
    <w:rsid w:val="00882D65"/>
    <w:rsid w:val="00883B7E"/>
    <w:rsid w:val="00885120"/>
    <w:rsid w:val="008858B7"/>
    <w:rsid w:val="008878B4"/>
    <w:rsid w:val="00887B66"/>
    <w:rsid w:val="00890F39"/>
    <w:rsid w:val="00891544"/>
    <w:rsid w:val="008931D8"/>
    <w:rsid w:val="008A0465"/>
    <w:rsid w:val="008A1EA5"/>
    <w:rsid w:val="008A30A4"/>
    <w:rsid w:val="008A3954"/>
    <w:rsid w:val="008A3B9D"/>
    <w:rsid w:val="008A3F07"/>
    <w:rsid w:val="008A63F0"/>
    <w:rsid w:val="008B0324"/>
    <w:rsid w:val="008B0E13"/>
    <w:rsid w:val="008B27E1"/>
    <w:rsid w:val="008B32ED"/>
    <w:rsid w:val="008B3A83"/>
    <w:rsid w:val="008B4232"/>
    <w:rsid w:val="008C3545"/>
    <w:rsid w:val="008C425B"/>
    <w:rsid w:val="008C521B"/>
    <w:rsid w:val="008C5AD8"/>
    <w:rsid w:val="008C5D43"/>
    <w:rsid w:val="008C6AED"/>
    <w:rsid w:val="008C7353"/>
    <w:rsid w:val="008C7B5A"/>
    <w:rsid w:val="008D0236"/>
    <w:rsid w:val="008D04F8"/>
    <w:rsid w:val="008D0552"/>
    <w:rsid w:val="008D213E"/>
    <w:rsid w:val="008D26AA"/>
    <w:rsid w:val="008E0315"/>
    <w:rsid w:val="008E0A0F"/>
    <w:rsid w:val="008E0A65"/>
    <w:rsid w:val="008E0CBE"/>
    <w:rsid w:val="008E1235"/>
    <w:rsid w:val="008E223E"/>
    <w:rsid w:val="008E2E5F"/>
    <w:rsid w:val="008E331C"/>
    <w:rsid w:val="008E52E7"/>
    <w:rsid w:val="008E5305"/>
    <w:rsid w:val="008E56C0"/>
    <w:rsid w:val="008E77AE"/>
    <w:rsid w:val="008E783F"/>
    <w:rsid w:val="008F4661"/>
    <w:rsid w:val="008F6594"/>
    <w:rsid w:val="008F7508"/>
    <w:rsid w:val="008F7F50"/>
    <w:rsid w:val="00901BA3"/>
    <w:rsid w:val="009022AE"/>
    <w:rsid w:val="009029D0"/>
    <w:rsid w:val="009036B0"/>
    <w:rsid w:val="00903C34"/>
    <w:rsid w:val="009042A7"/>
    <w:rsid w:val="009056C4"/>
    <w:rsid w:val="00906D9F"/>
    <w:rsid w:val="0090700D"/>
    <w:rsid w:val="009072F2"/>
    <w:rsid w:val="00912D71"/>
    <w:rsid w:val="00914D24"/>
    <w:rsid w:val="00915824"/>
    <w:rsid w:val="00915A9B"/>
    <w:rsid w:val="009177AF"/>
    <w:rsid w:val="009179A1"/>
    <w:rsid w:val="009179BB"/>
    <w:rsid w:val="0092131E"/>
    <w:rsid w:val="00921653"/>
    <w:rsid w:val="00921DBC"/>
    <w:rsid w:val="009220EB"/>
    <w:rsid w:val="009249CF"/>
    <w:rsid w:val="00924E97"/>
    <w:rsid w:val="0092522F"/>
    <w:rsid w:val="009258CC"/>
    <w:rsid w:val="009261F6"/>
    <w:rsid w:val="00930273"/>
    <w:rsid w:val="00930367"/>
    <w:rsid w:val="009304AF"/>
    <w:rsid w:val="00930C36"/>
    <w:rsid w:val="00932556"/>
    <w:rsid w:val="009327E0"/>
    <w:rsid w:val="00932974"/>
    <w:rsid w:val="009345B7"/>
    <w:rsid w:val="0093489F"/>
    <w:rsid w:val="0093704B"/>
    <w:rsid w:val="009377AB"/>
    <w:rsid w:val="00937B2D"/>
    <w:rsid w:val="009414CD"/>
    <w:rsid w:val="00944DCB"/>
    <w:rsid w:val="00945980"/>
    <w:rsid w:val="0094699B"/>
    <w:rsid w:val="009477AC"/>
    <w:rsid w:val="0095001C"/>
    <w:rsid w:val="00950067"/>
    <w:rsid w:val="0095069C"/>
    <w:rsid w:val="00952CC0"/>
    <w:rsid w:val="0095370E"/>
    <w:rsid w:val="00954887"/>
    <w:rsid w:val="00956A47"/>
    <w:rsid w:val="0096007C"/>
    <w:rsid w:val="00960CF3"/>
    <w:rsid w:val="0096287F"/>
    <w:rsid w:val="00964DAD"/>
    <w:rsid w:val="00965098"/>
    <w:rsid w:val="0096565D"/>
    <w:rsid w:val="00966B23"/>
    <w:rsid w:val="009671E4"/>
    <w:rsid w:val="00967672"/>
    <w:rsid w:val="00967C08"/>
    <w:rsid w:val="009718D0"/>
    <w:rsid w:val="00971CA9"/>
    <w:rsid w:val="009722F6"/>
    <w:rsid w:val="00973225"/>
    <w:rsid w:val="009734A2"/>
    <w:rsid w:val="009736D5"/>
    <w:rsid w:val="00973BCC"/>
    <w:rsid w:val="00974B8A"/>
    <w:rsid w:val="00975856"/>
    <w:rsid w:val="00976829"/>
    <w:rsid w:val="0097688C"/>
    <w:rsid w:val="0097693D"/>
    <w:rsid w:val="009818B9"/>
    <w:rsid w:val="009840F1"/>
    <w:rsid w:val="00984374"/>
    <w:rsid w:val="00986F12"/>
    <w:rsid w:val="00987870"/>
    <w:rsid w:val="00990F15"/>
    <w:rsid w:val="0099199F"/>
    <w:rsid w:val="00992C1F"/>
    <w:rsid w:val="00993AFA"/>
    <w:rsid w:val="00993E64"/>
    <w:rsid w:val="00994EB3"/>
    <w:rsid w:val="0099535B"/>
    <w:rsid w:val="00996C21"/>
    <w:rsid w:val="009A2366"/>
    <w:rsid w:val="009A5A51"/>
    <w:rsid w:val="009A63A9"/>
    <w:rsid w:val="009A6ED3"/>
    <w:rsid w:val="009B065E"/>
    <w:rsid w:val="009B2AF3"/>
    <w:rsid w:val="009B3A8B"/>
    <w:rsid w:val="009B3B15"/>
    <w:rsid w:val="009C084B"/>
    <w:rsid w:val="009C1CD6"/>
    <w:rsid w:val="009C324A"/>
    <w:rsid w:val="009C5CB2"/>
    <w:rsid w:val="009C7537"/>
    <w:rsid w:val="009C76A9"/>
    <w:rsid w:val="009D132E"/>
    <w:rsid w:val="009D1D36"/>
    <w:rsid w:val="009D2964"/>
    <w:rsid w:val="009D5CFE"/>
    <w:rsid w:val="009D5E34"/>
    <w:rsid w:val="009D6FE6"/>
    <w:rsid w:val="009E0B91"/>
    <w:rsid w:val="009E186C"/>
    <w:rsid w:val="009E228C"/>
    <w:rsid w:val="009E5262"/>
    <w:rsid w:val="009F0541"/>
    <w:rsid w:val="009F0543"/>
    <w:rsid w:val="009F2E63"/>
    <w:rsid w:val="009F2EB8"/>
    <w:rsid w:val="009F3B03"/>
    <w:rsid w:val="009F6465"/>
    <w:rsid w:val="009F7A10"/>
    <w:rsid w:val="00A00B89"/>
    <w:rsid w:val="00A01175"/>
    <w:rsid w:val="00A0259B"/>
    <w:rsid w:val="00A02B59"/>
    <w:rsid w:val="00A039F1"/>
    <w:rsid w:val="00A048EF"/>
    <w:rsid w:val="00A05D22"/>
    <w:rsid w:val="00A0774A"/>
    <w:rsid w:val="00A10D67"/>
    <w:rsid w:val="00A11051"/>
    <w:rsid w:val="00A130C6"/>
    <w:rsid w:val="00A138E3"/>
    <w:rsid w:val="00A13ECA"/>
    <w:rsid w:val="00A1500A"/>
    <w:rsid w:val="00A154C4"/>
    <w:rsid w:val="00A15C48"/>
    <w:rsid w:val="00A17514"/>
    <w:rsid w:val="00A20A78"/>
    <w:rsid w:val="00A21821"/>
    <w:rsid w:val="00A22055"/>
    <w:rsid w:val="00A237D1"/>
    <w:rsid w:val="00A24EEF"/>
    <w:rsid w:val="00A26301"/>
    <w:rsid w:val="00A26612"/>
    <w:rsid w:val="00A27B03"/>
    <w:rsid w:val="00A3040A"/>
    <w:rsid w:val="00A30758"/>
    <w:rsid w:val="00A317E7"/>
    <w:rsid w:val="00A32899"/>
    <w:rsid w:val="00A33865"/>
    <w:rsid w:val="00A339AC"/>
    <w:rsid w:val="00A33E90"/>
    <w:rsid w:val="00A34DA2"/>
    <w:rsid w:val="00A35317"/>
    <w:rsid w:val="00A35518"/>
    <w:rsid w:val="00A35CBB"/>
    <w:rsid w:val="00A413D5"/>
    <w:rsid w:val="00A41B1F"/>
    <w:rsid w:val="00A42BE2"/>
    <w:rsid w:val="00A4370D"/>
    <w:rsid w:val="00A43AD4"/>
    <w:rsid w:val="00A4472E"/>
    <w:rsid w:val="00A44738"/>
    <w:rsid w:val="00A4587D"/>
    <w:rsid w:val="00A4597B"/>
    <w:rsid w:val="00A45A8D"/>
    <w:rsid w:val="00A46922"/>
    <w:rsid w:val="00A47E48"/>
    <w:rsid w:val="00A52B25"/>
    <w:rsid w:val="00A53501"/>
    <w:rsid w:val="00A53EA5"/>
    <w:rsid w:val="00A53EFD"/>
    <w:rsid w:val="00A54905"/>
    <w:rsid w:val="00A556D3"/>
    <w:rsid w:val="00A55E4E"/>
    <w:rsid w:val="00A5682A"/>
    <w:rsid w:val="00A60579"/>
    <w:rsid w:val="00A60933"/>
    <w:rsid w:val="00A610AE"/>
    <w:rsid w:val="00A631AE"/>
    <w:rsid w:val="00A6615D"/>
    <w:rsid w:val="00A66F13"/>
    <w:rsid w:val="00A66FB5"/>
    <w:rsid w:val="00A67900"/>
    <w:rsid w:val="00A70F83"/>
    <w:rsid w:val="00A73819"/>
    <w:rsid w:val="00A75B0A"/>
    <w:rsid w:val="00A772DC"/>
    <w:rsid w:val="00A776FB"/>
    <w:rsid w:val="00A7798F"/>
    <w:rsid w:val="00A77B35"/>
    <w:rsid w:val="00A8100B"/>
    <w:rsid w:val="00A84246"/>
    <w:rsid w:val="00A8608A"/>
    <w:rsid w:val="00A94222"/>
    <w:rsid w:val="00A97D5F"/>
    <w:rsid w:val="00AA7722"/>
    <w:rsid w:val="00AA7B32"/>
    <w:rsid w:val="00AB08A0"/>
    <w:rsid w:val="00AB2C1A"/>
    <w:rsid w:val="00AB39EF"/>
    <w:rsid w:val="00AB54BC"/>
    <w:rsid w:val="00AB6335"/>
    <w:rsid w:val="00AB64D5"/>
    <w:rsid w:val="00AB74C4"/>
    <w:rsid w:val="00AB7E01"/>
    <w:rsid w:val="00AC1007"/>
    <w:rsid w:val="00AC2E95"/>
    <w:rsid w:val="00AC3AB0"/>
    <w:rsid w:val="00AD1366"/>
    <w:rsid w:val="00AD17F2"/>
    <w:rsid w:val="00AD1EAF"/>
    <w:rsid w:val="00AD2E88"/>
    <w:rsid w:val="00AD46DC"/>
    <w:rsid w:val="00AD5E1F"/>
    <w:rsid w:val="00AD7ABC"/>
    <w:rsid w:val="00AE0992"/>
    <w:rsid w:val="00AE16B1"/>
    <w:rsid w:val="00AE196A"/>
    <w:rsid w:val="00AE63C8"/>
    <w:rsid w:val="00AE705D"/>
    <w:rsid w:val="00AE75B3"/>
    <w:rsid w:val="00AF243E"/>
    <w:rsid w:val="00AF2AC8"/>
    <w:rsid w:val="00AF31B7"/>
    <w:rsid w:val="00AF3F47"/>
    <w:rsid w:val="00AF48BF"/>
    <w:rsid w:val="00AF74BF"/>
    <w:rsid w:val="00AF770F"/>
    <w:rsid w:val="00B028BC"/>
    <w:rsid w:val="00B06A2A"/>
    <w:rsid w:val="00B07B0F"/>
    <w:rsid w:val="00B11B1E"/>
    <w:rsid w:val="00B123AB"/>
    <w:rsid w:val="00B13BFA"/>
    <w:rsid w:val="00B1560B"/>
    <w:rsid w:val="00B15641"/>
    <w:rsid w:val="00B157B8"/>
    <w:rsid w:val="00B15802"/>
    <w:rsid w:val="00B16D0D"/>
    <w:rsid w:val="00B178F1"/>
    <w:rsid w:val="00B20E35"/>
    <w:rsid w:val="00B210A0"/>
    <w:rsid w:val="00B24880"/>
    <w:rsid w:val="00B24AA4"/>
    <w:rsid w:val="00B25DDD"/>
    <w:rsid w:val="00B31509"/>
    <w:rsid w:val="00B329D7"/>
    <w:rsid w:val="00B33FE6"/>
    <w:rsid w:val="00B35493"/>
    <w:rsid w:val="00B361A9"/>
    <w:rsid w:val="00B36D34"/>
    <w:rsid w:val="00B379D4"/>
    <w:rsid w:val="00B4039B"/>
    <w:rsid w:val="00B41D91"/>
    <w:rsid w:val="00B433D3"/>
    <w:rsid w:val="00B43FC0"/>
    <w:rsid w:val="00B4489A"/>
    <w:rsid w:val="00B456D2"/>
    <w:rsid w:val="00B45F2B"/>
    <w:rsid w:val="00B46B3A"/>
    <w:rsid w:val="00B47871"/>
    <w:rsid w:val="00B47877"/>
    <w:rsid w:val="00B4790E"/>
    <w:rsid w:val="00B5242F"/>
    <w:rsid w:val="00B524C7"/>
    <w:rsid w:val="00B542DE"/>
    <w:rsid w:val="00B55747"/>
    <w:rsid w:val="00B56C75"/>
    <w:rsid w:val="00B60520"/>
    <w:rsid w:val="00B6066C"/>
    <w:rsid w:val="00B614FB"/>
    <w:rsid w:val="00B63727"/>
    <w:rsid w:val="00B64198"/>
    <w:rsid w:val="00B64561"/>
    <w:rsid w:val="00B65132"/>
    <w:rsid w:val="00B67CCD"/>
    <w:rsid w:val="00B70C42"/>
    <w:rsid w:val="00B717C5"/>
    <w:rsid w:val="00B7339A"/>
    <w:rsid w:val="00B746A4"/>
    <w:rsid w:val="00B75599"/>
    <w:rsid w:val="00B75770"/>
    <w:rsid w:val="00B75D3D"/>
    <w:rsid w:val="00B75EE7"/>
    <w:rsid w:val="00B800E8"/>
    <w:rsid w:val="00B801D4"/>
    <w:rsid w:val="00B81486"/>
    <w:rsid w:val="00B8213D"/>
    <w:rsid w:val="00B821A3"/>
    <w:rsid w:val="00B82C7F"/>
    <w:rsid w:val="00B86163"/>
    <w:rsid w:val="00B87079"/>
    <w:rsid w:val="00B8774D"/>
    <w:rsid w:val="00B9034D"/>
    <w:rsid w:val="00B90B0B"/>
    <w:rsid w:val="00B91297"/>
    <w:rsid w:val="00B938A2"/>
    <w:rsid w:val="00B95796"/>
    <w:rsid w:val="00B958E9"/>
    <w:rsid w:val="00BA054F"/>
    <w:rsid w:val="00BA0DE0"/>
    <w:rsid w:val="00BA102B"/>
    <w:rsid w:val="00BA4971"/>
    <w:rsid w:val="00BB2491"/>
    <w:rsid w:val="00BB2B84"/>
    <w:rsid w:val="00BB320D"/>
    <w:rsid w:val="00BB3290"/>
    <w:rsid w:val="00BB334F"/>
    <w:rsid w:val="00BB4C3F"/>
    <w:rsid w:val="00BB6540"/>
    <w:rsid w:val="00BB7867"/>
    <w:rsid w:val="00BB7FCA"/>
    <w:rsid w:val="00BC12F1"/>
    <w:rsid w:val="00BC13D9"/>
    <w:rsid w:val="00BC14BE"/>
    <w:rsid w:val="00BC2A44"/>
    <w:rsid w:val="00BC2B63"/>
    <w:rsid w:val="00BC2F73"/>
    <w:rsid w:val="00BC301B"/>
    <w:rsid w:val="00BC5514"/>
    <w:rsid w:val="00BC57B7"/>
    <w:rsid w:val="00BD4DB1"/>
    <w:rsid w:val="00BD5374"/>
    <w:rsid w:val="00BD6DB5"/>
    <w:rsid w:val="00BD7AAC"/>
    <w:rsid w:val="00BE0A45"/>
    <w:rsid w:val="00BE4388"/>
    <w:rsid w:val="00BE5486"/>
    <w:rsid w:val="00BE5EBE"/>
    <w:rsid w:val="00BE6141"/>
    <w:rsid w:val="00BF0EC6"/>
    <w:rsid w:val="00BF2AD5"/>
    <w:rsid w:val="00BF3676"/>
    <w:rsid w:val="00BF3B64"/>
    <w:rsid w:val="00BF45F8"/>
    <w:rsid w:val="00C00A85"/>
    <w:rsid w:val="00C044C7"/>
    <w:rsid w:val="00C044F5"/>
    <w:rsid w:val="00C04A01"/>
    <w:rsid w:val="00C04E14"/>
    <w:rsid w:val="00C05B96"/>
    <w:rsid w:val="00C060A6"/>
    <w:rsid w:val="00C076DE"/>
    <w:rsid w:val="00C113BB"/>
    <w:rsid w:val="00C1231A"/>
    <w:rsid w:val="00C12A54"/>
    <w:rsid w:val="00C136DA"/>
    <w:rsid w:val="00C14146"/>
    <w:rsid w:val="00C142FA"/>
    <w:rsid w:val="00C14581"/>
    <w:rsid w:val="00C165B4"/>
    <w:rsid w:val="00C25954"/>
    <w:rsid w:val="00C27911"/>
    <w:rsid w:val="00C30A8C"/>
    <w:rsid w:val="00C30E5B"/>
    <w:rsid w:val="00C32523"/>
    <w:rsid w:val="00C32A36"/>
    <w:rsid w:val="00C33B71"/>
    <w:rsid w:val="00C34296"/>
    <w:rsid w:val="00C343DE"/>
    <w:rsid w:val="00C34D14"/>
    <w:rsid w:val="00C35005"/>
    <w:rsid w:val="00C35559"/>
    <w:rsid w:val="00C375F2"/>
    <w:rsid w:val="00C37745"/>
    <w:rsid w:val="00C40805"/>
    <w:rsid w:val="00C40A1C"/>
    <w:rsid w:val="00C41826"/>
    <w:rsid w:val="00C43163"/>
    <w:rsid w:val="00C431A8"/>
    <w:rsid w:val="00C47639"/>
    <w:rsid w:val="00C47ACA"/>
    <w:rsid w:val="00C50355"/>
    <w:rsid w:val="00C504CF"/>
    <w:rsid w:val="00C5133E"/>
    <w:rsid w:val="00C523F0"/>
    <w:rsid w:val="00C53262"/>
    <w:rsid w:val="00C536D7"/>
    <w:rsid w:val="00C5422F"/>
    <w:rsid w:val="00C54C76"/>
    <w:rsid w:val="00C57B0F"/>
    <w:rsid w:val="00C57C9F"/>
    <w:rsid w:val="00C57DA2"/>
    <w:rsid w:val="00C60CFE"/>
    <w:rsid w:val="00C625CA"/>
    <w:rsid w:val="00C64C1F"/>
    <w:rsid w:val="00C64CAF"/>
    <w:rsid w:val="00C66E2C"/>
    <w:rsid w:val="00C67AF8"/>
    <w:rsid w:val="00C7214A"/>
    <w:rsid w:val="00C7251E"/>
    <w:rsid w:val="00C73194"/>
    <w:rsid w:val="00C736CE"/>
    <w:rsid w:val="00C73DFE"/>
    <w:rsid w:val="00C75A48"/>
    <w:rsid w:val="00C81EC9"/>
    <w:rsid w:val="00C8319E"/>
    <w:rsid w:val="00C84FE3"/>
    <w:rsid w:val="00C85093"/>
    <w:rsid w:val="00C86A29"/>
    <w:rsid w:val="00C87B67"/>
    <w:rsid w:val="00C90A6B"/>
    <w:rsid w:val="00C90C36"/>
    <w:rsid w:val="00C90C7B"/>
    <w:rsid w:val="00C91036"/>
    <w:rsid w:val="00C926A3"/>
    <w:rsid w:val="00C93153"/>
    <w:rsid w:val="00C93BFF"/>
    <w:rsid w:val="00C94965"/>
    <w:rsid w:val="00C95D2F"/>
    <w:rsid w:val="00C95E6E"/>
    <w:rsid w:val="00C972AD"/>
    <w:rsid w:val="00C97FF7"/>
    <w:rsid w:val="00CA07E7"/>
    <w:rsid w:val="00CA15B9"/>
    <w:rsid w:val="00CA2B4C"/>
    <w:rsid w:val="00CA3A40"/>
    <w:rsid w:val="00CA4A0C"/>
    <w:rsid w:val="00CA4F7C"/>
    <w:rsid w:val="00CA5014"/>
    <w:rsid w:val="00CA611C"/>
    <w:rsid w:val="00CA6C6C"/>
    <w:rsid w:val="00CA7324"/>
    <w:rsid w:val="00CA7A84"/>
    <w:rsid w:val="00CB0C81"/>
    <w:rsid w:val="00CB1A6D"/>
    <w:rsid w:val="00CB3137"/>
    <w:rsid w:val="00CB79AF"/>
    <w:rsid w:val="00CB7F8A"/>
    <w:rsid w:val="00CC039C"/>
    <w:rsid w:val="00CC0E97"/>
    <w:rsid w:val="00CC1EF7"/>
    <w:rsid w:val="00CC3918"/>
    <w:rsid w:val="00CC6118"/>
    <w:rsid w:val="00CC634A"/>
    <w:rsid w:val="00CC6822"/>
    <w:rsid w:val="00CD029B"/>
    <w:rsid w:val="00CD3087"/>
    <w:rsid w:val="00CD358A"/>
    <w:rsid w:val="00CD3E91"/>
    <w:rsid w:val="00CD4C1D"/>
    <w:rsid w:val="00CD5391"/>
    <w:rsid w:val="00CD7700"/>
    <w:rsid w:val="00CD7E13"/>
    <w:rsid w:val="00CE07FC"/>
    <w:rsid w:val="00CE1212"/>
    <w:rsid w:val="00CE1B71"/>
    <w:rsid w:val="00CE3CEC"/>
    <w:rsid w:val="00CF1ECA"/>
    <w:rsid w:val="00CF21DF"/>
    <w:rsid w:val="00CF2815"/>
    <w:rsid w:val="00CF4C74"/>
    <w:rsid w:val="00CF72D2"/>
    <w:rsid w:val="00D0225C"/>
    <w:rsid w:val="00D0324B"/>
    <w:rsid w:val="00D03768"/>
    <w:rsid w:val="00D0399F"/>
    <w:rsid w:val="00D04639"/>
    <w:rsid w:val="00D052DC"/>
    <w:rsid w:val="00D06BEE"/>
    <w:rsid w:val="00D07FFE"/>
    <w:rsid w:val="00D103BB"/>
    <w:rsid w:val="00D10BFD"/>
    <w:rsid w:val="00D13475"/>
    <w:rsid w:val="00D17041"/>
    <w:rsid w:val="00D2012E"/>
    <w:rsid w:val="00D21B92"/>
    <w:rsid w:val="00D221D8"/>
    <w:rsid w:val="00D246ED"/>
    <w:rsid w:val="00D2726E"/>
    <w:rsid w:val="00D276EF"/>
    <w:rsid w:val="00D3144A"/>
    <w:rsid w:val="00D33008"/>
    <w:rsid w:val="00D35076"/>
    <w:rsid w:val="00D35089"/>
    <w:rsid w:val="00D350A7"/>
    <w:rsid w:val="00D35A8B"/>
    <w:rsid w:val="00D35D5E"/>
    <w:rsid w:val="00D37F07"/>
    <w:rsid w:val="00D40BD8"/>
    <w:rsid w:val="00D42194"/>
    <w:rsid w:val="00D43493"/>
    <w:rsid w:val="00D44702"/>
    <w:rsid w:val="00D473E8"/>
    <w:rsid w:val="00D4789C"/>
    <w:rsid w:val="00D51CB2"/>
    <w:rsid w:val="00D523F0"/>
    <w:rsid w:val="00D52435"/>
    <w:rsid w:val="00D53D96"/>
    <w:rsid w:val="00D543E2"/>
    <w:rsid w:val="00D54AD3"/>
    <w:rsid w:val="00D5564F"/>
    <w:rsid w:val="00D5597A"/>
    <w:rsid w:val="00D55D9F"/>
    <w:rsid w:val="00D57C43"/>
    <w:rsid w:val="00D60E3A"/>
    <w:rsid w:val="00D64918"/>
    <w:rsid w:val="00D64C93"/>
    <w:rsid w:val="00D67BDC"/>
    <w:rsid w:val="00D7003A"/>
    <w:rsid w:val="00D716FC"/>
    <w:rsid w:val="00D74308"/>
    <w:rsid w:val="00D749DE"/>
    <w:rsid w:val="00D74A99"/>
    <w:rsid w:val="00D76B90"/>
    <w:rsid w:val="00D801D7"/>
    <w:rsid w:val="00D8058C"/>
    <w:rsid w:val="00D813DE"/>
    <w:rsid w:val="00D85638"/>
    <w:rsid w:val="00D85883"/>
    <w:rsid w:val="00D85BE3"/>
    <w:rsid w:val="00D862F3"/>
    <w:rsid w:val="00D877D3"/>
    <w:rsid w:val="00D9028E"/>
    <w:rsid w:val="00D9098E"/>
    <w:rsid w:val="00D92461"/>
    <w:rsid w:val="00D92B73"/>
    <w:rsid w:val="00D92B92"/>
    <w:rsid w:val="00D93CD1"/>
    <w:rsid w:val="00D94A0E"/>
    <w:rsid w:val="00D95F56"/>
    <w:rsid w:val="00DA05D5"/>
    <w:rsid w:val="00DA077C"/>
    <w:rsid w:val="00DA0B99"/>
    <w:rsid w:val="00DA184E"/>
    <w:rsid w:val="00DA2799"/>
    <w:rsid w:val="00DA2A62"/>
    <w:rsid w:val="00DA2D05"/>
    <w:rsid w:val="00DA3455"/>
    <w:rsid w:val="00DA4837"/>
    <w:rsid w:val="00DA511A"/>
    <w:rsid w:val="00DB0A2A"/>
    <w:rsid w:val="00DB2048"/>
    <w:rsid w:val="00DB36BC"/>
    <w:rsid w:val="00DB59F0"/>
    <w:rsid w:val="00DB5E29"/>
    <w:rsid w:val="00DB6DFD"/>
    <w:rsid w:val="00DC0609"/>
    <w:rsid w:val="00DC3595"/>
    <w:rsid w:val="00DC3B65"/>
    <w:rsid w:val="00DC42CC"/>
    <w:rsid w:val="00DC4A6F"/>
    <w:rsid w:val="00DC5221"/>
    <w:rsid w:val="00DC6133"/>
    <w:rsid w:val="00DC66DA"/>
    <w:rsid w:val="00DC6860"/>
    <w:rsid w:val="00DC6E16"/>
    <w:rsid w:val="00DC7CBE"/>
    <w:rsid w:val="00DD0104"/>
    <w:rsid w:val="00DD09A5"/>
    <w:rsid w:val="00DD0B79"/>
    <w:rsid w:val="00DD0FC1"/>
    <w:rsid w:val="00DD1294"/>
    <w:rsid w:val="00DD1803"/>
    <w:rsid w:val="00DD2C6C"/>
    <w:rsid w:val="00DD36E7"/>
    <w:rsid w:val="00DD55A2"/>
    <w:rsid w:val="00DD689D"/>
    <w:rsid w:val="00DD6E30"/>
    <w:rsid w:val="00DE1F7C"/>
    <w:rsid w:val="00DE37A9"/>
    <w:rsid w:val="00DE3FD9"/>
    <w:rsid w:val="00DE514D"/>
    <w:rsid w:val="00DE64E7"/>
    <w:rsid w:val="00DF0AAB"/>
    <w:rsid w:val="00DF450B"/>
    <w:rsid w:val="00DF550A"/>
    <w:rsid w:val="00DF6809"/>
    <w:rsid w:val="00DF77A9"/>
    <w:rsid w:val="00DF7E70"/>
    <w:rsid w:val="00E03D72"/>
    <w:rsid w:val="00E04F42"/>
    <w:rsid w:val="00E1077F"/>
    <w:rsid w:val="00E10B3B"/>
    <w:rsid w:val="00E1187B"/>
    <w:rsid w:val="00E12513"/>
    <w:rsid w:val="00E12C80"/>
    <w:rsid w:val="00E137E4"/>
    <w:rsid w:val="00E13F35"/>
    <w:rsid w:val="00E14354"/>
    <w:rsid w:val="00E16AB8"/>
    <w:rsid w:val="00E16BA9"/>
    <w:rsid w:val="00E16DCC"/>
    <w:rsid w:val="00E17658"/>
    <w:rsid w:val="00E179C2"/>
    <w:rsid w:val="00E17EB3"/>
    <w:rsid w:val="00E205F0"/>
    <w:rsid w:val="00E21701"/>
    <w:rsid w:val="00E21B87"/>
    <w:rsid w:val="00E225C4"/>
    <w:rsid w:val="00E23586"/>
    <w:rsid w:val="00E23E4B"/>
    <w:rsid w:val="00E24BC5"/>
    <w:rsid w:val="00E24CBD"/>
    <w:rsid w:val="00E24D90"/>
    <w:rsid w:val="00E256AF"/>
    <w:rsid w:val="00E25C1D"/>
    <w:rsid w:val="00E311B7"/>
    <w:rsid w:val="00E31AF4"/>
    <w:rsid w:val="00E31D3F"/>
    <w:rsid w:val="00E31D42"/>
    <w:rsid w:val="00E32343"/>
    <w:rsid w:val="00E32AF4"/>
    <w:rsid w:val="00E34B7C"/>
    <w:rsid w:val="00E353DE"/>
    <w:rsid w:val="00E368F7"/>
    <w:rsid w:val="00E36EC9"/>
    <w:rsid w:val="00E447D5"/>
    <w:rsid w:val="00E44C6D"/>
    <w:rsid w:val="00E45341"/>
    <w:rsid w:val="00E45A53"/>
    <w:rsid w:val="00E46C0B"/>
    <w:rsid w:val="00E46FC4"/>
    <w:rsid w:val="00E473C8"/>
    <w:rsid w:val="00E47DAA"/>
    <w:rsid w:val="00E51786"/>
    <w:rsid w:val="00E5212C"/>
    <w:rsid w:val="00E524BB"/>
    <w:rsid w:val="00E532E4"/>
    <w:rsid w:val="00E56136"/>
    <w:rsid w:val="00E5721C"/>
    <w:rsid w:val="00E57A8F"/>
    <w:rsid w:val="00E609DC"/>
    <w:rsid w:val="00E611E6"/>
    <w:rsid w:val="00E62003"/>
    <w:rsid w:val="00E62D33"/>
    <w:rsid w:val="00E6344C"/>
    <w:rsid w:val="00E63483"/>
    <w:rsid w:val="00E64EE6"/>
    <w:rsid w:val="00E65BC9"/>
    <w:rsid w:val="00E710BF"/>
    <w:rsid w:val="00E7354D"/>
    <w:rsid w:val="00E75FF6"/>
    <w:rsid w:val="00E76A8D"/>
    <w:rsid w:val="00E8035B"/>
    <w:rsid w:val="00E806C9"/>
    <w:rsid w:val="00E80DDD"/>
    <w:rsid w:val="00E80FC3"/>
    <w:rsid w:val="00E82B48"/>
    <w:rsid w:val="00E83FC4"/>
    <w:rsid w:val="00E915EF"/>
    <w:rsid w:val="00E91FF6"/>
    <w:rsid w:val="00E92468"/>
    <w:rsid w:val="00E94144"/>
    <w:rsid w:val="00E942E6"/>
    <w:rsid w:val="00E958C2"/>
    <w:rsid w:val="00E9672F"/>
    <w:rsid w:val="00E96E1A"/>
    <w:rsid w:val="00E97152"/>
    <w:rsid w:val="00EA51B6"/>
    <w:rsid w:val="00EA57D1"/>
    <w:rsid w:val="00EA731B"/>
    <w:rsid w:val="00EA7559"/>
    <w:rsid w:val="00EB0BFB"/>
    <w:rsid w:val="00EB3BB7"/>
    <w:rsid w:val="00EB4CEA"/>
    <w:rsid w:val="00EC03EC"/>
    <w:rsid w:val="00EC160C"/>
    <w:rsid w:val="00EC1EDD"/>
    <w:rsid w:val="00EC5312"/>
    <w:rsid w:val="00EC6767"/>
    <w:rsid w:val="00EC7886"/>
    <w:rsid w:val="00EC79CA"/>
    <w:rsid w:val="00EC7A55"/>
    <w:rsid w:val="00ED2836"/>
    <w:rsid w:val="00ED4951"/>
    <w:rsid w:val="00ED4A25"/>
    <w:rsid w:val="00ED4D91"/>
    <w:rsid w:val="00ED70CC"/>
    <w:rsid w:val="00ED7CC5"/>
    <w:rsid w:val="00EE3014"/>
    <w:rsid w:val="00EE4697"/>
    <w:rsid w:val="00EE585A"/>
    <w:rsid w:val="00EE63D9"/>
    <w:rsid w:val="00EE6E81"/>
    <w:rsid w:val="00EE7BBB"/>
    <w:rsid w:val="00EF10CD"/>
    <w:rsid w:val="00EF3260"/>
    <w:rsid w:val="00EF3421"/>
    <w:rsid w:val="00EF5455"/>
    <w:rsid w:val="00EF57B9"/>
    <w:rsid w:val="00EF5D96"/>
    <w:rsid w:val="00EF5E6B"/>
    <w:rsid w:val="00EF6329"/>
    <w:rsid w:val="00F03238"/>
    <w:rsid w:val="00F04894"/>
    <w:rsid w:val="00F0509B"/>
    <w:rsid w:val="00F061CD"/>
    <w:rsid w:val="00F06C4E"/>
    <w:rsid w:val="00F101EA"/>
    <w:rsid w:val="00F10F35"/>
    <w:rsid w:val="00F129E4"/>
    <w:rsid w:val="00F14106"/>
    <w:rsid w:val="00F14CAF"/>
    <w:rsid w:val="00F15C02"/>
    <w:rsid w:val="00F16F3D"/>
    <w:rsid w:val="00F17AF7"/>
    <w:rsid w:val="00F207A6"/>
    <w:rsid w:val="00F20CFD"/>
    <w:rsid w:val="00F218B2"/>
    <w:rsid w:val="00F21DB3"/>
    <w:rsid w:val="00F23F3D"/>
    <w:rsid w:val="00F279D0"/>
    <w:rsid w:val="00F31ABD"/>
    <w:rsid w:val="00F329DB"/>
    <w:rsid w:val="00F40243"/>
    <w:rsid w:val="00F42ADF"/>
    <w:rsid w:val="00F43E1B"/>
    <w:rsid w:val="00F44A45"/>
    <w:rsid w:val="00F44C80"/>
    <w:rsid w:val="00F45CB1"/>
    <w:rsid w:val="00F46E84"/>
    <w:rsid w:val="00F521C4"/>
    <w:rsid w:val="00F52252"/>
    <w:rsid w:val="00F52E43"/>
    <w:rsid w:val="00F564EB"/>
    <w:rsid w:val="00F564EC"/>
    <w:rsid w:val="00F601E3"/>
    <w:rsid w:val="00F60320"/>
    <w:rsid w:val="00F6487D"/>
    <w:rsid w:val="00F70273"/>
    <w:rsid w:val="00F70CD9"/>
    <w:rsid w:val="00F70E28"/>
    <w:rsid w:val="00F75D84"/>
    <w:rsid w:val="00F80814"/>
    <w:rsid w:val="00F816CF"/>
    <w:rsid w:val="00F81D57"/>
    <w:rsid w:val="00F82CFE"/>
    <w:rsid w:val="00F85ACF"/>
    <w:rsid w:val="00F86A91"/>
    <w:rsid w:val="00F87278"/>
    <w:rsid w:val="00F87E5F"/>
    <w:rsid w:val="00F9081F"/>
    <w:rsid w:val="00F90B78"/>
    <w:rsid w:val="00F910AB"/>
    <w:rsid w:val="00F915B1"/>
    <w:rsid w:val="00F916E3"/>
    <w:rsid w:val="00F93F4A"/>
    <w:rsid w:val="00F969C3"/>
    <w:rsid w:val="00F972FC"/>
    <w:rsid w:val="00F97AC2"/>
    <w:rsid w:val="00F97B5A"/>
    <w:rsid w:val="00FA0DCF"/>
    <w:rsid w:val="00FA1B55"/>
    <w:rsid w:val="00FA2AED"/>
    <w:rsid w:val="00FA4236"/>
    <w:rsid w:val="00FA49B9"/>
    <w:rsid w:val="00FA5BB0"/>
    <w:rsid w:val="00FA6AD2"/>
    <w:rsid w:val="00FB0C4E"/>
    <w:rsid w:val="00FB195C"/>
    <w:rsid w:val="00FB1CAA"/>
    <w:rsid w:val="00FB1DD4"/>
    <w:rsid w:val="00FB2A2A"/>
    <w:rsid w:val="00FB3039"/>
    <w:rsid w:val="00FB3BD7"/>
    <w:rsid w:val="00FB4492"/>
    <w:rsid w:val="00FB47D3"/>
    <w:rsid w:val="00FB50B9"/>
    <w:rsid w:val="00FB60C0"/>
    <w:rsid w:val="00FB6FA6"/>
    <w:rsid w:val="00FB7274"/>
    <w:rsid w:val="00FC08C4"/>
    <w:rsid w:val="00FC1DED"/>
    <w:rsid w:val="00FC31D0"/>
    <w:rsid w:val="00FC3909"/>
    <w:rsid w:val="00FC3CAA"/>
    <w:rsid w:val="00FC6792"/>
    <w:rsid w:val="00FC67F6"/>
    <w:rsid w:val="00FD0CA6"/>
    <w:rsid w:val="00FD15B0"/>
    <w:rsid w:val="00FD15CB"/>
    <w:rsid w:val="00FD2B4B"/>
    <w:rsid w:val="00FD4FC5"/>
    <w:rsid w:val="00FD5961"/>
    <w:rsid w:val="00FD5B34"/>
    <w:rsid w:val="00FD6A92"/>
    <w:rsid w:val="00FE02AF"/>
    <w:rsid w:val="00FE0CDC"/>
    <w:rsid w:val="00FE1BA4"/>
    <w:rsid w:val="00FE22EA"/>
    <w:rsid w:val="00FE2DF3"/>
    <w:rsid w:val="00FE351E"/>
    <w:rsid w:val="00FE3B03"/>
    <w:rsid w:val="00FE4343"/>
    <w:rsid w:val="00FE47D9"/>
    <w:rsid w:val="00FE4A94"/>
    <w:rsid w:val="00FF23F2"/>
    <w:rsid w:val="00FF2F85"/>
    <w:rsid w:val="00FF3BE6"/>
    <w:rsid w:val="00FF4D24"/>
    <w:rsid w:val="00FF4D40"/>
    <w:rsid w:val="00FF556E"/>
    <w:rsid w:val="00FF5AA2"/>
    <w:rsid w:val="00FF5AE1"/>
    <w:rsid w:val="00FF7F1D"/>
    <w:rsid w:val="564B57D2"/>
    <w:rsid w:val="68154BE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0A708F"/>
  <w15:docId w15:val="{1FD8AF31-7CAE-4CAB-82F9-0227FCA42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B32ED"/>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n,foottextfra,footnote,F,Texto nota pie Car Car,Nota de rodapé,Char,Footnote Text Char1 Char,Footnote Text Char Char Char,Footnote Text Char Char Char Char Char Char,Footnote Text Char,ADB,single space,FOOTNOTES,footnote text,ft"/>
    <w:basedOn w:val="Normal"/>
    <w:link w:val="FootnoteTextChar1"/>
    <w:unhideWhenUsed/>
    <w:qFormat/>
    <w:rsid w:val="008B32ED"/>
    <w:pPr>
      <w:spacing w:after="0" w:line="240" w:lineRule="auto"/>
    </w:pPr>
    <w:rPr>
      <w:sz w:val="20"/>
      <w:szCs w:val="20"/>
    </w:rPr>
  </w:style>
  <w:style w:type="character" w:customStyle="1" w:styleId="FootnoteTextChar1">
    <w:name w:val="Footnote Text Char1"/>
    <w:aliases w:val="fn Char,foottextfra Char,footnote Char,F Char,Texto nota pie Car Car Char,Nota de rodapé Char,Char Char,Footnote Text Char1 Char Char,Footnote Text Char Char Char Char,Footnote Text Char Char Char Char Char Char Char,ADB Char,ft Char"/>
    <w:basedOn w:val="DefaultParagraphFont"/>
    <w:link w:val="FootnoteText"/>
    <w:rsid w:val="008B32ED"/>
    <w:rPr>
      <w:sz w:val="20"/>
      <w:szCs w:val="20"/>
    </w:rPr>
  </w:style>
  <w:style w:type="character" w:styleId="FootnoteReference">
    <w:name w:val="footnote reference"/>
    <w:aliases w:val="FC,ftref,referencia nota al pie,titulo 2,Style 24,pie pddes,Fußnotenzeichen DISS,16 Point,Superscript 6 Point,Footnotes refss,Ref. de nota al pie.,Ref,de nota al pie,(Ref. de nota al pie),Texto de nota al pie,Footnote Reference1"/>
    <w:basedOn w:val="DefaultParagraphFont"/>
    <w:link w:val="Char2"/>
    <w:uiPriority w:val="99"/>
    <w:unhideWhenUsed/>
    <w:qFormat/>
    <w:rsid w:val="008B32ED"/>
    <w:rPr>
      <w:vertAlign w:val="superscript"/>
    </w:rPr>
  </w:style>
  <w:style w:type="paragraph" w:styleId="ListParagraph">
    <w:name w:val="List Paragraph"/>
    <w:basedOn w:val="Normal"/>
    <w:link w:val="ListParagraphChar"/>
    <w:uiPriority w:val="34"/>
    <w:qFormat/>
    <w:rsid w:val="00BF45F8"/>
    <w:pPr>
      <w:ind w:left="720"/>
      <w:contextualSpacing/>
    </w:pPr>
  </w:style>
  <w:style w:type="paragraph" w:styleId="Header">
    <w:name w:val="header"/>
    <w:basedOn w:val="Normal"/>
    <w:link w:val="HeaderChar"/>
    <w:uiPriority w:val="99"/>
    <w:unhideWhenUsed/>
    <w:rsid w:val="0099199F"/>
    <w:pPr>
      <w:tabs>
        <w:tab w:val="center" w:pos="4252"/>
        <w:tab w:val="right" w:pos="8504"/>
      </w:tabs>
      <w:spacing w:after="0" w:line="240" w:lineRule="auto"/>
    </w:pPr>
  </w:style>
  <w:style w:type="character" w:customStyle="1" w:styleId="HeaderChar">
    <w:name w:val="Header Char"/>
    <w:basedOn w:val="DefaultParagraphFont"/>
    <w:link w:val="Header"/>
    <w:uiPriority w:val="99"/>
    <w:rsid w:val="0099199F"/>
  </w:style>
  <w:style w:type="paragraph" w:styleId="Footer">
    <w:name w:val="footer"/>
    <w:basedOn w:val="Normal"/>
    <w:link w:val="FooterChar"/>
    <w:uiPriority w:val="99"/>
    <w:unhideWhenUsed/>
    <w:rsid w:val="0099199F"/>
    <w:pPr>
      <w:tabs>
        <w:tab w:val="center" w:pos="4252"/>
        <w:tab w:val="right" w:pos="8504"/>
      </w:tabs>
      <w:spacing w:after="0" w:line="240" w:lineRule="auto"/>
    </w:pPr>
  </w:style>
  <w:style w:type="character" w:customStyle="1" w:styleId="FooterChar">
    <w:name w:val="Footer Char"/>
    <w:basedOn w:val="DefaultParagraphFont"/>
    <w:link w:val="Footer"/>
    <w:uiPriority w:val="99"/>
    <w:rsid w:val="0099199F"/>
  </w:style>
  <w:style w:type="paragraph" w:styleId="BalloonText">
    <w:name w:val="Balloon Text"/>
    <w:basedOn w:val="Normal"/>
    <w:link w:val="BalloonTextChar"/>
    <w:uiPriority w:val="99"/>
    <w:semiHidden/>
    <w:unhideWhenUsed/>
    <w:rsid w:val="007C5D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5D2B"/>
    <w:rPr>
      <w:rFonts w:ascii="Tahoma" w:hAnsi="Tahoma" w:cs="Tahoma"/>
      <w:sz w:val="16"/>
      <w:szCs w:val="16"/>
    </w:rPr>
  </w:style>
  <w:style w:type="character" w:styleId="CommentReference">
    <w:name w:val="annotation reference"/>
    <w:basedOn w:val="DefaultParagraphFont"/>
    <w:uiPriority w:val="99"/>
    <w:semiHidden/>
    <w:unhideWhenUsed/>
    <w:rsid w:val="002B74E0"/>
    <w:rPr>
      <w:sz w:val="16"/>
      <w:szCs w:val="16"/>
    </w:rPr>
  </w:style>
  <w:style w:type="paragraph" w:styleId="CommentText">
    <w:name w:val="annotation text"/>
    <w:basedOn w:val="Normal"/>
    <w:link w:val="CommentTextChar"/>
    <w:uiPriority w:val="99"/>
    <w:semiHidden/>
    <w:unhideWhenUsed/>
    <w:rsid w:val="002B74E0"/>
    <w:pPr>
      <w:spacing w:line="240" w:lineRule="auto"/>
    </w:pPr>
    <w:rPr>
      <w:sz w:val="20"/>
      <w:szCs w:val="20"/>
    </w:rPr>
  </w:style>
  <w:style w:type="character" w:customStyle="1" w:styleId="CommentTextChar">
    <w:name w:val="Comment Text Char"/>
    <w:basedOn w:val="DefaultParagraphFont"/>
    <w:link w:val="CommentText"/>
    <w:uiPriority w:val="99"/>
    <w:semiHidden/>
    <w:rsid w:val="002B74E0"/>
    <w:rPr>
      <w:sz w:val="20"/>
      <w:szCs w:val="20"/>
    </w:rPr>
  </w:style>
  <w:style w:type="paragraph" w:styleId="CommentSubject">
    <w:name w:val="annotation subject"/>
    <w:basedOn w:val="CommentText"/>
    <w:next w:val="CommentText"/>
    <w:link w:val="CommentSubjectChar"/>
    <w:uiPriority w:val="99"/>
    <w:semiHidden/>
    <w:unhideWhenUsed/>
    <w:rsid w:val="002B74E0"/>
    <w:rPr>
      <w:b/>
      <w:bCs/>
    </w:rPr>
  </w:style>
  <w:style w:type="character" w:customStyle="1" w:styleId="CommentSubjectChar">
    <w:name w:val="Comment Subject Char"/>
    <w:basedOn w:val="CommentTextChar"/>
    <w:link w:val="CommentSubject"/>
    <w:uiPriority w:val="99"/>
    <w:semiHidden/>
    <w:rsid w:val="002B74E0"/>
    <w:rPr>
      <w:b/>
      <w:bCs/>
      <w:sz w:val="20"/>
      <w:szCs w:val="20"/>
    </w:rPr>
  </w:style>
  <w:style w:type="numbering" w:customStyle="1" w:styleId="Estilo1">
    <w:name w:val="Estilo1"/>
    <w:uiPriority w:val="99"/>
    <w:rsid w:val="00707C04"/>
    <w:pPr>
      <w:numPr>
        <w:numId w:val="18"/>
      </w:numPr>
    </w:pPr>
  </w:style>
  <w:style w:type="numbering" w:customStyle="1" w:styleId="Estilo2">
    <w:name w:val="Estilo2"/>
    <w:uiPriority w:val="99"/>
    <w:rsid w:val="007073D1"/>
    <w:pPr>
      <w:numPr>
        <w:numId w:val="20"/>
      </w:numPr>
    </w:pPr>
  </w:style>
  <w:style w:type="numbering" w:customStyle="1" w:styleId="Estilo3">
    <w:name w:val="Estilo3"/>
    <w:uiPriority w:val="99"/>
    <w:rsid w:val="008C7B5A"/>
    <w:pPr>
      <w:numPr>
        <w:numId w:val="26"/>
      </w:numPr>
    </w:pPr>
  </w:style>
  <w:style w:type="numbering" w:customStyle="1" w:styleId="Estilo4">
    <w:name w:val="Estilo4"/>
    <w:uiPriority w:val="99"/>
    <w:rsid w:val="00690D59"/>
    <w:pPr>
      <w:numPr>
        <w:numId w:val="29"/>
      </w:numPr>
    </w:pPr>
  </w:style>
  <w:style w:type="numbering" w:customStyle="1" w:styleId="Estilo5">
    <w:name w:val="Estilo5"/>
    <w:uiPriority w:val="99"/>
    <w:rsid w:val="000701EB"/>
    <w:pPr>
      <w:numPr>
        <w:numId w:val="31"/>
      </w:numPr>
    </w:pPr>
  </w:style>
  <w:style w:type="numbering" w:customStyle="1" w:styleId="Estilo6">
    <w:name w:val="Estilo6"/>
    <w:uiPriority w:val="99"/>
    <w:rsid w:val="00003619"/>
    <w:pPr>
      <w:numPr>
        <w:numId w:val="34"/>
      </w:numPr>
    </w:pPr>
  </w:style>
  <w:style w:type="numbering" w:customStyle="1" w:styleId="Estilo7">
    <w:name w:val="Estilo7"/>
    <w:uiPriority w:val="99"/>
    <w:rsid w:val="009F6465"/>
    <w:pPr>
      <w:numPr>
        <w:numId w:val="35"/>
      </w:numPr>
    </w:pPr>
  </w:style>
  <w:style w:type="numbering" w:customStyle="1" w:styleId="Estilo8">
    <w:name w:val="Estilo8"/>
    <w:uiPriority w:val="99"/>
    <w:rsid w:val="005E410A"/>
    <w:pPr>
      <w:numPr>
        <w:numId w:val="37"/>
      </w:numPr>
    </w:pPr>
  </w:style>
  <w:style w:type="numbering" w:customStyle="1" w:styleId="Estilo9">
    <w:name w:val="Estilo9"/>
    <w:uiPriority w:val="99"/>
    <w:rsid w:val="00727119"/>
    <w:pPr>
      <w:numPr>
        <w:numId w:val="39"/>
      </w:numPr>
    </w:pPr>
  </w:style>
  <w:style w:type="numbering" w:customStyle="1" w:styleId="Estilo10">
    <w:name w:val="Estilo10"/>
    <w:uiPriority w:val="99"/>
    <w:rsid w:val="004E25AC"/>
    <w:pPr>
      <w:numPr>
        <w:numId w:val="41"/>
      </w:numPr>
    </w:pPr>
  </w:style>
  <w:style w:type="numbering" w:customStyle="1" w:styleId="Estilo11">
    <w:name w:val="Estilo11"/>
    <w:uiPriority w:val="99"/>
    <w:rsid w:val="004E25AC"/>
    <w:pPr>
      <w:numPr>
        <w:numId w:val="42"/>
      </w:numPr>
    </w:pPr>
  </w:style>
  <w:style w:type="numbering" w:customStyle="1" w:styleId="Estilo12">
    <w:name w:val="Estilo12"/>
    <w:uiPriority w:val="99"/>
    <w:rsid w:val="004E25AC"/>
    <w:pPr>
      <w:numPr>
        <w:numId w:val="43"/>
      </w:numPr>
    </w:pPr>
  </w:style>
  <w:style w:type="character" w:customStyle="1" w:styleId="ListParagraphChar">
    <w:name w:val="List Paragraph Char"/>
    <w:link w:val="ListParagraph"/>
    <w:uiPriority w:val="34"/>
    <w:locked/>
    <w:rsid w:val="00FE47D9"/>
  </w:style>
  <w:style w:type="paragraph" w:styleId="BodyText">
    <w:name w:val="Body Text"/>
    <w:basedOn w:val="Normal"/>
    <w:link w:val="BodyTextChar"/>
    <w:semiHidden/>
    <w:unhideWhenUsed/>
    <w:rsid w:val="00B63727"/>
    <w:pPr>
      <w:spacing w:before="240" w:after="120" w:line="240" w:lineRule="auto"/>
      <w:ind w:left="431" w:hanging="431"/>
      <w:jc w:val="both"/>
    </w:pPr>
    <w:rPr>
      <w:rFonts w:ascii="Arial" w:eastAsia="Times New Roman" w:hAnsi="Arial" w:cs="Times New Roman"/>
      <w:sz w:val="20"/>
      <w:szCs w:val="20"/>
      <w:lang w:eastAsia="pt-BR"/>
    </w:rPr>
  </w:style>
  <w:style w:type="character" w:customStyle="1" w:styleId="BodyTextChar">
    <w:name w:val="Body Text Char"/>
    <w:basedOn w:val="DefaultParagraphFont"/>
    <w:link w:val="BodyText"/>
    <w:semiHidden/>
    <w:rsid w:val="00B63727"/>
    <w:rPr>
      <w:rFonts w:ascii="Arial" w:eastAsia="Times New Roman" w:hAnsi="Arial" w:cs="Times New Roman"/>
      <w:sz w:val="20"/>
      <w:szCs w:val="20"/>
      <w:lang w:eastAsia="pt-BR"/>
    </w:rPr>
  </w:style>
  <w:style w:type="character" w:styleId="Hyperlink">
    <w:name w:val="Hyperlink"/>
    <w:uiPriority w:val="99"/>
    <w:rsid w:val="00FD15CB"/>
    <w:rPr>
      <w:color w:val="0000FF"/>
      <w:u w:val="single"/>
    </w:rPr>
  </w:style>
  <w:style w:type="character" w:styleId="FollowedHyperlink">
    <w:name w:val="FollowedHyperlink"/>
    <w:basedOn w:val="DefaultParagraphFont"/>
    <w:uiPriority w:val="99"/>
    <w:semiHidden/>
    <w:unhideWhenUsed/>
    <w:rsid w:val="00FD15CB"/>
    <w:rPr>
      <w:color w:val="954F72" w:themeColor="followedHyperlink"/>
      <w:u w:val="single"/>
    </w:rPr>
  </w:style>
  <w:style w:type="paragraph" w:styleId="NormalWeb">
    <w:name w:val="Normal (Web)"/>
    <w:basedOn w:val="Normal"/>
    <w:uiPriority w:val="99"/>
    <w:unhideWhenUsed/>
    <w:rsid w:val="001D6937"/>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Char2">
    <w:name w:val="Char2"/>
    <w:basedOn w:val="Normal"/>
    <w:link w:val="FootnoteReference"/>
    <w:rsid w:val="003E45AB"/>
    <w:pPr>
      <w:spacing w:after="160" w:line="240" w:lineRule="exact"/>
    </w:pPr>
    <w:rPr>
      <w:vertAlign w:val="superscript"/>
    </w:rPr>
  </w:style>
  <w:style w:type="paragraph" w:customStyle="1" w:styleId="Chapter">
    <w:name w:val="Chapter"/>
    <w:basedOn w:val="Normal"/>
    <w:next w:val="Normal"/>
    <w:uiPriority w:val="99"/>
    <w:rsid w:val="005101D3"/>
    <w:pPr>
      <w:keepNext/>
      <w:numPr>
        <w:numId w:val="56"/>
      </w:numPr>
      <w:tabs>
        <w:tab w:val="left" w:pos="1440"/>
      </w:tabs>
      <w:spacing w:before="240" w:after="240" w:line="240" w:lineRule="auto"/>
      <w:jc w:val="center"/>
    </w:pPr>
    <w:rPr>
      <w:rFonts w:ascii="Times New Roman" w:eastAsia="Times New Roman" w:hAnsi="Times New Roman" w:cs="Times New Roman"/>
      <w:b/>
      <w:smallCaps/>
      <w:sz w:val="24"/>
      <w:szCs w:val="20"/>
      <w:lang w:val="es-ES_tradnl"/>
    </w:rPr>
  </w:style>
  <w:style w:type="character" w:customStyle="1" w:styleId="ParagraphChar">
    <w:name w:val="Paragraph Char"/>
    <w:link w:val="Paragraph"/>
    <w:uiPriority w:val="99"/>
    <w:locked/>
    <w:rsid w:val="005101D3"/>
    <w:rPr>
      <w:sz w:val="24"/>
      <w:lang w:val="es-ES_tradnl"/>
    </w:rPr>
  </w:style>
  <w:style w:type="paragraph" w:customStyle="1" w:styleId="Paragraph">
    <w:name w:val="Paragraph"/>
    <w:aliases w:val="paragraph,p,PARAGRAPH,PG,pa,at"/>
    <w:basedOn w:val="BodyTextIndent"/>
    <w:link w:val="ParagraphChar"/>
    <w:uiPriority w:val="99"/>
    <w:qFormat/>
    <w:rsid w:val="005101D3"/>
    <w:pPr>
      <w:numPr>
        <w:ilvl w:val="1"/>
        <w:numId w:val="56"/>
      </w:numPr>
      <w:spacing w:before="120" w:line="240" w:lineRule="auto"/>
      <w:jc w:val="both"/>
      <w:outlineLvl w:val="1"/>
    </w:pPr>
    <w:rPr>
      <w:sz w:val="24"/>
      <w:lang w:val="es-ES_tradnl"/>
    </w:rPr>
  </w:style>
  <w:style w:type="paragraph" w:customStyle="1" w:styleId="subpar">
    <w:name w:val="subpar"/>
    <w:basedOn w:val="BodyTextIndent3"/>
    <w:uiPriority w:val="99"/>
    <w:rsid w:val="005101D3"/>
    <w:pPr>
      <w:numPr>
        <w:ilvl w:val="2"/>
        <w:numId w:val="56"/>
      </w:numPr>
      <w:tabs>
        <w:tab w:val="clear" w:pos="2592"/>
        <w:tab w:val="num" w:pos="360"/>
        <w:tab w:val="num" w:pos="1152"/>
        <w:tab w:val="num" w:pos="2160"/>
      </w:tabs>
      <w:spacing w:before="120" w:line="240" w:lineRule="auto"/>
      <w:ind w:left="1152" w:hanging="180"/>
      <w:jc w:val="both"/>
      <w:outlineLvl w:val="2"/>
    </w:pPr>
    <w:rPr>
      <w:rFonts w:ascii="Times New Roman" w:eastAsia="Times New Roman" w:hAnsi="Times New Roman" w:cs="Times New Roman"/>
      <w:sz w:val="24"/>
      <w:lang w:val="es-ES_tradnl"/>
    </w:rPr>
  </w:style>
  <w:style w:type="paragraph" w:customStyle="1" w:styleId="SubSubPar">
    <w:name w:val="SubSubPar"/>
    <w:basedOn w:val="subpar"/>
    <w:uiPriority w:val="99"/>
    <w:rsid w:val="005101D3"/>
    <w:pPr>
      <w:numPr>
        <w:ilvl w:val="3"/>
      </w:numPr>
      <w:tabs>
        <w:tab w:val="left" w:pos="0"/>
        <w:tab w:val="num" w:pos="360"/>
        <w:tab w:val="num" w:pos="1152"/>
        <w:tab w:val="num" w:pos="1296"/>
        <w:tab w:val="num" w:pos="2880"/>
      </w:tabs>
      <w:ind w:left="1296" w:hanging="360"/>
    </w:pPr>
  </w:style>
  <w:style w:type="paragraph" w:styleId="BodyTextIndent">
    <w:name w:val="Body Text Indent"/>
    <w:basedOn w:val="Normal"/>
    <w:link w:val="BodyTextIndentChar"/>
    <w:uiPriority w:val="99"/>
    <w:semiHidden/>
    <w:unhideWhenUsed/>
    <w:rsid w:val="005101D3"/>
    <w:pPr>
      <w:spacing w:after="120"/>
      <w:ind w:left="360"/>
    </w:pPr>
  </w:style>
  <w:style w:type="character" w:customStyle="1" w:styleId="BodyTextIndentChar">
    <w:name w:val="Body Text Indent Char"/>
    <w:basedOn w:val="DefaultParagraphFont"/>
    <w:link w:val="BodyTextIndent"/>
    <w:uiPriority w:val="99"/>
    <w:semiHidden/>
    <w:rsid w:val="005101D3"/>
  </w:style>
  <w:style w:type="paragraph" w:styleId="BodyTextIndent3">
    <w:name w:val="Body Text Indent 3"/>
    <w:basedOn w:val="Normal"/>
    <w:link w:val="BodyTextIndent3Char"/>
    <w:uiPriority w:val="99"/>
    <w:semiHidden/>
    <w:unhideWhenUsed/>
    <w:rsid w:val="005101D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101D3"/>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418389">
      <w:bodyDiv w:val="1"/>
      <w:marLeft w:val="0"/>
      <w:marRight w:val="0"/>
      <w:marTop w:val="0"/>
      <w:marBottom w:val="0"/>
      <w:divBdr>
        <w:top w:val="none" w:sz="0" w:space="0" w:color="auto"/>
        <w:left w:val="none" w:sz="0" w:space="0" w:color="auto"/>
        <w:bottom w:val="none" w:sz="0" w:space="0" w:color="auto"/>
        <w:right w:val="none" w:sz="0" w:space="0" w:color="auto"/>
      </w:divBdr>
    </w:div>
    <w:div w:id="212280803">
      <w:bodyDiv w:val="1"/>
      <w:marLeft w:val="0"/>
      <w:marRight w:val="0"/>
      <w:marTop w:val="0"/>
      <w:marBottom w:val="0"/>
      <w:divBdr>
        <w:top w:val="none" w:sz="0" w:space="0" w:color="auto"/>
        <w:left w:val="none" w:sz="0" w:space="0" w:color="auto"/>
        <w:bottom w:val="none" w:sz="0" w:space="0" w:color="auto"/>
        <w:right w:val="none" w:sz="0" w:space="0" w:color="auto"/>
      </w:divBdr>
    </w:div>
    <w:div w:id="242112042">
      <w:bodyDiv w:val="1"/>
      <w:marLeft w:val="0"/>
      <w:marRight w:val="0"/>
      <w:marTop w:val="0"/>
      <w:marBottom w:val="0"/>
      <w:divBdr>
        <w:top w:val="none" w:sz="0" w:space="0" w:color="auto"/>
        <w:left w:val="none" w:sz="0" w:space="0" w:color="auto"/>
        <w:bottom w:val="none" w:sz="0" w:space="0" w:color="auto"/>
        <w:right w:val="none" w:sz="0" w:space="0" w:color="auto"/>
      </w:divBdr>
      <w:divsChild>
        <w:div w:id="1486816467">
          <w:marLeft w:val="547"/>
          <w:marRight w:val="0"/>
          <w:marTop w:val="0"/>
          <w:marBottom w:val="0"/>
          <w:divBdr>
            <w:top w:val="none" w:sz="0" w:space="0" w:color="auto"/>
            <w:left w:val="none" w:sz="0" w:space="0" w:color="auto"/>
            <w:bottom w:val="none" w:sz="0" w:space="0" w:color="auto"/>
            <w:right w:val="none" w:sz="0" w:space="0" w:color="auto"/>
          </w:divBdr>
        </w:div>
      </w:divsChild>
    </w:div>
    <w:div w:id="323824590">
      <w:bodyDiv w:val="1"/>
      <w:marLeft w:val="0"/>
      <w:marRight w:val="0"/>
      <w:marTop w:val="0"/>
      <w:marBottom w:val="0"/>
      <w:divBdr>
        <w:top w:val="none" w:sz="0" w:space="0" w:color="auto"/>
        <w:left w:val="none" w:sz="0" w:space="0" w:color="auto"/>
        <w:bottom w:val="none" w:sz="0" w:space="0" w:color="auto"/>
        <w:right w:val="none" w:sz="0" w:space="0" w:color="auto"/>
      </w:divBdr>
      <w:divsChild>
        <w:div w:id="301228640">
          <w:marLeft w:val="547"/>
          <w:marRight w:val="0"/>
          <w:marTop w:val="0"/>
          <w:marBottom w:val="0"/>
          <w:divBdr>
            <w:top w:val="none" w:sz="0" w:space="0" w:color="auto"/>
            <w:left w:val="none" w:sz="0" w:space="0" w:color="auto"/>
            <w:bottom w:val="none" w:sz="0" w:space="0" w:color="auto"/>
            <w:right w:val="none" w:sz="0" w:space="0" w:color="auto"/>
          </w:divBdr>
        </w:div>
      </w:divsChild>
    </w:div>
    <w:div w:id="415399811">
      <w:bodyDiv w:val="1"/>
      <w:marLeft w:val="0"/>
      <w:marRight w:val="0"/>
      <w:marTop w:val="0"/>
      <w:marBottom w:val="0"/>
      <w:divBdr>
        <w:top w:val="none" w:sz="0" w:space="0" w:color="auto"/>
        <w:left w:val="none" w:sz="0" w:space="0" w:color="auto"/>
        <w:bottom w:val="none" w:sz="0" w:space="0" w:color="auto"/>
        <w:right w:val="none" w:sz="0" w:space="0" w:color="auto"/>
      </w:divBdr>
    </w:div>
    <w:div w:id="532307289">
      <w:bodyDiv w:val="1"/>
      <w:marLeft w:val="0"/>
      <w:marRight w:val="0"/>
      <w:marTop w:val="0"/>
      <w:marBottom w:val="0"/>
      <w:divBdr>
        <w:top w:val="none" w:sz="0" w:space="0" w:color="auto"/>
        <w:left w:val="none" w:sz="0" w:space="0" w:color="auto"/>
        <w:bottom w:val="none" w:sz="0" w:space="0" w:color="auto"/>
        <w:right w:val="none" w:sz="0" w:space="0" w:color="auto"/>
      </w:divBdr>
    </w:div>
    <w:div w:id="779882760">
      <w:bodyDiv w:val="1"/>
      <w:marLeft w:val="0"/>
      <w:marRight w:val="0"/>
      <w:marTop w:val="0"/>
      <w:marBottom w:val="0"/>
      <w:divBdr>
        <w:top w:val="none" w:sz="0" w:space="0" w:color="auto"/>
        <w:left w:val="none" w:sz="0" w:space="0" w:color="auto"/>
        <w:bottom w:val="none" w:sz="0" w:space="0" w:color="auto"/>
        <w:right w:val="none" w:sz="0" w:space="0" w:color="auto"/>
      </w:divBdr>
    </w:div>
    <w:div w:id="857549949">
      <w:bodyDiv w:val="1"/>
      <w:marLeft w:val="0"/>
      <w:marRight w:val="0"/>
      <w:marTop w:val="0"/>
      <w:marBottom w:val="0"/>
      <w:divBdr>
        <w:top w:val="none" w:sz="0" w:space="0" w:color="auto"/>
        <w:left w:val="none" w:sz="0" w:space="0" w:color="auto"/>
        <w:bottom w:val="none" w:sz="0" w:space="0" w:color="auto"/>
        <w:right w:val="none" w:sz="0" w:space="0" w:color="auto"/>
      </w:divBdr>
    </w:div>
    <w:div w:id="951283085">
      <w:bodyDiv w:val="1"/>
      <w:marLeft w:val="0"/>
      <w:marRight w:val="0"/>
      <w:marTop w:val="0"/>
      <w:marBottom w:val="0"/>
      <w:divBdr>
        <w:top w:val="none" w:sz="0" w:space="0" w:color="auto"/>
        <w:left w:val="none" w:sz="0" w:space="0" w:color="auto"/>
        <w:bottom w:val="none" w:sz="0" w:space="0" w:color="auto"/>
        <w:right w:val="none" w:sz="0" w:space="0" w:color="auto"/>
      </w:divBdr>
      <w:divsChild>
        <w:div w:id="1037582398">
          <w:marLeft w:val="547"/>
          <w:marRight w:val="0"/>
          <w:marTop w:val="0"/>
          <w:marBottom w:val="0"/>
          <w:divBdr>
            <w:top w:val="none" w:sz="0" w:space="0" w:color="auto"/>
            <w:left w:val="none" w:sz="0" w:space="0" w:color="auto"/>
            <w:bottom w:val="none" w:sz="0" w:space="0" w:color="auto"/>
            <w:right w:val="none" w:sz="0" w:space="0" w:color="auto"/>
          </w:divBdr>
        </w:div>
      </w:divsChild>
    </w:div>
    <w:div w:id="952899188">
      <w:bodyDiv w:val="1"/>
      <w:marLeft w:val="0"/>
      <w:marRight w:val="0"/>
      <w:marTop w:val="0"/>
      <w:marBottom w:val="0"/>
      <w:divBdr>
        <w:top w:val="none" w:sz="0" w:space="0" w:color="auto"/>
        <w:left w:val="none" w:sz="0" w:space="0" w:color="auto"/>
        <w:bottom w:val="none" w:sz="0" w:space="0" w:color="auto"/>
        <w:right w:val="none" w:sz="0" w:space="0" w:color="auto"/>
      </w:divBdr>
    </w:div>
    <w:div w:id="1052189698">
      <w:bodyDiv w:val="1"/>
      <w:marLeft w:val="0"/>
      <w:marRight w:val="0"/>
      <w:marTop w:val="0"/>
      <w:marBottom w:val="0"/>
      <w:divBdr>
        <w:top w:val="none" w:sz="0" w:space="0" w:color="auto"/>
        <w:left w:val="none" w:sz="0" w:space="0" w:color="auto"/>
        <w:bottom w:val="none" w:sz="0" w:space="0" w:color="auto"/>
        <w:right w:val="none" w:sz="0" w:space="0" w:color="auto"/>
      </w:divBdr>
    </w:div>
    <w:div w:id="1080561512">
      <w:bodyDiv w:val="1"/>
      <w:marLeft w:val="0"/>
      <w:marRight w:val="0"/>
      <w:marTop w:val="0"/>
      <w:marBottom w:val="0"/>
      <w:divBdr>
        <w:top w:val="none" w:sz="0" w:space="0" w:color="auto"/>
        <w:left w:val="none" w:sz="0" w:space="0" w:color="auto"/>
        <w:bottom w:val="none" w:sz="0" w:space="0" w:color="auto"/>
        <w:right w:val="none" w:sz="0" w:space="0" w:color="auto"/>
      </w:divBdr>
    </w:div>
    <w:div w:id="1209032903">
      <w:bodyDiv w:val="1"/>
      <w:marLeft w:val="0"/>
      <w:marRight w:val="0"/>
      <w:marTop w:val="0"/>
      <w:marBottom w:val="0"/>
      <w:divBdr>
        <w:top w:val="none" w:sz="0" w:space="0" w:color="auto"/>
        <w:left w:val="none" w:sz="0" w:space="0" w:color="auto"/>
        <w:bottom w:val="none" w:sz="0" w:space="0" w:color="auto"/>
        <w:right w:val="none" w:sz="0" w:space="0" w:color="auto"/>
      </w:divBdr>
    </w:div>
    <w:div w:id="1218739114">
      <w:bodyDiv w:val="1"/>
      <w:marLeft w:val="0"/>
      <w:marRight w:val="0"/>
      <w:marTop w:val="0"/>
      <w:marBottom w:val="0"/>
      <w:divBdr>
        <w:top w:val="none" w:sz="0" w:space="0" w:color="auto"/>
        <w:left w:val="none" w:sz="0" w:space="0" w:color="auto"/>
        <w:bottom w:val="none" w:sz="0" w:space="0" w:color="auto"/>
        <w:right w:val="none" w:sz="0" w:space="0" w:color="auto"/>
      </w:divBdr>
    </w:div>
    <w:div w:id="1254391636">
      <w:bodyDiv w:val="1"/>
      <w:marLeft w:val="0"/>
      <w:marRight w:val="0"/>
      <w:marTop w:val="0"/>
      <w:marBottom w:val="0"/>
      <w:divBdr>
        <w:top w:val="none" w:sz="0" w:space="0" w:color="auto"/>
        <w:left w:val="none" w:sz="0" w:space="0" w:color="auto"/>
        <w:bottom w:val="none" w:sz="0" w:space="0" w:color="auto"/>
        <w:right w:val="none" w:sz="0" w:space="0" w:color="auto"/>
      </w:divBdr>
    </w:div>
    <w:div w:id="1267231847">
      <w:bodyDiv w:val="1"/>
      <w:marLeft w:val="0"/>
      <w:marRight w:val="0"/>
      <w:marTop w:val="0"/>
      <w:marBottom w:val="0"/>
      <w:divBdr>
        <w:top w:val="none" w:sz="0" w:space="0" w:color="auto"/>
        <w:left w:val="none" w:sz="0" w:space="0" w:color="auto"/>
        <w:bottom w:val="none" w:sz="0" w:space="0" w:color="auto"/>
        <w:right w:val="none" w:sz="0" w:space="0" w:color="auto"/>
      </w:divBdr>
    </w:div>
    <w:div w:id="1357735043">
      <w:bodyDiv w:val="1"/>
      <w:marLeft w:val="0"/>
      <w:marRight w:val="0"/>
      <w:marTop w:val="0"/>
      <w:marBottom w:val="0"/>
      <w:divBdr>
        <w:top w:val="none" w:sz="0" w:space="0" w:color="auto"/>
        <w:left w:val="none" w:sz="0" w:space="0" w:color="auto"/>
        <w:bottom w:val="none" w:sz="0" w:space="0" w:color="auto"/>
        <w:right w:val="none" w:sz="0" w:space="0" w:color="auto"/>
      </w:divBdr>
    </w:div>
    <w:div w:id="1413888496">
      <w:bodyDiv w:val="1"/>
      <w:marLeft w:val="0"/>
      <w:marRight w:val="0"/>
      <w:marTop w:val="0"/>
      <w:marBottom w:val="0"/>
      <w:divBdr>
        <w:top w:val="none" w:sz="0" w:space="0" w:color="auto"/>
        <w:left w:val="none" w:sz="0" w:space="0" w:color="auto"/>
        <w:bottom w:val="none" w:sz="0" w:space="0" w:color="auto"/>
        <w:right w:val="none" w:sz="0" w:space="0" w:color="auto"/>
      </w:divBdr>
    </w:div>
    <w:div w:id="1415466913">
      <w:bodyDiv w:val="1"/>
      <w:marLeft w:val="0"/>
      <w:marRight w:val="0"/>
      <w:marTop w:val="0"/>
      <w:marBottom w:val="0"/>
      <w:divBdr>
        <w:top w:val="none" w:sz="0" w:space="0" w:color="auto"/>
        <w:left w:val="none" w:sz="0" w:space="0" w:color="auto"/>
        <w:bottom w:val="none" w:sz="0" w:space="0" w:color="auto"/>
        <w:right w:val="none" w:sz="0" w:space="0" w:color="auto"/>
      </w:divBdr>
      <w:divsChild>
        <w:div w:id="397024073">
          <w:marLeft w:val="547"/>
          <w:marRight w:val="0"/>
          <w:marTop w:val="0"/>
          <w:marBottom w:val="0"/>
          <w:divBdr>
            <w:top w:val="none" w:sz="0" w:space="0" w:color="auto"/>
            <w:left w:val="none" w:sz="0" w:space="0" w:color="auto"/>
            <w:bottom w:val="none" w:sz="0" w:space="0" w:color="auto"/>
            <w:right w:val="none" w:sz="0" w:space="0" w:color="auto"/>
          </w:divBdr>
        </w:div>
      </w:divsChild>
    </w:div>
    <w:div w:id="1417241049">
      <w:bodyDiv w:val="1"/>
      <w:marLeft w:val="0"/>
      <w:marRight w:val="0"/>
      <w:marTop w:val="0"/>
      <w:marBottom w:val="0"/>
      <w:divBdr>
        <w:top w:val="none" w:sz="0" w:space="0" w:color="auto"/>
        <w:left w:val="none" w:sz="0" w:space="0" w:color="auto"/>
        <w:bottom w:val="none" w:sz="0" w:space="0" w:color="auto"/>
        <w:right w:val="none" w:sz="0" w:space="0" w:color="auto"/>
      </w:divBdr>
    </w:div>
    <w:div w:id="1423262431">
      <w:bodyDiv w:val="1"/>
      <w:marLeft w:val="0"/>
      <w:marRight w:val="0"/>
      <w:marTop w:val="0"/>
      <w:marBottom w:val="0"/>
      <w:divBdr>
        <w:top w:val="none" w:sz="0" w:space="0" w:color="auto"/>
        <w:left w:val="none" w:sz="0" w:space="0" w:color="auto"/>
        <w:bottom w:val="none" w:sz="0" w:space="0" w:color="auto"/>
        <w:right w:val="none" w:sz="0" w:space="0" w:color="auto"/>
      </w:divBdr>
    </w:div>
    <w:div w:id="1756516778">
      <w:bodyDiv w:val="1"/>
      <w:marLeft w:val="0"/>
      <w:marRight w:val="0"/>
      <w:marTop w:val="0"/>
      <w:marBottom w:val="0"/>
      <w:divBdr>
        <w:top w:val="none" w:sz="0" w:space="0" w:color="auto"/>
        <w:left w:val="none" w:sz="0" w:space="0" w:color="auto"/>
        <w:bottom w:val="none" w:sz="0" w:space="0" w:color="auto"/>
        <w:right w:val="none" w:sz="0" w:space="0" w:color="auto"/>
      </w:divBdr>
      <w:divsChild>
        <w:div w:id="1388994473">
          <w:marLeft w:val="547"/>
          <w:marRight w:val="0"/>
          <w:marTop w:val="0"/>
          <w:marBottom w:val="0"/>
          <w:divBdr>
            <w:top w:val="none" w:sz="0" w:space="0" w:color="auto"/>
            <w:left w:val="none" w:sz="0" w:space="0" w:color="auto"/>
            <w:bottom w:val="none" w:sz="0" w:space="0" w:color="auto"/>
            <w:right w:val="none" w:sz="0" w:space="0" w:color="auto"/>
          </w:divBdr>
        </w:div>
      </w:divsChild>
    </w:div>
    <w:div w:id="1841114269">
      <w:bodyDiv w:val="1"/>
      <w:marLeft w:val="0"/>
      <w:marRight w:val="0"/>
      <w:marTop w:val="0"/>
      <w:marBottom w:val="0"/>
      <w:divBdr>
        <w:top w:val="none" w:sz="0" w:space="0" w:color="auto"/>
        <w:left w:val="none" w:sz="0" w:space="0" w:color="auto"/>
        <w:bottom w:val="none" w:sz="0" w:space="0" w:color="auto"/>
        <w:right w:val="none" w:sz="0" w:space="0" w:color="auto"/>
      </w:divBdr>
    </w:div>
    <w:div w:id="1925214874">
      <w:bodyDiv w:val="1"/>
      <w:marLeft w:val="0"/>
      <w:marRight w:val="0"/>
      <w:marTop w:val="0"/>
      <w:marBottom w:val="0"/>
      <w:divBdr>
        <w:top w:val="none" w:sz="0" w:space="0" w:color="auto"/>
        <w:left w:val="none" w:sz="0" w:space="0" w:color="auto"/>
        <w:bottom w:val="none" w:sz="0" w:space="0" w:color="auto"/>
        <w:right w:val="none" w:sz="0" w:space="0" w:color="auto"/>
      </w:divBdr>
    </w:div>
    <w:div w:id="1973516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image" Target="cid:image001.jpg@01D38EDE.F070BB00"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image" Target="cid:image001.jpg@01D38EDC.0DAF2DD0"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image" Target="media/image1.jpeg"/><Relationship Id="rId10" Type="http://schemas.openxmlformats.org/officeDocument/2006/relationships/settings" Target="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customXml" Target="ink/ink1.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doingbusiness.org/~/media/WBG/DoingBusiness/Documents/Special-Reports/Paying-Taxes-2017.pdf" TargetMode="External"/><Relationship Id="rId1" Type="http://schemas.openxmlformats.org/officeDocument/2006/relationships/hyperlink" Target="http://www.rankingdecompetitividade.org.br/ranking/2016/gera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18-01-22T17:43:10.525"/>
    </inkml:context>
    <inkml:brush xml:id="br0">
      <inkml:brushProperty name="width" value="0.2" units="cm"/>
      <inkml:brushProperty name="height" value="0.4" units="cm"/>
      <inkml:brushProperty name="color" value="#FFC000"/>
      <inkml:brushProperty name="tip" value="rectangle"/>
      <inkml:brushProperty name="rasterOp" value="maskPen"/>
      <inkml:brushProperty name="ignorePressure" value="1"/>
    </inkml:brush>
  </inkml:definitions>
  <inkml:trace contextRef="#ctx0" brushRef="#br0">3242 2589</inkml:trace>
</inkml:ink>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93044B4AD5C10943BC7B602B1C9DC085" ma:contentTypeVersion="668" ma:contentTypeDescription="A content type to manage public (operations) IDB documents" ma:contentTypeScope="" ma:versionID="674a92bdf613e306e4cada34b08c7114">
  <xsd:schema xmlns:xsd="http://www.w3.org/2001/XMLSchema" xmlns:xs="http://www.w3.org/2001/XMLSchema" xmlns:p="http://schemas.microsoft.com/office/2006/metadata/properties" xmlns:ns2="cdc7663a-08f0-4737-9e8c-148ce897a09c" targetNamespace="http://schemas.microsoft.com/office/2006/metadata/properties" ma:root="true" ma:fieldsID="d8bf8af2248117887a00285f927447e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BR-L1501"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Brazil</TermName>
          <TermId xmlns="http://schemas.microsoft.com/office/infopath/2007/PartnerControls">7deb27ec-6837-4974-9aa8-6cfbac841ef8</TermId>
        </TermInfo>
      </Terms>
    </ic46d7e087fd4a108fb86518ca413cc6>
    <IDBDocs_x0020_Number xmlns="cdc7663a-08f0-4737-9e8c-148ce897a09c" xsi:nil="true"/>
    <Division_x0020_or_x0020_Unit xmlns="cdc7663a-08f0-4737-9e8c-148ce897a09c">IFD/FMM</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Administration</TermName>
          <TermId xmlns="http://schemas.microsoft.com/office/infopath/2007/PartnerControls">751f71fd-1433-4702-a2db-ff12a4e45594</TermId>
        </TermInfo>
      </Terms>
    </e46fe2894295491da65140ffd2369f49>
    <Other_x0020_Author xmlns="cdc7663a-08f0-4737-9e8c-148ce897a09c">Patricia Bakaj</Other_x0020_Author>
    <Migration_x0020_Info xmlns="cdc7663a-08f0-4737-9e8c-148ce897a09c" xsi:nil="true"/>
    <Approval_x0020_Number xmlns="cdc7663a-08f0-4737-9e8c-148ce897a09c">4554/OC-BR;</Approval_x0020_Number>
    <Phase xmlns="cdc7663a-08f0-4737-9e8c-148ce897a09c">ACTIVE</Phase>
    <Document_x0020_Author xmlns="cdc7663a-08f0-4737-9e8c-148ce897a09c">Kevish, Maria Lorena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FISCAL POLICY FOR SUSTAINABILITY AND GROWTH</TermName>
          <TermId xmlns="http://schemas.microsoft.com/office/infopath/2007/PartnerControls">6e15b5e0-ae82-4b06-920a-eef6dd27cc8b</TermId>
        </TermInfo>
      </Terms>
    </b2ec7cfb18674cb8803df6b262e8b107>
    <Business_x0020_Area xmlns="cdc7663a-08f0-4737-9e8c-148ce897a09c">General Documents</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30</Value>
      <Value>33</Value>
      <Value>32</Value>
      <Value>3</Value>
      <Value>31</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BR-L1501</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R0001998766</Record_x0020_Number>
    <_dlc_DocId xmlns="cdc7663a-08f0-4737-9e8c-148ce897a09c">EZSHARE-108688034-8</_dlc_DocId>
    <_dlc_DocIdUrl xmlns="cdc7663a-08f0-4737-9e8c-148ce897a09c">
      <Url>https://idbg.sharepoint.com/teams/EZ-BR-LON/BR-L1501/_layouts/15/DocIdRedir.aspx?ID=EZSHARE-108688034-8</Url>
      <Description>EZSHARE-108688034-8</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6.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F196AE-FA2B-41AF-A7EC-B8E0CF646B48}"/>
</file>

<file path=customXml/itemProps2.xml><?xml version="1.0" encoding="utf-8"?>
<ds:datastoreItem xmlns:ds="http://schemas.openxmlformats.org/officeDocument/2006/customXml" ds:itemID="{C1C601E2-B953-44D6-AE0A-4181E74F0166}"/>
</file>

<file path=customXml/itemProps3.xml><?xml version="1.0" encoding="utf-8"?>
<ds:datastoreItem xmlns:ds="http://schemas.openxmlformats.org/officeDocument/2006/customXml" ds:itemID="{0D8A4748-9841-4354-97BF-FAFF75417CFD}">
  <ds:schemaRefs>
    <ds:schemaRef ds:uri="http://schemas.microsoft.com/sharepoint/v3/contenttype/forms"/>
  </ds:schemaRefs>
</ds:datastoreItem>
</file>

<file path=customXml/itemProps4.xml><?xml version="1.0" encoding="utf-8"?>
<ds:datastoreItem xmlns:ds="http://schemas.openxmlformats.org/officeDocument/2006/customXml" ds:itemID="{29F135AE-B62F-4591-B14F-97FEDA6234CD}">
  <ds:schemaRefs>
    <ds:schemaRef ds:uri="http://schemas.microsoft.com/sharepoint/events"/>
  </ds:schemaRefs>
</ds:datastoreItem>
</file>

<file path=customXml/itemProps5.xml><?xml version="1.0" encoding="utf-8"?>
<ds:datastoreItem xmlns:ds="http://schemas.openxmlformats.org/officeDocument/2006/customXml" ds:itemID="{FC0F041C-BF08-4737-96C9-BD0BBF22F567}">
  <ds:schemaRefs>
    <ds:schemaRef ds:uri="http://schemas.microsoft.com/office/2006/metadata/properties"/>
    <ds:schemaRef ds:uri="http://schemas.microsoft.com/office/infopath/2007/PartnerControls"/>
    <ds:schemaRef ds:uri="cdc7663a-08f0-4737-9e8c-148ce897a09c"/>
  </ds:schemaRefs>
</ds:datastoreItem>
</file>

<file path=customXml/itemProps6.xml><?xml version="1.0" encoding="utf-8"?>
<ds:datastoreItem xmlns:ds="http://schemas.openxmlformats.org/officeDocument/2006/customXml" ds:itemID="{B15CBF12-57B5-4F4E-A828-1557B46D8D1B}"/>
</file>

<file path=customXml/itemProps7.xml><?xml version="1.0" encoding="utf-8"?>
<ds:datastoreItem xmlns:ds="http://schemas.openxmlformats.org/officeDocument/2006/customXml" ds:itemID="{78B7EFCB-2BA8-4C18-9CA2-2BED645913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3755</Words>
  <Characters>21408</Characters>
  <Application>Microsoft Office Word</Application>
  <DocSecurity>0</DocSecurity>
  <Lines>178</Lines>
  <Paragraphs>50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25113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HP</dc:creator>
  <cp:keywords/>
  <cp:lastModifiedBy>Kevish, Maria Lorena</cp:lastModifiedBy>
  <cp:revision>2</cp:revision>
  <dcterms:created xsi:type="dcterms:W3CDTF">2018-02-06T15:02:00Z</dcterms:created>
  <dcterms:modified xsi:type="dcterms:W3CDTF">2018-02-06T15:02:00Z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Function Operations IDB">
    <vt:lpwstr>3;#Project Administration|751f71fd-1433-4702-a2db-ff12a4e45594</vt:lpwstr>
  </property>
  <property fmtid="{D5CDD505-2E9C-101B-9397-08002B2CF9AE}" pid="4" name="TaxKeyword">
    <vt:lpwstr/>
  </property>
  <property fmtid="{D5CDD505-2E9C-101B-9397-08002B2CF9AE}" pid="5" name="TaxKeywordTaxHTField">
    <vt:lpwstr/>
  </property>
  <property fmtid="{D5CDD505-2E9C-101B-9397-08002B2CF9AE}" pid="6" name="Series Operations IDB">
    <vt:lpwstr/>
  </property>
  <property fmtid="{D5CDD505-2E9C-101B-9397-08002B2CF9AE}" pid="7" name="Sub-Sector">
    <vt:lpwstr>32;#FISCAL POLICY FOR SUSTAINABILITY AND GROWTH|6e15b5e0-ae82-4b06-920a-eef6dd27cc8b</vt:lpwstr>
  </property>
  <property fmtid="{D5CDD505-2E9C-101B-9397-08002B2CF9AE}" pid="8" name="Fund IDB">
    <vt:lpwstr>33;#ORC|c028a4b2-ad8b-4cf4-9cac-a2ae6a778e23</vt:lpwstr>
  </property>
  <property fmtid="{D5CDD505-2E9C-101B-9397-08002B2CF9AE}" pid="9" name="Country">
    <vt:lpwstr>30;#Brazil|7deb27ec-6837-4974-9aa8-6cfbac841ef8</vt:lpwstr>
  </property>
  <property fmtid="{D5CDD505-2E9C-101B-9397-08002B2CF9AE}" pid="10" name="Sector IDB">
    <vt:lpwstr>31;#REFORM / MODERNIZATION OF THE STATE|c8fda4a7-691a-4c65-b227-9825197b5cd2</vt:lpwstr>
  </property>
  <property fmtid="{D5CDD505-2E9C-101B-9397-08002B2CF9AE}" pid="11" name="_dlc_DocIdItemGuid">
    <vt:lpwstr>e59ef16a-cc15-41e1-b5a1-729ee7ea1dce</vt:lpwstr>
  </property>
  <property fmtid="{D5CDD505-2E9C-101B-9397-08002B2CF9AE}" pid="13" name="RecordStorageActiveId">
    <vt:lpwstr>0a6ab98a-52bb-4986-84d7-359139d6ed72</vt:lpwstr>
  </property>
  <property fmtid="{D5CDD505-2E9C-101B-9397-08002B2CF9AE}" pid="14" name="ContentTypeId">
    <vt:lpwstr>0x0101001A458A224826124E8B45B1D613300CFC0093044B4AD5C10943BC7B602B1C9DC085</vt:lpwstr>
  </property>
</Properties>
</file>