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11B" w:rsidRPr="00D2491C" w:rsidRDefault="00682716" w:rsidP="0095711B">
      <w:pPr>
        <w:spacing w:after="0" w:line="240" w:lineRule="auto"/>
        <w:jc w:val="center"/>
        <w:rPr>
          <w:b/>
        </w:rPr>
      </w:pPr>
      <w:r>
        <w:rPr>
          <w:b/>
        </w:rPr>
        <w:t xml:space="preserve">Draft </w:t>
      </w:r>
      <w:r w:rsidR="00124040">
        <w:rPr>
          <w:b/>
        </w:rPr>
        <w:t>TC</w:t>
      </w:r>
      <w:r w:rsidR="00340BC1" w:rsidRPr="00D2491C">
        <w:rPr>
          <w:b/>
        </w:rPr>
        <w:t xml:space="preserve"> ABSTRACT</w:t>
      </w:r>
    </w:p>
    <w:p w:rsidR="0095711B" w:rsidRDefault="00682716" w:rsidP="0095711B">
      <w:pPr>
        <w:spacing w:line="240" w:lineRule="auto"/>
        <w:jc w:val="center"/>
      </w:pPr>
      <w:r>
        <w:t xml:space="preserve">The </w:t>
      </w:r>
      <w:r w:rsidR="0095711B">
        <w:t xml:space="preserve">TC </w:t>
      </w:r>
      <w:r>
        <w:t>Abstract</w:t>
      </w:r>
      <w:r w:rsidR="0095711B">
        <w:t xml:space="preserve"> should not exceed </w:t>
      </w:r>
      <w:r w:rsidR="00416432">
        <w:t>2-</w:t>
      </w:r>
      <w:r w:rsidR="00531E51">
        <w:t xml:space="preserve"> 3 </w:t>
      </w:r>
      <w:r w:rsidR="0095711B">
        <w:t>pages in length</w:t>
      </w:r>
    </w:p>
    <w:p w:rsidR="0095711B" w:rsidRPr="0095711B" w:rsidRDefault="0095711B" w:rsidP="0095711B">
      <w:pPr>
        <w:pStyle w:val="ListParagraph"/>
        <w:numPr>
          <w:ilvl w:val="0"/>
          <w:numId w:val="5"/>
        </w:numPr>
        <w:rPr>
          <w:b/>
        </w:rPr>
      </w:pPr>
      <w:r w:rsidRPr="0095711B">
        <w:rPr>
          <w:b/>
        </w:rPr>
        <w:t>Basic project data</w:t>
      </w:r>
    </w:p>
    <w:tbl>
      <w:tblPr>
        <w:tblStyle w:val="TableGrid"/>
        <w:tblW w:w="0" w:type="auto"/>
        <w:tblInd w:w="4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050"/>
        <w:gridCol w:w="5058"/>
      </w:tblGrid>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Country/Region:</w:t>
            </w:r>
          </w:p>
        </w:tc>
        <w:tc>
          <w:tcPr>
            <w:tcW w:w="5058" w:type="dxa"/>
          </w:tcPr>
          <w:p w:rsidR="00F2521F" w:rsidRPr="00F2521F" w:rsidRDefault="00BB16A6" w:rsidP="00F2521F">
            <w:pPr>
              <w:ind w:left="360"/>
            </w:pPr>
            <w:r>
              <w:t>Bolivia/Ecuador/</w:t>
            </w:r>
            <w:proofErr w:type="spellStart"/>
            <w:r>
              <w:t>Perú</w:t>
            </w:r>
            <w:proofErr w:type="spellEnd"/>
          </w:p>
        </w:tc>
      </w:tr>
      <w:tr w:rsidR="00F2521F" w:rsidRPr="00512AF1" w:rsidTr="00F2521F">
        <w:tc>
          <w:tcPr>
            <w:tcW w:w="4050" w:type="dxa"/>
          </w:tcPr>
          <w:p w:rsidR="00F2521F" w:rsidRPr="00F2521F" w:rsidRDefault="00F2521F" w:rsidP="00F2521F">
            <w:pPr>
              <w:pStyle w:val="ListParagraph"/>
              <w:numPr>
                <w:ilvl w:val="0"/>
                <w:numId w:val="2"/>
              </w:numPr>
              <w:ind w:left="162" w:hanging="162"/>
            </w:pPr>
            <w:r w:rsidRPr="00F2521F">
              <w:t>TC Name:</w:t>
            </w:r>
          </w:p>
        </w:tc>
        <w:tc>
          <w:tcPr>
            <w:tcW w:w="5058" w:type="dxa"/>
          </w:tcPr>
          <w:p w:rsidR="00F2521F" w:rsidRPr="00F305C1" w:rsidRDefault="00F305C1" w:rsidP="00F2521F">
            <w:pPr>
              <w:ind w:left="360"/>
              <w:rPr>
                <w:lang w:val="es-CO"/>
              </w:rPr>
            </w:pPr>
            <w:r w:rsidRPr="00F305C1">
              <w:rPr>
                <w:lang w:val="es-CO"/>
              </w:rPr>
              <w:t>El Mercado de Quinua en la Región Andina</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TC Number:</w:t>
            </w:r>
          </w:p>
        </w:tc>
        <w:tc>
          <w:tcPr>
            <w:tcW w:w="5058" w:type="dxa"/>
          </w:tcPr>
          <w:p w:rsidR="00F2521F" w:rsidRPr="0001373F" w:rsidRDefault="0001373F" w:rsidP="00F2521F">
            <w:pPr>
              <w:ind w:left="360"/>
            </w:pPr>
            <w:r w:rsidRPr="0001373F">
              <w:rPr>
                <w:lang w:val="es-ES_tradnl"/>
              </w:rPr>
              <w:t>RG-T 2238</w:t>
            </w:r>
          </w:p>
        </w:tc>
      </w:tr>
      <w:tr w:rsidR="00F2521F" w:rsidRPr="00512AF1" w:rsidTr="00F2521F">
        <w:tc>
          <w:tcPr>
            <w:tcW w:w="4050" w:type="dxa"/>
          </w:tcPr>
          <w:p w:rsidR="00F2521F" w:rsidRPr="00F2521F" w:rsidRDefault="00F2521F" w:rsidP="00F2521F">
            <w:pPr>
              <w:pStyle w:val="ListParagraph"/>
              <w:numPr>
                <w:ilvl w:val="0"/>
                <w:numId w:val="2"/>
              </w:numPr>
              <w:ind w:left="162" w:hanging="162"/>
            </w:pPr>
            <w:r w:rsidRPr="00F2521F">
              <w:t>Team Leader/Members:</w:t>
            </w:r>
          </w:p>
        </w:tc>
        <w:tc>
          <w:tcPr>
            <w:tcW w:w="5058" w:type="dxa"/>
          </w:tcPr>
          <w:p w:rsidR="00F2521F" w:rsidRPr="006815BD" w:rsidRDefault="00F305C1" w:rsidP="00F2521F">
            <w:pPr>
              <w:ind w:left="360"/>
              <w:rPr>
                <w:lang w:val="pt-BR"/>
              </w:rPr>
            </w:pPr>
            <w:r w:rsidRPr="006815BD">
              <w:rPr>
                <w:lang w:val="pt-BR"/>
              </w:rPr>
              <w:t>Arturo Galindo</w:t>
            </w:r>
            <w:r w:rsidR="006815BD" w:rsidRPr="006815BD">
              <w:rPr>
                <w:lang w:val="pt-BR"/>
              </w:rPr>
              <w:t xml:space="preserve"> </w:t>
            </w:r>
            <w:r w:rsidR="006815BD">
              <w:rPr>
                <w:lang w:val="pt-BR"/>
              </w:rPr>
              <w:t xml:space="preserve">(Team </w:t>
            </w:r>
            <w:proofErr w:type="spellStart"/>
            <w:r w:rsidR="006815BD">
              <w:rPr>
                <w:lang w:val="pt-BR"/>
              </w:rPr>
              <w:t>leader</w:t>
            </w:r>
            <w:proofErr w:type="spellEnd"/>
            <w:r w:rsidR="006815BD">
              <w:rPr>
                <w:lang w:val="pt-BR"/>
              </w:rPr>
              <w:t xml:space="preserve">) </w:t>
            </w:r>
            <w:r w:rsidR="006815BD" w:rsidRPr="006815BD">
              <w:rPr>
                <w:lang w:val="pt-BR"/>
              </w:rPr>
              <w:t>/ Leandro Andrian / Omar Zambrano</w:t>
            </w:r>
            <w:r w:rsidR="00852068">
              <w:rPr>
                <w:lang w:val="pt-BR"/>
              </w:rPr>
              <w:t>/Javier Diaz-Casso</w:t>
            </w:r>
            <w:r w:rsidR="006815BD">
              <w:rPr>
                <w:lang w:val="pt-BR"/>
              </w:rPr>
              <w:t>u</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t>Indicate if: Operational Support, Client S</w:t>
            </w:r>
            <w:r w:rsidRPr="00F2521F">
              <w:t xml:space="preserve">upport, </w:t>
            </w:r>
            <w:r>
              <w:t>or Research &amp; D</w:t>
            </w:r>
            <w:r w:rsidRPr="00F2521F">
              <w:t>issemination.</w:t>
            </w:r>
          </w:p>
        </w:tc>
        <w:tc>
          <w:tcPr>
            <w:tcW w:w="5058" w:type="dxa"/>
          </w:tcPr>
          <w:p w:rsidR="00F2521F" w:rsidRPr="00F2521F" w:rsidRDefault="00BB16A6" w:rsidP="00F2521F">
            <w:pPr>
              <w:ind w:left="360"/>
            </w:pPr>
            <w:r>
              <w:t>Client Sup</w:t>
            </w:r>
            <w:r w:rsidR="006815BD">
              <w:t>p</w:t>
            </w:r>
            <w:r>
              <w:t>ort</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If Operational Support TC</w:t>
            </w:r>
            <w:r>
              <w:t>,</w:t>
            </w:r>
            <w:r w:rsidRPr="00F2521F">
              <w:t xml:space="preserve"> give number and name of Operation Supported by the TC:</w:t>
            </w:r>
          </w:p>
        </w:tc>
        <w:tc>
          <w:tcPr>
            <w:tcW w:w="5058" w:type="dxa"/>
          </w:tcPr>
          <w:p w:rsidR="00F2521F" w:rsidRPr="00F2521F" w:rsidRDefault="00F2521F" w:rsidP="00F2521F">
            <w:pPr>
              <w:ind w:left="360"/>
            </w:pP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Reference to Request</w:t>
            </w:r>
            <w:r w:rsidRPr="00F2521F">
              <w:rPr>
                <w:rStyle w:val="FootnoteReference"/>
              </w:rPr>
              <w:footnoteReference w:id="1"/>
            </w:r>
            <w:r w:rsidRPr="00F2521F">
              <w:t>: (IDB docs #)</w:t>
            </w:r>
          </w:p>
        </w:tc>
        <w:tc>
          <w:tcPr>
            <w:tcW w:w="5058" w:type="dxa"/>
          </w:tcPr>
          <w:p w:rsidR="00F2521F" w:rsidRPr="00F2521F" w:rsidRDefault="001460B5" w:rsidP="00F2521F">
            <w:pPr>
              <w:ind w:left="360"/>
            </w:pPr>
            <w:r>
              <w:t>#37272924</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Date of TC Abstract:</w:t>
            </w:r>
          </w:p>
        </w:tc>
        <w:tc>
          <w:tcPr>
            <w:tcW w:w="5058" w:type="dxa"/>
          </w:tcPr>
          <w:p w:rsidR="00F2521F" w:rsidRPr="00F2521F" w:rsidRDefault="008E5DC8" w:rsidP="00F2521F">
            <w:pPr>
              <w:ind w:left="360"/>
            </w:pPr>
            <w:proofErr w:type="spellStart"/>
            <w:r>
              <w:t>Noviembre</w:t>
            </w:r>
            <w:proofErr w:type="spellEnd"/>
            <w:r w:rsidR="00F305C1">
              <w:t xml:space="preserve"> de 2012</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 xml:space="preserve">Beneficiary </w:t>
            </w:r>
            <w:r w:rsidRPr="00F2521F">
              <w:rPr>
                <w:sz w:val="18"/>
                <w:szCs w:val="18"/>
              </w:rPr>
              <w:t>(countries or entities which are the recipient of the technical assistance)</w:t>
            </w:r>
            <w:r w:rsidRPr="00F2521F">
              <w:t>:</w:t>
            </w:r>
          </w:p>
        </w:tc>
        <w:tc>
          <w:tcPr>
            <w:tcW w:w="5058" w:type="dxa"/>
          </w:tcPr>
          <w:p w:rsidR="00F2521F" w:rsidRPr="00F2521F" w:rsidRDefault="00F305C1" w:rsidP="00F2521F">
            <w:pPr>
              <w:ind w:left="360"/>
            </w:pPr>
            <w:r>
              <w:t xml:space="preserve">Bolivia, Ecuador y </w:t>
            </w:r>
            <w:proofErr w:type="spellStart"/>
            <w:r>
              <w:t>Perú</w:t>
            </w:r>
            <w:proofErr w:type="spellEnd"/>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 xml:space="preserve">Executing Agency and contact name </w:t>
            </w:r>
            <w:r w:rsidRPr="00F2521F">
              <w:rPr>
                <w:sz w:val="18"/>
                <w:szCs w:val="18"/>
              </w:rPr>
              <w:t>(Organization or entity responsible for executing the TC Program) {If Bank: Contracting entity} {If the same as Beneficiary, please indicate}</w:t>
            </w:r>
          </w:p>
        </w:tc>
        <w:tc>
          <w:tcPr>
            <w:tcW w:w="5058" w:type="dxa"/>
          </w:tcPr>
          <w:p w:rsidR="00F2521F" w:rsidRPr="00F2521F" w:rsidRDefault="00BB16A6" w:rsidP="00F2521F">
            <w:pPr>
              <w:ind w:left="360"/>
            </w:pPr>
            <w:r>
              <w:t>BID</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IDB Funding Requested:</w:t>
            </w:r>
          </w:p>
        </w:tc>
        <w:tc>
          <w:tcPr>
            <w:tcW w:w="5058" w:type="dxa"/>
          </w:tcPr>
          <w:p w:rsidR="00F2521F" w:rsidRPr="00F2521F" w:rsidRDefault="00F305C1" w:rsidP="00D440B3">
            <w:pPr>
              <w:ind w:left="360"/>
            </w:pPr>
            <w:r>
              <w:t>$2</w:t>
            </w:r>
            <w:r w:rsidR="00D440B3">
              <w:t>8</w:t>
            </w:r>
            <w:r>
              <w:t>0,000</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Local counterpart funding, if any:</w:t>
            </w:r>
          </w:p>
        </w:tc>
        <w:tc>
          <w:tcPr>
            <w:tcW w:w="5058" w:type="dxa"/>
          </w:tcPr>
          <w:p w:rsidR="00F2521F" w:rsidRPr="00F2521F" w:rsidRDefault="006815BD" w:rsidP="00F2521F">
            <w:pPr>
              <w:ind w:left="360"/>
            </w:pPr>
            <w:r>
              <w:t>None</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 xml:space="preserve">Disbursement period </w:t>
            </w:r>
            <w:r w:rsidRPr="00F2521F">
              <w:rPr>
                <w:sz w:val="18"/>
                <w:szCs w:val="18"/>
              </w:rPr>
              <w:t>(which includes execution period)</w:t>
            </w:r>
            <w:r w:rsidRPr="00F2521F">
              <w:t>:</w:t>
            </w:r>
          </w:p>
        </w:tc>
        <w:tc>
          <w:tcPr>
            <w:tcW w:w="5058" w:type="dxa"/>
          </w:tcPr>
          <w:p w:rsidR="00F2521F" w:rsidRPr="00F2521F" w:rsidRDefault="006815BD" w:rsidP="006815BD">
            <w:pPr>
              <w:ind w:left="360"/>
            </w:pPr>
            <w:r>
              <w:t>18</w:t>
            </w:r>
            <w:r w:rsidR="00F305C1">
              <w:t xml:space="preserve"> </w:t>
            </w:r>
            <w:proofErr w:type="spellStart"/>
            <w:r w:rsidR="00F305C1">
              <w:t>meses</w:t>
            </w:r>
            <w:proofErr w:type="spellEnd"/>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Required start date:</w:t>
            </w:r>
          </w:p>
        </w:tc>
        <w:tc>
          <w:tcPr>
            <w:tcW w:w="5058" w:type="dxa"/>
          </w:tcPr>
          <w:p w:rsidR="00F2521F" w:rsidRPr="00F2521F" w:rsidRDefault="006815BD" w:rsidP="00F2521F">
            <w:pPr>
              <w:ind w:left="360"/>
            </w:pPr>
            <w:r>
              <w:t>2012/12</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 xml:space="preserve">Types of consultants </w:t>
            </w:r>
            <w:r w:rsidRPr="00F2521F">
              <w:rPr>
                <w:sz w:val="18"/>
                <w:szCs w:val="18"/>
              </w:rPr>
              <w:t>(firm or individual consultants)</w:t>
            </w:r>
            <w:r w:rsidRPr="00F2521F">
              <w:t>:</w:t>
            </w:r>
          </w:p>
        </w:tc>
        <w:tc>
          <w:tcPr>
            <w:tcW w:w="5058" w:type="dxa"/>
          </w:tcPr>
          <w:p w:rsidR="00F2521F" w:rsidRPr="00F2521F" w:rsidRDefault="00BB16A6" w:rsidP="00F2521F">
            <w:pPr>
              <w:ind w:left="360"/>
            </w:pPr>
            <w:r>
              <w:t>Individuals</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Prepared by Unit:</w:t>
            </w:r>
          </w:p>
        </w:tc>
        <w:tc>
          <w:tcPr>
            <w:tcW w:w="5058" w:type="dxa"/>
          </w:tcPr>
          <w:p w:rsidR="00F2521F" w:rsidRPr="00F2521F" w:rsidRDefault="00F305C1" w:rsidP="00F2521F">
            <w:pPr>
              <w:ind w:left="360"/>
            </w:pPr>
            <w:r>
              <w:t>CAN/CAN</w:t>
            </w:r>
          </w:p>
        </w:tc>
      </w:tr>
      <w:tr w:rsidR="00F2521F" w:rsidRPr="00F2521F" w:rsidTr="00F2521F">
        <w:tc>
          <w:tcPr>
            <w:tcW w:w="4050" w:type="dxa"/>
          </w:tcPr>
          <w:p w:rsidR="00F2521F" w:rsidRPr="00F2521F" w:rsidRDefault="00F2521F" w:rsidP="00F2521F">
            <w:pPr>
              <w:pStyle w:val="ListParagraph"/>
              <w:numPr>
                <w:ilvl w:val="0"/>
                <w:numId w:val="2"/>
              </w:numPr>
              <w:ind w:left="162" w:hanging="162"/>
            </w:pPr>
            <w:r w:rsidRPr="00F2521F">
              <w:t>Unit of Disbursement Responsibility:</w:t>
            </w:r>
          </w:p>
        </w:tc>
        <w:tc>
          <w:tcPr>
            <w:tcW w:w="5058" w:type="dxa"/>
          </w:tcPr>
          <w:p w:rsidR="00F2521F" w:rsidRPr="00F2521F" w:rsidRDefault="00F305C1" w:rsidP="00F2521F">
            <w:pPr>
              <w:ind w:left="360"/>
            </w:pPr>
            <w:r>
              <w:t>CAN/CAN</w:t>
            </w:r>
          </w:p>
        </w:tc>
      </w:tr>
      <w:tr w:rsidR="00F2521F" w:rsidRPr="00F2521F" w:rsidTr="00F2521F">
        <w:tc>
          <w:tcPr>
            <w:tcW w:w="4050" w:type="dxa"/>
          </w:tcPr>
          <w:p w:rsidR="00F2521F" w:rsidRDefault="00F2521F" w:rsidP="00F2521F">
            <w:pPr>
              <w:pStyle w:val="ListParagraph"/>
              <w:numPr>
                <w:ilvl w:val="0"/>
                <w:numId w:val="2"/>
              </w:numPr>
              <w:ind w:left="162" w:hanging="162"/>
            </w:pPr>
            <w:r w:rsidRPr="00F2521F">
              <w:t>Included in Country Strategy</w:t>
            </w:r>
            <w:r>
              <w:t xml:space="preserve"> (y/n);</w:t>
            </w:r>
          </w:p>
          <w:p w:rsidR="00F2521F" w:rsidRPr="00F2521F" w:rsidRDefault="00F2521F" w:rsidP="00F2521F">
            <w:pPr>
              <w:pStyle w:val="ListParagraph"/>
              <w:numPr>
                <w:ilvl w:val="0"/>
                <w:numId w:val="2"/>
              </w:numPr>
              <w:ind w:left="162" w:hanging="162"/>
            </w:pPr>
            <w:r w:rsidRPr="00F2521F">
              <w:t>TC included in CPD (y/n):</w:t>
            </w:r>
          </w:p>
        </w:tc>
        <w:tc>
          <w:tcPr>
            <w:tcW w:w="5058" w:type="dxa"/>
          </w:tcPr>
          <w:p w:rsidR="00F2521F" w:rsidRPr="00F2521F" w:rsidRDefault="00F305C1" w:rsidP="00F2521F">
            <w:pPr>
              <w:ind w:left="360"/>
            </w:pPr>
            <w:r>
              <w:t>N</w:t>
            </w:r>
          </w:p>
        </w:tc>
      </w:tr>
      <w:tr w:rsidR="00F2521F" w:rsidTr="00F2521F">
        <w:tc>
          <w:tcPr>
            <w:tcW w:w="4050" w:type="dxa"/>
          </w:tcPr>
          <w:p w:rsidR="00F2521F" w:rsidRDefault="00F2521F" w:rsidP="00F2521F">
            <w:pPr>
              <w:pStyle w:val="ListParagraph"/>
              <w:numPr>
                <w:ilvl w:val="0"/>
                <w:numId w:val="2"/>
              </w:numPr>
              <w:ind w:left="162" w:hanging="162"/>
            </w:pPr>
            <w:r w:rsidRPr="00F2521F">
              <w:t>GCI-9 Sector Priority:</w:t>
            </w:r>
          </w:p>
        </w:tc>
        <w:tc>
          <w:tcPr>
            <w:tcW w:w="5058" w:type="dxa"/>
          </w:tcPr>
          <w:p w:rsidR="00F2521F" w:rsidRPr="00F2521F" w:rsidRDefault="00F305C1" w:rsidP="00F2521F">
            <w:pPr>
              <w:ind w:left="360"/>
            </w:pPr>
            <w:r>
              <w:t>Poverty reduction</w:t>
            </w:r>
          </w:p>
        </w:tc>
      </w:tr>
    </w:tbl>
    <w:p w:rsidR="00F455F8" w:rsidRDefault="00F455F8" w:rsidP="00746260">
      <w:pPr>
        <w:spacing w:after="0"/>
      </w:pPr>
    </w:p>
    <w:p w:rsidR="0095711B" w:rsidRPr="0095711B" w:rsidRDefault="00C43E24" w:rsidP="0095711B">
      <w:pPr>
        <w:pStyle w:val="ListParagraph"/>
        <w:numPr>
          <w:ilvl w:val="0"/>
          <w:numId w:val="5"/>
        </w:numPr>
        <w:spacing w:after="0"/>
        <w:rPr>
          <w:b/>
        </w:rPr>
      </w:pPr>
      <w:r>
        <w:rPr>
          <w:b/>
        </w:rPr>
        <w:t>Objective and Justification</w:t>
      </w:r>
      <w:r w:rsidR="00CA272D">
        <w:rPr>
          <w:b/>
        </w:rPr>
        <w:t xml:space="preserve"> (estimated length: </w:t>
      </w:r>
      <w:r w:rsidR="00F41DD5">
        <w:rPr>
          <w:rFonts w:ascii="Arial" w:hAnsi="Arial" w:cs="Arial"/>
          <w:b/>
        </w:rPr>
        <w:t xml:space="preserve">¼ </w:t>
      </w:r>
      <w:r w:rsidR="0095711B" w:rsidRPr="0095711B">
        <w:rPr>
          <w:b/>
        </w:rPr>
        <w:t>page)</w:t>
      </w:r>
      <w:r w:rsidR="00A12C27" w:rsidRPr="00A12C27">
        <w:rPr>
          <w:highlight w:val="yellow"/>
        </w:rPr>
        <w:t xml:space="preserve"> </w:t>
      </w:r>
    </w:p>
    <w:p w:rsidR="00417669" w:rsidRPr="00417669" w:rsidRDefault="00F305C1" w:rsidP="00417669">
      <w:pPr>
        <w:jc w:val="both"/>
        <w:rPr>
          <w:lang w:val="es-CO"/>
        </w:rPr>
      </w:pPr>
      <w:r w:rsidRPr="00417669">
        <w:rPr>
          <w:lang w:val="es-CO"/>
        </w:rPr>
        <w:t>El año 201</w:t>
      </w:r>
      <w:r w:rsidR="00417669" w:rsidRPr="00417669">
        <w:rPr>
          <w:lang w:val="es-CO"/>
        </w:rPr>
        <w:t>3</w:t>
      </w:r>
      <w:r w:rsidRPr="00417669">
        <w:rPr>
          <w:lang w:val="es-CO"/>
        </w:rPr>
        <w:t xml:space="preserve"> ha sido declarado por </w:t>
      </w:r>
      <w:r w:rsidR="00A27D46" w:rsidRPr="00417669">
        <w:rPr>
          <w:lang w:val="es-CO"/>
        </w:rPr>
        <w:t xml:space="preserve">la </w:t>
      </w:r>
      <w:r w:rsidR="00417669" w:rsidRPr="00417669">
        <w:rPr>
          <w:lang w:val="es-CO"/>
        </w:rPr>
        <w:t>Organización de Naciones Unidas para la Agricultura y la Alimentación (FAO)</w:t>
      </w:r>
      <w:r w:rsidR="00A27D46" w:rsidRPr="00417669">
        <w:rPr>
          <w:lang w:val="es-CO"/>
        </w:rPr>
        <w:t xml:space="preserve"> </w:t>
      </w:r>
      <w:r w:rsidRPr="00417669">
        <w:rPr>
          <w:lang w:val="es-CO"/>
        </w:rPr>
        <w:t xml:space="preserve">como el año internacional de la Quinua. </w:t>
      </w:r>
      <w:r w:rsidR="00417669" w:rsidRPr="00417669">
        <w:rPr>
          <w:lang w:val="es-CO"/>
        </w:rPr>
        <w:t>Debido a sus propiedades nutricionales -ya que contiene 10 aminoácidos esenciales para el ser humano-, la quinua</w:t>
      </w:r>
      <w:r w:rsidR="00417669">
        <w:rPr>
          <w:lang w:val="es-CO"/>
        </w:rPr>
        <w:t xml:space="preserve">, un producto originario primordialmente de la región Andina, </w:t>
      </w:r>
      <w:r w:rsidR="00417669" w:rsidRPr="00417669">
        <w:rPr>
          <w:lang w:val="es-CO"/>
        </w:rPr>
        <w:t>es reconocida por la FAO como parte de los "Sistemas Importantes de Patrimonio de la Agricultura Mundial - SIPAM".</w:t>
      </w:r>
      <w:r w:rsidR="00417669">
        <w:rPr>
          <w:lang w:val="es-CO"/>
        </w:rPr>
        <w:t xml:space="preserve">  La quinua crece </w:t>
      </w:r>
      <w:r w:rsidR="00143234">
        <w:rPr>
          <w:lang w:val="es-CO"/>
        </w:rPr>
        <w:t xml:space="preserve">primordialmente </w:t>
      </w:r>
      <w:r w:rsidR="00417669" w:rsidRPr="00417669">
        <w:rPr>
          <w:lang w:val="es-CO"/>
        </w:rPr>
        <w:t>en zonas semiáridas</w:t>
      </w:r>
      <w:r w:rsidR="00143234">
        <w:rPr>
          <w:lang w:val="es-CO"/>
        </w:rPr>
        <w:t xml:space="preserve"> y</w:t>
      </w:r>
      <w:r w:rsidR="00417669" w:rsidRPr="00417669">
        <w:rPr>
          <w:lang w:val="es-CO"/>
        </w:rPr>
        <w:t xml:space="preserve"> </w:t>
      </w:r>
      <w:r w:rsidR="00143234">
        <w:rPr>
          <w:lang w:val="es-CO"/>
        </w:rPr>
        <w:t xml:space="preserve">en zonas de </w:t>
      </w:r>
      <w:r w:rsidR="00417669" w:rsidRPr="00417669">
        <w:rPr>
          <w:lang w:val="es-CO"/>
        </w:rPr>
        <w:t>altura</w:t>
      </w:r>
      <w:r w:rsidR="00143234">
        <w:rPr>
          <w:lang w:val="es-CO"/>
        </w:rPr>
        <w:t xml:space="preserve">, razón por la cual su producción, a nivel global se ha concentrado en las zonas altas de Bolivia y Perú, aunque de manera reciente se ha extendido a otras áreas incluyendo </w:t>
      </w:r>
      <w:r w:rsidR="00143234">
        <w:rPr>
          <w:lang w:val="es-CO"/>
        </w:rPr>
        <w:lastRenderedPageBreak/>
        <w:t>Ecuador, Canadá y Estados Unidos</w:t>
      </w:r>
      <w:r w:rsidR="00417669" w:rsidRPr="00417669">
        <w:rPr>
          <w:lang w:val="es-CO"/>
        </w:rPr>
        <w:t xml:space="preserve">. </w:t>
      </w:r>
      <w:r w:rsidR="00143234">
        <w:rPr>
          <w:lang w:val="es-CO"/>
        </w:rPr>
        <w:t xml:space="preserve"> De acuerdo a estimativos de la FAO aproximadamente el 9</w:t>
      </w:r>
      <w:r w:rsidR="00B7624C">
        <w:rPr>
          <w:lang w:val="es-CO"/>
        </w:rPr>
        <w:t>8</w:t>
      </w:r>
      <w:r w:rsidR="00143234">
        <w:rPr>
          <w:lang w:val="es-CO"/>
        </w:rPr>
        <w:t>% de la producción mundial se lleva a cabo en Bolivia y Perú.</w:t>
      </w:r>
      <w:r w:rsidR="00F5799C">
        <w:rPr>
          <w:lang w:val="es-CO"/>
        </w:rPr>
        <w:t xml:space="preserve"> </w:t>
      </w:r>
    </w:p>
    <w:p w:rsidR="00143234" w:rsidRDefault="00F305C1" w:rsidP="00865A6F">
      <w:pPr>
        <w:jc w:val="both"/>
        <w:rPr>
          <w:lang w:val="es-CO"/>
        </w:rPr>
      </w:pPr>
      <w:r>
        <w:rPr>
          <w:lang w:val="es-CO"/>
        </w:rPr>
        <w:t xml:space="preserve">En años recientes </w:t>
      </w:r>
      <w:r w:rsidR="00143234">
        <w:rPr>
          <w:lang w:val="es-CO"/>
        </w:rPr>
        <w:t xml:space="preserve">la quinua </w:t>
      </w:r>
      <w:r>
        <w:rPr>
          <w:lang w:val="es-CO"/>
        </w:rPr>
        <w:t>se ha convertido en un producto de gran cotización a nivel internacional y su demanda globa</w:t>
      </w:r>
      <w:r w:rsidR="00F25EB3">
        <w:rPr>
          <w:lang w:val="es-CO"/>
        </w:rPr>
        <w:t xml:space="preserve">l ha generado la oportunidad de generar valor en diversas áreas del agro de los países andinos. </w:t>
      </w:r>
      <w:r w:rsidR="00F5799C">
        <w:rPr>
          <w:lang w:val="es-CO"/>
        </w:rPr>
        <w:t>Entre 2008 y 2011, las exportaciones de quinua pasaron de US$5 millones a US$24 millones en Perú, y de US$</w:t>
      </w:r>
      <w:r w:rsidR="008E5DC8">
        <w:rPr>
          <w:lang w:val="es-CO"/>
        </w:rPr>
        <w:t xml:space="preserve">23 </w:t>
      </w:r>
      <w:r w:rsidR="00F5799C">
        <w:rPr>
          <w:lang w:val="es-CO"/>
        </w:rPr>
        <w:t>millones a US$</w:t>
      </w:r>
      <w:r w:rsidR="008E5DC8">
        <w:rPr>
          <w:lang w:val="es-CO"/>
        </w:rPr>
        <w:t>63</w:t>
      </w:r>
      <w:r w:rsidR="00F5799C">
        <w:rPr>
          <w:lang w:val="es-CO"/>
        </w:rPr>
        <w:t xml:space="preserve"> millones en Bolivia. El precio por tonelada exportada pasó de cerca de US$2,400 por tonelada en 2008 a US$3,200 en 2011.</w:t>
      </w:r>
    </w:p>
    <w:p w:rsidR="00F25EB3" w:rsidRDefault="00F25EB3" w:rsidP="00865A6F">
      <w:pPr>
        <w:jc w:val="both"/>
        <w:rPr>
          <w:lang w:val="es-CO"/>
        </w:rPr>
      </w:pPr>
      <w:r>
        <w:rPr>
          <w:lang w:val="es-CO"/>
        </w:rPr>
        <w:t>Dado que es un cultivo manejado principalmente en pequeñas parcelas, el impacto de este incremento en la demanda ha tenido impactos sobre poblaciones rurales de bajos ingresos. Sin embargo, y precisamente por la naturaleza pequeña y desarticulada de la producción, hay grandes oportunidades para aumentar la productividad del cultivo, el ingreso de los productores y su calidad de vida. La coyuntura actual del mercado, así como la específica concerniente a la celebración del año internacional de la quinua, representan una oportunidad para fortalecer el conocimiento sobre el mercado y las posibilidades de acción en el campo para diseñar intervenciones que permitan que una mayor fracción del valor agregado del producto sea capturado por los productores agrícolas de la región.</w:t>
      </w:r>
    </w:p>
    <w:p w:rsidR="0095711B" w:rsidRDefault="00F25EB3" w:rsidP="00865A6F">
      <w:pPr>
        <w:jc w:val="both"/>
        <w:rPr>
          <w:lang w:val="es-CO"/>
        </w:rPr>
      </w:pPr>
      <w:r>
        <w:rPr>
          <w:lang w:val="es-CO"/>
        </w:rPr>
        <w:t xml:space="preserve">El objetivo de la cooperación técnica es producir un documento que evalúe el potencial de crecimiento del mercado global de la quinua, </w:t>
      </w:r>
      <w:r w:rsidR="00512AF1">
        <w:rPr>
          <w:lang w:val="es-CO"/>
        </w:rPr>
        <w:t xml:space="preserve">y </w:t>
      </w:r>
      <w:r>
        <w:rPr>
          <w:lang w:val="es-CO"/>
        </w:rPr>
        <w:t>tres documentos a nivel de cada uno de los países andinos productores (Bolivia, Ecuador y Perú) en que se evalúan las condiciones de producción de la quinua y potenciales innovaciones que conduzcan a un incremento en el ingreso campesino</w:t>
      </w:r>
      <w:r w:rsidR="00512AF1">
        <w:rPr>
          <w:lang w:val="es-CO"/>
        </w:rPr>
        <w:t xml:space="preserve">. Además se espera desarrollar </w:t>
      </w:r>
      <w:r>
        <w:rPr>
          <w:lang w:val="es-CO"/>
        </w:rPr>
        <w:t xml:space="preserve">una estrategia de difusión audiovisual de este conocimiento que sirva como vehículo para movilizar recursos orientados a implementar intervenciones en el contexto de la celebración del año de la quinua.  </w:t>
      </w:r>
      <w:r w:rsidR="00F305C1">
        <w:rPr>
          <w:lang w:val="es-CO"/>
        </w:rPr>
        <w:t xml:space="preserve"> </w:t>
      </w:r>
    </w:p>
    <w:p w:rsidR="00F25EB3" w:rsidRPr="00F25EB3" w:rsidRDefault="00F25EB3" w:rsidP="00865A6F">
      <w:pPr>
        <w:jc w:val="both"/>
        <w:rPr>
          <w:lang w:val="es-CO"/>
        </w:rPr>
      </w:pPr>
      <w:r>
        <w:rPr>
          <w:lang w:val="es-CO"/>
        </w:rPr>
        <w:t xml:space="preserve">La experiencia del Banco a través de lo sociedad con </w:t>
      </w:r>
      <w:proofErr w:type="spellStart"/>
      <w:r>
        <w:rPr>
          <w:lang w:val="es-CO"/>
        </w:rPr>
        <w:t>Fontagro</w:t>
      </w:r>
      <w:proofErr w:type="spellEnd"/>
      <w:r>
        <w:rPr>
          <w:lang w:val="es-CO"/>
        </w:rPr>
        <w:t>, del conocimiento especializado del sector agrícola, y la capacidad de convocar recursos humanos de alta calidad, son una contribución fundamental para elaborar estos estudios que a su vez podrán servir de sustento para intervenciones específicas tanto del Banco a través de cualquiera de sus ventanillas, como a través de alianzas estratégicas con socios globales interesados en el tema.</w:t>
      </w:r>
    </w:p>
    <w:p w:rsidR="0095711B" w:rsidRPr="0095711B" w:rsidRDefault="00D95606" w:rsidP="0095711B">
      <w:pPr>
        <w:pStyle w:val="ListParagraph"/>
        <w:numPr>
          <w:ilvl w:val="0"/>
          <w:numId w:val="5"/>
        </w:numPr>
        <w:spacing w:after="0"/>
        <w:rPr>
          <w:b/>
        </w:rPr>
      </w:pPr>
      <w:r>
        <w:rPr>
          <w:b/>
        </w:rPr>
        <w:t>D</w:t>
      </w:r>
      <w:r w:rsidR="0095711B" w:rsidRPr="0095711B">
        <w:rPr>
          <w:b/>
        </w:rPr>
        <w:t xml:space="preserve">escription </w:t>
      </w:r>
      <w:r w:rsidR="00A12C27">
        <w:rPr>
          <w:b/>
        </w:rPr>
        <w:t>of activities</w:t>
      </w:r>
      <w:r w:rsidR="00F2521F">
        <w:rPr>
          <w:b/>
        </w:rPr>
        <w:t xml:space="preserve"> and outputs </w:t>
      </w:r>
      <w:r w:rsidR="0095711B" w:rsidRPr="0095711B">
        <w:rPr>
          <w:b/>
        </w:rPr>
        <w:t xml:space="preserve">(estimated length: </w:t>
      </w:r>
      <w:r>
        <w:rPr>
          <w:b/>
        </w:rPr>
        <w:t>½</w:t>
      </w:r>
      <w:r w:rsidR="00CA272D">
        <w:rPr>
          <w:b/>
        </w:rPr>
        <w:t xml:space="preserve"> </w:t>
      </w:r>
      <w:r w:rsidR="0095711B" w:rsidRPr="0095711B">
        <w:rPr>
          <w:b/>
        </w:rPr>
        <w:t>page)</w:t>
      </w:r>
    </w:p>
    <w:p w:rsidR="00F25EB3" w:rsidRDefault="00F25EB3" w:rsidP="00F41DD5">
      <w:pPr>
        <w:jc w:val="both"/>
        <w:rPr>
          <w:lang w:val="es-CO"/>
        </w:rPr>
      </w:pPr>
      <w:r w:rsidRPr="00F25EB3">
        <w:rPr>
          <w:lang w:val="es-CO"/>
        </w:rPr>
        <w:t xml:space="preserve">La cooperación técnica tendrá </w:t>
      </w:r>
      <w:r w:rsidR="00143234">
        <w:rPr>
          <w:lang w:val="es-CO"/>
        </w:rPr>
        <w:t>cuatro</w:t>
      </w:r>
      <w:r w:rsidRPr="00F25EB3">
        <w:rPr>
          <w:lang w:val="es-CO"/>
        </w:rPr>
        <w:t xml:space="preserve"> component</w:t>
      </w:r>
      <w:r>
        <w:rPr>
          <w:lang w:val="es-CO"/>
        </w:rPr>
        <w:t>e</w:t>
      </w:r>
      <w:r w:rsidRPr="00F25EB3">
        <w:rPr>
          <w:lang w:val="es-CO"/>
        </w:rPr>
        <w:t>s.</w:t>
      </w:r>
    </w:p>
    <w:p w:rsidR="00BB16A6" w:rsidRDefault="00F25EB3" w:rsidP="00F41DD5">
      <w:pPr>
        <w:jc w:val="both"/>
        <w:rPr>
          <w:lang w:val="es-CO"/>
        </w:rPr>
      </w:pPr>
      <w:r>
        <w:rPr>
          <w:lang w:val="es-CO"/>
        </w:rPr>
        <w:t>Componente 1: Estudio de demanda global de quinua. Para este se contratará a un consultor con experiencia en mercados de productos agrícolas. El objetivo central será entender el panorama del mercado global y la po</w:t>
      </w:r>
      <w:r w:rsidR="00BB16A6">
        <w:rPr>
          <w:lang w:val="es-CO"/>
        </w:rPr>
        <w:t>tencial demanda por el producto.</w:t>
      </w:r>
    </w:p>
    <w:p w:rsidR="00BB16A6" w:rsidRDefault="00BB16A6" w:rsidP="00F41DD5">
      <w:pPr>
        <w:jc w:val="both"/>
        <w:rPr>
          <w:lang w:val="es-CO"/>
        </w:rPr>
      </w:pPr>
      <w:r w:rsidRPr="00BB16A6">
        <w:rPr>
          <w:lang w:val="es-CO"/>
        </w:rPr>
        <w:t>Componente 2: 3 estudios a nivel de país. Para estos se contratarán consultores especializados en temas agr</w:t>
      </w:r>
      <w:r>
        <w:rPr>
          <w:lang w:val="es-CO"/>
        </w:rPr>
        <w:t>ícolas en cada uno de los tres países para evaluar las condiciones de producción de la quinua en el país, evaluar intervenciones que se hayan dado para fortalecer la productividad de su producción, y analizar posibles intervenciones adicionales encaminadas a tal fin.</w:t>
      </w:r>
    </w:p>
    <w:p w:rsidR="00F41DD5" w:rsidRDefault="00BB16A6" w:rsidP="00F41DD5">
      <w:pPr>
        <w:jc w:val="both"/>
        <w:rPr>
          <w:lang w:val="es-CO"/>
        </w:rPr>
      </w:pPr>
      <w:r>
        <w:rPr>
          <w:lang w:val="es-CO"/>
        </w:rPr>
        <w:lastRenderedPageBreak/>
        <w:t xml:space="preserve">Componente 3: Elaboración de un producto audiovisual para difundir el conocimiento adquirido que sirva como base para promocionar los potenciales beneficios de intervenir en el sector para movilizar recursos tanto internos del Banco como externos orientados a apoyar intervenciones innovadoras que aumenten la productividad del sector y el ingreso de los productores. </w:t>
      </w:r>
      <w:r w:rsidR="00933A84" w:rsidRPr="00BB16A6">
        <w:rPr>
          <w:lang w:val="es-CO"/>
        </w:rPr>
        <w:t xml:space="preserve"> </w:t>
      </w:r>
    </w:p>
    <w:p w:rsidR="00143234" w:rsidRPr="00BB16A6" w:rsidRDefault="00143234" w:rsidP="00F41DD5">
      <w:pPr>
        <w:jc w:val="both"/>
        <w:rPr>
          <w:lang w:val="es-CO"/>
        </w:rPr>
      </w:pPr>
      <w:r>
        <w:rPr>
          <w:lang w:val="es-CO"/>
        </w:rPr>
        <w:t xml:space="preserve">Componente 4: </w:t>
      </w:r>
      <w:r w:rsidR="005250FB">
        <w:rPr>
          <w:lang w:val="es-CO"/>
        </w:rPr>
        <w:t>Publicación y d</w:t>
      </w:r>
      <w:r>
        <w:rPr>
          <w:lang w:val="es-CO"/>
        </w:rPr>
        <w:t xml:space="preserve">ifusión. </w:t>
      </w:r>
      <w:r w:rsidR="005250FB">
        <w:rPr>
          <w:lang w:val="es-CO"/>
        </w:rPr>
        <w:t>Los estudios se compilarán en un volumen que será debidamente editado. En adición s</w:t>
      </w:r>
      <w:r>
        <w:rPr>
          <w:lang w:val="es-CO"/>
        </w:rPr>
        <w:t>e organizará un seminario con los investigadores asociados a los estudios, funcionarios públicos y potenciales demandantes y promotores de la quinua para divulgar los resultados y el producto aud</w:t>
      </w:r>
      <w:r w:rsidR="00512AF1">
        <w:rPr>
          <w:lang w:val="es-CO"/>
        </w:rPr>
        <w:t>i</w:t>
      </w:r>
      <w:bookmarkStart w:id="0" w:name="_GoBack"/>
      <w:bookmarkEnd w:id="0"/>
      <w:r>
        <w:rPr>
          <w:lang w:val="es-CO"/>
        </w:rPr>
        <w:t>ovisual.</w:t>
      </w:r>
      <w:r w:rsidR="005250FB">
        <w:rPr>
          <w:lang w:val="es-CO"/>
        </w:rPr>
        <w:t xml:space="preserve"> </w:t>
      </w:r>
    </w:p>
    <w:p w:rsidR="00DC1E68" w:rsidRPr="005250FB" w:rsidRDefault="0095711B" w:rsidP="00F41DD5">
      <w:pPr>
        <w:pStyle w:val="ListParagraph"/>
        <w:numPr>
          <w:ilvl w:val="0"/>
          <w:numId w:val="5"/>
        </w:numPr>
        <w:spacing w:after="0"/>
        <w:rPr>
          <w:b/>
          <w:lang w:val="es-ES_tradnl"/>
        </w:rPr>
      </w:pPr>
      <w:r w:rsidRPr="005250FB">
        <w:rPr>
          <w:b/>
          <w:lang w:val="es-ES_tradnl"/>
        </w:rPr>
        <w:t xml:space="preserve">Budget </w:t>
      </w:r>
      <w:r w:rsidR="00A12C27" w:rsidRPr="005250FB">
        <w:rPr>
          <w:b/>
          <w:lang w:val="es-ES_tradnl"/>
        </w:rPr>
        <w:t xml:space="preserve"> </w:t>
      </w:r>
      <w:r w:rsidR="00F41DD5" w:rsidRPr="005250FB">
        <w:rPr>
          <w:b/>
          <w:lang w:val="es-ES_tradnl"/>
        </w:rPr>
        <w:t>(</w:t>
      </w:r>
      <w:proofErr w:type="spellStart"/>
      <w:r w:rsidR="00F41DD5" w:rsidRPr="005250FB">
        <w:rPr>
          <w:b/>
          <w:lang w:val="es-ES_tradnl"/>
        </w:rPr>
        <w:t>estimated</w:t>
      </w:r>
      <w:proofErr w:type="spellEnd"/>
      <w:r w:rsidR="00F41DD5" w:rsidRPr="005250FB">
        <w:rPr>
          <w:b/>
          <w:lang w:val="es-ES_tradnl"/>
        </w:rPr>
        <w:t xml:space="preserve"> </w:t>
      </w:r>
      <w:proofErr w:type="spellStart"/>
      <w:r w:rsidR="00F41DD5" w:rsidRPr="005250FB">
        <w:rPr>
          <w:b/>
          <w:lang w:val="es-ES_tradnl"/>
        </w:rPr>
        <w:t>length</w:t>
      </w:r>
      <w:proofErr w:type="spellEnd"/>
      <w:r w:rsidR="00F41DD5" w:rsidRPr="005250FB">
        <w:rPr>
          <w:b/>
          <w:lang w:val="es-ES_tradnl"/>
        </w:rPr>
        <w:t xml:space="preserve">: </w:t>
      </w:r>
      <w:r w:rsidR="00F41DD5" w:rsidRPr="005250FB">
        <w:rPr>
          <w:rFonts w:ascii="Arial" w:hAnsi="Arial" w:cs="Arial"/>
          <w:b/>
          <w:lang w:val="es-ES_tradnl"/>
        </w:rPr>
        <w:t>¼</w:t>
      </w:r>
      <w:r w:rsidR="00F41DD5" w:rsidRPr="005250FB">
        <w:rPr>
          <w:b/>
          <w:lang w:val="es-ES_tradnl"/>
        </w:rPr>
        <w:t xml:space="preserve"> page)</w:t>
      </w:r>
    </w:p>
    <w:p w:rsidR="00682716" w:rsidRPr="005250FB" w:rsidRDefault="00682716" w:rsidP="00682716">
      <w:pPr>
        <w:pStyle w:val="ListParagraph"/>
        <w:spacing w:after="0" w:line="240" w:lineRule="auto"/>
        <w:ind w:left="360"/>
        <w:contextualSpacing w:val="0"/>
        <w:jc w:val="center"/>
        <w:rPr>
          <w:b/>
          <w:lang w:val="es-ES_tradnl"/>
        </w:rPr>
      </w:pPr>
      <w:proofErr w:type="spellStart"/>
      <w:r w:rsidRPr="005250FB">
        <w:rPr>
          <w:b/>
          <w:lang w:val="es-ES_tradnl"/>
        </w:rPr>
        <w:t>Indicative</w:t>
      </w:r>
      <w:proofErr w:type="spellEnd"/>
      <w:r w:rsidRPr="005250FB">
        <w:rPr>
          <w:b/>
          <w:lang w:val="es-ES_tradnl"/>
        </w:rPr>
        <w:t xml:space="preserve"> Budget </w:t>
      </w:r>
    </w:p>
    <w:p w:rsidR="00682716" w:rsidRDefault="00682716" w:rsidP="00682716">
      <w:pPr>
        <w:pStyle w:val="ListParagraph"/>
        <w:spacing w:after="0" w:line="240" w:lineRule="auto"/>
        <w:ind w:left="360"/>
        <w:contextualSpacing w:val="0"/>
        <w:jc w:val="center"/>
      </w:pPr>
      <w:r w:rsidRPr="00512AF1">
        <w:t>[</w:t>
      </w:r>
      <w:proofErr w:type="gramStart"/>
      <w:r w:rsidRPr="00512AF1">
        <w:t>additional</w:t>
      </w:r>
      <w:proofErr w:type="gramEnd"/>
      <w:r w:rsidRPr="00512AF1">
        <w:t xml:space="preserve"> level of detail required in budget will be elaborated to prov</w:t>
      </w:r>
      <w:r>
        <w:t>ide good guidance]</w:t>
      </w:r>
    </w:p>
    <w:tbl>
      <w:tblPr>
        <w:tblStyle w:val="TableGrid"/>
        <w:tblW w:w="0" w:type="auto"/>
        <w:jc w:val="center"/>
        <w:tblInd w:w="360" w:type="dxa"/>
        <w:tblLook w:val="04A0" w:firstRow="1" w:lastRow="0" w:firstColumn="1" w:lastColumn="0" w:noHBand="0" w:noVBand="1"/>
      </w:tblPr>
      <w:tblGrid>
        <w:gridCol w:w="2088"/>
        <w:gridCol w:w="1710"/>
        <w:gridCol w:w="1710"/>
        <w:gridCol w:w="1818"/>
      </w:tblGrid>
      <w:tr w:rsidR="00852068" w:rsidRPr="0023302F" w:rsidTr="00852068">
        <w:trPr>
          <w:jc w:val="center"/>
        </w:trPr>
        <w:tc>
          <w:tcPr>
            <w:tcW w:w="2088" w:type="dxa"/>
          </w:tcPr>
          <w:p w:rsidR="00852068" w:rsidRPr="0023302F" w:rsidRDefault="00852068" w:rsidP="002A3A0A">
            <w:pPr>
              <w:pStyle w:val="ListParagraph"/>
              <w:ind w:left="0"/>
              <w:contextualSpacing w:val="0"/>
              <w:jc w:val="center"/>
              <w:rPr>
                <w:b/>
                <w:sz w:val="20"/>
                <w:szCs w:val="20"/>
              </w:rPr>
            </w:pPr>
            <w:r w:rsidRPr="0023302F">
              <w:rPr>
                <w:b/>
                <w:sz w:val="20"/>
                <w:szCs w:val="20"/>
              </w:rPr>
              <w:t>Activity/Component</w:t>
            </w:r>
          </w:p>
        </w:tc>
        <w:tc>
          <w:tcPr>
            <w:tcW w:w="1710" w:type="dxa"/>
          </w:tcPr>
          <w:p w:rsidR="00852068" w:rsidRPr="0023302F" w:rsidRDefault="00852068" w:rsidP="002A3A0A">
            <w:pPr>
              <w:pStyle w:val="ListParagraph"/>
              <w:ind w:left="0"/>
              <w:contextualSpacing w:val="0"/>
              <w:jc w:val="center"/>
              <w:rPr>
                <w:b/>
                <w:sz w:val="20"/>
                <w:szCs w:val="20"/>
              </w:rPr>
            </w:pPr>
            <w:r w:rsidRPr="0023302F">
              <w:rPr>
                <w:b/>
                <w:sz w:val="20"/>
                <w:szCs w:val="20"/>
              </w:rPr>
              <w:t>Description</w:t>
            </w:r>
          </w:p>
        </w:tc>
        <w:tc>
          <w:tcPr>
            <w:tcW w:w="1710" w:type="dxa"/>
          </w:tcPr>
          <w:p w:rsidR="00852068" w:rsidRPr="0023302F" w:rsidRDefault="00852068" w:rsidP="002A3A0A">
            <w:pPr>
              <w:pStyle w:val="ListParagraph"/>
              <w:ind w:left="0"/>
              <w:contextualSpacing w:val="0"/>
              <w:jc w:val="center"/>
              <w:rPr>
                <w:b/>
                <w:sz w:val="20"/>
                <w:szCs w:val="20"/>
              </w:rPr>
            </w:pPr>
            <w:r>
              <w:rPr>
                <w:b/>
                <w:sz w:val="20"/>
                <w:szCs w:val="20"/>
              </w:rPr>
              <w:t>IDB/Fund</w:t>
            </w:r>
            <w:r w:rsidRPr="0023302F">
              <w:rPr>
                <w:b/>
                <w:sz w:val="20"/>
                <w:szCs w:val="20"/>
              </w:rPr>
              <w:t xml:space="preserve"> F</w:t>
            </w:r>
            <w:r>
              <w:rPr>
                <w:b/>
                <w:sz w:val="20"/>
                <w:szCs w:val="20"/>
              </w:rPr>
              <w:t>unding</w:t>
            </w:r>
          </w:p>
        </w:tc>
        <w:tc>
          <w:tcPr>
            <w:tcW w:w="1818" w:type="dxa"/>
          </w:tcPr>
          <w:p w:rsidR="00852068" w:rsidRPr="0023302F" w:rsidRDefault="00852068" w:rsidP="002A3A0A">
            <w:pPr>
              <w:pStyle w:val="ListParagraph"/>
              <w:ind w:left="0"/>
              <w:contextualSpacing w:val="0"/>
              <w:jc w:val="center"/>
              <w:rPr>
                <w:b/>
                <w:sz w:val="20"/>
                <w:szCs w:val="20"/>
              </w:rPr>
            </w:pPr>
            <w:r>
              <w:rPr>
                <w:b/>
                <w:sz w:val="20"/>
                <w:szCs w:val="20"/>
              </w:rPr>
              <w:t>Total Funding</w:t>
            </w:r>
          </w:p>
        </w:tc>
      </w:tr>
      <w:tr w:rsidR="00852068" w:rsidRPr="0023302F" w:rsidTr="00852068">
        <w:trPr>
          <w:jc w:val="center"/>
        </w:trPr>
        <w:tc>
          <w:tcPr>
            <w:tcW w:w="2088" w:type="dxa"/>
          </w:tcPr>
          <w:p w:rsidR="00852068" w:rsidRPr="0023302F" w:rsidRDefault="00852068" w:rsidP="002A3A0A">
            <w:pPr>
              <w:pStyle w:val="ListParagraph"/>
              <w:ind w:left="0"/>
              <w:contextualSpacing w:val="0"/>
              <w:jc w:val="center"/>
              <w:rPr>
                <w:b/>
                <w:sz w:val="20"/>
                <w:szCs w:val="20"/>
              </w:rPr>
            </w:pPr>
            <w:proofErr w:type="spellStart"/>
            <w:r>
              <w:rPr>
                <w:b/>
                <w:sz w:val="20"/>
                <w:szCs w:val="20"/>
              </w:rPr>
              <w:t>Componente</w:t>
            </w:r>
            <w:proofErr w:type="spellEnd"/>
            <w:r>
              <w:rPr>
                <w:b/>
                <w:sz w:val="20"/>
                <w:szCs w:val="20"/>
              </w:rPr>
              <w:t xml:space="preserve"> 1</w:t>
            </w:r>
          </w:p>
        </w:tc>
        <w:tc>
          <w:tcPr>
            <w:tcW w:w="1710" w:type="dxa"/>
          </w:tcPr>
          <w:p w:rsidR="00852068" w:rsidRPr="0023302F" w:rsidRDefault="00852068" w:rsidP="002A3A0A">
            <w:pPr>
              <w:pStyle w:val="ListParagraph"/>
              <w:ind w:left="0"/>
              <w:contextualSpacing w:val="0"/>
              <w:jc w:val="center"/>
              <w:rPr>
                <w:b/>
                <w:sz w:val="20"/>
                <w:szCs w:val="20"/>
              </w:rPr>
            </w:pPr>
            <w:proofErr w:type="spellStart"/>
            <w:r>
              <w:rPr>
                <w:b/>
                <w:sz w:val="20"/>
                <w:szCs w:val="20"/>
              </w:rPr>
              <w:t>Estudio</w:t>
            </w:r>
            <w:proofErr w:type="spellEnd"/>
            <w:r>
              <w:rPr>
                <w:b/>
                <w:sz w:val="20"/>
                <w:szCs w:val="20"/>
              </w:rPr>
              <w:t xml:space="preserve"> de </w:t>
            </w:r>
            <w:proofErr w:type="spellStart"/>
            <w:r>
              <w:rPr>
                <w:b/>
                <w:sz w:val="20"/>
                <w:szCs w:val="20"/>
              </w:rPr>
              <w:t>demanda</w:t>
            </w:r>
            <w:proofErr w:type="spellEnd"/>
          </w:p>
        </w:tc>
        <w:tc>
          <w:tcPr>
            <w:tcW w:w="1710" w:type="dxa"/>
          </w:tcPr>
          <w:p w:rsidR="00852068" w:rsidRPr="0023302F" w:rsidRDefault="00852068" w:rsidP="002A3A0A">
            <w:pPr>
              <w:pStyle w:val="ListParagraph"/>
              <w:ind w:left="0"/>
              <w:contextualSpacing w:val="0"/>
              <w:jc w:val="center"/>
              <w:rPr>
                <w:b/>
                <w:sz w:val="20"/>
                <w:szCs w:val="20"/>
              </w:rPr>
            </w:pPr>
            <w:r>
              <w:rPr>
                <w:b/>
                <w:sz w:val="20"/>
                <w:szCs w:val="20"/>
              </w:rPr>
              <w:t>50,000</w:t>
            </w:r>
          </w:p>
        </w:tc>
        <w:tc>
          <w:tcPr>
            <w:tcW w:w="1818" w:type="dxa"/>
          </w:tcPr>
          <w:p w:rsidR="00852068" w:rsidRPr="0023302F" w:rsidRDefault="00852068" w:rsidP="002A3A0A">
            <w:pPr>
              <w:pStyle w:val="ListParagraph"/>
              <w:ind w:left="0"/>
              <w:contextualSpacing w:val="0"/>
              <w:jc w:val="center"/>
              <w:rPr>
                <w:b/>
                <w:sz w:val="20"/>
                <w:szCs w:val="20"/>
              </w:rPr>
            </w:pPr>
            <w:r>
              <w:rPr>
                <w:b/>
                <w:sz w:val="20"/>
                <w:szCs w:val="20"/>
              </w:rPr>
              <w:t>50,000</w:t>
            </w:r>
          </w:p>
        </w:tc>
      </w:tr>
      <w:tr w:rsidR="00852068" w:rsidRPr="0023302F" w:rsidTr="00852068">
        <w:trPr>
          <w:jc w:val="center"/>
        </w:trPr>
        <w:tc>
          <w:tcPr>
            <w:tcW w:w="2088" w:type="dxa"/>
          </w:tcPr>
          <w:p w:rsidR="00852068" w:rsidRPr="0023302F" w:rsidRDefault="00852068" w:rsidP="002A3A0A">
            <w:pPr>
              <w:pStyle w:val="ListParagraph"/>
              <w:ind w:left="0"/>
              <w:contextualSpacing w:val="0"/>
              <w:jc w:val="center"/>
              <w:rPr>
                <w:b/>
                <w:sz w:val="20"/>
                <w:szCs w:val="20"/>
              </w:rPr>
            </w:pPr>
            <w:proofErr w:type="spellStart"/>
            <w:r>
              <w:rPr>
                <w:b/>
                <w:sz w:val="20"/>
                <w:szCs w:val="20"/>
              </w:rPr>
              <w:t>Componente</w:t>
            </w:r>
            <w:proofErr w:type="spellEnd"/>
            <w:r>
              <w:rPr>
                <w:b/>
                <w:sz w:val="20"/>
                <w:szCs w:val="20"/>
              </w:rPr>
              <w:t xml:space="preserve"> 2</w:t>
            </w:r>
          </w:p>
        </w:tc>
        <w:tc>
          <w:tcPr>
            <w:tcW w:w="1710" w:type="dxa"/>
          </w:tcPr>
          <w:p w:rsidR="00852068" w:rsidRPr="0023302F" w:rsidRDefault="00852068" w:rsidP="002A3A0A">
            <w:pPr>
              <w:pStyle w:val="ListParagraph"/>
              <w:ind w:left="0"/>
              <w:contextualSpacing w:val="0"/>
              <w:jc w:val="center"/>
              <w:rPr>
                <w:b/>
                <w:sz w:val="20"/>
                <w:szCs w:val="20"/>
              </w:rPr>
            </w:pPr>
            <w:r>
              <w:rPr>
                <w:b/>
                <w:sz w:val="20"/>
                <w:szCs w:val="20"/>
              </w:rPr>
              <w:t xml:space="preserve">Estudios de </w:t>
            </w:r>
            <w:proofErr w:type="spellStart"/>
            <w:r>
              <w:rPr>
                <w:b/>
                <w:sz w:val="20"/>
                <w:szCs w:val="20"/>
              </w:rPr>
              <w:t>país</w:t>
            </w:r>
            <w:proofErr w:type="spellEnd"/>
            <w:r>
              <w:rPr>
                <w:b/>
                <w:sz w:val="20"/>
                <w:szCs w:val="20"/>
              </w:rPr>
              <w:t xml:space="preserve"> (3)</w:t>
            </w:r>
          </w:p>
        </w:tc>
        <w:tc>
          <w:tcPr>
            <w:tcW w:w="1710" w:type="dxa"/>
          </w:tcPr>
          <w:p w:rsidR="00852068" w:rsidRPr="0023302F" w:rsidRDefault="00852068" w:rsidP="00143234">
            <w:pPr>
              <w:pStyle w:val="ListParagraph"/>
              <w:ind w:left="0"/>
              <w:contextualSpacing w:val="0"/>
              <w:jc w:val="center"/>
              <w:rPr>
                <w:b/>
                <w:sz w:val="20"/>
                <w:szCs w:val="20"/>
              </w:rPr>
            </w:pPr>
            <w:r>
              <w:rPr>
                <w:b/>
                <w:sz w:val="20"/>
                <w:szCs w:val="20"/>
              </w:rPr>
              <w:t>140,000</w:t>
            </w:r>
          </w:p>
        </w:tc>
        <w:tc>
          <w:tcPr>
            <w:tcW w:w="1818" w:type="dxa"/>
          </w:tcPr>
          <w:p w:rsidR="00852068" w:rsidRPr="0023302F" w:rsidRDefault="00852068" w:rsidP="00143234">
            <w:pPr>
              <w:pStyle w:val="ListParagraph"/>
              <w:ind w:left="0"/>
              <w:contextualSpacing w:val="0"/>
              <w:jc w:val="center"/>
              <w:rPr>
                <w:b/>
                <w:sz w:val="20"/>
                <w:szCs w:val="20"/>
              </w:rPr>
            </w:pPr>
            <w:r>
              <w:rPr>
                <w:b/>
                <w:sz w:val="20"/>
                <w:szCs w:val="20"/>
              </w:rPr>
              <w:t>140,000</w:t>
            </w:r>
          </w:p>
        </w:tc>
      </w:tr>
      <w:tr w:rsidR="00852068" w:rsidRPr="0023302F" w:rsidTr="00852068">
        <w:trPr>
          <w:jc w:val="center"/>
        </w:trPr>
        <w:tc>
          <w:tcPr>
            <w:tcW w:w="2088" w:type="dxa"/>
          </w:tcPr>
          <w:p w:rsidR="00852068" w:rsidRPr="0023302F" w:rsidRDefault="00852068" w:rsidP="002A3A0A">
            <w:pPr>
              <w:pStyle w:val="ListParagraph"/>
              <w:ind w:left="0"/>
              <w:contextualSpacing w:val="0"/>
              <w:jc w:val="center"/>
              <w:rPr>
                <w:b/>
                <w:sz w:val="20"/>
                <w:szCs w:val="20"/>
              </w:rPr>
            </w:pPr>
            <w:proofErr w:type="spellStart"/>
            <w:r>
              <w:rPr>
                <w:b/>
                <w:sz w:val="20"/>
                <w:szCs w:val="20"/>
              </w:rPr>
              <w:t>Componente</w:t>
            </w:r>
            <w:proofErr w:type="spellEnd"/>
            <w:r>
              <w:rPr>
                <w:b/>
                <w:sz w:val="20"/>
                <w:szCs w:val="20"/>
              </w:rPr>
              <w:t xml:space="preserve"> 3</w:t>
            </w:r>
          </w:p>
        </w:tc>
        <w:tc>
          <w:tcPr>
            <w:tcW w:w="1710" w:type="dxa"/>
          </w:tcPr>
          <w:p w:rsidR="00852068" w:rsidRPr="0023302F" w:rsidRDefault="00852068" w:rsidP="002A3A0A">
            <w:pPr>
              <w:pStyle w:val="ListParagraph"/>
              <w:ind w:left="0"/>
              <w:contextualSpacing w:val="0"/>
              <w:jc w:val="center"/>
              <w:rPr>
                <w:b/>
                <w:sz w:val="20"/>
                <w:szCs w:val="20"/>
              </w:rPr>
            </w:pPr>
            <w:proofErr w:type="spellStart"/>
            <w:r>
              <w:rPr>
                <w:b/>
                <w:sz w:val="20"/>
                <w:szCs w:val="20"/>
              </w:rPr>
              <w:t>Vehículo</w:t>
            </w:r>
            <w:proofErr w:type="spellEnd"/>
            <w:r>
              <w:rPr>
                <w:b/>
                <w:sz w:val="20"/>
                <w:szCs w:val="20"/>
              </w:rPr>
              <w:t xml:space="preserve"> audiovisual</w:t>
            </w:r>
          </w:p>
        </w:tc>
        <w:tc>
          <w:tcPr>
            <w:tcW w:w="1710" w:type="dxa"/>
          </w:tcPr>
          <w:p w:rsidR="00852068" w:rsidRPr="0023302F" w:rsidRDefault="00852068" w:rsidP="00143234">
            <w:pPr>
              <w:pStyle w:val="ListParagraph"/>
              <w:ind w:left="0"/>
              <w:contextualSpacing w:val="0"/>
              <w:jc w:val="center"/>
              <w:rPr>
                <w:b/>
                <w:sz w:val="20"/>
                <w:szCs w:val="20"/>
              </w:rPr>
            </w:pPr>
            <w:r>
              <w:rPr>
                <w:b/>
                <w:sz w:val="20"/>
                <w:szCs w:val="20"/>
              </w:rPr>
              <w:t>30,000</w:t>
            </w:r>
          </w:p>
        </w:tc>
        <w:tc>
          <w:tcPr>
            <w:tcW w:w="1818" w:type="dxa"/>
          </w:tcPr>
          <w:p w:rsidR="00852068" w:rsidRPr="0023302F" w:rsidRDefault="00852068" w:rsidP="002A3A0A">
            <w:pPr>
              <w:pStyle w:val="ListParagraph"/>
              <w:ind w:left="0"/>
              <w:contextualSpacing w:val="0"/>
              <w:jc w:val="center"/>
              <w:rPr>
                <w:b/>
                <w:sz w:val="20"/>
                <w:szCs w:val="20"/>
              </w:rPr>
            </w:pPr>
            <w:r>
              <w:rPr>
                <w:b/>
                <w:sz w:val="20"/>
                <w:szCs w:val="20"/>
              </w:rPr>
              <w:t>30,000</w:t>
            </w:r>
          </w:p>
        </w:tc>
      </w:tr>
      <w:tr w:rsidR="00852068" w:rsidRPr="0023302F" w:rsidTr="00852068">
        <w:trPr>
          <w:jc w:val="center"/>
        </w:trPr>
        <w:tc>
          <w:tcPr>
            <w:tcW w:w="2088" w:type="dxa"/>
          </w:tcPr>
          <w:p w:rsidR="00852068" w:rsidRDefault="00852068" w:rsidP="002A3A0A">
            <w:pPr>
              <w:pStyle w:val="ListParagraph"/>
              <w:ind w:left="0"/>
              <w:contextualSpacing w:val="0"/>
              <w:jc w:val="center"/>
              <w:rPr>
                <w:b/>
                <w:sz w:val="20"/>
                <w:szCs w:val="20"/>
              </w:rPr>
            </w:pPr>
            <w:proofErr w:type="spellStart"/>
            <w:r>
              <w:rPr>
                <w:b/>
                <w:sz w:val="20"/>
                <w:szCs w:val="20"/>
              </w:rPr>
              <w:t>Componente</w:t>
            </w:r>
            <w:proofErr w:type="spellEnd"/>
            <w:r>
              <w:rPr>
                <w:b/>
                <w:sz w:val="20"/>
                <w:szCs w:val="20"/>
              </w:rPr>
              <w:t xml:space="preserve"> 4</w:t>
            </w:r>
          </w:p>
        </w:tc>
        <w:tc>
          <w:tcPr>
            <w:tcW w:w="1710" w:type="dxa"/>
          </w:tcPr>
          <w:p w:rsidR="00852068" w:rsidRDefault="005250FB" w:rsidP="005250FB">
            <w:pPr>
              <w:pStyle w:val="ListParagraph"/>
              <w:ind w:left="0"/>
              <w:contextualSpacing w:val="0"/>
              <w:jc w:val="center"/>
              <w:rPr>
                <w:b/>
                <w:sz w:val="20"/>
                <w:szCs w:val="20"/>
              </w:rPr>
            </w:pPr>
            <w:proofErr w:type="spellStart"/>
            <w:r>
              <w:rPr>
                <w:b/>
                <w:sz w:val="20"/>
                <w:szCs w:val="20"/>
              </w:rPr>
              <w:t>Publicación</w:t>
            </w:r>
            <w:proofErr w:type="spellEnd"/>
            <w:r>
              <w:rPr>
                <w:b/>
                <w:sz w:val="20"/>
                <w:szCs w:val="20"/>
              </w:rPr>
              <w:t xml:space="preserve"> y </w:t>
            </w:r>
            <w:proofErr w:type="spellStart"/>
            <w:r>
              <w:rPr>
                <w:b/>
                <w:sz w:val="20"/>
                <w:szCs w:val="20"/>
              </w:rPr>
              <w:t>d</w:t>
            </w:r>
            <w:r w:rsidR="00852068">
              <w:rPr>
                <w:b/>
                <w:sz w:val="20"/>
                <w:szCs w:val="20"/>
              </w:rPr>
              <w:t>ifusión</w:t>
            </w:r>
            <w:proofErr w:type="spellEnd"/>
          </w:p>
        </w:tc>
        <w:tc>
          <w:tcPr>
            <w:tcW w:w="1710" w:type="dxa"/>
          </w:tcPr>
          <w:p w:rsidR="00852068" w:rsidRDefault="005250FB" w:rsidP="002A3A0A">
            <w:pPr>
              <w:pStyle w:val="ListParagraph"/>
              <w:ind w:left="0"/>
              <w:contextualSpacing w:val="0"/>
              <w:jc w:val="center"/>
              <w:rPr>
                <w:b/>
                <w:sz w:val="20"/>
                <w:szCs w:val="20"/>
              </w:rPr>
            </w:pPr>
            <w:r>
              <w:rPr>
                <w:b/>
                <w:sz w:val="20"/>
                <w:szCs w:val="20"/>
              </w:rPr>
              <w:t>6</w:t>
            </w:r>
            <w:r w:rsidR="00852068">
              <w:rPr>
                <w:b/>
                <w:sz w:val="20"/>
                <w:szCs w:val="20"/>
              </w:rPr>
              <w:t>0,000</w:t>
            </w:r>
          </w:p>
        </w:tc>
        <w:tc>
          <w:tcPr>
            <w:tcW w:w="1818" w:type="dxa"/>
          </w:tcPr>
          <w:p w:rsidR="00852068" w:rsidRDefault="005250FB" w:rsidP="002A3A0A">
            <w:pPr>
              <w:pStyle w:val="ListParagraph"/>
              <w:ind w:left="0"/>
              <w:contextualSpacing w:val="0"/>
              <w:jc w:val="center"/>
              <w:rPr>
                <w:b/>
                <w:sz w:val="20"/>
                <w:szCs w:val="20"/>
              </w:rPr>
            </w:pPr>
            <w:r>
              <w:rPr>
                <w:b/>
                <w:sz w:val="20"/>
                <w:szCs w:val="20"/>
              </w:rPr>
              <w:t>6</w:t>
            </w:r>
            <w:r w:rsidR="00852068">
              <w:rPr>
                <w:b/>
                <w:sz w:val="20"/>
                <w:szCs w:val="20"/>
              </w:rPr>
              <w:t>0,000</w:t>
            </w:r>
          </w:p>
        </w:tc>
      </w:tr>
      <w:tr w:rsidR="00852068" w:rsidRPr="0023302F" w:rsidTr="00852068">
        <w:trPr>
          <w:jc w:val="center"/>
        </w:trPr>
        <w:tc>
          <w:tcPr>
            <w:tcW w:w="2088" w:type="dxa"/>
          </w:tcPr>
          <w:p w:rsidR="00852068" w:rsidRDefault="00852068" w:rsidP="002A3A0A">
            <w:pPr>
              <w:pStyle w:val="ListParagraph"/>
              <w:ind w:left="0"/>
              <w:contextualSpacing w:val="0"/>
              <w:jc w:val="center"/>
              <w:rPr>
                <w:b/>
                <w:sz w:val="20"/>
                <w:szCs w:val="20"/>
              </w:rPr>
            </w:pPr>
            <w:r>
              <w:rPr>
                <w:b/>
                <w:sz w:val="20"/>
                <w:szCs w:val="20"/>
              </w:rPr>
              <w:t>Total</w:t>
            </w:r>
          </w:p>
        </w:tc>
        <w:tc>
          <w:tcPr>
            <w:tcW w:w="1710" w:type="dxa"/>
          </w:tcPr>
          <w:p w:rsidR="00852068" w:rsidRDefault="00852068" w:rsidP="002A3A0A">
            <w:pPr>
              <w:pStyle w:val="ListParagraph"/>
              <w:ind w:left="0"/>
              <w:contextualSpacing w:val="0"/>
              <w:jc w:val="center"/>
              <w:rPr>
                <w:b/>
                <w:sz w:val="20"/>
                <w:szCs w:val="20"/>
              </w:rPr>
            </w:pPr>
          </w:p>
        </w:tc>
        <w:tc>
          <w:tcPr>
            <w:tcW w:w="1710" w:type="dxa"/>
          </w:tcPr>
          <w:p w:rsidR="00852068" w:rsidRDefault="005250FB" w:rsidP="002A3A0A">
            <w:pPr>
              <w:pStyle w:val="ListParagraph"/>
              <w:ind w:left="0"/>
              <w:contextualSpacing w:val="0"/>
              <w:jc w:val="center"/>
              <w:rPr>
                <w:b/>
                <w:sz w:val="20"/>
                <w:szCs w:val="20"/>
              </w:rPr>
            </w:pPr>
            <w:r>
              <w:rPr>
                <w:b/>
                <w:sz w:val="20"/>
                <w:szCs w:val="20"/>
              </w:rPr>
              <w:t>28</w:t>
            </w:r>
            <w:r w:rsidR="00852068">
              <w:rPr>
                <w:b/>
                <w:sz w:val="20"/>
                <w:szCs w:val="20"/>
              </w:rPr>
              <w:t>0,000</w:t>
            </w:r>
          </w:p>
        </w:tc>
        <w:tc>
          <w:tcPr>
            <w:tcW w:w="1818" w:type="dxa"/>
          </w:tcPr>
          <w:p w:rsidR="00852068" w:rsidRDefault="005250FB" w:rsidP="002A3A0A">
            <w:pPr>
              <w:pStyle w:val="ListParagraph"/>
              <w:ind w:left="0"/>
              <w:contextualSpacing w:val="0"/>
              <w:jc w:val="center"/>
              <w:rPr>
                <w:b/>
                <w:sz w:val="20"/>
                <w:szCs w:val="20"/>
              </w:rPr>
            </w:pPr>
            <w:r>
              <w:rPr>
                <w:b/>
                <w:sz w:val="20"/>
                <w:szCs w:val="20"/>
              </w:rPr>
              <w:t>28</w:t>
            </w:r>
            <w:r w:rsidR="00852068">
              <w:rPr>
                <w:b/>
                <w:sz w:val="20"/>
                <w:szCs w:val="20"/>
              </w:rPr>
              <w:t>0,000</w:t>
            </w:r>
          </w:p>
        </w:tc>
      </w:tr>
    </w:tbl>
    <w:p w:rsidR="001C18FD" w:rsidRDefault="001C18FD" w:rsidP="0095711B"/>
    <w:p w:rsidR="0095711B" w:rsidRPr="0095711B" w:rsidRDefault="0095711B" w:rsidP="0095711B">
      <w:pPr>
        <w:pStyle w:val="ListParagraph"/>
        <w:numPr>
          <w:ilvl w:val="0"/>
          <w:numId w:val="5"/>
        </w:numPr>
        <w:spacing w:after="0"/>
        <w:rPr>
          <w:b/>
        </w:rPr>
      </w:pPr>
      <w:r w:rsidRPr="0095711B">
        <w:rPr>
          <w:b/>
        </w:rPr>
        <w:t>Executing agency and execution structure (estimated length:</w:t>
      </w:r>
      <w:r w:rsidR="00531E51">
        <w:rPr>
          <w:b/>
        </w:rPr>
        <w:t xml:space="preserve"> </w:t>
      </w:r>
      <w:r w:rsidRPr="0095711B">
        <w:rPr>
          <w:b/>
        </w:rPr>
        <w:t>about ½ page)</w:t>
      </w:r>
    </w:p>
    <w:p w:rsidR="00834FA4" w:rsidRPr="00BB16A6" w:rsidRDefault="00BB16A6" w:rsidP="00834FA4">
      <w:pPr>
        <w:spacing w:after="0"/>
        <w:jc w:val="both"/>
        <w:rPr>
          <w:lang w:val="es-CO"/>
        </w:rPr>
      </w:pPr>
      <w:r w:rsidRPr="00BB16A6">
        <w:rPr>
          <w:lang w:val="es-CO"/>
        </w:rPr>
        <w:t>Para efectos de esta cooperación t</w:t>
      </w:r>
      <w:r>
        <w:rPr>
          <w:lang w:val="es-CO"/>
        </w:rPr>
        <w:t xml:space="preserve">écnica se contratarán consultores expertos en temas agrícolas tanto a nivel global como a nivel de los tres países involucrados en el estudio. </w:t>
      </w:r>
      <w:r w:rsidR="00834FA4">
        <w:rPr>
          <w:lang w:val="es-CO"/>
        </w:rPr>
        <w:t>E</w:t>
      </w:r>
      <w:r w:rsidR="00834FA4" w:rsidRPr="00834FA4">
        <w:rPr>
          <w:lang w:val="es-CO"/>
        </w:rPr>
        <w:t>l diseño de los estudios, su monitoreo y evaluación</w:t>
      </w:r>
      <w:r w:rsidR="00834FA4">
        <w:rPr>
          <w:lang w:val="es-CO"/>
        </w:rPr>
        <w:t xml:space="preserve"> se hará conjuntamente entre CAN/CAN y </w:t>
      </w:r>
      <w:proofErr w:type="spellStart"/>
      <w:r w:rsidR="00834FA4">
        <w:rPr>
          <w:lang w:val="es-CO"/>
        </w:rPr>
        <w:t>Fontagro</w:t>
      </w:r>
      <w:proofErr w:type="spellEnd"/>
      <w:r w:rsidR="00834FA4" w:rsidRPr="00834FA4">
        <w:rPr>
          <w:lang w:val="es-CO"/>
        </w:rPr>
        <w:t>.</w:t>
      </w:r>
      <w:r w:rsidR="00834FA4">
        <w:rPr>
          <w:lang w:val="es-CO"/>
        </w:rPr>
        <w:t xml:space="preserve"> </w:t>
      </w:r>
      <w:r>
        <w:rPr>
          <w:lang w:val="es-CO"/>
        </w:rPr>
        <w:t xml:space="preserve">Los consultores podrán ser individuos o afiliados a algún centro de pensamiento o universidad. </w:t>
      </w:r>
      <w:r w:rsidR="00834FA4">
        <w:rPr>
          <w:lang w:val="es-CO"/>
        </w:rPr>
        <w:t>Para efectos de la producción del video se buscará la cooperación de EXR.</w:t>
      </w:r>
    </w:p>
    <w:p w:rsidR="00834FA4" w:rsidRDefault="00834FA4" w:rsidP="00865A6F">
      <w:pPr>
        <w:spacing w:after="0"/>
        <w:jc w:val="both"/>
        <w:rPr>
          <w:lang w:val="es-CO"/>
        </w:rPr>
      </w:pPr>
    </w:p>
    <w:p w:rsidR="0095711B" w:rsidRPr="00BB16A6" w:rsidRDefault="00BB16A6" w:rsidP="00865A6F">
      <w:pPr>
        <w:spacing w:after="0"/>
        <w:jc w:val="both"/>
        <w:rPr>
          <w:lang w:val="es-CO"/>
        </w:rPr>
      </w:pPr>
      <w:r>
        <w:rPr>
          <w:lang w:val="es-CO"/>
        </w:rPr>
        <w:t>La ejecución de la c</w:t>
      </w:r>
      <w:r w:rsidR="00834FA4">
        <w:rPr>
          <w:lang w:val="es-CO"/>
        </w:rPr>
        <w:t>ooperación técnica</w:t>
      </w:r>
      <w:r>
        <w:rPr>
          <w:lang w:val="es-CO"/>
        </w:rPr>
        <w:t xml:space="preserve"> estará a cargo de CAN/CAN. </w:t>
      </w:r>
    </w:p>
    <w:p w:rsidR="0095711B" w:rsidRPr="00BB16A6" w:rsidRDefault="0095711B" w:rsidP="0095711B">
      <w:pPr>
        <w:spacing w:after="0"/>
        <w:rPr>
          <w:lang w:val="es-CO"/>
        </w:rPr>
      </w:pPr>
    </w:p>
    <w:p w:rsidR="000F7906" w:rsidRPr="003E62BC" w:rsidRDefault="000F7906" w:rsidP="00B347ED">
      <w:pPr>
        <w:pStyle w:val="ListParagraph"/>
        <w:numPr>
          <w:ilvl w:val="0"/>
          <w:numId w:val="5"/>
        </w:numPr>
        <w:spacing w:after="0"/>
        <w:jc w:val="both"/>
        <w:rPr>
          <w:b/>
        </w:rPr>
      </w:pPr>
      <w:r w:rsidRPr="003E62BC">
        <w:rPr>
          <w:b/>
        </w:rPr>
        <w:t xml:space="preserve">Project Risks and </w:t>
      </w:r>
      <w:r w:rsidR="0095711B" w:rsidRPr="003E62BC">
        <w:rPr>
          <w:b/>
        </w:rPr>
        <w:t xml:space="preserve"> issues (estimated length: about ½ page)</w:t>
      </w:r>
      <w:r w:rsidR="00086CFF" w:rsidRPr="003E62BC">
        <w:rPr>
          <w:b/>
        </w:rPr>
        <w:t xml:space="preserve"> </w:t>
      </w:r>
    </w:p>
    <w:p w:rsidR="00B347ED" w:rsidRDefault="00BB16A6" w:rsidP="00865A6F">
      <w:pPr>
        <w:spacing w:after="0"/>
        <w:jc w:val="both"/>
      </w:pPr>
      <w:r>
        <w:t xml:space="preserve">No hay </w:t>
      </w:r>
      <w:proofErr w:type="spellStart"/>
      <w:r>
        <w:t>riesgos</w:t>
      </w:r>
      <w:proofErr w:type="spellEnd"/>
      <w:r>
        <w:t xml:space="preserve"> </w:t>
      </w:r>
      <w:proofErr w:type="spellStart"/>
      <w:r>
        <w:t>identificados</w:t>
      </w:r>
      <w:proofErr w:type="spellEnd"/>
      <w:r>
        <w:t>.</w:t>
      </w:r>
    </w:p>
    <w:p w:rsidR="0095711B" w:rsidRDefault="0095711B" w:rsidP="0095711B">
      <w:pPr>
        <w:spacing w:after="0"/>
      </w:pPr>
    </w:p>
    <w:p w:rsidR="00CA272D" w:rsidRPr="003E62BC" w:rsidRDefault="0095711B" w:rsidP="000F7906">
      <w:pPr>
        <w:pStyle w:val="ListParagraph"/>
        <w:numPr>
          <w:ilvl w:val="0"/>
          <w:numId w:val="5"/>
        </w:numPr>
        <w:spacing w:after="0" w:line="240" w:lineRule="auto"/>
        <w:contextualSpacing w:val="0"/>
        <w:jc w:val="both"/>
        <w:rPr>
          <w:b/>
        </w:rPr>
      </w:pPr>
      <w:r w:rsidRPr="003E62BC">
        <w:rPr>
          <w:b/>
        </w:rPr>
        <w:t xml:space="preserve">Environmental and Social </w:t>
      </w:r>
      <w:r w:rsidR="00CA272D" w:rsidRPr="003E62BC">
        <w:rPr>
          <w:b/>
        </w:rPr>
        <w:t>Classification</w:t>
      </w:r>
      <w:r w:rsidR="00F41DD5" w:rsidRPr="003E62BC">
        <w:rPr>
          <w:b/>
        </w:rPr>
        <w:t xml:space="preserve"> (estimated length: </w:t>
      </w:r>
      <w:r w:rsidR="00F41DD5" w:rsidRPr="003E62BC">
        <w:rPr>
          <w:rFonts w:ascii="Arial" w:hAnsi="Arial" w:cs="Arial"/>
          <w:b/>
        </w:rPr>
        <w:t>¼</w:t>
      </w:r>
      <w:r w:rsidR="00F41DD5" w:rsidRPr="003E62BC">
        <w:rPr>
          <w:b/>
        </w:rPr>
        <w:t xml:space="preserve"> page)</w:t>
      </w:r>
    </w:p>
    <w:p w:rsidR="0095711B" w:rsidRDefault="000F7906" w:rsidP="00C854FE">
      <w:pPr>
        <w:pStyle w:val="ListParagraph"/>
        <w:spacing w:after="0" w:line="240" w:lineRule="auto"/>
        <w:ind w:left="360"/>
        <w:contextualSpacing w:val="0"/>
        <w:jc w:val="both"/>
      </w:pPr>
      <w:r>
        <w:t xml:space="preserve">All TCs must have an ESG classification. This subheading should </w:t>
      </w:r>
      <w:r w:rsidR="00CA272D">
        <w:t>state the ESG classification of the TC as assigned by ESG.</w:t>
      </w:r>
    </w:p>
    <w:p w:rsidR="00C854FE" w:rsidRDefault="00C854FE" w:rsidP="0095711B"/>
    <w:p w:rsidR="00C854FE" w:rsidRDefault="00C854FE" w:rsidP="0095711B"/>
    <w:p w:rsidR="00C854FE" w:rsidRDefault="00C854FE" w:rsidP="0095711B"/>
    <w:sectPr w:rsidR="00C854FE" w:rsidSect="00CD109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ADD" w:rsidRDefault="00175ADD" w:rsidP="0095711B">
      <w:pPr>
        <w:spacing w:after="0" w:line="240" w:lineRule="auto"/>
      </w:pPr>
      <w:r>
        <w:separator/>
      </w:r>
    </w:p>
  </w:endnote>
  <w:endnote w:type="continuationSeparator" w:id="0">
    <w:p w:rsidR="00175ADD" w:rsidRDefault="00175ADD"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875126"/>
      <w:docPartObj>
        <w:docPartGallery w:val="Page Numbers (Bottom of Page)"/>
        <w:docPartUnique/>
      </w:docPartObj>
    </w:sdtPr>
    <w:sdtEndPr/>
    <w:sdtContent>
      <w:p w:rsidR="0095711B" w:rsidRDefault="006E5E3E">
        <w:pPr>
          <w:pStyle w:val="Footer"/>
          <w:jc w:val="center"/>
        </w:pPr>
        <w:r>
          <w:fldChar w:fldCharType="begin"/>
        </w:r>
        <w:r>
          <w:instrText xml:space="preserve"> PAGE   \* MERGEFORMAT </w:instrText>
        </w:r>
        <w:r>
          <w:fldChar w:fldCharType="separate"/>
        </w:r>
        <w:r w:rsidR="00061A57">
          <w:rPr>
            <w:noProof/>
          </w:rPr>
          <w:t>1</w:t>
        </w:r>
        <w:r>
          <w:rPr>
            <w:noProof/>
          </w:rPr>
          <w:fldChar w:fldCharType="end"/>
        </w:r>
      </w:p>
    </w:sdtContent>
  </w:sdt>
  <w:p w:rsidR="0095711B" w:rsidRDefault="009571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ADD" w:rsidRDefault="00175ADD" w:rsidP="0095711B">
      <w:pPr>
        <w:spacing w:after="0" w:line="240" w:lineRule="auto"/>
      </w:pPr>
      <w:r>
        <w:separator/>
      </w:r>
    </w:p>
  </w:footnote>
  <w:footnote w:type="continuationSeparator" w:id="0">
    <w:p w:rsidR="00175ADD" w:rsidRDefault="00175ADD" w:rsidP="0095711B">
      <w:pPr>
        <w:spacing w:after="0" w:line="240" w:lineRule="auto"/>
      </w:pPr>
      <w:r>
        <w:continuationSeparator/>
      </w:r>
    </w:p>
  </w:footnote>
  <w:footnote w:id="1">
    <w:p w:rsidR="00F2521F" w:rsidRDefault="00F2521F">
      <w:pPr>
        <w:pStyle w:val="FootnoteText"/>
      </w:pPr>
      <w:r>
        <w:rPr>
          <w:rStyle w:val="FootnoteReference"/>
        </w:rPr>
        <w:footnoteRef/>
      </w:r>
      <w:r>
        <w:t xml:space="preserve"> A copy of the Letter of Request, Programming/Portfolio Review Mission Aide Memoire or Report requesting the TC should be submitted with the Abstract.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F94135"/>
    <w:multiLevelType w:val="hybridMultilevel"/>
    <w:tmpl w:val="A0FEA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DA472B"/>
    <w:multiLevelType w:val="hybridMultilevel"/>
    <w:tmpl w:val="A596F61A"/>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8"/>
  </w:num>
  <w:num w:numId="5">
    <w:abstractNumId w:val="7"/>
  </w:num>
  <w:num w:numId="6">
    <w:abstractNumId w:val="0"/>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oNotTrackFormatting/>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1B"/>
    <w:rsid w:val="0001373F"/>
    <w:rsid w:val="000269F9"/>
    <w:rsid w:val="00061A57"/>
    <w:rsid w:val="000725A9"/>
    <w:rsid w:val="00086CFF"/>
    <w:rsid w:val="000F39D2"/>
    <w:rsid w:val="000F7906"/>
    <w:rsid w:val="00102DAE"/>
    <w:rsid w:val="00124040"/>
    <w:rsid w:val="001316E2"/>
    <w:rsid w:val="00143234"/>
    <w:rsid w:val="001460B5"/>
    <w:rsid w:val="0017216B"/>
    <w:rsid w:val="00175ADD"/>
    <w:rsid w:val="001C18FD"/>
    <w:rsid w:val="001F7044"/>
    <w:rsid w:val="001F7559"/>
    <w:rsid w:val="0020378E"/>
    <w:rsid w:val="00210317"/>
    <w:rsid w:val="00225B5A"/>
    <w:rsid w:val="00236249"/>
    <w:rsid w:val="00244A9D"/>
    <w:rsid w:val="0028127C"/>
    <w:rsid w:val="00335B4C"/>
    <w:rsid w:val="00340BC1"/>
    <w:rsid w:val="00346E79"/>
    <w:rsid w:val="003622D9"/>
    <w:rsid w:val="0037186A"/>
    <w:rsid w:val="003D2892"/>
    <w:rsid w:val="003D609D"/>
    <w:rsid w:val="003E62BC"/>
    <w:rsid w:val="00416432"/>
    <w:rsid w:val="00417669"/>
    <w:rsid w:val="004311D4"/>
    <w:rsid w:val="00451B11"/>
    <w:rsid w:val="00482240"/>
    <w:rsid w:val="004F386F"/>
    <w:rsid w:val="0050104A"/>
    <w:rsid w:val="00512AF1"/>
    <w:rsid w:val="00520F58"/>
    <w:rsid w:val="005250FB"/>
    <w:rsid w:val="00531E51"/>
    <w:rsid w:val="005364CE"/>
    <w:rsid w:val="0058137A"/>
    <w:rsid w:val="005A1056"/>
    <w:rsid w:val="005A3A6C"/>
    <w:rsid w:val="005D5D18"/>
    <w:rsid w:val="00641ED4"/>
    <w:rsid w:val="00675E7A"/>
    <w:rsid w:val="006815BD"/>
    <w:rsid w:val="00682716"/>
    <w:rsid w:val="006E5E3E"/>
    <w:rsid w:val="00702A56"/>
    <w:rsid w:val="007417F3"/>
    <w:rsid w:val="00746260"/>
    <w:rsid w:val="007B6B61"/>
    <w:rsid w:val="00801D9C"/>
    <w:rsid w:val="008052A0"/>
    <w:rsid w:val="00807C07"/>
    <w:rsid w:val="00834FA4"/>
    <w:rsid w:val="00852068"/>
    <w:rsid w:val="00865A6F"/>
    <w:rsid w:val="008813B9"/>
    <w:rsid w:val="008902BA"/>
    <w:rsid w:val="008E5DC8"/>
    <w:rsid w:val="00933A84"/>
    <w:rsid w:val="0095122E"/>
    <w:rsid w:val="0095711B"/>
    <w:rsid w:val="00967F24"/>
    <w:rsid w:val="009F3492"/>
    <w:rsid w:val="00A10CD5"/>
    <w:rsid w:val="00A12C27"/>
    <w:rsid w:val="00A13EE1"/>
    <w:rsid w:val="00A20379"/>
    <w:rsid w:val="00A2474F"/>
    <w:rsid w:val="00A27D46"/>
    <w:rsid w:val="00A368DF"/>
    <w:rsid w:val="00A37C9C"/>
    <w:rsid w:val="00A57185"/>
    <w:rsid w:val="00A876E7"/>
    <w:rsid w:val="00AD3653"/>
    <w:rsid w:val="00AF2F55"/>
    <w:rsid w:val="00B13125"/>
    <w:rsid w:val="00B307EC"/>
    <w:rsid w:val="00B347ED"/>
    <w:rsid w:val="00B7624C"/>
    <w:rsid w:val="00BB16A6"/>
    <w:rsid w:val="00BB2778"/>
    <w:rsid w:val="00BB612A"/>
    <w:rsid w:val="00C43E24"/>
    <w:rsid w:val="00C457AE"/>
    <w:rsid w:val="00C5730B"/>
    <w:rsid w:val="00C854FE"/>
    <w:rsid w:val="00CA272D"/>
    <w:rsid w:val="00CD109E"/>
    <w:rsid w:val="00D2491C"/>
    <w:rsid w:val="00D327DC"/>
    <w:rsid w:val="00D440B3"/>
    <w:rsid w:val="00D800CE"/>
    <w:rsid w:val="00D95606"/>
    <w:rsid w:val="00DC1E68"/>
    <w:rsid w:val="00DF475D"/>
    <w:rsid w:val="00E44DC0"/>
    <w:rsid w:val="00E5259A"/>
    <w:rsid w:val="00E65098"/>
    <w:rsid w:val="00E6675A"/>
    <w:rsid w:val="00EA3919"/>
    <w:rsid w:val="00EB435F"/>
    <w:rsid w:val="00ED70D1"/>
    <w:rsid w:val="00EF41CE"/>
    <w:rsid w:val="00F2521F"/>
    <w:rsid w:val="00F25EB3"/>
    <w:rsid w:val="00F305C1"/>
    <w:rsid w:val="00F41DD5"/>
    <w:rsid w:val="00F455F8"/>
    <w:rsid w:val="00F5799C"/>
    <w:rsid w:val="00FB12F2"/>
    <w:rsid w:val="00FE1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semiHidden/>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basedOn w:val="Normal"/>
    <w:link w:val="FootnoteTextChar"/>
    <w:uiPriority w:val="99"/>
    <w:semiHidden/>
    <w:unhideWhenUsed/>
    <w:rsid w:val="00C854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54FE"/>
    <w:rPr>
      <w:sz w:val="20"/>
      <w:szCs w:val="20"/>
    </w:rPr>
  </w:style>
  <w:style w:type="character" w:styleId="FootnoteReference">
    <w:name w:val="footnote reference"/>
    <w:basedOn w:val="DefaultParagraphFont"/>
    <w:uiPriority w:val="99"/>
    <w:semiHidden/>
    <w:unhideWhenUsed/>
    <w:rsid w:val="00C854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semiHidden/>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basedOn w:val="Normal"/>
    <w:link w:val="FootnoteTextChar"/>
    <w:uiPriority w:val="99"/>
    <w:semiHidden/>
    <w:unhideWhenUsed/>
    <w:rsid w:val="00C854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54FE"/>
    <w:rPr>
      <w:sz w:val="20"/>
      <w:szCs w:val="20"/>
    </w:rPr>
  </w:style>
  <w:style w:type="character" w:styleId="FootnoteReference">
    <w:name w:val="footnote reference"/>
    <w:basedOn w:val="DefaultParagraphFont"/>
    <w:uiPriority w:val="99"/>
    <w:semiHidden/>
    <w:unhideWhenUsed/>
    <w:rsid w:val="00C85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openxmlformats.org/officeDocument/2006/relationships/customXml" Target="../customXml/item9.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37131223</IDBDocs_x0020_Number>
    <TaxCatchAll xmlns="cdc7663a-08f0-4737-9e8c-148ce897a09c"/>
    <Phase xmlns="cdc7663a-08f0-4737-9e8c-148ce897a09c" xsi:nil="true"/>
    <SISCOR_x0020_Number xmlns="cdc7663a-08f0-4737-9e8c-148ce897a09c" xsi:nil="true"/>
    <Division_x0020_or_x0020_Unit xmlns="cdc7663a-08f0-4737-9e8c-148ce897a09c">CAN/CAN</Division_x0020_or_x0020_Unit>
    <Approval_x0020_Number xmlns="cdc7663a-08f0-4737-9e8c-148ce897a09c" xsi:nil="true"/>
    <Document_x0020_Author xmlns="cdc7663a-08f0-4737-9e8c-148ce897a09c">Galindo, Arturo Jose</Document_x0020_Author>
    <Fiscal_x0020_Year_x0020_IDB xmlns="cdc7663a-08f0-4737-9e8c-148ce897a09c">2012</Fiscal_x0020_Year_x0020_IDB>
    <Other_x0020_Author xmlns="cdc7663a-08f0-4737-9e8c-148ce897a09c" xsi:nil="true"/>
    <Project_x0020_Number xmlns="cdc7663a-08f0-4737-9e8c-148ce897a09c">RG-T2238</Project_x0020_Number>
    <Package_x0020_Code xmlns="cdc7663a-08f0-4737-9e8c-148ce897a09c" xsi:nil="true"/>
    <Key_x0020_Document xmlns="cdc7663a-08f0-4737-9e8c-148ce897a09c">false</Key_x0020_Document>
    <Migration_x0020_Info xmlns="cdc7663a-08f0-4737-9e8c-148ce897a09c">MS WORDTC-ABSTRACT TC Abstract0N</Migration_x0020_Info>
    <Operation_x0020_Type xmlns="cdc7663a-08f0-4737-9e8c-148ce897a09c" xsi:nil="true"/>
    <Record_x0020_Number xmlns="cdc7663a-08f0-4737-9e8c-148ce897a09c">R0002949150</Record_x0020_Number>
    <Document_x0020_Language_x0020_IDB xmlns="cdc7663a-08f0-4737-9e8c-148ce897a09c">English</Document_x0020_Language_x0020_IDB>
    <Identifier xmlns="cdc7663a-08f0-4737-9e8c-148ce897a09c">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EZSHARE-1086964894-12</_dlc_DocId>
    <From_x003a_ xmlns="cdc7663a-08f0-4737-9e8c-148ce897a09c" xsi:nil="true"/>
    <To_x003a_ xmlns="cdc7663a-08f0-4737-9e8c-148ce897a09c" xsi:nil="true"/>
    <_dlc_DocIdUrl xmlns="cdc7663a-08f0-4737-9e8c-148ce897a09c">
      <Url>https://idbg.sharepoint.com/teams/EZ-RG-TCP/RG-T2238/_layouts/15/DocIdRedir.aspx?ID=EZSHARE-1086964894-12</Url>
      <Description>EZSHARE-1086964894-12</Description>
    </_dlc_DocIdUrl>
    <Related_x0020_SisCor_x0020_Number xmlns="cdc7663a-08f0-4737-9e8c-148ce897a09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6C55ECDB07C4C74A8492629674531A77" ma:contentTypeVersion="17" ma:contentTypeDescription="The base project type from which other project content types inherit their information." ma:contentTypeScope="" ma:versionID="9def4a6b92854ff8d5f3cb29d8777515">
  <xsd:schema xmlns:xsd="http://www.w3.org/2001/XMLSchema" xmlns:xs="http://www.w3.org/2001/XMLSchema" xmlns:p="http://schemas.microsoft.com/office/2006/metadata/properties" xmlns:ns2="cdc7663a-08f0-4737-9e8c-148ce897a09c" targetNamespace="http://schemas.microsoft.com/office/2006/metadata/properties" ma:root="true" ma:fieldsID="29213739f919661422df68e4f287f07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6C55ECDB07C4C74A8492629674531A77" ma:contentTypeVersion="2084" ma:contentTypeDescription="The base project type from which other project content types inherit their information." ma:contentTypeScope="" ma:versionID="9c6720474001c6e4c0de874f9bfa3540">
  <xsd:schema xmlns:xsd="http://www.w3.org/2001/XMLSchema" xmlns:xs="http://www.w3.org/2001/XMLSchema" xmlns:p="http://schemas.microsoft.com/office/2006/metadata/properties" xmlns:ns2="cdc7663a-08f0-4737-9e8c-148ce897a09c" targetNamespace="http://schemas.microsoft.com/office/2006/metadata/properties" ma:root="true" ma:fieldsID="7f3bb49ce6691f6798dfef194a82f8b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23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7354CD7-F286-4C60-92AA-FBAA32205130}"/>
</file>

<file path=customXml/itemProps2.xml><?xml version="1.0" encoding="utf-8"?>
<ds:datastoreItem xmlns:ds="http://schemas.openxmlformats.org/officeDocument/2006/customXml" ds:itemID="{489331CF-A99F-4D82-8309-F309B4EC1BBE}"/>
</file>

<file path=customXml/itemProps3.xml><?xml version="1.0" encoding="utf-8"?>
<ds:datastoreItem xmlns:ds="http://schemas.openxmlformats.org/officeDocument/2006/customXml" ds:itemID="{95EC8A70-B545-4BD2-86B5-9013597B885A}"/>
</file>

<file path=customXml/itemProps4.xml><?xml version="1.0" encoding="utf-8"?>
<ds:datastoreItem xmlns:ds="http://schemas.openxmlformats.org/officeDocument/2006/customXml" ds:itemID="{EE308323-737B-462A-94C2-8EBBBADA53D6}"/>
</file>

<file path=customXml/itemProps5.xml><?xml version="1.0" encoding="utf-8"?>
<ds:datastoreItem xmlns:ds="http://schemas.openxmlformats.org/officeDocument/2006/customXml" ds:itemID="{B436875E-6AE1-4F5C-8A6E-5C46FE34E3F5}"/>
</file>

<file path=customXml/itemProps6.xml><?xml version="1.0" encoding="utf-8"?>
<ds:datastoreItem xmlns:ds="http://schemas.openxmlformats.org/officeDocument/2006/customXml" ds:itemID="{BB3B8BAE-6A8E-4501-B79C-AEF87A886C54}"/>
</file>

<file path=customXml/itemProps7.xml><?xml version="1.0" encoding="utf-8"?>
<ds:datastoreItem xmlns:ds="http://schemas.openxmlformats.org/officeDocument/2006/customXml" ds:itemID="{1E0272AB-0AC6-463A-A4BA-3B3BA94CC9A4}"/>
</file>

<file path=customXml/itemProps8.xml><?xml version="1.0" encoding="utf-8"?>
<ds:datastoreItem xmlns:ds="http://schemas.openxmlformats.org/officeDocument/2006/customXml" ds:itemID="{F14FD5B9-BE62-4F13-80F2-E865F4047235}"/>
</file>

<file path=customXml/itemProps9.xml><?xml version="1.0" encoding="utf-8"?>
<ds:datastoreItem xmlns:ds="http://schemas.openxmlformats.org/officeDocument/2006/customXml" ds:itemID="{2A14D4D8-E40C-4691-AAE5-86E81CEF9980}"/>
</file>

<file path=docProps/app.xml><?xml version="1.0" encoding="utf-8"?>
<Properties xmlns="http://schemas.openxmlformats.org/officeDocument/2006/extended-properties" xmlns:vt="http://schemas.openxmlformats.org/officeDocument/2006/docPropsVTypes">
  <Template>Normal.dotm</Template>
  <TotalTime>1</TotalTime>
  <Pages>3</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TC_Abstract_ Quinoa Market in the Andean Region</dc:title>
  <dc:subject/>
  <dc:creator>Yolanda Strachan</dc:creator>
  <cp:keywords/>
  <dc:description/>
  <cp:lastModifiedBy>Inter-American Development Bank</cp:lastModifiedBy>
  <cp:revision>2</cp:revision>
  <cp:lastPrinted>2011-03-28T14:34:00Z</cp:lastPrinted>
  <dcterms:created xsi:type="dcterms:W3CDTF">2012-11-29T22:03:00Z</dcterms:created>
  <dcterms:modified xsi:type="dcterms:W3CDTF">2012-11-29T22:03:00Z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0x010100ACF722E9F6B0B149B0CD8BE2560A6672006C55ECDB07C4C74A8492629674531A77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43;#TC Abstract|7d12d2c9-3b07-4a95-a4b4-99c2881b0472</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43;#TC Abstract|7d12d2c9-3b07-4a95-a4b4-99c2881b0472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1200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 TC Abstract</vt:lpwstr>
  </property>
  <property fmtid="{D5CDD505-2E9C-101B-9397-08002B2CF9AE}" pid="24" name="Webtopic">
    <vt:lpwstr>Agriculture and Rural Development</vt:lpwstr>
  </property>
  <property fmtid="{D5CDD505-2E9C-101B-9397-08002B2CF9AE}" pid="26" name="Disclosed">
    <vt:bool>true</vt:bool>
  </property>
  <property fmtid="{D5CDD505-2E9C-101B-9397-08002B2CF9AE}" pid="27" name="_dlc_DocIdItemGuid">
    <vt:lpwstr>b2ff5a3c-639e-4c46-8f96-4baaa4712f8f</vt:lpwstr>
  </property>
</Properties>
</file>