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45" w:rsidRPr="00517D3F" w:rsidRDefault="00766845">
      <w:pPr>
        <w:jc w:val="center"/>
        <w:rPr>
          <w:rFonts w:ascii="Arial" w:hAnsi="Arial" w:cs="Arial"/>
          <w:b/>
          <w:sz w:val="22"/>
          <w:szCs w:val="22"/>
        </w:rPr>
      </w:pPr>
      <w:bookmarkStart w:id="0" w:name="_GoBack"/>
      <w:bookmarkEnd w:id="0"/>
    </w:p>
    <w:p w:rsidR="00305C79" w:rsidRPr="00517D3F" w:rsidRDefault="00305C79">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766845" w:rsidRPr="00517D3F" w:rsidRDefault="00766845" w:rsidP="00AC1218">
      <w:pPr>
        <w:jc w:val="center"/>
        <w:outlineLvl w:val="0"/>
        <w:rPr>
          <w:rFonts w:ascii="Arial" w:hAnsi="Arial" w:cs="Arial"/>
          <w:b/>
          <w:sz w:val="22"/>
          <w:szCs w:val="22"/>
        </w:rPr>
      </w:pPr>
      <w:r w:rsidRPr="00517D3F">
        <w:rPr>
          <w:rFonts w:ascii="Arial" w:hAnsi="Arial" w:cs="Arial"/>
          <w:b/>
          <w:sz w:val="22"/>
          <w:szCs w:val="22"/>
        </w:rPr>
        <w:t>PREFE</w:t>
      </w:r>
      <w:r w:rsidR="002B7A8C" w:rsidRPr="00517D3F">
        <w:rPr>
          <w:rFonts w:ascii="Arial" w:hAnsi="Arial" w:cs="Arial"/>
          <w:b/>
          <w:sz w:val="22"/>
          <w:szCs w:val="22"/>
        </w:rPr>
        <w:t xml:space="preserve">ITURA MUNICIPAL DE </w:t>
      </w:r>
      <w:r w:rsidR="006A1740" w:rsidRPr="00517D3F">
        <w:rPr>
          <w:rFonts w:ascii="Arial" w:hAnsi="Arial" w:cs="Arial"/>
          <w:b/>
          <w:bCs/>
          <w:caps/>
          <w:sz w:val="22"/>
          <w:szCs w:val="22"/>
        </w:rPr>
        <w:t>PORTO ALEGRE</w:t>
      </w:r>
    </w:p>
    <w:p w:rsidR="00DE5731" w:rsidRPr="00517D3F" w:rsidRDefault="00DE5731" w:rsidP="00DE5731">
      <w:pPr>
        <w:jc w:val="center"/>
        <w:rPr>
          <w:rFonts w:ascii="Arial" w:hAnsi="Arial" w:cs="Arial"/>
          <w:b/>
          <w:sz w:val="22"/>
          <w:szCs w:val="22"/>
        </w:rPr>
      </w:pPr>
    </w:p>
    <w:p w:rsidR="00766845" w:rsidRPr="00517D3F" w:rsidRDefault="00FC18F3" w:rsidP="00AC1218">
      <w:pPr>
        <w:jc w:val="center"/>
        <w:outlineLvl w:val="0"/>
        <w:rPr>
          <w:rFonts w:ascii="Arial" w:hAnsi="Arial" w:cs="Arial"/>
          <w:b/>
          <w:bCs/>
          <w:smallCaps/>
          <w:sz w:val="22"/>
          <w:szCs w:val="22"/>
        </w:rPr>
      </w:pPr>
      <w:r w:rsidRPr="00517D3F">
        <w:rPr>
          <w:rFonts w:ascii="Arial" w:hAnsi="Arial" w:cs="Arial"/>
          <w:b/>
          <w:bCs/>
          <w:smallCaps/>
          <w:sz w:val="22"/>
          <w:szCs w:val="22"/>
        </w:rPr>
        <w:t>Secretaria Municipal de Educação</w:t>
      </w:r>
    </w:p>
    <w:p w:rsidR="00766845" w:rsidRPr="00517D3F" w:rsidRDefault="00766845">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766845" w:rsidRPr="00517D3F" w:rsidRDefault="00766845">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rsidP="00AC1218">
      <w:pPr>
        <w:jc w:val="center"/>
        <w:outlineLvl w:val="0"/>
        <w:rPr>
          <w:rFonts w:ascii="Arial" w:hAnsi="Arial" w:cs="Arial"/>
          <w:b/>
          <w:bCs/>
          <w:smallCaps/>
          <w:sz w:val="22"/>
          <w:szCs w:val="22"/>
        </w:rPr>
      </w:pPr>
      <w:r w:rsidRPr="00517D3F">
        <w:rPr>
          <w:rFonts w:ascii="Arial" w:hAnsi="Arial" w:cs="Arial"/>
          <w:b/>
          <w:bCs/>
          <w:smallCaps/>
          <w:sz w:val="22"/>
          <w:szCs w:val="22"/>
        </w:rPr>
        <w:t>Regulamento Operativo</w:t>
      </w:r>
    </w:p>
    <w:p w:rsidR="00DE5731" w:rsidRPr="00517D3F" w:rsidRDefault="00DE5731" w:rsidP="00DE5731">
      <w:pPr>
        <w:jc w:val="center"/>
        <w:rPr>
          <w:rFonts w:ascii="Arial" w:eastAsia="Cambria" w:hAnsi="Arial" w:cs="Arial"/>
          <w:b/>
          <w:bCs/>
          <w:sz w:val="22"/>
          <w:szCs w:val="22"/>
        </w:rPr>
      </w:pPr>
    </w:p>
    <w:p w:rsidR="00DE5731" w:rsidRPr="00517D3F" w:rsidRDefault="00DE5731" w:rsidP="00DE5731">
      <w:pPr>
        <w:jc w:val="center"/>
        <w:rPr>
          <w:rFonts w:ascii="Arial" w:eastAsia="Cambria" w:hAnsi="Arial" w:cs="Arial"/>
          <w:b/>
          <w:bCs/>
          <w:sz w:val="22"/>
          <w:szCs w:val="22"/>
        </w:rPr>
      </w:pPr>
    </w:p>
    <w:p w:rsidR="00DE5731" w:rsidRPr="00517D3F" w:rsidRDefault="002159E0" w:rsidP="002159E0">
      <w:pPr>
        <w:jc w:val="center"/>
        <w:rPr>
          <w:rFonts w:ascii="Arial" w:hAnsi="Arial" w:cs="Arial"/>
          <w:sz w:val="22"/>
          <w:szCs w:val="22"/>
        </w:rPr>
      </w:pPr>
      <w:r w:rsidRPr="00517D3F">
        <w:rPr>
          <w:rFonts w:ascii="Arial" w:eastAsia="Cambria" w:hAnsi="Arial" w:cs="Arial"/>
          <w:bCs/>
          <w:sz w:val="22"/>
          <w:szCs w:val="22"/>
        </w:rPr>
        <w:t>PROGR</w:t>
      </w:r>
      <w:r w:rsidR="00D2339D" w:rsidRPr="00517D3F">
        <w:rPr>
          <w:rFonts w:ascii="Arial" w:eastAsia="Cambria" w:hAnsi="Arial" w:cs="Arial"/>
          <w:bCs/>
          <w:sz w:val="22"/>
          <w:szCs w:val="22"/>
        </w:rPr>
        <w:t>AMA DE MELHORIA DA QUALIDADE DA E</w:t>
      </w:r>
      <w:r w:rsidRPr="00517D3F">
        <w:rPr>
          <w:rFonts w:ascii="Arial" w:eastAsia="Cambria" w:hAnsi="Arial" w:cs="Arial"/>
          <w:bCs/>
          <w:sz w:val="22"/>
          <w:szCs w:val="22"/>
        </w:rPr>
        <w:t>DUCAÇÃO DO MUNICÍPIO DE PORTO ALEGRE</w:t>
      </w: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Default="00DE5731" w:rsidP="00AC1218">
      <w:pPr>
        <w:jc w:val="center"/>
        <w:outlineLvl w:val="0"/>
        <w:rPr>
          <w:rFonts w:ascii="Arial" w:hAnsi="Arial" w:cs="Arial"/>
          <w:sz w:val="22"/>
          <w:szCs w:val="22"/>
        </w:rPr>
      </w:pPr>
      <w:r w:rsidRPr="00517D3F">
        <w:rPr>
          <w:rFonts w:ascii="Arial" w:hAnsi="Arial" w:cs="Arial"/>
          <w:sz w:val="22"/>
          <w:szCs w:val="22"/>
        </w:rPr>
        <w:t xml:space="preserve">Contrato de Empréstimo </w:t>
      </w:r>
      <w:r w:rsidR="00AF122F" w:rsidRPr="00517D3F">
        <w:rPr>
          <w:rFonts w:ascii="Arial" w:hAnsi="Arial" w:cs="Arial"/>
          <w:sz w:val="22"/>
          <w:szCs w:val="22"/>
        </w:rPr>
        <w:t>BR-L139</w:t>
      </w:r>
      <w:r w:rsidR="002159E0" w:rsidRPr="00517D3F">
        <w:rPr>
          <w:rFonts w:ascii="Arial" w:hAnsi="Arial" w:cs="Arial"/>
          <w:sz w:val="22"/>
          <w:szCs w:val="22"/>
        </w:rPr>
        <w:t>3</w:t>
      </w:r>
    </w:p>
    <w:p w:rsidR="0000334A" w:rsidRDefault="0000334A" w:rsidP="00AC1218">
      <w:pPr>
        <w:jc w:val="center"/>
        <w:outlineLvl w:val="0"/>
        <w:rPr>
          <w:rFonts w:ascii="Arial" w:hAnsi="Arial" w:cs="Arial"/>
          <w:sz w:val="22"/>
          <w:szCs w:val="22"/>
        </w:rPr>
      </w:pPr>
    </w:p>
    <w:p w:rsidR="0000334A" w:rsidRDefault="0000334A" w:rsidP="00AC1218">
      <w:pPr>
        <w:jc w:val="center"/>
        <w:outlineLvl w:val="0"/>
        <w:rPr>
          <w:rFonts w:ascii="Arial" w:hAnsi="Arial" w:cs="Arial"/>
          <w:sz w:val="22"/>
          <w:szCs w:val="22"/>
        </w:rPr>
      </w:pPr>
    </w:p>
    <w:p w:rsidR="0000334A" w:rsidRPr="00517D3F" w:rsidRDefault="0000334A" w:rsidP="00AC1218">
      <w:pPr>
        <w:jc w:val="center"/>
        <w:outlineLvl w:val="0"/>
        <w:rPr>
          <w:rFonts w:ascii="Arial" w:hAnsi="Arial" w:cs="Arial"/>
          <w:sz w:val="22"/>
          <w:szCs w:val="22"/>
        </w:rPr>
      </w:pPr>
      <w:r>
        <w:rPr>
          <w:rFonts w:ascii="Arial" w:hAnsi="Arial" w:cs="Arial"/>
          <w:sz w:val="22"/>
          <w:szCs w:val="22"/>
        </w:rPr>
        <w:t>Setembro 2015</w:t>
      </w: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pPr>
        <w:jc w:val="center"/>
        <w:rPr>
          <w:rFonts w:ascii="Arial" w:hAnsi="Arial" w:cs="Arial"/>
          <w:b/>
          <w:sz w:val="22"/>
          <w:szCs w:val="22"/>
        </w:rPr>
      </w:pPr>
    </w:p>
    <w:p w:rsidR="00DE5731" w:rsidRPr="00517D3F" w:rsidRDefault="00DE5731" w:rsidP="00DE5731">
      <w:pPr>
        <w:jc w:val="center"/>
        <w:rPr>
          <w:rFonts w:ascii="Arial" w:hAnsi="Arial" w:cs="Arial"/>
          <w:sz w:val="22"/>
          <w:szCs w:val="22"/>
        </w:rPr>
        <w:sectPr w:rsidR="00DE5731" w:rsidRPr="00517D3F" w:rsidSect="001752AE">
          <w:headerReference w:type="default" r:id="rId9"/>
          <w:footerReference w:type="even" r:id="rId10"/>
          <w:footerReference w:type="default" r:id="rId11"/>
          <w:pgSz w:w="11907" w:h="16840" w:code="9"/>
          <w:pgMar w:top="1134" w:right="1134" w:bottom="1134" w:left="1134" w:header="1134" w:footer="1134" w:gutter="0"/>
          <w:cols w:space="720"/>
          <w:titlePg/>
          <w:docGrid w:linePitch="272"/>
        </w:sectPr>
      </w:pPr>
    </w:p>
    <w:p w:rsidR="006E7C2A" w:rsidRPr="00517D3F" w:rsidRDefault="006E7C2A">
      <w:pPr>
        <w:jc w:val="center"/>
        <w:rPr>
          <w:rFonts w:ascii="Arial" w:hAnsi="Arial" w:cs="Arial"/>
          <w:b/>
          <w:sz w:val="22"/>
          <w:szCs w:val="22"/>
        </w:rPr>
      </w:pPr>
    </w:p>
    <w:p w:rsidR="006E7C2A" w:rsidRPr="00517D3F" w:rsidRDefault="006E7C2A">
      <w:pPr>
        <w:jc w:val="both"/>
        <w:rPr>
          <w:rFonts w:ascii="Arial" w:hAnsi="Arial" w:cs="Arial"/>
          <w:color w:val="FF0000"/>
          <w:sz w:val="22"/>
          <w:szCs w:val="22"/>
        </w:rPr>
      </w:pPr>
    </w:p>
    <w:p w:rsidR="006E7C2A" w:rsidRPr="00517D3F" w:rsidRDefault="006E7C2A">
      <w:pPr>
        <w:jc w:val="both"/>
        <w:rPr>
          <w:rFonts w:ascii="Arial" w:hAnsi="Arial" w:cs="Arial"/>
          <w:sz w:val="22"/>
          <w:szCs w:val="22"/>
        </w:rPr>
      </w:pPr>
    </w:p>
    <w:p w:rsidR="00FC18F3" w:rsidRPr="00517D3F" w:rsidRDefault="001752AE" w:rsidP="001752AE">
      <w:pPr>
        <w:jc w:val="center"/>
        <w:rPr>
          <w:rFonts w:ascii="Arial" w:hAnsi="Arial" w:cs="Arial"/>
          <w:b/>
          <w:sz w:val="22"/>
          <w:szCs w:val="22"/>
        </w:rPr>
      </w:pPr>
      <w:r w:rsidRPr="00517D3F">
        <w:rPr>
          <w:rFonts w:ascii="Arial" w:hAnsi="Arial" w:cs="Arial"/>
          <w:b/>
          <w:sz w:val="22"/>
          <w:szCs w:val="22"/>
        </w:rPr>
        <w:t>ÍNDICE</w:t>
      </w:r>
    </w:p>
    <w:p w:rsidR="001752AE" w:rsidRPr="00517D3F" w:rsidRDefault="001752AE" w:rsidP="001752AE">
      <w:pPr>
        <w:jc w:val="center"/>
        <w:rPr>
          <w:rFonts w:ascii="Arial" w:hAnsi="Arial" w:cs="Arial"/>
          <w:b/>
          <w:sz w:val="22"/>
          <w:szCs w:val="22"/>
        </w:rPr>
      </w:pPr>
    </w:p>
    <w:tbl>
      <w:tblPr>
        <w:tblStyle w:val="TableGrid"/>
        <w:tblW w:w="88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6492"/>
        <w:gridCol w:w="708"/>
        <w:gridCol w:w="282"/>
        <w:gridCol w:w="708"/>
      </w:tblGrid>
      <w:tr w:rsidR="001752AE" w:rsidRPr="00517D3F" w:rsidTr="00132ECA">
        <w:trPr>
          <w:gridAfter w:val="1"/>
          <w:wAfter w:w="708" w:type="dxa"/>
          <w:jc w:val="center"/>
        </w:trPr>
        <w:tc>
          <w:tcPr>
            <w:tcW w:w="7200" w:type="dxa"/>
            <w:gridSpan w:val="2"/>
          </w:tcPr>
          <w:p w:rsidR="001752AE" w:rsidRPr="00517D3F" w:rsidRDefault="001752AE" w:rsidP="001752AE">
            <w:pPr>
              <w:jc w:val="center"/>
              <w:rPr>
                <w:rFonts w:ascii="Arial" w:hAnsi="Arial" w:cs="Arial"/>
                <w:b/>
                <w:sz w:val="22"/>
                <w:szCs w:val="22"/>
              </w:rPr>
            </w:pPr>
          </w:p>
        </w:tc>
        <w:tc>
          <w:tcPr>
            <w:tcW w:w="990" w:type="dxa"/>
            <w:gridSpan w:val="2"/>
          </w:tcPr>
          <w:p w:rsidR="001752AE" w:rsidRPr="00517D3F" w:rsidRDefault="001752AE" w:rsidP="001752AE">
            <w:pPr>
              <w:jc w:val="center"/>
              <w:rPr>
                <w:rFonts w:ascii="Arial" w:hAnsi="Arial" w:cs="Arial"/>
                <w:b/>
                <w:sz w:val="22"/>
                <w:szCs w:val="22"/>
              </w:rPr>
            </w:pP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spacing w:before="120" w:line="360" w:lineRule="auto"/>
              <w:ind w:left="810"/>
              <w:rPr>
                <w:rFonts w:ascii="Arial" w:hAnsi="Arial" w:cs="Arial"/>
                <w:b/>
                <w:sz w:val="22"/>
                <w:szCs w:val="22"/>
              </w:rPr>
            </w:pPr>
            <w:r w:rsidRPr="00517D3F">
              <w:rPr>
                <w:rFonts w:ascii="Arial" w:hAnsi="Arial" w:cs="Arial"/>
                <w:b/>
                <w:sz w:val="22"/>
                <w:szCs w:val="22"/>
              </w:rPr>
              <w:t>Definições</w:t>
            </w:r>
          </w:p>
        </w:tc>
        <w:tc>
          <w:tcPr>
            <w:tcW w:w="990" w:type="dxa"/>
            <w:gridSpan w:val="2"/>
          </w:tcPr>
          <w:p w:rsidR="001752AE" w:rsidRPr="00517D3F" w:rsidRDefault="00976F61" w:rsidP="001752AE">
            <w:pPr>
              <w:jc w:val="center"/>
              <w:rPr>
                <w:rFonts w:ascii="Arial" w:hAnsi="Arial" w:cs="Arial"/>
                <w:b/>
                <w:sz w:val="22"/>
                <w:szCs w:val="22"/>
              </w:rPr>
            </w:pPr>
            <w:r w:rsidRPr="00517D3F">
              <w:rPr>
                <w:rFonts w:ascii="Arial" w:hAnsi="Arial" w:cs="Arial"/>
                <w:b/>
                <w:sz w:val="22"/>
                <w:szCs w:val="22"/>
              </w:rPr>
              <w:t>2</w:t>
            </w: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Apresentação</w:t>
            </w:r>
          </w:p>
        </w:tc>
        <w:tc>
          <w:tcPr>
            <w:tcW w:w="990" w:type="dxa"/>
            <w:gridSpan w:val="2"/>
          </w:tcPr>
          <w:p w:rsidR="001752AE" w:rsidRPr="00517D3F" w:rsidRDefault="00976F61" w:rsidP="001752AE">
            <w:pPr>
              <w:jc w:val="center"/>
              <w:rPr>
                <w:rFonts w:ascii="Arial" w:hAnsi="Arial" w:cs="Arial"/>
                <w:b/>
                <w:sz w:val="22"/>
                <w:szCs w:val="22"/>
              </w:rPr>
            </w:pPr>
            <w:r w:rsidRPr="00517D3F">
              <w:rPr>
                <w:rFonts w:ascii="Arial" w:hAnsi="Arial" w:cs="Arial"/>
                <w:b/>
                <w:sz w:val="22"/>
                <w:szCs w:val="22"/>
              </w:rPr>
              <w:t>4</w:t>
            </w: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Descrição do Projeto</w:t>
            </w:r>
          </w:p>
        </w:tc>
        <w:tc>
          <w:tcPr>
            <w:tcW w:w="990" w:type="dxa"/>
            <w:gridSpan w:val="2"/>
          </w:tcPr>
          <w:p w:rsidR="001752AE" w:rsidRPr="00517D3F" w:rsidRDefault="00976F61" w:rsidP="001752AE">
            <w:pPr>
              <w:jc w:val="center"/>
              <w:rPr>
                <w:rFonts w:ascii="Arial" w:hAnsi="Arial" w:cs="Arial"/>
                <w:b/>
                <w:sz w:val="22"/>
                <w:szCs w:val="22"/>
              </w:rPr>
            </w:pPr>
            <w:r w:rsidRPr="00517D3F">
              <w:rPr>
                <w:rFonts w:ascii="Arial" w:hAnsi="Arial" w:cs="Arial"/>
                <w:b/>
                <w:sz w:val="22"/>
                <w:szCs w:val="22"/>
              </w:rPr>
              <w:t>5</w:t>
            </w: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Esquema de Execução</w:t>
            </w:r>
          </w:p>
        </w:tc>
        <w:tc>
          <w:tcPr>
            <w:tcW w:w="990" w:type="dxa"/>
            <w:gridSpan w:val="2"/>
          </w:tcPr>
          <w:p w:rsidR="001752AE" w:rsidRPr="00517D3F" w:rsidRDefault="001F5246" w:rsidP="001752AE">
            <w:pPr>
              <w:jc w:val="center"/>
              <w:rPr>
                <w:rFonts w:ascii="Arial" w:hAnsi="Arial" w:cs="Arial"/>
                <w:b/>
                <w:sz w:val="22"/>
                <w:szCs w:val="22"/>
              </w:rPr>
            </w:pPr>
            <w:r w:rsidRPr="00517D3F">
              <w:rPr>
                <w:rFonts w:ascii="Arial" w:hAnsi="Arial" w:cs="Arial"/>
                <w:b/>
                <w:sz w:val="22"/>
                <w:szCs w:val="22"/>
              </w:rPr>
              <w:t>15</w:t>
            </w:r>
          </w:p>
        </w:tc>
      </w:tr>
      <w:tr w:rsidR="001752AE" w:rsidRPr="00517D3F" w:rsidTr="00132ECA">
        <w:trPr>
          <w:gridAfter w:val="1"/>
          <w:wAfter w:w="708" w:type="dxa"/>
          <w:jc w:val="center"/>
        </w:trPr>
        <w:tc>
          <w:tcPr>
            <w:tcW w:w="7200" w:type="dxa"/>
            <w:gridSpan w:val="2"/>
          </w:tcPr>
          <w:p w:rsidR="001752AE" w:rsidRPr="00517D3F" w:rsidRDefault="001F5246" w:rsidP="001F5246">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Perfis e Atribuições dos Profissionais da UGP</w:t>
            </w:r>
          </w:p>
        </w:tc>
        <w:tc>
          <w:tcPr>
            <w:tcW w:w="990" w:type="dxa"/>
            <w:gridSpan w:val="2"/>
          </w:tcPr>
          <w:p w:rsidR="001752AE" w:rsidRPr="00517D3F" w:rsidRDefault="001F5246" w:rsidP="001752AE">
            <w:pPr>
              <w:jc w:val="center"/>
              <w:rPr>
                <w:rFonts w:ascii="Arial" w:hAnsi="Arial" w:cs="Arial"/>
                <w:b/>
                <w:sz w:val="22"/>
                <w:szCs w:val="22"/>
              </w:rPr>
            </w:pPr>
            <w:r w:rsidRPr="00517D3F">
              <w:rPr>
                <w:rFonts w:ascii="Arial" w:hAnsi="Arial" w:cs="Arial"/>
                <w:b/>
                <w:sz w:val="22"/>
                <w:szCs w:val="22"/>
              </w:rPr>
              <w:t>19</w:t>
            </w:r>
          </w:p>
        </w:tc>
      </w:tr>
      <w:tr w:rsidR="001F5246" w:rsidRPr="00517D3F" w:rsidTr="00132ECA">
        <w:trPr>
          <w:gridAfter w:val="1"/>
          <w:wAfter w:w="708" w:type="dxa"/>
          <w:jc w:val="center"/>
        </w:trPr>
        <w:tc>
          <w:tcPr>
            <w:tcW w:w="7200" w:type="dxa"/>
            <w:gridSpan w:val="2"/>
          </w:tcPr>
          <w:p w:rsidR="001F5246" w:rsidRPr="00517D3F" w:rsidRDefault="001F5246"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Recursos e Desembolsos do Projeto</w:t>
            </w:r>
          </w:p>
        </w:tc>
        <w:tc>
          <w:tcPr>
            <w:tcW w:w="990" w:type="dxa"/>
            <w:gridSpan w:val="2"/>
          </w:tcPr>
          <w:p w:rsidR="001F5246" w:rsidRPr="00517D3F" w:rsidRDefault="001F5246" w:rsidP="001752AE">
            <w:pPr>
              <w:jc w:val="center"/>
              <w:rPr>
                <w:rFonts w:ascii="Arial" w:hAnsi="Arial" w:cs="Arial"/>
                <w:b/>
                <w:sz w:val="22"/>
                <w:szCs w:val="22"/>
              </w:rPr>
            </w:pPr>
            <w:r w:rsidRPr="00517D3F">
              <w:rPr>
                <w:rFonts w:ascii="Arial" w:hAnsi="Arial" w:cs="Arial"/>
                <w:b/>
                <w:sz w:val="22"/>
                <w:szCs w:val="22"/>
              </w:rPr>
              <w:t>24</w:t>
            </w: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Outros Aspectos da Execução do Projeto</w:t>
            </w:r>
          </w:p>
        </w:tc>
        <w:tc>
          <w:tcPr>
            <w:tcW w:w="990" w:type="dxa"/>
            <w:gridSpan w:val="2"/>
          </w:tcPr>
          <w:p w:rsidR="001752AE" w:rsidRPr="00517D3F" w:rsidRDefault="001F5246" w:rsidP="001752AE">
            <w:pPr>
              <w:jc w:val="center"/>
              <w:rPr>
                <w:rFonts w:ascii="Arial" w:hAnsi="Arial" w:cs="Arial"/>
                <w:b/>
                <w:sz w:val="22"/>
                <w:szCs w:val="22"/>
              </w:rPr>
            </w:pPr>
            <w:r w:rsidRPr="00517D3F">
              <w:rPr>
                <w:rFonts w:ascii="Arial" w:hAnsi="Arial" w:cs="Arial"/>
                <w:b/>
                <w:sz w:val="22"/>
                <w:szCs w:val="22"/>
              </w:rPr>
              <w:t>27</w:t>
            </w:r>
          </w:p>
        </w:tc>
      </w:tr>
      <w:tr w:rsidR="001752AE" w:rsidRPr="00517D3F" w:rsidTr="00132ECA">
        <w:trPr>
          <w:gridAfter w:val="1"/>
          <w:wAfter w:w="708" w:type="dxa"/>
          <w:jc w:val="center"/>
        </w:trPr>
        <w:tc>
          <w:tcPr>
            <w:tcW w:w="7200" w:type="dxa"/>
            <w:gridSpan w:val="2"/>
          </w:tcPr>
          <w:p w:rsidR="001752AE" w:rsidRPr="00517D3F" w:rsidRDefault="001752AE" w:rsidP="001752AE">
            <w:pPr>
              <w:pStyle w:val="ListParagraph"/>
              <w:numPr>
                <w:ilvl w:val="0"/>
                <w:numId w:val="27"/>
              </w:numPr>
              <w:spacing w:before="120" w:line="360" w:lineRule="auto"/>
              <w:ind w:left="810"/>
              <w:rPr>
                <w:rFonts w:ascii="Arial" w:hAnsi="Arial" w:cs="Arial"/>
                <w:b/>
                <w:sz w:val="22"/>
                <w:szCs w:val="22"/>
              </w:rPr>
            </w:pPr>
            <w:r w:rsidRPr="00517D3F">
              <w:rPr>
                <w:rFonts w:ascii="Arial" w:hAnsi="Arial" w:cs="Arial"/>
                <w:b/>
                <w:sz w:val="22"/>
                <w:szCs w:val="22"/>
              </w:rPr>
              <w:t>Supervisão e Avaliação do Projeto</w:t>
            </w:r>
          </w:p>
        </w:tc>
        <w:tc>
          <w:tcPr>
            <w:tcW w:w="990" w:type="dxa"/>
            <w:gridSpan w:val="2"/>
          </w:tcPr>
          <w:p w:rsidR="001752AE" w:rsidRPr="00517D3F" w:rsidRDefault="00667F75" w:rsidP="001752AE">
            <w:pPr>
              <w:jc w:val="center"/>
              <w:rPr>
                <w:rFonts w:ascii="Arial" w:hAnsi="Arial" w:cs="Arial"/>
                <w:b/>
                <w:sz w:val="22"/>
                <w:szCs w:val="22"/>
              </w:rPr>
            </w:pPr>
            <w:r w:rsidRPr="00517D3F">
              <w:rPr>
                <w:rFonts w:ascii="Arial" w:hAnsi="Arial" w:cs="Arial"/>
                <w:b/>
                <w:sz w:val="22"/>
                <w:szCs w:val="22"/>
              </w:rPr>
              <w:t>30</w:t>
            </w:r>
          </w:p>
        </w:tc>
      </w:tr>
      <w:tr w:rsidR="001752AE" w:rsidRPr="00517D3F" w:rsidTr="00132ECA">
        <w:trPr>
          <w:gridAfter w:val="1"/>
          <w:wAfter w:w="708" w:type="dxa"/>
          <w:jc w:val="center"/>
        </w:trPr>
        <w:tc>
          <w:tcPr>
            <w:tcW w:w="7200" w:type="dxa"/>
            <w:gridSpan w:val="2"/>
          </w:tcPr>
          <w:p w:rsidR="001752AE" w:rsidRPr="00517D3F" w:rsidRDefault="001752AE" w:rsidP="001F5246">
            <w:pPr>
              <w:spacing w:before="120" w:line="360" w:lineRule="auto"/>
              <w:rPr>
                <w:rFonts w:ascii="Arial" w:hAnsi="Arial" w:cs="Arial"/>
                <w:b/>
                <w:sz w:val="22"/>
                <w:szCs w:val="22"/>
              </w:rPr>
            </w:pPr>
          </w:p>
        </w:tc>
        <w:tc>
          <w:tcPr>
            <w:tcW w:w="990" w:type="dxa"/>
            <w:gridSpan w:val="2"/>
          </w:tcPr>
          <w:p w:rsidR="001752AE" w:rsidRPr="00517D3F" w:rsidRDefault="001752AE" w:rsidP="001752AE">
            <w:pPr>
              <w:jc w:val="center"/>
              <w:rPr>
                <w:rFonts w:ascii="Arial" w:hAnsi="Arial" w:cs="Arial"/>
                <w:b/>
                <w:sz w:val="22"/>
                <w:szCs w:val="22"/>
              </w:rPr>
            </w:pPr>
          </w:p>
        </w:tc>
      </w:tr>
      <w:tr w:rsidR="001752AE" w:rsidRPr="00517D3F" w:rsidTr="00132ECA">
        <w:trPr>
          <w:gridAfter w:val="1"/>
          <w:wAfter w:w="708" w:type="dxa"/>
          <w:jc w:val="center"/>
        </w:trPr>
        <w:tc>
          <w:tcPr>
            <w:tcW w:w="7200" w:type="dxa"/>
            <w:gridSpan w:val="2"/>
          </w:tcPr>
          <w:p w:rsidR="001752AE" w:rsidRPr="00517D3F" w:rsidRDefault="001752AE" w:rsidP="001F5246">
            <w:pPr>
              <w:spacing w:before="120" w:line="360" w:lineRule="auto"/>
              <w:rPr>
                <w:rFonts w:ascii="Arial" w:hAnsi="Arial" w:cs="Arial"/>
                <w:b/>
                <w:sz w:val="22"/>
                <w:szCs w:val="22"/>
              </w:rPr>
            </w:pPr>
            <w:r w:rsidRPr="00517D3F">
              <w:rPr>
                <w:rFonts w:ascii="Arial" w:hAnsi="Arial" w:cs="Arial"/>
                <w:b/>
                <w:sz w:val="22"/>
                <w:szCs w:val="22"/>
              </w:rPr>
              <w:t>A</w:t>
            </w:r>
            <w:r w:rsidR="001F5246" w:rsidRPr="00517D3F">
              <w:rPr>
                <w:rFonts w:ascii="Arial" w:hAnsi="Arial" w:cs="Arial"/>
                <w:b/>
                <w:sz w:val="22"/>
                <w:szCs w:val="22"/>
              </w:rPr>
              <w:t>NEXOS</w:t>
            </w:r>
          </w:p>
        </w:tc>
        <w:tc>
          <w:tcPr>
            <w:tcW w:w="990" w:type="dxa"/>
            <w:gridSpan w:val="2"/>
          </w:tcPr>
          <w:p w:rsidR="001752AE" w:rsidRPr="00517D3F" w:rsidRDefault="001752AE" w:rsidP="001752AE">
            <w:pPr>
              <w:jc w:val="center"/>
              <w:rPr>
                <w:rFonts w:ascii="Arial" w:hAnsi="Arial" w:cs="Arial"/>
                <w:b/>
                <w:sz w:val="22"/>
                <w:szCs w:val="22"/>
              </w:rPr>
            </w:pPr>
          </w:p>
        </w:tc>
      </w:tr>
      <w:tr w:rsidR="001752AE" w:rsidRPr="00D819C1" w:rsidTr="00132ECA">
        <w:trPr>
          <w:gridBefore w:val="1"/>
          <w:wBefore w:w="708" w:type="dxa"/>
          <w:jc w:val="center"/>
        </w:trPr>
        <w:tc>
          <w:tcPr>
            <w:tcW w:w="7200" w:type="dxa"/>
            <w:gridSpan w:val="2"/>
          </w:tcPr>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Matriz de Indicadores do Projeto – (Anexo II POD)</w:t>
            </w:r>
          </w:p>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Plano de Execução Plurianual - (EER#2 POD)</w:t>
            </w:r>
          </w:p>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Plano de Aquisições - (EE</w:t>
            </w:r>
            <w:r>
              <w:rPr>
                <w:rFonts w:ascii="Arial" w:hAnsi="Arial" w:cs="Arial"/>
                <w:b/>
                <w:i/>
                <w:sz w:val="22"/>
                <w:szCs w:val="22"/>
              </w:rPr>
              <w:t>R</w:t>
            </w:r>
            <w:r w:rsidRPr="00D819C1">
              <w:rPr>
                <w:rFonts w:ascii="Arial" w:hAnsi="Arial" w:cs="Arial"/>
                <w:b/>
                <w:i/>
                <w:sz w:val="22"/>
                <w:szCs w:val="22"/>
              </w:rPr>
              <w:t>#</w:t>
            </w:r>
            <w:r>
              <w:rPr>
                <w:rFonts w:ascii="Arial" w:hAnsi="Arial" w:cs="Arial"/>
                <w:b/>
                <w:i/>
                <w:sz w:val="22"/>
                <w:szCs w:val="22"/>
              </w:rPr>
              <w:t>5 POD</w:t>
            </w:r>
            <w:r w:rsidRPr="00D819C1">
              <w:rPr>
                <w:rFonts w:ascii="Arial" w:hAnsi="Arial" w:cs="Arial"/>
                <w:b/>
                <w:i/>
                <w:sz w:val="22"/>
                <w:szCs w:val="22"/>
              </w:rPr>
              <w:t>)</w:t>
            </w:r>
          </w:p>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Orçamento Detalhado (EEO#</w:t>
            </w:r>
            <w:r>
              <w:rPr>
                <w:rFonts w:ascii="Arial" w:hAnsi="Arial" w:cs="Arial"/>
                <w:b/>
                <w:i/>
                <w:sz w:val="22"/>
                <w:szCs w:val="22"/>
              </w:rPr>
              <w:t>3 POD</w:t>
            </w:r>
            <w:r w:rsidRPr="00D819C1">
              <w:rPr>
                <w:rFonts w:ascii="Arial" w:hAnsi="Arial" w:cs="Arial"/>
                <w:b/>
                <w:i/>
                <w:sz w:val="22"/>
                <w:szCs w:val="22"/>
              </w:rPr>
              <w:t>)</w:t>
            </w:r>
          </w:p>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Matriz de Ris</w:t>
            </w:r>
            <w:r>
              <w:rPr>
                <w:rFonts w:ascii="Arial" w:hAnsi="Arial" w:cs="Arial"/>
                <w:b/>
                <w:i/>
                <w:sz w:val="22"/>
                <w:szCs w:val="22"/>
              </w:rPr>
              <w:t>c</w:t>
            </w:r>
            <w:r w:rsidRPr="00D819C1">
              <w:rPr>
                <w:rFonts w:ascii="Arial" w:hAnsi="Arial" w:cs="Arial"/>
                <w:b/>
                <w:i/>
                <w:sz w:val="22"/>
                <w:szCs w:val="22"/>
              </w:rPr>
              <w:t>os (Apêndice</w:t>
            </w:r>
            <w:r>
              <w:rPr>
                <w:rFonts w:ascii="Arial" w:hAnsi="Arial" w:cs="Arial"/>
                <w:b/>
                <w:i/>
                <w:sz w:val="22"/>
                <w:szCs w:val="22"/>
              </w:rPr>
              <w:t xml:space="preserve"> POD</w:t>
            </w:r>
            <w:r w:rsidRPr="00D819C1">
              <w:rPr>
                <w:rFonts w:ascii="Arial" w:hAnsi="Arial" w:cs="Arial"/>
                <w:b/>
                <w:i/>
                <w:sz w:val="22"/>
                <w:szCs w:val="22"/>
              </w:rPr>
              <w:t>); </w:t>
            </w:r>
          </w:p>
          <w:p w:rsidR="00D819C1" w:rsidRP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Acordos e Requisitos Fiduciários (</w:t>
            </w:r>
            <w:hyperlink r:id="rId12" w:history="1">
              <w:r w:rsidRPr="00D819C1">
                <w:rPr>
                  <w:rFonts w:ascii="Arial" w:hAnsi="Arial" w:cs="Arial"/>
                  <w:b/>
                  <w:i/>
                  <w:sz w:val="22"/>
                  <w:szCs w:val="22"/>
                </w:rPr>
                <w:t>Anexo III</w:t>
              </w:r>
            </w:hyperlink>
            <w:r>
              <w:rPr>
                <w:rFonts w:ascii="Arial" w:hAnsi="Arial" w:cs="Arial"/>
                <w:b/>
                <w:i/>
                <w:sz w:val="22"/>
                <w:szCs w:val="22"/>
              </w:rPr>
              <w:t xml:space="preserve"> POD</w:t>
            </w:r>
            <w:r w:rsidRPr="00D819C1">
              <w:rPr>
                <w:rFonts w:ascii="Arial" w:hAnsi="Arial" w:cs="Arial"/>
                <w:b/>
                <w:i/>
                <w:sz w:val="22"/>
                <w:szCs w:val="22"/>
              </w:rPr>
              <w:t xml:space="preserve">); </w:t>
            </w:r>
          </w:p>
          <w:p w:rsidR="00D819C1" w:rsidRDefault="00D819C1" w:rsidP="00D819C1">
            <w:pPr>
              <w:spacing w:before="120" w:line="360" w:lineRule="auto"/>
              <w:rPr>
                <w:rFonts w:ascii="Arial" w:hAnsi="Arial" w:cs="Arial"/>
                <w:b/>
                <w:i/>
                <w:sz w:val="22"/>
                <w:szCs w:val="22"/>
              </w:rPr>
            </w:pPr>
            <w:r w:rsidRPr="00D819C1">
              <w:rPr>
                <w:rFonts w:ascii="Arial" w:hAnsi="Arial" w:cs="Arial"/>
                <w:b/>
                <w:i/>
                <w:sz w:val="22"/>
                <w:szCs w:val="22"/>
              </w:rPr>
              <w:t xml:space="preserve">Plano de Monitoramento e </w:t>
            </w:r>
            <w:r w:rsidR="00132ECA" w:rsidRPr="00D819C1">
              <w:rPr>
                <w:rFonts w:ascii="Arial" w:hAnsi="Arial" w:cs="Arial"/>
                <w:b/>
                <w:i/>
                <w:sz w:val="22"/>
                <w:szCs w:val="22"/>
              </w:rPr>
              <w:t>Avaliação</w:t>
            </w:r>
            <w:r w:rsidRPr="00D819C1">
              <w:rPr>
                <w:rFonts w:ascii="Arial" w:hAnsi="Arial" w:cs="Arial"/>
                <w:b/>
                <w:i/>
                <w:sz w:val="22"/>
                <w:szCs w:val="22"/>
              </w:rPr>
              <w:t xml:space="preserve"> (</w:t>
            </w:r>
            <w:hyperlink r:id="rId13" w:history="1">
              <w:r w:rsidRPr="00D819C1">
                <w:rPr>
                  <w:rFonts w:ascii="Arial" w:hAnsi="Arial" w:cs="Arial"/>
                  <w:b/>
                  <w:i/>
                  <w:sz w:val="22"/>
                  <w:szCs w:val="22"/>
                </w:rPr>
                <w:t>EER#3</w:t>
              </w:r>
            </w:hyperlink>
            <w:r>
              <w:rPr>
                <w:rFonts w:ascii="Arial" w:hAnsi="Arial" w:cs="Arial"/>
                <w:b/>
                <w:i/>
                <w:sz w:val="22"/>
                <w:szCs w:val="22"/>
              </w:rPr>
              <w:t xml:space="preserve"> POD</w:t>
            </w:r>
            <w:r w:rsidRPr="00D819C1">
              <w:rPr>
                <w:rFonts w:ascii="Arial" w:hAnsi="Arial" w:cs="Arial"/>
                <w:b/>
                <w:i/>
                <w:sz w:val="22"/>
                <w:szCs w:val="22"/>
              </w:rPr>
              <w:t xml:space="preserve">); </w:t>
            </w:r>
          </w:p>
          <w:p w:rsidR="00132ECA" w:rsidRPr="00D819C1" w:rsidRDefault="00132ECA" w:rsidP="00D819C1">
            <w:pPr>
              <w:spacing w:before="120" w:line="360" w:lineRule="auto"/>
              <w:rPr>
                <w:rFonts w:ascii="Arial" w:hAnsi="Arial" w:cs="Arial"/>
                <w:b/>
                <w:i/>
                <w:sz w:val="22"/>
                <w:szCs w:val="22"/>
              </w:rPr>
            </w:pPr>
            <w:r>
              <w:rPr>
                <w:rFonts w:ascii="Arial" w:hAnsi="Arial" w:cs="Arial"/>
                <w:b/>
                <w:i/>
                <w:sz w:val="22"/>
                <w:szCs w:val="22"/>
              </w:rPr>
              <w:t>Anexo I do Relatório de Gestão Ambiental e Social (EER#5 POD)</w:t>
            </w:r>
          </w:p>
          <w:p w:rsidR="00D819C1" w:rsidRPr="00D819C1" w:rsidRDefault="00D819C1" w:rsidP="00584331">
            <w:pPr>
              <w:spacing w:before="120" w:line="360" w:lineRule="auto"/>
              <w:rPr>
                <w:rFonts w:ascii="Arial" w:hAnsi="Arial" w:cs="Arial"/>
                <w:b/>
                <w:i/>
                <w:sz w:val="22"/>
                <w:szCs w:val="22"/>
              </w:rPr>
            </w:pPr>
          </w:p>
        </w:tc>
        <w:tc>
          <w:tcPr>
            <w:tcW w:w="990" w:type="dxa"/>
            <w:gridSpan w:val="2"/>
          </w:tcPr>
          <w:p w:rsidR="001752AE" w:rsidRPr="00D819C1" w:rsidRDefault="001752AE" w:rsidP="001752AE">
            <w:pPr>
              <w:jc w:val="center"/>
              <w:rPr>
                <w:rFonts w:ascii="Arial" w:hAnsi="Arial" w:cs="Arial"/>
                <w:b/>
                <w:sz w:val="22"/>
                <w:szCs w:val="22"/>
              </w:rPr>
            </w:pPr>
          </w:p>
        </w:tc>
      </w:tr>
      <w:tr w:rsidR="001752AE" w:rsidRPr="00D819C1" w:rsidTr="00132ECA">
        <w:trPr>
          <w:gridAfter w:val="1"/>
          <w:wAfter w:w="708" w:type="dxa"/>
          <w:jc w:val="center"/>
        </w:trPr>
        <w:tc>
          <w:tcPr>
            <w:tcW w:w="7200" w:type="dxa"/>
            <w:gridSpan w:val="2"/>
          </w:tcPr>
          <w:p w:rsidR="001752AE" w:rsidRPr="00D819C1" w:rsidRDefault="001752AE" w:rsidP="001752AE">
            <w:pPr>
              <w:rPr>
                <w:rFonts w:ascii="Arial" w:hAnsi="Arial" w:cs="Arial"/>
                <w:b/>
                <w:sz w:val="22"/>
                <w:szCs w:val="22"/>
              </w:rPr>
            </w:pPr>
          </w:p>
          <w:p w:rsidR="00672133" w:rsidRPr="00D819C1" w:rsidRDefault="00672133" w:rsidP="001752AE">
            <w:pPr>
              <w:rPr>
                <w:rFonts w:ascii="Arial" w:hAnsi="Arial" w:cs="Arial"/>
                <w:b/>
                <w:sz w:val="22"/>
                <w:szCs w:val="22"/>
              </w:rPr>
            </w:pPr>
          </w:p>
          <w:p w:rsidR="00672133" w:rsidRPr="00D819C1" w:rsidRDefault="00672133" w:rsidP="001752AE">
            <w:pPr>
              <w:rPr>
                <w:rFonts w:ascii="Arial" w:hAnsi="Arial" w:cs="Arial"/>
                <w:b/>
                <w:sz w:val="22"/>
                <w:szCs w:val="22"/>
              </w:rPr>
            </w:pPr>
          </w:p>
          <w:p w:rsidR="00672133" w:rsidRPr="00D819C1" w:rsidRDefault="00672133" w:rsidP="001752AE">
            <w:pPr>
              <w:rPr>
                <w:rFonts w:ascii="Arial" w:hAnsi="Arial" w:cs="Arial"/>
                <w:b/>
                <w:sz w:val="22"/>
                <w:szCs w:val="22"/>
              </w:rPr>
            </w:pPr>
          </w:p>
          <w:p w:rsidR="00672133" w:rsidRPr="00D819C1" w:rsidRDefault="00672133" w:rsidP="001752AE">
            <w:pPr>
              <w:rPr>
                <w:rFonts w:ascii="Arial" w:hAnsi="Arial" w:cs="Arial"/>
                <w:b/>
                <w:sz w:val="22"/>
                <w:szCs w:val="22"/>
              </w:rPr>
            </w:pPr>
          </w:p>
        </w:tc>
        <w:tc>
          <w:tcPr>
            <w:tcW w:w="990" w:type="dxa"/>
            <w:gridSpan w:val="2"/>
          </w:tcPr>
          <w:p w:rsidR="001752AE" w:rsidRPr="00D819C1" w:rsidRDefault="001752AE" w:rsidP="001752AE">
            <w:pPr>
              <w:jc w:val="center"/>
              <w:rPr>
                <w:rFonts w:ascii="Arial" w:hAnsi="Arial" w:cs="Arial"/>
                <w:b/>
                <w:sz w:val="22"/>
                <w:szCs w:val="22"/>
              </w:rPr>
            </w:pPr>
          </w:p>
        </w:tc>
      </w:tr>
      <w:tr w:rsidR="001752AE" w:rsidRPr="00D819C1" w:rsidTr="00132ECA">
        <w:trPr>
          <w:gridAfter w:val="1"/>
          <w:wAfter w:w="708" w:type="dxa"/>
          <w:jc w:val="center"/>
        </w:trPr>
        <w:tc>
          <w:tcPr>
            <w:tcW w:w="7200" w:type="dxa"/>
            <w:gridSpan w:val="2"/>
          </w:tcPr>
          <w:p w:rsidR="001752AE" w:rsidRPr="00D819C1" w:rsidRDefault="001752AE" w:rsidP="001752AE">
            <w:pPr>
              <w:rPr>
                <w:rFonts w:ascii="Arial" w:hAnsi="Arial" w:cs="Arial"/>
                <w:b/>
                <w:sz w:val="22"/>
                <w:szCs w:val="22"/>
              </w:rPr>
            </w:pPr>
          </w:p>
        </w:tc>
        <w:tc>
          <w:tcPr>
            <w:tcW w:w="990" w:type="dxa"/>
            <w:gridSpan w:val="2"/>
          </w:tcPr>
          <w:p w:rsidR="001752AE" w:rsidRPr="00D819C1" w:rsidRDefault="001752AE" w:rsidP="001752AE">
            <w:pPr>
              <w:jc w:val="center"/>
              <w:rPr>
                <w:rFonts w:ascii="Arial" w:hAnsi="Arial" w:cs="Arial"/>
                <w:b/>
                <w:sz w:val="22"/>
                <w:szCs w:val="22"/>
              </w:rPr>
            </w:pPr>
          </w:p>
        </w:tc>
      </w:tr>
      <w:tr w:rsidR="001752AE" w:rsidRPr="00D819C1" w:rsidTr="00132ECA">
        <w:trPr>
          <w:gridAfter w:val="1"/>
          <w:wAfter w:w="708" w:type="dxa"/>
          <w:jc w:val="center"/>
        </w:trPr>
        <w:tc>
          <w:tcPr>
            <w:tcW w:w="7200" w:type="dxa"/>
            <w:gridSpan w:val="2"/>
          </w:tcPr>
          <w:p w:rsidR="001752AE" w:rsidRPr="00D819C1" w:rsidRDefault="001752AE" w:rsidP="001752AE">
            <w:pPr>
              <w:rPr>
                <w:rFonts w:ascii="Arial" w:hAnsi="Arial" w:cs="Arial"/>
                <w:b/>
                <w:sz w:val="22"/>
                <w:szCs w:val="22"/>
              </w:rPr>
            </w:pPr>
          </w:p>
        </w:tc>
        <w:tc>
          <w:tcPr>
            <w:tcW w:w="990" w:type="dxa"/>
            <w:gridSpan w:val="2"/>
          </w:tcPr>
          <w:p w:rsidR="001752AE" w:rsidRPr="00D819C1" w:rsidRDefault="001752AE" w:rsidP="001752AE">
            <w:pPr>
              <w:jc w:val="center"/>
              <w:rPr>
                <w:rFonts w:ascii="Arial" w:hAnsi="Arial" w:cs="Arial"/>
                <w:b/>
                <w:sz w:val="22"/>
                <w:szCs w:val="22"/>
              </w:rPr>
            </w:pPr>
          </w:p>
        </w:tc>
      </w:tr>
    </w:tbl>
    <w:p w:rsidR="001752AE" w:rsidRPr="00D819C1" w:rsidRDefault="001752AE" w:rsidP="00132ECA">
      <w:pPr>
        <w:ind w:left="425"/>
        <w:jc w:val="center"/>
        <w:rPr>
          <w:rFonts w:ascii="Arial" w:hAnsi="Arial" w:cs="Arial"/>
          <w:b/>
          <w:sz w:val="22"/>
          <w:szCs w:val="22"/>
        </w:rPr>
      </w:pPr>
    </w:p>
    <w:p w:rsidR="001752AE" w:rsidRPr="00D819C1" w:rsidRDefault="001752AE" w:rsidP="00132ECA">
      <w:pPr>
        <w:ind w:left="785"/>
        <w:jc w:val="center"/>
        <w:rPr>
          <w:rFonts w:ascii="Arial" w:hAnsi="Arial" w:cs="Arial"/>
          <w:b/>
          <w:sz w:val="22"/>
          <w:szCs w:val="22"/>
        </w:rPr>
      </w:pPr>
    </w:p>
    <w:p w:rsidR="001752AE" w:rsidRPr="00D819C1" w:rsidRDefault="001752AE" w:rsidP="00132ECA">
      <w:pPr>
        <w:ind w:left="785"/>
        <w:jc w:val="center"/>
        <w:rPr>
          <w:rFonts w:ascii="Arial" w:hAnsi="Arial" w:cs="Arial"/>
          <w:b/>
          <w:sz w:val="22"/>
          <w:szCs w:val="22"/>
        </w:rPr>
      </w:pPr>
    </w:p>
    <w:p w:rsidR="001752AE" w:rsidRPr="00D819C1" w:rsidRDefault="001752AE" w:rsidP="00132ECA">
      <w:pPr>
        <w:ind w:left="785"/>
        <w:jc w:val="center"/>
        <w:rPr>
          <w:rFonts w:ascii="Arial" w:hAnsi="Arial" w:cs="Arial"/>
          <w:b/>
          <w:sz w:val="22"/>
          <w:szCs w:val="22"/>
        </w:rPr>
        <w:sectPr w:rsidR="001752AE" w:rsidRPr="00D819C1" w:rsidSect="001752AE">
          <w:footerReference w:type="default" r:id="rId14"/>
          <w:pgSz w:w="11907" w:h="16840" w:code="9"/>
          <w:pgMar w:top="1134" w:right="1134" w:bottom="1134" w:left="1134" w:header="1134" w:footer="1134" w:gutter="0"/>
          <w:pgNumType w:start="1"/>
          <w:cols w:space="720"/>
        </w:sectPr>
      </w:pPr>
    </w:p>
    <w:p w:rsidR="006E7C2A" w:rsidRPr="00517D3F" w:rsidRDefault="006E7C2A" w:rsidP="00132ECA">
      <w:pPr>
        <w:ind w:left="1505"/>
        <w:jc w:val="center"/>
        <w:rPr>
          <w:rFonts w:ascii="Arial" w:hAnsi="Arial" w:cs="Arial"/>
          <w:b/>
          <w:sz w:val="22"/>
          <w:szCs w:val="22"/>
        </w:rPr>
      </w:pPr>
      <w:r w:rsidRPr="00517D3F">
        <w:rPr>
          <w:rFonts w:ascii="Arial" w:hAnsi="Arial" w:cs="Arial"/>
          <w:b/>
          <w:sz w:val="22"/>
          <w:szCs w:val="22"/>
        </w:rPr>
        <w:lastRenderedPageBreak/>
        <w:t>DEFINIÇÕES</w:t>
      </w:r>
    </w:p>
    <w:p w:rsidR="006E7C2A" w:rsidRPr="00517D3F" w:rsidRDefault="006E7C2A" w:rsidP="00132ECA">
      <w:pPr>
        <w:ind w:left="785"/>
        <w:rPr>
          <w:rFonts w:ascii="Arial" w:hAnsi="Arial" w:cs="Arial"/>
          <w:b/>
          <w:sz w:val="22"/>
          <w:szCs w:val="22"/>
        </w:rPr>
      </w:pPr>
    </w:p>
    <w:tbl>
      <w:tblPr>
        <w:tblW w:w="0" w:type="auto"/>
        <w:tblLayout w:type="fixed"/>
        <w:tblCellMar>
          <w:left w:w="70" w:type="dxa"/>
          <w:right w:w="70" w:type="dxa"/>
        </w:tblCellMar>
        <w:tblLook w:val="0000" w:firstRow="0" w:lastRow="0" w:firstColumn="0" w:lastColumn="0" w:noHBand="0" w:noVBand="0"/>
      </w:tblPr>
      <w:tblGrid>
        <w:gridCol w:w="2905"/>
        <w:gridCol w:w="6804"/>
      </w:tblGrid>
      <w:tr w:rsidR="00AC5440" w:rsidRPr="00517D3F" w:rsidTr="00132ECA">
        <w:tc>
          <w:tcPr>
            <w:tcW w:w="2905" w:type="dxa"/>
          </w:tcPr>
          <w:p w:rsidR="00976F61"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“BID”</w:t>
            </w:r>
            <w:r w:rsidR="00976F61" w:rsidRPr="00517D3F">
              <w:rPr>
                <w:rFonts w:ascii="Arial" w:hAnsi="Arial" w:cs="Arial"/>
                <w:b/>
                <w:caps/>
                <w:sz w:val="22"/>
                <w:szCs w:val="22"/>
              </w:rPr>
              <w:t xml:space="preserve"> ou </w:t>
            </w:r>
          </w:p>
          <w:p w:rsidR="00AC5440" w:rsidRPr="00517D3F" w:rsidRDefault="00976F61"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“banco”</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Banco Interamericano de Desenvolvimento. Organismo financeiro multilateral, cujos recursos de capital ordinário financiarão parte do</w:t>
            </w:r>
            <w:r w:rsidRPr="00517D3F">
              <w:rPr>
                <w:rFonts w:ascii="Arial" w:hAnsi="Arial" w:cs="Arial"/>
                <w:b/>
                <w:sz w:val="22"/>
                <w:szCs w:val="22"/>
              </w:rPr>
              <w:t xml:space="preserve"> </w:t>
            </w:r>
            <w:r w:rsidRPr="00517D3F">
              <w:rPr>
                <w:rFonts w:ascii="Arial" w:hAnsi="Arial" w:cs="Arial"/>
                <w:sz w:val="22"/>
                <w:szCs w:val="22"/>
              </w:rPr>
              <w:t>Projeto.</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“cml”</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Comissão Municipal de Licitação.</w:t>
            </w:r>
          </w:p>
        </w:tc>
      </w:tr>
      <w:tr w:rsidR="007478BA" w:rsidRPr="00517D3F" w:rsidTr="00132ECA">
        <w:tc>
          <w:tcPr>
            <w:tcW w:w="2905" w:type="dxa"/>
          </w:tcPr>
          <w:p w:rsidR="007478BA" w:rsidRPr="00517D3F" w:rsidRDefault="007478BA"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“COMISSÃO”</w:t>
            </w:r>
          </w:p>
        </w:tc>
        <w:tc>
          <w:tcPr>
            <w:tcW w:w="6804" w:type="dxa"/>
          </w:tcPr>
          <w:p w:rsidR="007478BA" w:rsidRPr="00517D3F" w:rsidRDefault="007478BA" w:rsidP="00F67832">
            <w:pPr>
              <w:spacing w:before="120" w:after="120" w:line="276" w:lineRule="auto"/>
              <w:jc w:val="both"/>
              <w:rPr>
                <w:rFonts w:ascii="Arial" w:hAnsi="Arial" w:cs="Arial"/>
                <w:sz w:val="22"/>
                <w:szCs w:val="22"/>
              </w:rPr>
            </w:pPr>
            <w:r w:rsidRPr="00517D3F">
              <w:rPr>
                <w:rFonts w:ascii="Arial" w:hAnsi="Arial" w:cs="Arial"/>
                <w:sz w:val="22"/>
                <w:szCs w:val="22"/>
              </w:rPr>
              <w:t>Comissão de Licitações que é vinculada a Secretaria Municipal de Educação (SMED) . Será responsável por realizar todas as licitações de obras, bens, serviços e seleção de consultorias do Projeto.</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“contrato”</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 xml:space="preserve">Contrato de Empréstimo firmado entre o Município de </w:t>
            </w:r>
            <w:r w:rsidR="006A1740" w:rsidRPr="00517D3F">
              <w:rPr>
                <w:rFonts w:ascii="Arial" w:hAnsi="Arial" w:cs="Arial"/>
                <w:sz w:val="22"/>
                <w:szCs w:val="22"/>
              </w:rPr>
              <w:t>Porto Alegre</w:t>
            </w:r>
            <w:r w:rsidRPr="00517D3F">
              <w:rPr>
                <w:rFonts w:ascii="Arial" w:hAnsi="Arial" w:cs="Arial"/>
                <w:sz w:val="22"/>
                <w:szCs w:val="22"/>
              </w:rPr>
              <w:t xml:space="preserve"> e o Banco Interamericano de Desenvolvimento, para o financiamento do PROJETO.</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“ef”</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Ensino Fundamental</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“EI”</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 xml:space="preserve">Educação Infantil. </w:t>
            </w:r>
          </w:p>
        </w:tc>
      </w:tr>
      <w:tr w:rsidR="00D2339D" w:rsidRPr="00517D3F" w:rsidTr="00132ECA">
        <w:tc>
          <w:tcPr>
            <w:tcW w:w="2905" w:type="dxa"/>
          </w:tcPr>
          <w:p w:rsidR="00D2339D" w:rsidRPr="00517D3F" w:rsidRDefault="00D2339D"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“EMEI”</w:t>
            </w:r>
          </w:p>
        </w:tc>
        <w:tc>
          <w:tcPr>
            <w:tcW w:w="6804" w:type="dxa"/>
          </w:tcPr>
          <w:p w:rsidR="00D2339D" w:rsidRPr="00517D3F" w:rsidRDefault="00D2339D" w:rsidP="00F67832">
            <w:pPr>
              <w:spacing w:before="120" w:after="120" w:line="276" w:lineRule="auto"/>
              <w:jc w:val="both"/>
              <w:rPr>
                <w:rFonts w:ascii="Arial" w:hAnsi="Arial" w:cs="Arial"/>
                <w:sz w:val="22"/>
                <w:szCs w:val="22"/>
              </w:rPr>
            </w:pPr>
            <w:r w:rsidRPr="00517D3F">
              <w:rPr>
                <w:rFonts w:ascii="Arial" w:hAnsi="Arial" w:cs="Arial"/>
                <w:sz w:val="22"/>
                <w:szCs w:val="22"/>
              </w:rPr>
              <w:t>Escola Municipal de Ensino Infantil</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“EMEF”</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Escola Municipal de Ensino Fundamental</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“FINANCIAMENTO”</w:t>
            </w:r>
          </w:p>
        </w:tc>
        <w:tc>
          <w:tcPr>
            <w:tcW w:w="6804" w:type="dxa"/>
          </w:tcPr>
          <w:p w:rsidR="00AC5440" w:rsidRPr="00517D3F" w:rsidRDefault="00AC5440" w:rsidP="00AF122F">
            <w:pPr>
              <w:spacing w:before="120" w:after="120" w:line="276" w:lineRule="auto"/>
              <w:jc w:val="both"/>
              <w:rPr>
                <w:rFonts w:ascii="Arial" w:hAnsi="Arial" w:cs="Arial"/>
                <w:sz w:val="22"/>
                <w:szCs w:val="22"/>
              </w:rPr>
            </w:pPr>
            <w:r w:rsidRPr="00517D3F">
              <w:rPr>
                <w:rFonts w:ascii="Arial" w:hAnsi="Arial" w:cs="Arial"/>
                <w:sz w:val="22"/>
                <w:szCs w:val="22"/>
              </w:rPr>
              <w:t xml:space="preserve">O montante do Empréstimo que aparece no Contrato </w:t>
            </w:r>
            <w:r w:rsidR="00AF122F" w:rsidRPr="00517D3F">
              <w:rPr>
                <w:rFonts w:ascii="Arial" w:hAnsi="Arial" w:cs="Arial"/>
                <w:sz w:val="22"/>
                <w:szCs w:val="22"/>
              </w:rPr>
              <w:t>BR-L</w:t>
            </w:r>
            <w:r w:rsidR="007B493A" w:rsidRPr="00517D3F">
              <w:rPr>
                <w:rFonts w:ascii="Arial" w:hAnsi="Arial" w:cs="Arial"/>
                <w:sz w:val="22"/>
                <w:szCs w:val="22"/>
              </w:rPr>
              <w:t>1393</w:t>
            </w:r>
            <w:r w:rsidRPr="00517D3F">
              <w:rPr>
                <w:rFonts w:ascii="Arial" w:hAnsi="Arial" w:cs="Arial"/>
                <w:sz w:val="22"/>
                <w:szCs w:val="22"/>
              </w:rPr>
              <w:t>/OC-BR e que foi aprovado pela Diretoria Executiva do BID.</w:t>
            </w:r>
          </w:p>
        </w:tc>
      </w:tr>
      <w:tr w:rsidR="00FC18F3" w:rsidRPr="00517D3F" w:rsidTr="00132ECA">
        <w:tc>
          <w:tcPr>
            <w:tcW w:w="2905" w:type="dxa"/>
          </w:tcPr>
          <w:p w:rsidR="00FC18F3" w:rsidRPr="00517D3F" w:rsidRDefault="00FC18F3"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“MEC”</w:t>
            </w:r>
          </w:p>
        </w:tc>
        <w:tc>
          <w:tcPr>
            <w:tcW w:w="6804" w:type="dxa"/>
          </w:tcPr>
          <w:p w:rsidR="00FC18F3" w:rsidRPr="00517D3F" w:rsidRDefault="00FC18F3" w:rsidP="00F67832">
            <w:pPr>
              <w:spacing w:before="120" w:after="120" w:line="276" w:lineRule="auto"/>
              <w:jc w:val="both"/>
              <w:rPr>
                <w:rFonts w:ascii="Arial" w:hAnsi="Arial" w:cs="Arial"/>
                <w:sz w:val="22"/>
                <w:szCs w:val="22"/>
              </w:rPr>
            </w:pPr>
            <w:r w:rsidRPr="00517D3F">
              <w:rPr>
                <w:rFonts w:ascii="Arial" w:hAnsi="Arial" w:cs="Arial"/>
                <w:sz w:val="22"/>
                <w:szCs w:val="22"/>
              </w:rPr>
              <w:t>Ministério da Educação</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“MUTUÁRIO”</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 xml:space="preserve">Município de </w:t>
            </w:r>
            <w:r w:rsidR="006A1740" w:rsidRPr="00517D3F">
              <w:rPr>
                <w:rFonts w:ascii="Arial" w:hAnsi="Arial" w:cs="Arial"/>
                <w:sz w:val="22"/>
                <w:szCs w:val="22"/>
              </w:rPr>
              <w:t>Porto Alegre</w:t>
            </w:r>
            <w:r w:rsidRPr="00517D3F">
              <w:rPr>
                <w:rFonts w:ascii="Arial" w:hAnsi="Arial" w:cs="Arial"/>
                <w:sz w:val="22"/>
                <w:szCs w:val="22"/>
              </w:rPr>
              <w:t>.</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“pa”</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Plano de Aquisições</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“pgm”</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 xml:space="preserve">Procuradoria Geral do Município de </w:t>
            </w:r>
            <w:r w:rsidR="006A1740" w:rsidRPr="00517D3F">
              <w:rPr>
                <w:rFonts w:ascii="Arial" w:hAnsi="Arial" w:cs="Arial"/>
                <w:sz w:val="22"/>
                <w:szCs w:val="22"/>
              </w:rPr>
              <w:t>Porto Alegre</w:t>
            </w:r>
            <w:r w:rsidRPr="00517D3F">
              <w:rPr>
                <w:rFonts w:ascii="Arial" w:hAnsi="Arial" w:cs="Arial"/>
                <w:sz w:val="22"/>
                <w:szCs w:val="22"/>
              </w:rPr>
              <w:t>.</w:t>
            </w:r>
          </w:p>
        </w:tc>
      </w:tr>
      <w:tr w:rsidR="00AC5440" w:rsidRPr="00517D3F" w:rsidTr="00132ECA">
        <w:tc>
          <w:tcPr>
            <w:tcW w:w="2905" w:type="dxa"/>
          </w:tcPr>
          <w:p w:rsidR="00AC5440" w:rsidRPr="00517D3F" w:rsidRDefault="00D2339D"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“PMP</w:t>
            </w:r>
            <w:r w:rsidR="002159E0" w:rsidRPr="00517D3F">
              <w:rPr>
                <w:rFonts w:ascii="Arial" w:hAnsi="Arial" w:cs="Arial"/>
                <w:b/>
                <w:caps/>
                <w:sz w:val="22"/>
                <w:szCs w:val="22"/>
              </w:rPr>
              <w:t>A</w:t>
            </w:r>
            <w:r w:rsidR="00AC5440" w:rsidRPr="00517D3F">
              <w:rPr>
                <w:rFonts w:ascii="Arial" w:hAnsi="Arial" w:cs="Arial"/>
                <w:b/>
                <w:caps/>
                <w:sz w:val="22"/>
                <w:szCs w:val="22"/>
              </w:rPr>
              <w:t>”</w:t>
            </w:r>
          </w:p>
        </w:tc>
        <w:tc>
          <w:tcPr>
            <w:tcW w:w="6804" w:type="dxa"/>
          </w:tcPr>
          <w:p w:rsidR="00AC5440" w:rsidRPr="00517D3F" w:rsidRDefault="00AC5440" w:rsidP="002159E0">
            <w:pPr>
              <w:spacing w:before="120" w:after="120" w:line="276" w:lineRule="auto"/>
              <w:jc w:val="both"/>
              <w:rPr>
                <w:rFonts w:ascii="Arial" w:hAnsi="Arial" w:cs="Arial"/>
                <w:sz w:val="22"/>
                <w:szCs w:val="22"/>
              </w:rPr>
            </w:pPr>
            <w:r w:rsidRPr="00517D3F">
              <w:rPr>
                <w:rFonts w:ascii="Arial" w:hAnsi="Arial" w:cs="Arial"/>
                <w:sz w:val="22"/>
                <w:szCs w:val="22"/>
              </w:rPr>
              <w:t xml:space="preserve">Prefeitura Municipal </w:t>
            </w:r>
            <w:r w:rsidRPr="00517D3F">
              <w:rPr>
                <w:rFonts w:ascii="Arial" w:eastAsia="Cambria" w:hAnsi="Arial" w:cs="Arial"/>
                <w:bCs/>
                <w:sz w:val="22"/>
                <w:szCs w:val="22"/>
              </w:rPr>
              <w:t xml:space="preserve">de </w:t>
            </w:r>
            <w:r w:rsidR="002159E0" w:rsidRPr="00517D3F">
              <w:rPr>
                <w:rFonts w:ascii="Arial" w:eastAsia="Cambria" w:hAnsi="Arial" w:cs="Arial"/>
                <w:bCs/>
                <w:sz w:val="22"/>
                <w:szCs w:val="22"/>
              </w:rPr>
              <w:t>Porto Alegre</w:t>
            </w:r>
            <w:r w:rsidRPr="00517D3F">
              <w:rPr>
                <w:rFonts w:ascii="Arial" w:eastAsia="Cambria" w:hAnsi="Arial" w:cs="Arial"/>
                <w:bCs/>
                <w:sz w:val="22"/>
                <w:szCs w:val="22"/>
              </w:rPr>
              <w:t>.</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“pmr”</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Progress Monitoring Report (Relatório de Monitoramento de Progresso), ferramenta gerencial utilizada pelo BID para acompanhar a execução de seus projetos.</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“poa”</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Plano Operativo Anual</w:t>
            </w:r>
          </w:p>
        </w:tc>
      </w:tr>
      <w:tr w:rsidR="00AC5440" w:rsidRPr="00517D3F" w:rsidTr="00132ECA">
        <w:tc>
          <w:tcPr>
            <w:tcW w:w="2905" w:type="dxa"/>
          </w:tcPr>
          <w:p w:rsidR="00AC5440" w:rsidRPr="00517D3F" w:rsidRDefault="00AC5440" w:rsidP="00142272">
            <w:pPr>
              <w:spacing w:before="120" w:after="120" w:line="276" w:lineRule="auto"/>
              <w:jc w:val="center"/>
              <w:rPr>
                <w:rFonts w:ascii="Arial" w:hAnsi="Arial" w:cs="Arial"/>
                <w:b/>
                <w:caps/>
                <w:sz w:val="22"/>
                <w:szCs w:val="22"/>
              </w:rPr>
            </w:pPr>
            <w:r w:rsidRPr="00517D3F">
              <w:rPr>
                <w:rFonts w:ascii="Arial" w:hAnsi="Arial" w:cs="Arial"/>
                <w:b/>
                <w:caps/>
                <w:sz w:val="22"/>
                <w:szCs w:val="22"/>
              </w:rPr>
              <w:t xml:space="preserve"> “projeto”</w:t>
            </w:r>
          </w:p>
        </w:tc>
        <w:tc>
          <w:tcPr>
            <w:tcW w:w="6804" w:type="dxa"/>
          </w:tcPr>
          <w:p w:rsidR="00AC5440" w:rsidRPr="00517D3F" w:rsidRDefault="00AC5440" w:rsidP="002159E0">
            <w:pPr>
              <w:spacing w:before="120" w:after="120" w:line="276" w:lineRule="auto"/>
              <w:jc w:val="both"/>
              <w:rPr>
                <w:rFonts w:ascii="Arial" w:hAnsi="Arial" w:cs="Arial"/>
                <w:sz w:val="22"/>
                <w:szCs w:val="22"/>
              </w:rPr>
            </w:pPr>
            <w:r w:rsidRPr="00517D3F">
              <w:rPr>
                <w:rFonts w:ascii="Arial" w:eastAsia="Cambria" w:hAnsi="Arial" w:cs="Arial"/>
                <w:bCs/>
                <w:sz w:val="22"/>
                <w:szCs w:val="22"/>
              </w:rPr>
              <w:t xml:space="preserve">Projeto de </w:t>
            </w:r>
            <w:r w:rsidR="002159E0" w:rsidRPr="00517D3F">
              <w:rPr>
                <w:rFonts w:ascii="Arial" w:eastAsia="Cambria" w:hAnsi="Arial" w:cs="Arial"/>
                <w:bCs/>
                <w:sz w:val="22"/>
                <w:szCs w:val="22"/>
              </w:rPr>
              <w:t xml:space="preserve">Melhoria da Qualidade da </w:t>
            </w:r>
            <w:r w:rsidRPr="00517D3F">
              <w:rPr>
                <w:rFonts w:ascii="Arial" w:eastAsia="Cambria" w:hAnsi="Arial" w:cs="Arial"/>
                <w:bCs/>
                <w:sz w:val="22"/>
                <w:szCs w:val="22"/>
              </w:rPr>
              <w:t>Educação em</w:t>
            </w:r>
            <w:r w:rsidR="002159E0" w:rsidRPr="00517D3F">
              <w:rPr>
                <w:rFonts w:ascii="Arial" w:eastAsia="Cambria" w:hAnsi="Arial" w:cs="Arial"/>
                <w:bCs/>
                <w:sz w:val="22"/>
                <w:szCs w:val="22"/>
              </w:rPr>
              <w:t xml:space="preserve"> Porto Alegre</w:t>
            </w:r>
            <w:r w:rsidRPr="00517D3F">
              <w:rPr>
                <w:rFonts w:ascii="Arial" w:hAnsi="Arial" w:cs="Arial"/>
                <w:sz w:val="22"/>
                <w:szCs w:val="22"/>
              </w:rPr>
              <w:t xml:space="preserve">. Conjunto de atividades referidas no Contrato de Empréstimo </w:t>
            </w:r>
            <w:r w:rsidR="00AF122F" w:rsidRPr="00517D3F">
              <w:rPr>
                <w:rFonts w:ascii="Arial" w:hAnsi="Arial" w:cs="Arial"/>
                <w:sz w:val="22"/>
                <w:szCs w:val="22"/>
              </w:rPr>
              <w:t>BR-L139</w:t>
            </w:r>
            <w:r w:rsidR="002159E0" w:rsidRPr="00517D3F">
              <w:rPr>
                <w:rFonts w:ascii="Arial" w:hAnsi="Arial" w:cs="Arial"/>
                <w:sz w:val="22"/>
                <w:szCs w:val="22"/>
              </w:rPr>
              <w:t>3</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“rme”</w:t>
            </w:r>
          </w:p>
        </w:tc>
        <w:tc>
          <w:tcPr>
            <w:tcW w:w="6804" w:type="dxa"/>
          </w:tcPr>
          <w:p w:rsidR="00AC5440" w:rsidRPr="00517D3F" w:rsidRDefault="00AC5440" w:rsidP="00F67832">
            <w:pPr>
              <w:spacing w:before="120" w:after="120" w:line="276" w:lineRule="auto"/>
              <w:jc w:val="both"/>
              <w:rPr>
                <w:rFonts w:ascii="Arial" w:hAnsi="Arial" w:cs="Arial"/>
                <w:sz w:val="22"/>
                <w:szCs w:val="22"/>
              </w:rPr>
            </w:pPr>
            <w:r w:rsidRPr="00517D3F">
              <w:rPr>
                <w:rFonts w:ascii="Arial" w:hAnsi="Arial" w:cs="Arial"/>
                <w:sz w:val="22"/>
                <w:szCs w:val="22"/>
              </w:rPr>
              <w:t>Rede Municipal de Ensino</w:t>
            </w:r>
          </w:p>
        </w:tc>
      </w:tr>
      <w:tr w:rsidR="00F67832" w:rsidRPr="00517D3F" w:rsidTr="00132ECA">
        <w:tc>
          <w:tcPr>
            <w:tcW w:w="2905" w:type="dxa"/>
          </w:tcPr>
          <w:p w:rsidR="00F67832" w:rsidRPr="00517D3F" w:rsidRDefault="00F67832"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lastRenderedPageBreak/>
              <w:t>“ro” OU “REGULAMENTO”</w:t>
            </w:r>
          </w:p>
        </w:tc>
        <w:tc>
          <w:tcPr>
            <w:tcW w:w="6804" w:type="dxa"/>
          </w:tcPr>
          <w:p w:rsidR="00F67832" w:rsidRPr="00517D3F" w:rsidRDefault="00F67832" w:rsidP="00F67832">
            <w:pPr>
              <w:spacing w:before="120" w:after="120" w:line="276" w:lineRule="auto"/>
              <w:jc w:val="both"/>
              <w:rPr>
                <w:rFonts w:ascii="Arial" w:hAnsi="Arial" w:cs="Arial"/>
                <w:sz w:val="22"/>
                <w:szCs w:val="22"/>
              </w:rPr>
            </w:pPr>
            <w:r w:rsidRPr="00517D3F">
              <w:rPr>
                <w:rFonts w:ascii="Arial" w:hAnsi="Arial" w:cs="Arial"/>
                <w:sz w:val="22"/>
                <w:szCs w:val="22"/>
              </w:rPr>
              <w:t>Regulamento Operativo, o presente documento.</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w:t>
            </w:r>
            <w:r w:rsidR="00133A53" w:rsidRPr="00517D3F">
              <w:rPr>
                <w:rFonts w:ascii="Arial" w:hAnsi="Arial" w:cs="Arial"/>
                <w:b/>
                <w:caps/>
                <w:sz w:val="22"/>
                <w:szCs w:val="22"/>
              </w:rPr>
              <w:t>S</w:t>
            </w:r>
            <w:r w:rsidRPr="00517D3F">
              <w:rPr>
                <w:rFonts w:ascii="Arial" w:hAnsi="Arial" w:cs="Arial"/>
                <w:b/>
                <w:caps/>
                <w:sz w:val="22"/>
                <w:szCs w:val="22"/>
              </w:rPr>
              <w:t>MED”</w:t>
            </w:r>
          </w:p>
        </w:tc>
        <w:tc>
          <w:tcPr>
            <w:tcW w:w="6804" w:type="dxa"/>
          </w:tcPr>
          <w:p w:rsidR="00AC5440" w:rsidRPr="00517D3F" w:rsidRDefault="00AC5440" w:rsidP="00133A53">
            <w:pPr>
              <w:spacing w:before="120" w:after="120" w:line="276" w:lineRule="auto"/>
              <w:jc w:val="both"/>
              <w:rPr>
                <w:rFonts w:ascii="Arial" w:hAnsi="Arial" w:cs="Arial"/>
                <w:sz w:val="22"/>
                <w:szCs w:val="22"/>
              </w:rPr>
            </w:pPr>
            <w:r w:rsidRPr="00517D3F">
              <w:rPr>
                <w:rFonts w:ascii="Arial" w:hAnsi="Arial" w:cs="Arial"/>
                <w:sz w:val="22"/>
                <w:szCs w:val="22"/>
              </w:rPr>
              <w:t xml:space="preserve">Secretaria Municipal de </w:t>
            </w:r>
            <w:r w:rsidRPr="00517D3F">
              <w:rPr>
                <w:rFonts w:ascii="Arial" w:eastAsia="Cambria" w:hAnsi="Arial" w:cs="Arial"/>
                <w:bCs/>
                <w:sz w:val="22"/>
                <w:szCs w:val="22"/>
              </w:rPr>
              <w:t xml:space="preserve">Educação de </w:t>
            </w:r>
            <w:r w:rsidR="00133A53" w:rsidRPr="00517D3F">
              <w:rPr>
                <w:rFonts w:ascii="Arial" w:eastAsia="Cambria" w:hAnsi="Arial" w:cs="Arial"/>
                <w:bCs/>
                <w:sz w:val="22"/>
                <w:szCs w:val="22"/>
              </w:rPr>
              <w:t>Porto Alegre</w:t>
            </w:r>
            <w:r w:rsidRPr="00517D3F">
              <w:rPr>
                <w:rFonts w:ascii="Arial" w:hAnsi="Arial" w:cs="Arial"/>
                <w:sz w:val="22"/>
                <w:szCs w:val="22"/>
              </w:rPr>
              <w:t>. Órgão Executor do Projeto.</w:t>
            </w:r>
          </w:p>
        </w:tc>
      </w:tr>
      <w:tr w:rsidR="007478BA" w:rsidRPr="00517D3F" w:rsidTr="00132ECA">
        <w:tc>
          <w:tcPr>
            <w:tcW w:w="2905" w:type="dxa"/>
          </w:tcPr>
          <w:p w:rsidR="007478BA" w:rsidRPr="00517D3F" w:rsidRDefault="007478BA"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“SMF’</w:t>
            </w:r>
          </w:p>
        </w:tc>
        <w:tc>
          <w:tcPr>
            <w:tcW w:w="6804" w:type="dxa"/>
          </w:tcPr>
          <w:p w:rsidR="007478BA" w:rsidRPr="00517D3F" w:rsidRDefault="007478BA" w:rsidP="007478BA">
            <w:pPr>
              <w:spacing w:before="120" w:after="120" w:line="276" w:lineRule="auto"/>
              <w:jc w:val="both"/>
              <w:rPr>
                <w:rFonts w:ascii="Arial" w:hAnsi="Arial" w:cs="Arial"/>
                <w:sz w:val="22"/>
                <w:szCs w:val="22"/>
              </w:rPr>
            </w:pPr>
            <w:r w:rsidRPr="00517D3F">
              <w:rPr>
                <w:rFonts w:ascii="Arial" w:hAnsi="Arial" w:cs="Arial"/>
                <w:color w:val="000000" w:themeColor="text1"/>
                <w:sz w:val="22"/>
                <w:szCs w:val="22"/>
              </w:rPr>
              <w:t>Secretaria Municipal da Fazenda</w:t>
            </w:r>
          </w:p>
        </w:tc>
      </w:tr>
      <w:tr w:rsidR="00AC5440" w:rsidRPr="00517D3F" w:rsidTr="00132ECA">
        <w:tc>
          <w:tcPr>
            <w:tcW w:w="2905" w:type="dxa"/>
          </w:tcPr>
          <w:p w:rsidR="00AC5440" w:rsidRPr="00517D3F" w:rsidRDefault="00AC5440" w:rsidP="00F67832">
            <w:pPr>
              <w:spacing w:before="120" w:after="120" w:line="276" w:lineRule="auto"/>
              <w:jc w:val="center"/>
              <w:rPr>
                <w:rFonts w:ascii="Arial" w:hAnsi="Arial" w:cs="Arial"/>
                <w:b/>
                <w:caps/>
                <w:sz w:val="22"/>
                <w:szCs w:val="22"/>
              </w:rPr>
            </w:pPr>
            <w:r w:rsidRPr="00517D3F">
              <w:rPr>
                <w:rFonts w:ascii="Arial" w:hAnsi="Arial" w:cs="Arial"/>
                <w:b/>
                <w:caps/>
                <w:sz w:val="22"/>
                <w:szCs w:val="22"/>
              </w:rPr>
              <w:t>“UGP”</w:t>
            </w:r>
          </w:p>
        </w:tc>
        <w:tc>
          <w:tcPr>
            <w:tcW w:w="6804" w:type="dxa"/>
          </w:tcPr>
          <w:p w:rsidR="00AC5440" w:rsidRPr="00517D3F" w:rsidRDefault="00AC5440" w:rsidP="00806578">
            <w:pPr>
              <w:spacing w:before="120" w:after="120" w:line="276" w:lineRule="auto"/>
              <w:jc w:val="both"/>
              <w:rPr>
                <w:rFonts w:ascii="Arial" w:hAnsi="Arial" w:cs="Arial"/>
                <w:sz w:val="22"/>
                <w:szCs w:val="22"/>
              </w:rPr>
            </w:pPr>
            <w:r w:rsidRPr="00517D3F">
              <w:rPr>
                <w:rFonts w:ascii="Arial" w:hAnsi="Arial" w:cs="Arial"/>
                <w:sz w:val="22"/>
                <w:szCs w:val="22"/>
              </w:rPr>
              <w:t>Unidade de Ge</w:t>
            </w:r>
            <w:r w:rsidR="00806578" w:rsidRPr="00517D3F">
              <w:rPr>
                <w:rFonts w:ascii="Arial" w:hAnsi="Arial" w:cs="Arial"/>
                <w:sz w:val="22"/>
                <w:szCs w:val="22"/>
              </w:rPr>
              <w:t>stão</w:t>
            </w:r>
            <w:r w:rsidRPr="00517D3F">
              <w:rPr>
                <w:rFonts w:ascii="Arial" w:hAnsi="Arial" w:cs="Arial"/>
                <w:sz w:val="22"/>
                <w:szCs w:val="22"/>
              </w:rPr>
              <w:t xml:space="preserve"> do Projeto, constituída dentro da estrutura do Órgão Executor para coordenar a execução do PROEMEM. </w:t>
            </w:r>
          </w:p>
        </w:tc>
      </w:tr>
      <w:tr w:rsidR="006E7C2A" w:rsidRPr="00517D3F" w:rsidTr="00132ECA">
        <w:tc>
          <w:tcPr>
            <w:tcW w:w="2905" w:type="dxa"/>
          </w:tcPr>
          <w:p w:rsidR="006E7C2A" w:rsidRPr="00517D3F" w:rsidRDefault="006E7C2A" w:rsidP="00F67832">
            <w:pPr>
              <w:spacing w:before="120" w:after="120" w:line="276" w:lineRule="auto"/>
              <w:jc w:val="center"/>
              <w:rPr>
                <w:rFonts w:ascii="Arial" w:hAnsi="Arial" w:cs="Arial"/>
                <w:b/>
                <w:caps/>
                <w:sz w:val="22"/>
                <w:szCs w:val="22"/>
              </w:rPr>
            </w:pPr>
          </w:p>
        </w:tc>
        <w:tc>
          <w:tcPr>
            <w:tcW w:w="6804" w:type="dxa"/>
          </w:tcPr>
          <w:p w:rsidR="006E7C2A" w:rsidRPr="00517D3F" w:rsidRDefault="006E7C2A" w:rsidP="00F67832">
            <w:pPr>
              <w:spacing w:before="120" w:after="120" w:line="276" w:lineRule="auto"/>
              <w:jc w:val="both"/>
              <w:rPr>
                <w:rFonts w:ascii="Arial" w:hAnsi="Arial" w:cs="Arial"/>
                <w:sz w:val="22"/>
                <w:szCs w:val="22"/>
              </w:rPr>
            </w:pPr>
          </w:p>
        </w:tc>
      </w:tr>
    </w:tbl>
    <w:p w:rsidR="002B7A8C" w:rsidRPr="00517D3F" w:rsidRDefault="002B7A8C" w:rsidP="00132ECA">
      <w:pPr>
        <w:numPr>
          <w:ilvl w:val="0"/>
          <w:numId w:val="3"/>
        </w:numPr>
        <w:ind w:left="1505"/>
        <w:jc w:val="center"/>
        <w:rPr>
          <w:rFonts w:ascii="Arial" w:hAnsi="Arial" w:cs="Arial"/>
          <w:b/>
          <w:sz w:val="22"/>
          <w:szCs w:val="22"/>
        </w:rPr>
        <w:sectPr w:rsidR="002B7A8C" w:rsidRPr="00517D3F">
          <w:pgSz w:w="11907" w:h="16840" w:code="9"/>
          <w:pgMar w:top="1134" w:right="1134" w:bottom="1134" w:left="1134" w:header="1134" w:footer="1134" w:gutter="0"/>
          <w:cols w:space="720"/>
        </w:sectPr>
      </w:pPr>
    </w:p>
    <w:p w:rsidR="008916DA" w:rsidRPr="00517D3F" w:rsidRDefault="008916DA" w:rsidP="00132ECA">
      <w:pPr>
        <w:pStyle w:val="ListParagraph"/>
        <w:numPr>
          <w:ilvl w:val="0"/>
          <w:numId w:val="25"/>
        </w:numPr>
        <w:ind w:left="1505"/>
        <w:jc w:val="center"/>
        <w:rPr>
          <w:rFonts w:ascii="Arial" w:hAnsi="Arial" w:cs="Arial"/>
          <w:b/>
          <w:caps/>
          <w:sz w:val="22"/>
          <w:szCs w:val="22"/>
        </w:rPr>
      </w:pPr>
      <w:r w:rsidRPr="00517D3F">
        <w:rPr>
          <w:rFonts w:ascii="Arial" w:hAnsi="Arial" w:cs="Arial"/>
          <w:b/>
          <w:caps/>
          <w:sz w:val="22"/>
          <w:szCs w:val="22"/>
        </w:rPr>
        <w:lastRenderedPageBreak/>
        <w:t>Apresentação</w:t>
      </w:r>
    </w:p>
    <w:p w:rsidR="008916DA" w:rsidRPr="00517D3F" w:rsidRDefault="008916DA" w:rsidP="00132ECA">
      <w:pPr>
        <w:ind w:left="425"/>
        <w:jc w:val="both"/>
        <w:rPr>
          <w:rFonts w:ascii="Arial" w:hAnsi="Arial" w:cs="Arial"/>
          <w:sz w:val="22"/>
          <w:szCs w:val="22"/>
        </w:rPr>
      </w:pPr>
    </w:p>
    <w:p w:rsidR="008916DA" w:rsidRPr="00517D3F" w:rsidRDefault="008916DA" w:rsidP="00132ECA">
      <w:pPr>
        <w:ind w:left="425"/>
        <w:jc w:val="both"/>
        <w:rPr>
          <w:rFonts w:ascii="Arial" w:hAnsi="Arial" w:cs="Arial"/>
          <w:sz w:val="22"/>
          <w:szCs w:val="22"/>
        </w:rPr>
      </w:pPr>
    </w:p>
    <w:p w:rsidR="008916DA" w:rsidRPr="00517D3F" w:rsidRDefault="008916DA" w:rsidP="00132ECA">
      <w:pPr>
        <w:spacing w:line="276" w:lineRule="auto"/>
        <w:ind w:left="425"/>
        <w:rPr>
          <w:rFonts w:ascii="Arial" w:hAnsi="Arial" w:cs="Arial"/>
          <w:b/>
          <w:sz w:val="22"/>
          <w:szCs w:val="22"/>
          <w:u w:val="single"/>
        </w:rPr>
      </w:pPr>
    </w:p>
    <w:p w:rsidR="008916DA" w:rsidRPr="00517D3F" w:rsidRDefault="008916DA" w:rsidP="00132ECA">
      <w:pPr>
        <w:numPr>
          <w:ilvl w:val="1"/>
          <w:numId w:val="3"/>
        </w:numPr>
        <w:spacing w:line="300" w:lineRule="auto"/>
        <w:ind w:left="1131" w:hanging="706"/>
        <w:jc w:val="both"/>
        <w:rPr>
          <w:rFonts w:ascii="Arial" w:hAnsi="Arial" w:cs="Arial"/>
          <w:sz w:val="22"/>
          <w:szCs w:val="22"/>
        </w:rPr>
      </w:pPr>
      <w:r w:rsidRPr="00517D3F">
        <w:rPr>
          <w:rFonts w:ascii="Arial" w:hAnsi="Arial" w:cs="Arial"/>
          <w:sz w:val="22"/>
          <w:szCs w:val="22"/>
        </w:rPr>
        <w:t xml:space="preserve">O presente Regulamento estabelece a organização, procedimentos, termos e condições que regem a execução do </w:t>
      </w:r>
      <w:r w:rsidRPr="00517D3F">
        <w:rPr>
          <w:rFonts w:ascii="Arial" w:hAnsi="Arial" w:cs="Arial"/>
          <w:b/>
          <w:sz w:val="22"/>
          <w:szCs w:val="22"/>
        </w:rPr>
        <w:t xml:space="preserve">Projeto de </w:t>
      </w:r>
      <w:r w:rsidR="00C904E5" w:rsidRPr="00517D3F">
        <w:rPr>
          <w:rFonts w:ascii="Arial" w:hAnsi="Arial" w:cs="Arial"/>
          <w:b/>
          <w:sz w:val="22"/>
          <w:szCs w:val="22"/>
        </w:rPr>
        <w:t xml:space="preserve">Melhoria </w:t>
      </w:r>
      <w:r w:rsidR="007B493A" w:rsidRPr="00517D3F">
        <w:rPr>
          <w:rFonts w:ascii="Arial" w:hAnsi="Arial" w:cs="Arial"/>
          <w:b/>
          <w:sz w:val="22"/>
          <w:szCs w:val="22"/>
        </w:rPr>
        <w:t>de Qualidade da Educação</w:t>
      </w:r>
      <w:r w:rsidR="00C904E5" w:rsidRPr="00517D3F">
        <w:rPr>
          <w:rFonts w:ascii="Arial" w:hAnsi="Arial" w:cs="Arial"/>
          <w:b/>
          <w:sz w:val="22"/>
          <w:szCs w:val="22"/>
        </w:rPr>
        <w:t xml:space="preserve"> de</w:t>
      </w:r>
      <w:r w:rsidR="007B493A" w:rsidRPr="00517D3F">
        <w:rPr>
          <w:rFonts w:ascii="Arial" w:hAnsi="Arial" w:cs="Arial"/>
          <w:b/>
          <w:sz w:val="22"/>
          <w:szCs w:val="22"/>
        </w:rPr>
        <w:t xml:space="preserve"> Porto Alegre</w:t>
      </w:r>
      <w:r w:rsidRPr="00517D3F">
        <w:rPr>
          <w:rFonts w:ascii="Arial" w:hAnsi="Arial" w:cs="Arial"/>
          <w:sz w:val="22"/>
          <w:szCs w:val="22"/>
        </w:rPr>
        <w:t>, parcialmente financiado pelo Banco Interamericano de Desenvolvimento (BID).</w:t>
      </w:r>
    </w:p>
    <w:p w:rsidR="008916DA" w:rsidRPr="00517D3F" w:rsidRDefault="008916DA" w:rsidP="00132ECA">
      <w:pPr>
        <w:numPr>
          <w:ilvl w:val="1"/>
          <w:numId w:val="3"/>
        </w:numPr>
        <w:spacing w:line="300" w:lineRule="auto"/>
        <w:ind w:left="1131" w:hanging="706"/>
        <w:jc w:val="both"/>
        <w:rPr>
          <w:rFonts w:ascii="Arial" w:hAnsi="Arial" w:cs="Arial"/>
          <w:sz w:val="22"/>
          <w:szCs w:val="22"/>
        </w:rPr>
      </w:pPr>
      <w:r w:rsidRPr="00517D3F">
        <w:rPr>
          <w:rFonts w:ascii="Arial" w:hAnsi="Arial" w:cs="Arial"/>
          <w:sz w:val="22"/>
          <w:szCs w:val="22"/>
        </w:rPr>
        <w:t>Esta no</w:t>
      </w:r>
      <w:r w:rsidR="00D2339D" w:rsidRPr="00517D3F">
        <w:rPr>
          <w:rFonts w:ascii="Arial" w:hAnsi="Arial" w:cs="Arial"/>
          <w:sz w:val="22"/>
          <w:szCs w:val="22"/>
        </w:rPr>
        <w:t>rma foi aprovada pelo Secretária</w:t>
      </w:r>
      <w:r w:rsidRPr="00517D3F">
        <w:rPr>
          <w:rFonts w:ascii="Arial" w:hAnsi="Arial" w:cs="Arial"/>
          <w:sz w:val="22"/>
          <w:szCs w:val="22"/>
        </w:rPr>
        <w:t xml:space="preserve"> Municipal de Educação mediante a Portaria Nº _______e pelo BID através da comunicação Nº _________. </w:t>
      </w:r>
    </w:p>
    <w:p w:rsidR="005572C7" w:rsidRPr="00517D3F" w:rsidRDefault="005572C7" w:rsidP="00132ECA">
      <w:pPr>
        <w:numPr>
          <w:ilvl w:val="1"/>
          <w:numId w:val="3"/>
        </w:numPr>
        <w:spacing w:line="300" w:lineRule="auto"/>
        <w:ind w:left="1131" w:hanging="706"/>
        <w:jc w:val="both"/>
        <w:rPr>
          <w:rFonts w:ascii="Arial" w:hAnsi="Arial" w:cs="Arial"/>
          <w:sz w:val="22"/>
          <w:szCs w:val="22"/>
        </w:rPr>
      </w:pPr>
      <w:r w:rsidRPr="00517D3F">
        <w:rPr>
          <w:rFonts w:ascii="Arial" w:hAnsi="Arial" w:cs="Arial"/>
          <w:sz w:val="22"/>
          <w:szCs w:val="22"/>
        </w:rPr>
        <w:t xml:space="preserve">O Mutuário e/ou o Executor poderão sugerir alterações a este Regulamento, com vistas a adaptá-lo a novas condições ou circunstâncias que se possam apresentar durante a execução do Projeto. Tais modificações demandarão a prévia aprovação do Banco para sua entrada em vigor, e não poderão contrastar com o disposto no Contrato de Empréstimo </w:t>
      </w:r>
      <w:r w:rsidR="00AF122F" w:rsidRPr="00517D3F">
        <w:rPr>
          <w:rFonts w:ascii="Arial" w:hAnsi="Arial" w:cs="Arial"/>
          <w:sz w:val="22"/>
          <w:szCs w:val="22"/>
        </w:rPr>
        <w:t>BR-L139</w:t>
      </w:r>
      <w:r w:rsidR="007B493A" w:rsidRPr="00517D3F">
        <w:rPr>
          <w:rFonts w:ascii="Arial" w:hAnsi="Arial" w:cs="Arial"/>
          <w:sz w:val="22"/>
          <w:szCs w:val="22"/>
        </w:rPr>
        <w:t>3</w:t>
      </w:r>
      <w:r w:rsidRPr="00517D3F">
        <w:rPr>
          <w:rFonts w:ascii="Arial" w:hAnsi="Arial" w:cs="Arial"/>
          <w:sz w:val="22"/>
          <w:szCs w:val="22"/>
        </w:rPr>
        <w:t>/OC-BR. Até que uma nova versão deste Regulamento seja aprovada pelo Banco e entre formalmente em vigor, substituindo a anterior, todos os dispositivos aqui contidos permanecerão válidos.</w:t>
      </w:r>
    </w:p>
    <w:p w:rsidR="005572C7" w:rsidRPr="00517D3F" w:rsidRDefault="005572C7" w:rsidP="00132ECA">
      <w:pPr>
        <w:numPr>
          <w:ilvl w:val="1"/>
          <w:numId w:val="3"/>
        </w:numPr>
        <w:spacing w:line="300" w:lineRule="auto"/>
        <w:ind w:left="1131" w:hanging="706"/>
        <w:jc w:val="both"/>
        <w:rPr>
          <w:rFonts w:ascii="Arial" w:hAnsi="Arial" w:cs="Arial"/>
          <w:sz w:val="22"/>
          <w:szCs w:val="22"/>
        </w:rPr>
      </w:pPr>
      <w:r w:rsidRPr="00517D3F">
        <w:rPr>
          <w:rFonts w:ascii="Arial" w:hAnsi="Arial" w:cs="Arial"/>
          <w:sz w:val="22"/>
          <w:szCs w:val="22"/>
        </w:rPr>
        <w:t xml:space="preserve">Em caso de conflito entre o estabelecido neste Regulamento e o estabelecido no Contrato de Empréstimo </w:t>
      </w:r>
      <w:r w:rsidR="00AF122F" w:rsidRPr="00517D3F">
        <w:rPr>
          <w:rFonts w:ascii="Arial" w:hAnsi="Arial" w:cs="Arial"/>
          <w:sz w:val="22"/>
          <w:szCs w:val="22"/>
        </w:rPr>
        <w:t>BR-L139</w:t>
      </w:r>
      <w:r w:rsidR="007B493A" w:rsidRPr="00517D3F">
        <w:rPr>
          <w:rFonts w:ascii="Arial" w:hAnsi="Arial" w:cs="Arial"/>
          <w:sz w:val="22"/>
          <w:szCs w:val="22"/>
        </w:rPr>
        <w:t>3</w:t>
      </w:r>
      <w:r w:rsidRPr="00517D3F">
        <w:rPr>
          <w:rFonts w:ascii="Arial" w:hAnsi="Arial" w:cs="Arial"/>
          <w:sz w:val="22"/>
          <w:szCs w:val="22"/>
        </w:rPr>
        <w:t>/OC-BR, prevalecerá o disposto neste último.</w:t>
      </w:r>
    </w:p>
    <w:p w:rsidR="008916DA" w:rsidRPr="00517D3F" w:rsidRDefault="008916DA" w:rsidP="00132ECA">
      <w:pPr>
        <w:ind w:left="1505"/>
        <w:rPr>
          <w:rFonts w:ascii="Arial" w:hAnsi="Arial" w:cs="Arial"/>
          <w:b/>
          <w:sz w:val="22"/>
          <w:szCs w:val="22"/>
        </w:rPr>
      </w:pPr>
    </w:p>
    <w:p w:rsidR="008916DA" w:rsidRPr="00517D3F" w:rsidRDefault="008916DA" w:rsidP="00132ECA">
      <w:pPr>
        <w:ind w:left="1505"/>
        <w:rPr>
          <w:rFonts w:ascii="Arial" w:hAnsi="Arial" w:cs="Arial"/>
          <w:b/>
          <w:sz w:val="22"/>
          <w:szCs w:val="22"/>
        </w:rPr>
      </w:pPr>
    </w:p>
    <w:p w:rsidR="008916DA" w:rsidRPr="00517D3F" w:rsidRDefault="008916DA" w:rsidP="00132ECA">
      <w:pPr>
        <w:numPr>
          <w:ilvl w:val="0"/>
          <w:numId w:val="3"/>
        </w:numPr>
        <w:ind w:left="1505"/>
        <w:jc w:val="center"/>
        <w:rPr>
          <w:rFonts w:ascii="Arial" w:hAnsi="Arial" w:cs="Arial"/>
          <w:b/>
          <w:sz w:val="22"/>
          <w:szCs w:val="22"/>
        </w:rPr>
        <w:sectPr w:rsidR="008916DA" w:rsidRPr="00517D3F">
          <w:pgSz w:w="11907" w:h="16840" w:code="9"/>
          <w:pgMar w:top="1134" w:right="1134" w:bottom="1134" w:left="1134" w:header="1134" w:footer="1134" w:gutter="0"/>
          <w:cols w:space="720"/>
        </w:sectPr>
      </w:pPr>
    </w:p>
    <w:p w:rsidR="006E7C2A" w:rsidRPr="00517D3F" w:rsidRDefault="001752AE" w:rsidP="00132ECA">
      <w:pPr>
        <w:numPr>
          <w:ilvl w:val="0"/>
          <w:numId w:val="3"/>
        </w:numPr>
        <w:ind w:left="1505"/>
        <w:jc w:val="center"/>
        <w:rPr>
          <w:rFonts w:ascii="Arial" w:hAnsi="Arial" w:cs="Arial"/>
          <w:b/>
          <w:sz w:val="22"/>
          <w:szCs w:val="22"/>
        </w:rPr>
      </w:pPr>
      <w:r w:rsidRPr="00517D3F">
        <w:rPr>
          <w:rFonts w:ascii="Arial" w:hAnsi="Arial" w:cs="Arial"/>
          <w:b/>
          <w:sz w:val="22"/>
          <w:szCs w:val="22"/>
        </w:rPr>
        <w:lastRenderedPageBreak/>
        <w:t>DESCRIÇÃO D</w:t>
      </w:r>
      <w:r w:rsidR="006E7C2A" w:rsidRPr="00517D3F">
        <w:rPr>
          <w:rFonts w:ascii="Arial" w:hAnsi="Arial" w:cs="Arial"/>
          <w:b/>
          <w:sz w:val="22"/>
          <w:szCs w:val="22"/>
        </w:rPr>
        <w:t xml:space="preserve">O </w:t>
      </w:r>
      <w:r w:rsidR="00F67832" w:rsidRPr="00517D3F">
        <w:rPr>
          <w:rFonts w:ascii="Arial" w:hAnsi="Arial" w:cs="Arial"/>
          <w:b/>
          <w:sz w:val="22"/>
          <w:szCs w:val="22"/>
        </w:rPr>
        <w:t>PROJETO</w:t>
      </w:r>
    </w:p>
    <w:p w:rsidR="006E7C2A" w:rsidRPr="00517D3F" w:rsidRDefault="006E7C2A" w:rsidP="00132ECA">
      <w:pPr>
        <w:ind w:left="1505"/>
        <w:rPr>
          <w:rFonts w:ascii="Arial" w:hAnsi="Arial" w:cs="Arial"/>
          <w:b/>
          <w:sz w:val="22"/>
          <w:szCs w:val="22"/>
        </w:rPr>
      </w:pPr>
    </w:p>
    <w:p w:rsidR="007A1421" w:rsidRPr="00517D3F" w:rsidRDefault="007A1421" w:rsidP="00132ECA">
      <w:pPr>
        <w:ind w:left="1505"/>
        <w:rPr>
          <w:rFonts w:ascii="Arial" w:hAnsi="Arial" w:cs="Arial"/>
          <w:b/>
          <w:sz w:val="22"/>
          <w:szCs w:val="22"/>
        </w:rPr>
      </w:pPr>
    </w:p>
    <w:p w:rsidR="007A1421" w:rsidRPr="00517D3F" w:rsidRDefault="007A1421" w:rsidP="00132ECA">
      <w:pPr>
        <w:ind w:left="1505"/>
        <w:rPr>
          <w:rFonts w:ascii="Arial" w:hAnsi="Arial" w:cs="Arial"/>
          <w:b/>
          <w:sz w:val="22"/>
          <w:szCs w:val="22"/>
        </w:rPr>
      </w:pPr>
    </w:p>
    <w:p w:rsidR="006E7C2A" w:rsidRPr="00517D3F" w:rsidRDefault="006E7C2A" w:rsidP="00132ECA">
      <w:pPr>
        <w:numPr>
          <w:ilvl w:val="0"/>
          <w:numId w:val="2"/>
        </w:numPr>
        <w:ind w:left="1211"/>
        <w:rPr>
          <w:rFonts w:ascii="Arial" w:hAnsi="Arial" w:cs="Arial"/>
          <w:b/>
          <w:sz w:val="22"/>
          <w:szCs w:val="22"/>
          <w:u w:val="single"/>
        </w:rPr>
      </w:pPr>
      <w:r w:rsidRPr="00517D3F">
        <w:rPr>
          <w:rFonts w:ascii="Arial" w:hAnsi="Arial" w:cs="Arial"/>
          <w:b/>
          <w:sz w:val="22"/>
          <w:szCs w:val="22"/>
          <w:u w:val="single"/>
        </w:rPr>
        <w:t xml:space="preserve">Objetivo do </w:t>
      </w:r>
      <w:r w:rsidR="00F67832" w:rsidRPr="00517D3F">
        <w:rPr>
          <w:rFonts w:ascii="Arial" w:hAnsi="Arial" w:cs="Arial"/>
          <w:b/>
          <w:sz w:val="22"/>
          <w:szCs w:val="22"/>
          <w:u w:val="single"/>
        </w:rPr>
        <w:t>Projeto</w:t>
      </w:r>
    </w:p>
    <w:p w:rsidR="006E7C2A" w:rsidRPr="00517D3F" w:rsidRDefault="006E7C2A" w:rsidP="00132ECA">
      <w:pPr>
        <w:spacing w:line="276" w:lineRule="auto"/>
        <w:ind w:left="425"/>
        <w:rPr>
          <w:rFonts w:ascii="Arial" w:hAnsi="Arial" w:cs="Arial"/>
          <w:b/>
          <w:sz w:val="22"/>
          <w:szCs w:val="22"/>
          <w:u w:val="single"/>
        </w:rPr>
      </w:pP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objetivo geral do </w:t>
      </w:r>
      <w:r w:rsidR="00F67832" w:rsidRPr="00517D3F">
        <w:rPr>
          <w:rFonts w:ascii="Arial" w:hAnsi="Arial" w:cs="Arial"/>
          <w:sz w:val="22"/>
          <w:szCs w:val="22"/>
        </w:rPr>
        <w:t>Projeto</w:t>
      </w:r>
      <w:r w:rsidRPr="00517D3F">
        <w:rPr>
          <w:rFonts w:ascii="Arial" w:hAnsi="Arial" w:cs="Arial"/>
          <w:sz w:val="22"/>
          <w:szCs w:val="22"/>
        </w:rPr>
        <w:t xml:space="preserve"> é </w:t>
      </w:r>
      <w:r w:rsidR="00240D34" w:rsidRPr="00517D3F">
        <w:rPr>
          <w:rFonts w:ascii="Arial" w:hAnsi="Arial" w:cs="Arial"/>
          <w:sz w:val="22"/>
          <w:szCs w:val="22"/>
        </w:rPr>
        <w:t xml:space="preserve">expandir a cobertura e melhorar a qualidade da Educação </w:t>
      </w:r>
      <w:r w:rsidR="00F67832" w:rsidRPr="00517D3F">
        <w:rPr>
          <w:rFonts w:ascii="Arial" w:hAnsi="Arial" w:cs="Arial"/>
          <w:sz w:val="22"/>
          <w:szCs w:val="22"/>
        </w:rPr>
        <w:t>Infantil e do Ensino Fundamental</w:t>
      </w:r>
      <w:r w:rsidR="00240D34" w:rsidRPr="00517D3F">
        <w:rPr>
          <w:rFonts w:ascii="Arial" w:hAnsi="Arial" w:cs="Arial"/>
          <w:sz w:val="22"/>
          <w:szCs w:val="22"/>
        </w:rPr>
        <w:t xml:space="preserve"> na rede municipal de </w:t>
      </w:r>
      <w:r w:rsidR="006A1740" w:rsidRPr="00517D3F">
        <w:rPr>
          <w:rFonts w:ascii="Arial" w:hAnsi="Arial" w:cs="Arial"/>
          <w:sz w:val="22"/>
          <w:szCs w:val="22"/>
        </w:rPr>
        <w:t>Porto Alegre</w:t>
      </w:r>
      <w:r w:rsidR="00F67832" w:rsidRPr="00517D3F">
        <w:rPr>
          <w:rFonts w:ascii="Arial" w:hAnsi="Arial" w:cs="Arial"/>
          <w:sz w:val="22"/>
          <w:szCs w:val="22"/>
        </w:rPr>
        <w:t>.</w:t>
      </w:r>
    </w:p>
    <w:p w:rsidR="006E7C2A" w:rsidRPr="00517D3F" w:rsidRDefault="006E7C2A" w:rsidP="00132ECA">
      <w:pPr>
        <w:spacing w:line="276" w:lineRule="auto"/>
        <w:ind w:left="425"/>
        <w:rPr>
          <w:rFonts w:ascii="Arial" w:hAnsi="Arial" w:cs="Arial"/>
          <w:sz w:val="22"/>
          <w:szCs w:val="22"/>
        </w:rPr>
      </w:pPr>
    </w:p>
    <w:p w:rsidR="006E7C2A" w:rsidRPr="00517D3F" w:rsidRDefault="006E7C2A" w:rsidP="00132ECA">
      <w:pPr>
        <w:numPr>
          <w:ilvl w:val="0"/>
          <w:numId w:val="2"/>
        </w:numPr>
        <w:spacing w:line="276" w:lineRule="auto"/>
        <w:ind w:left="1211"/>
        <w:rPr>
          <w:rFonts w:ascii="Arial" w:hAnsi="Arial" w:cs="Arial"/>
          <w:b/>
          <w:sz w:val="22"/>
          <w:szCs w:val="22"/>
          <w:u w:val="single"/>
        </w:rPr>
      </w:pPr>
      <w:r w:rsidRPr="00517D3F">
        <w:rPr>
          <w:rFonts w:ascii="Arial" w:hAnsi="Arial" w:cs="Arial"/>
          <w:b/>
          <w:sz w:val="22"/>
          <w:szCs w:val="22"/>
          <w:u w:val="single"/>
        </w:rPr>
        <w:t xml:space="preserve">Descrição do </w:t>
      </w:r>
      <w:r w:rsidR="00F67832" w:rsidRPr="00517D3F">
        <w:rPr>
          <w:rFonts w:ascii="Arial" w:hAnsi="Arial" w:cs="Arial"/>
          <w:b/>
          <w:sz w:val="22"/>
          <w:szCs w:val="22"/>
          <w:u w:val="single"/>
        </w:rPr>
        <w:t>Projeto</w:t>
      </w:r>
    </w:p>
    <w:p w:rsidR="006E7C2A" w:rsidRPr="00517D3F" w:rsidRDefault="006E7C2A" w:rsidP="00132ECA">
      <w:pPr>
        <w:spacing w:line="276" w:lineRule="auto"/>
        <w:ind w:left="425"/>
        <w:rPr>
          <w:rFonts w:ascii="Arial" w:hAnsi="Arial" w:cs="Arial"/>
          <w:sz w:val="22"/>
          <w:szCs w:val="22"/>
        </w:rPr>
      </w:pPr>
    </w:p>
    <w:p w:rsidR="005676DD" w:rsidRPr="00517D3F" w:rsidRDefault="005676DD"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As atividades do </w:t>
      </w:r>
      <w:r w:rsidR="00F67832" w:rsidRPr="00517D3F">
        <w:rPr>
          <w:rFonts w:ascii="Arial" w:hAnsi="Arial" w:cs="Arial"/>
          <w:sz w:val="22"/>
          <w:szCs w:val="22"/>
        </w:rPr>
        <w:t>Projeto</w:t>
      </w:r>
      <w:r w:rsidRPr="00517D3F">
        <w:rPr>
          <w:rFonts w:ascii="Arial" w:hAnsi="Arial" w:cs="Arial"/>
          <w:sz w:val="22"/>
          <w:szCs w:val="22"/>
        </w:rPr>
        <w:t xml:space="preserve"> abrangerão</w:t>
      </w:r>
      <w:r w:rsidR="00240D34" w:rsidRPr="00517D3F">
        <w:rPr>
          <w:rFonts w:ascii="Arial" w:hAnsi="Arial" w:cs="Arial"/>
          <w:sz w:val="22"/>
          <w:szCs w:val="22"/>
        </w:rPr>
        <w:t xml:space="preserve"> </w:t>
      </w:r>
      <w:r w:rsidR="002A6D56" w:rsidRPr="00517D3F">
        <w:rPr>
          <w:rFonts w:ascii="Arial" w:hAnsi="Arial" w:cs="Arial"/>
          <w:sz w:val="22"/>
          <w:szCs w:val="22"/>
        </w:rPr>
        <w:t>escolas</w:t>
      </w:r>
      <w:r w:rsidR="00240D34" w:rsidRPr="00517D3F">
        <w:rPr>
          <w:rFonts w:ascii="Arial" w:hAnsi="Arial" w:cs="Arial"/>
          <w:sz w:val="22"/>
          <w:szCs w:val="22"/>
        </w:rPr>
        <w:t xml:space="preserve"> de Educação Infantil (EI)</w:t>
      </w:r>
      <w:r w:rsidR="00F67832" w:rsidRPr="00517D3F">
        <w:rPr>
          <w:rFonts w:ascii="Arial" w:hAnsi="Arial" w:cs="Arial"/>
          <w:sz w:val="22"/>
          <w:szCs w:val="22"/>
        </w:rPr>
        <w:t xml:space="preserve"> e Ensino Fundamental (EF) localizadas no território de </w:t>
      </w:r>
      <w:r w:rsidR="006A1740" w:rsidRPr="00517D3F">
        <w:rPr>
          <w:rFonts w:ascii="Arial" w:hAnsi="Arial" w:cs="Arial"/>
          <w:sz w:val="22"/>
          <w:szCs w:val="22"/>
        </w:rPr>
        <w:t>Porto Alegre</w:t>
      </w:r>
      <w:r w:rsidR="00F67832" w:rsidRPr="00517D3F">
        <w:rPr>
          <w:rFonts w:ascii="Arial" w:hAnsi="Arial" w:cs="Arial"/>
          <w:sz w:val="22"/>
          <w:szCs w:val="22"/>
        </w:rPr>
        <w:t>, preferencialmente nas áreas com maior déficit de oferta de educação p</w:t>
      </w:r>
      <w:r w:rsidR="00AD4B7C" w:rsidRPr="00517D3F">
        <w:rPr>
          <w:rFonts w:ascii="Arial" w:hAnsi="Arial" w:cs="Arial"/>
          <w:sz w:val="22"/>
          <w:szCs w:val="22"/>
        </w:rPr>
        <w:t>ública identificad</w:t>
      </w:r>
      <w:r w:rsidR="00110C57" w:rsidRPr="00517D3F">
        <w:rPr>
          <w:rFonts w:ascii="Arial" w:hAnsi="Arial" w:cs="Arial"/>
          <w:sz w:val="22"/>
          <w:szCs w:val="22"/>
        </w:rPr>
        <w:t>as no Plano de Prioridades da S</w:t>
      </w:r>
      <w:r w:rsidR="00AD4B7C" w:rsidRPr="00517D3F">
        <w:rPr>
          <w:rFonts w:ascii="Arial" w:hAnsi="Arial" w:cs="Arial"/>
          <w:sz w:val="22"/>
          <w:szCs w:val="22"/>
        </w:rPr>
        <w:t>MED</w:t>
      </w:r>
      <w:r w:rsidR="00A834A6" w:rsidRPr="00517D3F">
        <w:rPr>
          <w:rFonts w:ascii="Arial" w:hAnsi="Arial" w:cs="Arial"/>
          <w:sz w:val="22"/>
          <w:szCs w:val="22"/>
        </w:rPr>
        <w:t xml:space="preserve"> (Anexo I).</w:t>
      </w:r>
    </w:p>
    <w:p w:rsidR="008916D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Para alcançar seu objetivo, </w:t>
      </w:r>
      <w:r w:rsidR="00240D34" w:rsidRPr="00517D3F">
        <w:rPr>
          <w:rFonts w:ascii="Arial" w:hAnsi="Arial" w:cs="Arial"/>
          <w:sz w:val="22"/>
          <w:szCs w:val="22"/>
        </w:rPr>
        <w:t xml:space="preserve">o </w:t>
      </w:r>
      <w:r w:rsidR="00F67832" w:rsidRPr="00517D3F">
        <w:rPr>
          <w:rFonts w:ascii="Arial" w:hAnsi="Arial" w:cs="Arial"/>
          <w:sz w:val="22"/>
          <w:szCs w:val="22"/>
        </w:rPr>
        <w:t>Projeto</w:t>
      </w:r>
      <w:r w:rsidR="00240D34" w:rsidRPr="00517D3F">
        <w:rPr>
          <w:rFonts w:ascii="Arial" w:hAnsi="Arial" w:cs="Arial"/>
          <w:sz w:val="22"/>
          <w:szCs w:val="22"/>
        </w:rPr>
        <w:t xml:space="preserve"> estrutura-se em </w:t>
      </w:r>
      <w:r w:rsidR="00F60ACA" w:rsidRPr="00517D3F">
        <w:rPr>
          <w:rFonts w:ascii="Arial" w:hAnsi="Arial" w:cs="Arial"/>
          <w:sz w:val="22"/>
          <w:szCs w:val="22"/>
        </w:rPr>
        <w:t>três</w:t>
      </w:r>
      <w:r w:rsidR="00240D34" w:rsidRPr="00517D3F">
        <w:rPr>
          <w:rFonts w:ascii="Arial" w:hAnsi="Arial" w:cs="Arial"/>
          <w:sz w:val="22"/>
          <w:szCs w:val="22"/>
        </w:rPr>
        <w:t xml:space="preserve"> componen</w:t>
      </w:r>
      <w:r w:rsidR="008916DA" w:rsidRPr="00517D3F">
        <w:rPr>
          <w:rFonts w:ascii="Arial" w:hAnsi="Arial" w:cs="Arial"/>
          <w:sz w:val="22"/>
          <w:szCs w:val="22"/>
        </w:rPr>
        <w:t>tes, descritos a seguir</w:t>
      </w:r>
      <w:r w:rsidRPr="00517D3F">
        <w:rPr>
          <w:rFonts w:ascii="Arial" w:hAnsi="Arial" w:cs="Arial"/>
          <w:sz w:val="22"/>
          <w:szCs w:val="22"/>
        </w:rPr>
        <w:t xml:space="preserve">: </w:t>
      </w:r>
    </w:p>
    <w:p w:rsidR="008916DA" w:rsidRPr="00517D3F" w:rsidRDefault="008916DA"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 xml:space="preserve">Componente 1 – </w:t>
      </w:r>
      <w:r w:rsidR="006E7C2A" w:rsidRPr="00517D3F">
        <w:rPr>
          <w:rFonts w:ascii="Arial" w:hAnsi="Arial" w:cs="Arial"/>
          <w:sz w:val="22"/>
          <w:szCs w:val="22"/>
        </w:rPr>
        <w:t xml:space="preserve">Expansão </w:t>
      </w:r>
      <w:r w:rsidR="00F60ACA" w:rsidRPr="00517D3F">
        <w:rPr>
          <w:rFonts w:ascii="Arial" w:hAnsi="Arial" w:cs="Arial"/>
          <w:sz w:val="22"/>
          <w:szCs w:val="22"/>
        </w:rPr>
        <w:t xml:space="preserve">da Cobertura </w:t>
      </w:r>
      <w:r w:rsidR="00DB09D6" w:rsidRPr="00517D3F">
        <w:rPr>
          <w:rFonts w:ascii="Arial" w:hAnsi="Arial" w:cs="Arial"/>
          <w:sz w:val="22"/>
          <w:szCs w:val="22"/>
        </w:rPr>
        <w:t xml:space="preserve">e Melhoria da </w:t>
      </w:r>
      <w:r w:rsidR="00F60ACA" w:rsidRPr="00517D3F">
        <w:rPr>
          <w:rFonts w:ascii="Arial" w:hAnsi="Arial" w:cs="Arial"/>
          <w:sz w:val="22"/>
          <w:szCs w:val="22"/>
        </w:rPr>
        <w:t>Infraestrutura Educativa</w:t>
      </w:r>
    </w:p>
    <w:p w:rsidR="008916DA" w:rsidRPr="00517D3F" w:rsidRDefault="008916DA"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 xml:space="preserve">Componente 2 – </w:t>
      </w:r>
      <w:r w:rsidR="00110C57" w:rsidRPr="00517D3F">
        <w:rPr>
          <w:rFonts w:ascii="Arial" w:hAnsi="Arial" w:cs="Arial"/>
          <w:sz w:val="22"/>
          <w:szCs w:val="22"/>
        </w:rPr>
        <w:t xml:space="preserve">Gestão da qualidade da </w:t>
      </w:r>
      <w:r w:rsidR="00240D34" w:rsidRPr="00517D3F">
        <w:rPr>
          <w:rFonts w:ascii="Arial" w:hAnsi="Arial" w:cs="Arial"/>
          <w:sz w:val="22"/>
          <w:szCs w:val="22"/>
        </w:rPr>
        <w:t>Educação;</w:t>
      </w:r>
      <w:r w:rsidR="006E7C2A" w:rsidRPr="00517D3F">
        <w:rPr>
          <w:rFonts w:ascii="Arial" w:hAnsi="Arial" w:cs="Arial"/>
          <w:sz w:val="22"/>
          <w:szCs w:val="22"/>
        </w:rPr>
        <w:t xml:space="preserve"> </w:t>
      </w:r>
    </w:p>
    <w:p w:rsidR="006E7C2A" w:rsidRPr="00517D3F" w:rsidRDefault="008916DA"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 xml:space="preserve">Componente </w:t>
      </w:r>
      <w:r w:rsidR="00110C57" w:rsidRPr="00517D3F">
        <w:rPr>
          <w:rFonts w:ascii="Arial" w:hAnsi="Arial" w:cs="Arial"/>
          <w:sz w:val="22"/>
          <w:szCs w:val="22"/>
        </w:rPr>
        <w:t>3</w:t>
      </w:r>
      <w:r w:rsidRPr="00517D3F">
        <w:rPr>
          <w:rFonts w:ascii="Arial" w:hAnsi="Arial" w:cs="Arial"/>
          <w:sz w:val="22"/>
          <w:szCs w:val="22"/>
        </w:rPr>
        <w:t xml:space="preserve"> – </w:t>
      </w:r>
      <w:r w:rsidR="006E7C2A" w:rsidRPr="00517D3F">
        <w:rPr>
          <w:rFonts w:ascii="Arial" w:hAnsi="Arial" w:cs="Arial"/>
          <w:sz w:val="22"/>
          <w:szCs w:val="22"/>
        </w:rPr>
        <w:t xml:space="preserve">Administração do </w:t>
      </w:r>
      <w:r w:rsidR="00F67832" w:rsidRPr="00517D3F">
        <w:rPr>
          <w:rFonts w:ascii="Arial" w:hAnsi="Arial" w:cs="Arial"/>
          <w:sz w:val="22"/>
          <w:szCs w:val="22"/>
        </w:rPr>
        <w:t>Projeto</w:t>
      </w:r>
      <w:r w:rsidR="006E7C2A" w:rsidRPr="00517D3F">
        <w:rPr>
          <w:rFonts w:ascii="Arial" w:hAnsi="Arial" w:cs="Arial"/>
          <w:sz w:val="22"/>
          <w:szCs w:val="22"/>
        </w:rPr>
        <w:t>.</w:t>
      </w:r>
    </w:p>
    <w:p w:rsidR="006E7C2A" w:rsidRPr="00517D3F" w:rsidRDefault="006E7C2A" w:rsidP="00132ECA">
      <w:pPr>
        <w:pStyle w:val="ListParagraph"/>
        <w:spacing w:line="276" w:lineRule="auto"/>
        <w:ind w:left="1133"/>
        <w:rPr>
          <w:rFonts w:ascii="Arial" w:hAnsi="Arial" w:cs="Arial"/>
          <w:sz w:val="22"/>
          <w:szCs w:val="22"/>
        </w:rPr>
      </w:pPr>
    </w:p>
    <w:p w:rsidR="006E7C2A" w:rsidRPr="00517D3F" w:rsidRDefault="006E7C2A" w:rsidP="00132ECA">
      <w:pPr>
        <w:spacing w:line="276" w:lineRule="auto"/>
        <w:ind w:left="785"/>
        <w:jc w:val="both"/>
        <w:outlineLvl w:val="0"/>
        <w:rPr>
          <w:rFonts w:ascii="Arial" w:hAnsi="Arial" w:cs="Arial"/>
          <w:b/>
          <w:color w:val="008000"/>
          <w:sz w:val="22"/>
          <w:szCs w:val="22"/>
        </w:rPr>
      </w:pPr>
      <w:r w:rsidRPr="00517D3F">
        <w:rPr>
          <w:rFonts w:ascii="Arial" w:hAnsi="Arial" w:cs="Arial"/>
          <w:b/>
          <w:sz w:val="22"/>
          <w:szCs w:val="22"/>
        </w:rPr>
        <w:t>1.</w:t>
      </w:r>
      <w:r w:rsidRPr="00517D3F">
        <w:rPr>
          <w:rFonts w:ascii="Arial" w:hAnsi="Arial" w:cs="Arial"/>
          <w:b/>
          <w:sz w:val="22"/>
          <w:szCs w:val="22"/>
        </w:rPr>
        <w:tab/>
        <w:t xml:space="preserve">Componente 1: </w:t>
      </w:r>
      <w:r w:rsidR="003E18D9" w:rsidRPr="00517D3F">
        <w:rPr>
          <w:rFonts w:ascii="Arial" w:hAnsi="Arial" w:cs="Arial"/>
          <w:b/>
          <w:sz w:val="22"/>
          <w:szCs w:val="22"/>
        </w:rPr>
        <w:t>Expansão e Melhoria da Cobertura da EI e EF</w:t>
      </w:r>
    </w:p>
    <w:p w:rsidR="006E7C2A" w:rsidRPr="00517D3F" w:rsidRDefault="006E7C2A" w:rsidP="00132ECA">
      <w:pPr>
        <w:spacing w:line="276" w:lineRule="auto"/>
        <w:ind w:left="425"/>
        <w:jc w:val="both"/>
        <w:rPr>
          <w:rFonts w:ascii="Arial" w:hAnsi="Arial" w:cs="Arial"/>
          <w:b/>
          <w:sz w:val="22"/>
          <w:szCs w:val="22"/>
        </w:rPr>
      </w:pPr>
    </w:p>
    <w:p w:rsidR="009A2E7A" w:rsidRPr="00517D3F" w:rsidRDefault="00000CC2"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Este componente visa </w:t>
      </w:r>
      <w:r w:rsidR="009A6F45" w:rsidRPr="00517D3F">
        <w:rPr>
          <w:rFonts w:ascii="Arial" w:hAnsi="Arial" w:cs="Arial"/>
          <w:sz w:val="22"/>
          <w:szCs w:val="22"/>
        </w:rPr>
        <w:t>expandir a cobertura e melhorar a infraestrutura das unidades escolares da Educaçã</w:t>
      </w:r>
      <w:r w:rsidR="00AD4B7C" w:rsidRPr="00517D3F">
        <w:rPr>
          <w:rFonts w:ascii="Arial" w:hAnsi="Arial" w:cs="Arial"/>
          <w:sz w:val="22"/>
          <w:szCs w:val="22"/>
        </w:rPr>
        <w:t>o Infantil e do Ensino Fundamental</w:t>
      </w:r>
      <w:r w:rsidR="009A6F45" w:rsidRPr="00517D3F">
        <w:rPr>
          <w:rFonts w:ascii="Arial" w:hAnsi="Arial" w:cs="Arial"/>
          <w:sz w:val="22"/>
          <w:szCs w:val="22"/>
        </w:rPr>
        <w:t>.</w:t>
      </w:r>
      <w:r w:rsidR="009A2E7A" w:rsidRPr="00517D3F">
        <w:rPr>
          <w:rFonts w:ascii="Arial" w:hAnsi="Arial" w:cs="Arial"/>
          <w:sz w:val="22"/>
          <w:szCs w:val="22"/>
        </w:rPr>
        <w:t xml:space="preserve"> </w:t>
      </w:r>
      <w:r w:rsidRPr="00517D3F">
        <w:rPr>
          <w:rFonts w:ascii="Arial" w:hAnsi="Arial" w:cs="Arial"/>
          <w:sz w:val="22"/>
          <w:szCs w:val="22"/>
        </w:rPr>
        <w:t>Ações previstas:</w:t>
      </w:r>
    </w:p>
    <w:p w:rsidR="009A2E7A" w:rsidRPr="00517D3F" w:rsidRDefault="00B50B1E"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Elaboração de projetos executivos e apoio à gestão e à supervisão de obras (contratação de profissionais e empresas);</w:t>
      </w:r>
    </w:p>
    <w:p w:rsidR="006C3AEE" w:rsidRPr="00517D3F" w:rsidRDefault="006C3AEE"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 xml:space="preserve">Construção de </w:t>
      </w:r>
      <w:r w:rsidR="00B50B1E" w:rsidRPr="00517D3F">
        <w:rPr>
          <w:rFonts w:ascii="Arial" w:hAnsi="Arial" w:cs="Arial"/>
          <w:sz w:val="22"/>
          <w:szCs w:val="22"/>
        </w:rPr>
        <w:t>24</w:t>
      </w:r>
      <w:r w:rsidR="00110C57" w:rsidRPr="00517D3F">
        <w:rPr>
          <w:rFonts w:ascii="Arial" w:hAnsi="Arial" w:cs="Arial"/>
          <w:sz w:val="22"/>
          <w:szCs w:val="22"/>
        </w:rPr>
        <w:t xml:space="preserve"> (</w:t>
      </w:r>
      <w:r w:rsidR="00D2339D" w:rsidRPr="00517D3F">
        <w:rPr>
          <w:rFonts w:ascii="Arial" w:hAnsi="Arial" w:cs="Arial"/>
          <w:sz w:val="22"/>
          <w:szCs w:val="22"/>
        </w:rPr>
        <w:t>vinte e quatro</w:t>
      </w:r>
      <w:r w:rsidR="00110C57" w:rsidRPr="00517D3F">
        <w:rPr>
          <w:rFonts w:ascii="Arial" w:hAnsi="Arial" w:cs="Arial"/>
          <w:sz w:val="22"/>
          <w:szCs w:val="22"/>
        </w:rPr>
        <w:t xml:space="preserve">) </w:t>
      </w:r>
      <w:r w:rsidRPr="00517D3F">
        <w:rPr>
          <w:rFonts w:ascii="Arial" w:hAnsi="Arial" w:cs="Arial"/>
          <w:sz w:val="22"/>
          <w:szCs w:val="22"/>
        </w:rPr>
        <w:t xml:space="preserve"> unidades </w:t>
      </w:r>
      <w:r w:rsidR="00B50B1E" w:rsidRPr="00517D3F">
        <w:rPr>
          <w:rFonts w:ascii="Arial" w:hAnsi="Arial" w:cs="Arial"/>
          <w:sz w:val="22"/>
          <w:szCs w:val="22"/>
        </w:rPr>
        <w:t>EMEIs</w:t>
      </w:r>
      <w:r w:rsidR="00110C57" w:rsidRPr="00517D3F">
        <w:rPr>
          <w:rFonts w:ascii="Arial" w:hAnsi="Arial" w:cs="Arial"/>
          <w:sz w:val="22"/>
          <w:szCs w:val="22"/>
        </w:rPr>
        <w:t>;</w:t>
      </w:r>
    </w:p>
    <w:p w:rsidR="00110C57" w:rsidRDefault="00110C57"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Construção de 4 (quatro)  unidades EMEFs;</w:t>
      </w:r>
    </w:p>
    <w:p w:rsidR="0000334A" w:rsidRPr="0000334A" w:rsidRDefault="0000334A" w:rsidP="00132ECA">
      <w:pPr>
        <w:numPr>
          <w:ilvl w:val="2"/>
          <w:numId w:val="3"/>
        </w:numPr>
        <w:tabs>
          <w:tab w:val="clear" w:pos="12"/>
          <w:tab w:val="num" w:pos="437"/>
        </w:tabs>
        <w:spacing w:line="276" w:lineRule="auto"/>
        <w:ind w:left="1865"/>
        <w:jc w:val="both"/>
        <w:rPr>
          <w:rFonts w:ascii="Arial" w:hAnsi="Arial" w:cs="Arial"/>
          <w:sz w:val="22"/>
          <w:szCs w:val="22"/>
          <w:lang w:val="es-AR"/>
        </w:rPr>
      </w:pPr>
      <w:r w:rsidRPr="0000334A">
        <w:rPr>
          <w:rFonts w:ascii="Arial" w:hAnsi="Arial" w:cs="Arial"/>
          <w:sz w:val="22"/>
          <w:szCs w:val="22"/>
        </w:rPr>
        <w:t>Ampliação</w:t>
      </w:r>
      <w:r>
        <w:rPr>
          <w:rFonts w:ascii="Arial" w:hAnsi="Arial" w:cs="Arial"/>
          <w:sz w:val="22"/>
          <w:szCs w:val="22"/>
          <w:lang w:val="es-AR"/>
        </w:rPr>
        <w:t xml:space="preserve"> de </w:t>
      </w:r>
      <w:r w:rsidRPr="005F45E4">
        <w:rPr>
          <w:rFonts w:ascii="Arial" w:hAnsi="Arial" w:cs="Arial"/>
          <w:sz w:val="22"/>
          <w:szCs w:val="22"/>
          <w:lang w:val="es-AR"/>
        </w:rPr>
        <w:t>12 EMEI y 10 EMEF</w:t>
      </w:r>
    </w:p>
    <w:p w:rsidR="009A2E7A" w:rsidRPr="00517D3F" w:rsidRDefault="0000334A" w:rsidP="00132ECA">
      <w:pPr>
        <w:numPr>
          <w:ilvl w:val="2"/>
          <w:numId w:val="3"/>
        </w:numPr>
        <w:tabs>
          <w:tab w:val="clear" w:pos="12"/>
          <w:tab w:val="num" w:pos="437"/>
        </w:tabs>
        <w:spacing w:line="276" w:lineRule="auto"/>
        <w:ind w:left="1865"/>
        <w:jc w:val="both"/>
        <w:rPr>
          <w:rFonts w:ascii="Arial" w:hAnsi="Arial" w:cs="Arial"/>
          <w:sz w:val="22"/>
          <w:szCs w:val="22"/>
        </w:rPr>
      </w:pPr>
      <w:r>
        <w:rPr>
          <w:rFonts w:ascii="Arial" w:hAnsi="Arial" w:cs="Arial"/>
          <w:sz w:val="22"/>
          <w:szCs w:val="22"/>
        </w:rPr>
        <w:t>Reforma</w:t>
      </w:r>
      <w:r w:rsidR="00AD4B7C" w:rsidRPr="00517D3F">
        <w:rPr>
          <w:rFonts w:ascii="Arial" w:hAnsi="Arial" w:cs="Arial"/>
          <w:sz w:val="22"/>
          <w:szCs w:val="22"/>
        </w:rPr>
        <w:t xml:space="preserve"> de</w:t>
      </w:r>
      <w:r w:rsidR="00110C57" w:rsidRPr="00517D3F">
        <w:rPr>
          <w:rFonts w:ascii="Arial" w:hAnsi="Arial" w:cs="Arial"/>
          <w:sz w:val="22"/>
          <w:szCs w:val="22"/>
        </w:rPr>
        <w:t xml:space="preserve"> </w:t>
      </w:r>
      <w:r>
        <w:rPr>
          <w:rFonts w:ascii="Arial" w:hAnsi="Arial" w:cs="Arial"/>
          <w:sz w:val="22"/>
          <w:szCs w:val="22"/>
        </w:rPr>
        <w:t>31</w:t>
      </w:r>
      <w:r w:rsidR="00B50B1E" w:rsidRPr="00517D3F">
        <w:rPr>
          <w:rFonts w:ascii="Arial" w:hAnsi="Arial" w:cs="Arial"/>
          <w:sz w:val="22"/>
          <w:szCs w:val="22"/>
        </w:rPr>
        <w:t xml:space="preserve"> EMEFs e </w:t>
      </w:r>
      <w:r>
        <w:rPr>
          <w:rFonts w:ascii="Arial" w:hAnsi="Arial" w:cs="Arial"/>
          <w:sz w:val="22"/>
          <w:szCs w:val="22"/>
        </w:rPr>
        <w:t>26</w:t>
      </w:r>
      <w:r w:rsidR="00B50B1E" w:rsidRPr="00517D3F">
        <w:rPr>
          <w:rFonts w:ascii="Arial" w:hAnsi="Arial" w:cs="Arial"/>
          <w:sz w:val="22"/>
          <w:szCs w:val="22"/>
        </w:rPr>
        <w:t xml:space="preserve"> EMEIs, </w:t>
      </w:r>
      <w:r w:rsidR="00D13502" w:rsidRPr="00517D3F">
        <w:rPr>
          <w:rFonts w:ascii="Arial" w:hAnsi="Arial" w:cs="Arial"/>
          <w:sz w:val="22"/>
          <w:szCs w:val="22"/>
        </w:rPr>
        <w:t xml:space="preserve">e </w:t>
      </w:r>
      <w:r w:rsidR="00B50B1E" w:rsidRPr="00517D3F">
        <w:rPr>
          <w:rFonts w:ascii="Arial" w:hAnsi="Arial" w:cs="Arial"/>
          <w:sz w:val="22"/>
          <w:szCs w:val="22"/>
        </w:rPr>
        <w:t>60 creches</w:t>
      </w:r>
      <w:r w:rsidR="00D13502" w:rsidRPr="00517D3F">
        <w:rPr>
          <w:rFonts w:ascii="Arial" w:hAnsi="Arial" w:cs="Arial"/>
          <w:sz w:val="22"/>
          <w:szCs w:val="22"/>
        </w:rPr>
        <w:t xml:space="preserve"> conveniadas</w:t>
      </w:r>
      <w:r>
        <w:rPr>
          <w:rStyle w:val="FootnoteReference"/>
          <w:rFonts w:ascii="Arial" w:hAnsi="Arial" w:cs="Arial"/>
          <w:sz w:val="22"/>
          <w:szCs w:val="22"/>
        </w:rPr>
        <w:footnoteReference w:id="1"/>
      </w:r>
      <w:r w:rsidR="00B50B1E" w:rsidRPr="00517D3F">
        <w:rPr>
          <w:rFonts w:ascii="Arial" w:hAnsi="Arial" w:cs="Arial"/>
          <w:sz w:val="22"/>
          <w:szCs w:val="22"/>
        </w:rPr>
        <w:t>;</w:t>
      </w:r>
    </w:p>
    <w:p w:rsidR="00000CC2" w:rsidRPr="00517D3F" w:rsidRDefault="00000CC2" w:rsidP="00132ECA">
      <w:pPr>
        <w:numPr>
          <w:ilvl w:val="2"/>
          <w:numId w:val="3"/>
        </w:numPr>
        <w:tabs>
          <w:tab w:val="clear" w:pos="12"/>
          <w:tab w:val="num" w:pos="437"/>
        </w:tabs>
        <w:spacing w:line="276" w:lineRule="auto"/>
        <w:ind w:left="1865"/>
        <w:jc w:val="both"/>
        <w:rPr>
          <w:rFonts w:ascii="Arial" w:hAnsi="Arial" w:cs="Arial"/>
          <w:sz w:val="22"/>
          <w:szCs w:val="22"/>
        </w:rPr>
      </w:pPr>
      <w:r w:rsidRPr="00517D3F">
        <w:rPr>
          <w:rFonts w:ascii="Arial" w:hAnsi="Arial" w:cs="Arial"/>
          <w:sz w:val="22"/>
          <w:szCs w:val="22"/>
        </w:rPr>
        <w:t xml:space="preserve">Aquisição de </w:t>
      </w:r>
      <w:r w:rsidR="006C3AEE" w:rsidRPr="00517D3F">
        <w:rPr>
          <w:rFonts w:ascii="Arial" w:hAnsi="Arial" w:cs="Arial"/>
          <w:sz w:val="22"/>
          <w:szCs w:val="22"/>
        </w:rPr>
        <w:t>equipamentos e mobiliários</w:t>
      </w:r>
      <w:r w:rsidRPr="00517D3F">
        <w:rPr>
          <w:rFonts w:ascii="Arial" w:hAnsi="Arial" w:cs="Arial"/>
          <w:sz w:val="22"/>
          <w:szCs w:val="22"/>
        </w:rPr>
        <w:t xml:space="preserve"> para </w:t>
      </w:r>
      <w:r w:rsidR="009A6F45" w:rsidRPr="00517D3F">
        <w:rPr>
          <w:rFonts w:ascii="Arial" w:hAnsi="Arial" w:cs="Arial"/>
          <w:sz w:val="22"/>
          <w:szCs w:val="22"/>
        </w:rPr>
        <w:t xml:space="preserve">as unidades </w:t>
      </w:r>
      <w:r w:rsidR="006C3AEE" w:rsidRPr="00517D3F">
        <w:rPr>
          <w:rFonts w:ascii="Arial" w:hAnsi="Arial" w:cs="Arial"/>
          <w:sz w:val="22"/>
          <w:szCs w:val="22"/>
        </w:rPr>
        <w:t>escolares no âmbito do projeto</w:t>
      </w:r>
      <w:r w:rsidRPr="00517D3F">
        <w:rPr>
          <w:rFonts w:ascii="Arial" w:hAnsi="Arial" w:cs="Arial"/>
          <w:sz w:val="22"/>
          <w:szCs w:val="22"/>
        </w:rPr>
        <w:t>.</w:t>
      </w:r>
    </w:p>
    <w:p w:rsidR="006E7C2A" w:rsidRPr="00517D3F" w:rsidRDefault="006E7C2A" w:rsidP="00132ECA">
      <w:pPr>
        <w:spacing w:line="276" w:lineRule="auto"/>
        <w:ind w:left="425"/>
        <w:jc w:val="both"/>
        <w:rPr>
          <w:rFonts w:ascii="Arial" w:hAnsi="Arial" w:cs="Arial"/>
          <w:sz w:val="22"/>
          <w:szCs w:val="22"/>
        </w:rPr>
      </w:pPr>
    </w:p>
    <w:p w:rsidR="00D21B25" w:rsidRPr="00517D3F" w:rsidRDefault="006D699E"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Todas as unidades educativas serão construídas em conformidade com os padrões arquitetônicos e de engenharia </w:t>
      </w:r>
      <w:r w:rsidR="002C378F" w:rsidRPr="00517D3F">
        <w:rPr>
          <w:rFonts w:ascii="Arial" w:hAnsi="Arial" w:cs="Arial"/>
          <w:sz w:val="22"/>
          <w:szCs w:val="22"/>
        </w:rPr>
        <w:t xml:space="preserve">desenvolvidos pela </w:t>
      </w:r>
      <w:r w:rsidR="009C5C2A" w:rsidRPr="00517D3F">
        <w:rPr>
          <w:rFonts w:ascii="Arial" w:hAnsi="Arial" w:cs="Arial"/>
          <w:sz w:val="22"/>
          <w:szCs w:val="22"/>
        </w:rPr>
        <w:t>SMED</w:t>
      </w:r>
      <w:r w:rsidR="002C378F" w:rsidRPr="00517D3F">
        <w:rPr>
          <w:rFonts w:ascii="Arial" w:hAnsi="Arial" w:cs="Arial"/>
          <w:sz w:val="22"/>
          <w:szCs w:val="22"/>
        </w:rPr>
        <w:t xml:space="preserve"> e </w:t>
      </w:r>
      <w:r w:rsidRPr="00517D3F">
        <w:rPr>
          <w:rFonts w:ascii="Arial" w:hAnsi="Arial" w:cs="Arial"/>
          <w:sz w:val="22"/>
          <w:szCs w:val="22"/>
        </w:rPr>
        <w:t>previamente aprovados pelo Banco. Os equipamentos,  mobiliários e utensílios elegíveis deverão ser condizentes com tais padrões</w:t>
      </w:r>
      <w:r w:rsidR="00385AB8" w:rsidRPr="00517D3F">
        <w:rPr>
          <w:rFonts w:ascii="Arial" w:hAnsi="Arial" w:cs="Arial"/>
          <w:sz w:val="22"/>
          <w:szCs w:val="22"/>
        </w:rPr>
        <w:t xml:space="preserve"> e seguirão os parâmetros definidos pelo Ministério da Educação</w:t>
      </w:r>
      <w:r w:rsidRPr="00517D3F">
        <w:rPr>
          <w:rFonts w:ascii="Arial" w:hAnsi="Arial" w:cs="Arial"/>
          <w:sz w:val="22"/>
          <w:szCs w:val="22"/>
        </w:rPr>
        <w:t xml:space="preserve">, e também precisarão ser apresentados pela </w:t>
      </w:r>
      <w:r w:rsidR="009C5C2A" w:rsidRPr="00517D3F">
        <w:rPr>
          <w:rFonts w:ascii="Arial" w:hAnsi="Arial" w:cs="Arial"/>
          <w:sz w:val="22"/>
          <w:szCs w:val="22"/>
        </w:rPr>
        <w:t>SMED</w:t>
      </w:r>
      <w:r w:rsidRPr="00517D3F">
        <w:rPr>
          <w:rFonts w:ascii="Arial" w:hAnsi="Arial" w:cs="Arial"/>
          <w:sz w:val="22"/>
          <w:szCs w:val="22"/>
        </w:rPr>
        <w:t xml:space="preserve"> e aprovados pelo Banco previamente ao lançamento dos certames para sua aquisição.</w:t>
      </w:r>
    </w:p>
    <w:p w:rsidR="006D699E" w:rsidRPr="00517D3F" w:rsidRDefault="00D21B25"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w:t>
      </w:r>
      <w:r w:rsidR="009C5C2A" w:rsidRPr="00517D3F">
        <w:rPr>
          <w:rFonts w:ascii="Arial" w:hAnsi="Arial" w:cs="Arial"/>
          <w:sz w:val="22"/>
          <w:szCs w:val="22"/>
        </w:rPr>
        <w:t>SMED</w:t>
      </w:r>
      <w:r w:rsidRPr="00517D3F">
        <w:rPr>
          <w:rFonts w:ascii="Arial" w:hAnsi="Arial" w:cs="Arial"/>
          <w:sz w:val="22"/>
          <w:szCs w:val="22"/>
        </w:rPr>
        <w:t xml:space="preserve"> vai</w:t>
      </w:r>
      <w:r w:rsidR="00392F64" w:rsidRPr="00517D3F">
        <w:rPr>
          <w:rFonts w:ascii="Arial" w:hAnsi="Arial" w:cs="Arial"/>
          <w:sz w:val="22"/>
          <w:szCs w:val="22"/>
        </w:rPr>
        <w:t xml:space="preserve"> utilizar fundos de ProInfancia (Governo Federal), Salario de Educação, a SMED, adicionalmente ao fundos do Projeto</w:t>
      </w:r>
      <w:r w:rsidR="00A81E91" w:rsidRPr="00517D3F">
        <w:rPr>
          <w:rFonts w:ascii="Arial" w:hAnsi="Arial" w:cs="Arial"/>
          <w:sz w:val="22"/>
          <w:szCs w:val="22"/>
        </w:rPr>
        <w:t xml:space="preserve"> </w:t>
      </w:r>
      <w:r w:rsidRPr="00517D3F">
        <w:rPr>
          <w:rFonts w:ascii="Arial" w:hAnsi="Arial" w:cs="Arial"/>
          <w:sz w:val="22"/>
          <w:szCs w:val="22"/>
        </w:rPr>
        <w:t>para a contratação das obras.</w:t>
      </w:r>
    </w:p>
    <w:p w:rsidR="00DD34B8" w:rsidRPr="00517D3F" w:rsidRDefault="001505E4"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Previamente à assinatura do Contrato de Empréstimo </w:t>
      </w:r>
      <w:r w:rsidR="00DD34B8" w:rsidRPr="00517D3F">
        <w:rPr>
          <w:rFonts w:ascii="Arial" w:hAnsi="Arial" w:cs="Arial"/>
          <w:sz w:val="22"/>
          <w:szCs w:val="22"/>
        </w:rPr>
        <w:t xml:space="preserve">a SMED selecionará e contratará a elaboração dos projetos executivos para EMEFs e EMEIs, utilizando procedimentos análogos às políticas de aquisições do Banco. Serão aproximadamente </w:t>
      </w:r>
      <w:r w:rsidR="00DD34B8" w:rsidRPr="00517D3F">
        <w:rPr>
          <w:rFonts w:ascii="Arial" w:hAnsi="Arial" w:cs="Arial"/>
          <w:sz w:val="22"/>
          <w:szCs w:val="22"/>
        </w:rPr>
        <w:lastRenderedPageBreak/>
        <w:t xml:space="preserve">53 projetos executivos num valor estimado de R$ 2.300.000,00 milhões, o que abarca as obras cujas contratações se prevê realizar no primeiro ano do Programa. A SMED expandirá, ainda antes da assinatura do contrato, a equipe de técnicos para assegurar que tenha profissionais suficientes para analisar os projetos executivos elaborados pela firma contratada. </w:t>
      </w:r>
    </w:p>
    <w:p w:rsidR="001505E4" w:rsidRPr="00517D3F" w:rsidRDefault="00DD34B8"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Para a execução das obras se prevê a contratação de uma firma de apoio à supervisão e inspeção. A firma apoiará os engenheiros fiscais do quadro da SMED, já que eles ficam como últimos responsáveis por essas tarefas. A partir do segundo lote de cont</w:t>
      </w:r>
      <w:r w:rsidR="00E25933" w:rsidRPr="00517D3F">
        <w:rPr>
          <w:rFonts w:ascii="Arial" w:hAnsi="Arial" w:cs="Arial"/>
          <w:sz w:val="22"/>
          <w:szCs w:val="22"/>
        </w:rPr>
        <w:t xml:space="preserve">ratação de projetos executivos, </w:t>
      </w:r>
      <w:r w:rsidR="001505E4" w:rsidRPr="00517D3F">
        <w:rPr>
          <w:rFonts w:ascii="Arial" w:hAnsi="Arial" w:cs="Arial"/>
          <w:sz w:val="22"/>
          <w:szCs w:val="22"/>
        </w:rPr>
        <w:t xml:space="preserve">a seleção deverá prever a continuidade dos serviços para as empresas vencedoras, as quais terão preferência para realizar os serviços de supervisão das obras para as quais tenham elaborado os projetos executivos. Caso tais empresas não tenham interesse na execução de tais serviços ou não se chegue a bom termo </w:t>
      </w:r>
      <w:r w:rsidR="002C378F" w:rsidRPr="00517D3F">
        <w:rPr>
          <w:rFonts w:ascii="Arial" w:hAnsi="Arial" w:cs="Arial"/>
          <w:sz w:val="22"/>
          <w:szCs w:val="22"/>
        </w:rPr>
        <w:t>n</w:t>
      </w:r>
      <w:r w:rsidR="001505E4" w:rsidRPr="00517D3F">
        <w:rPr>
          <w:rFonts w:ascii="Arial" w:hAnsi="Arial" w:cs="Arial"/>
          <w:sz w:val="22"/>
          <w:szCs w:val="22"/>
        </w:rPr>
        <w:t xml:space="preserve">as negociações quanto ao seu preço, a </w:t>
      </w:r>
      <w:r w:rsidRPr="00517D3F">
        <w:rPr>
          <w:rFonts w:ascii="Arial" w:hAnsi="Arial" w:cs="Arial"/>
          <w:sz w:val="22"/>
          <w:szCs w:val="22"/>
        </w:rPr>
        <w:t>Comissão</w:t>
      </w:r>
      <w:r w:rsidR="001505E4" w:rsidRPr="00517D3F">
        <w:rPr>
          <w:rFonts w:ascii="Arial" w:hAnsi="Arial" w:cs="Arial"/>
          <w:sz w:val="22"/>
          <w:szCs w:val="22"/>
        </w:rPr>
        <w:t xml:space="preserve"> de Licitações da </w:t>
      </w:r>
      <w:r w:rsidRPr="00517D3F">
        <w:rPr>
          <w:rFonts w:ascii="Arial" w:hAnsi="Arial" w:cs="Arial"/>
          <w:sz w:val="22"/>
          <w:szCs w:val="22"/>
        </w:rPr>
        <w:t>SMED</w:t>
      </w:r>
      <w:r w:rsidR="001505E4" w:rsidRPr="00517D3F">
        <w:rPr>
          <w:rFonts w:ascii="Arial" w:hAnsi="Arial" w:cs="Arial"/>
          <w:sz w:val="22"/>
          <w:szCs w:val="22"/>
        </w:rPr>
        <w:t xml:space="preserve"> deverá realizar um processo licitatório para</w:t>
      </w:r>
      <w:r w:rsidR="00597245" w:rsidRPr="00517D3F">
        <w:rPr>
          <w:rFonts w:ascii="Arial" w:hAnsi="Arial" w:cs="Arial"/>
          <w:sz w:val="22"/>
          <w:szCs w:val="22"/>
        </w:rPr>
        <w:t xml:space="preserve"> a contratação desses serviços.</w:t>
      </w:r>
    </w:p>
    <w:p w:rsidR="006D699E" w:rsidRPr="00517D3F" w:rsidRDefault="006D699E"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Previamente ao lançamento de qualquer processo licitatório para construção das unidades supramencionadas, o Órgão Executor deverá submeter à aprovação do Banco os editais, juntamente com o projeto executivo de cada obra, do qual constem, pelo menos, os seguintes documentos:</w:t>
      </w:r>
    </w:p>
    <w:p w:rsidR="006D699E" w:rsidRPr="00517D3F" w:rsidRDefault="006D699E" w:rsidP="00132ECA">
      <w:pPr>
        <w:spacing w:line="23" w:lineRule="atLeast"/>
        <w:ind w:left="425"/>
        <w:jc w:val="both"/>
        <w:rPr>
          <w:rFonts w:ascii="Arial" w:hAnsi="Arial" w:cs="Arial"/>
          <w:sz w:val="22"/>
          <w:szCs w:val="22"/>
        </w:rPr>
      </w:pPr>
    </w:p>
    <w:p w:rsidR="006D699E" w:rsidRPr="00517D3F" w:rsidRDefault="006D699E" w:rsidP="00132ECA">
      <w:pPr>
        <w:numPr>
          <w:ilvl w:val="0"/>
          <w:numId w:val="20"/>
        </w:numPr>
        <w:tabs>
          <w:tab w:val="clear" w:pos="1428"/>
          <w:tab w:val="num" w:pos="2550"/>
        </w:tabs>
        <w:spacing w:before="120" w:after="120"/>
        <w:ind w:left="2125" w:hanging="357"/>
        <w:jc w:val="both"/>
        <w:rPr>
          <w:rFonts w:ascii="Arial" w:hAnsi="Arial" w:cs="Arial"/>
          <w:sz w:val="22"/>
          <w:szCs w:val="22"/>
        </w:rPr>
      </w:pPr>
      <w:r w:rsidRPr="00517D3F">
        <w:rPr>
          <w:rFonts w:ascii="Arial" w:hAnsi="Arial" w:cs="Arial"/>
          <w:sz w:val="22"/>
          <w:szCs w:val="22"/>
        </w:rPr>
        <w:t>Evidência da posse / averbação do terreno.</w:t>
      </w:r>
    </w:p>
    <w:p w:rsidR="006D699E" w:rsidRPr="00517D3F" w:rsidRDefault="006D699E" w:rsidP="00132ECA">
      <w:pPr>
        <w:numPr>
          <w:ilvl w:val="0"/>
          <w:numId w:val="20"/>
        </w:numPr>
        <w:tabs>
          <w:tab w:val="clear" w:pos="1428"/>
          <w:tab w:val="num" w:pos="2125"/>
        </w:tabs>
        <w:spacing w:before="120" w:after="120"/>
        <w:ind w:left="2125" w:hanging="357"/>
        <w:jc w:val="both"/>
        <w:rPr>
          <w:rFonts w:ascii="Arial" w:hAnsi="Arial" w:cs="Arial"/>
          <w:sz w:val="22"/>
          <w:szCs w:val="22"/>
        </w:rPr>
      </w:pPr>
      <w:r w:rsidRPr="00517D3F">
        <w:rPr>
          <w:rFonts w:ascii="Arial" w:hAnsi="Arial" w:cs="Arial"/>
          <w:sz w:val="22"/>
          <w:szCs w:val="22"/>
        </w:rPr>
        <w:t>Projetos arquitetônicos e complementares:</w:t>
      </w:r>
    </w:p>
    <w:p w:rsidR="006D699E" w:rsidRPr="00517D3F" w:rsidRDefault="006D699E"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Planta de Situação e Locação;</w:t>
      </w:r>
    </w:p>
    <w:p w:rsidR="006D699E" w:rsidRPr="00517D3F" w:rsidRDefault="006D699E"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Planta Baixa, Cortes, Fachadas, Planta Coberta e Detalhes;</w:t>
      </w:r>
    </w:p>
    <w:p w:rsidR="006D699E" w:rsidRPr="00517D3F" w:rsidRDefault="003428F1"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de </w:t>
      </w:r>
      <w:r w:rsidR="006D699E" w:rsidRPr="00517D3F">
        <w:rPr>
          <w:rFonts w:ascii="Arial" w:hAnsi="Arial" w:cs="Arial"/>
          <w:sz w:val="22"/>
          <w:szCs w:val="22"/>
        </w:rPr>
        <w:t>Instalações Elétricas</w:t>
      </w:r>
      <w:r w:rsidRPr="00517D3F">
        <w:rPr>
          <w:rFonts w:ascii="Arial" w:hAnsi="Arial" w:cs="Arial"/>
          <w:sz w:val="22"/>
          <w:szCs w:val="22"/>
        </w:rPr>
        <w:t>,</w:t>
      </w:r>
      <w:r w:rsidR="006D699E" w:rsidRPr="00517D3F">
        <w:rPr>
          <w:rFonts w:ascii="Arial" w:hAnsi="Arial" w:cs="Arial"/>
          <w:sz w:val="22"/>
          <w:szCs w:val="22"/>
        </w:rPr>
        <w:t xml:space="preserve"> Telefônicas</w:t>
      </w:r>
      <w:r w:rsidRPr="00517D3F">
        <w:rPr>
          <w:rFonts w:ascii="Arial" w:hAnsi="Arial" w:cs="Arial"/>
          <w:sz w:val="22"/>
          <w:szCs w:val="22"/>
        </w:rPr>
        <w:t xml:space="preserve"> e Sistema de Proteção contra Descargas Atmosféricas</w:t>
      </w:r>
      <w:r w:rsidR="006D699E" w:rsidRPr="00517D3F">
        <w:rPr>
          <w:rFonts w:ascii="Arial" w:hAnsi="Arial" w:cs="Arial"/>
          <w:sz w:val="22"/>
          <w:szCs w:val="22"/>
        </w:rPr>
        <w:t>;</w:t>
      </w:r>
    </w:p>
    <w:p w:rsidR="006D699E" w:rsidRPr="00517D3F" w:rsidRDefault="003428F1"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de </w:t>
      </w:r>
      <w:r w:rsidR="006D699E" w:rsidRPr="00517D3F">
        <w:rPr>
          <w:rFonts w:ascii="Arial" w:hAnsi="Arial" w:cs="Arial"/>
          <w:sz w:val="22"/>
          <w:szCs w:val="22"/>
        </w:rPr>
        <w:t>Instalações Hidráulicas;</w:t>
      </w:r>
    </w:p>
    <w:p w:rsidR="006D699E" w:rsidRPr="00517D3F" w:rsidRDefault="003428F1"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de </w:t>
      </w:r>
      <w:r w:rsidR="006D699E" w:rsidRPr="00517D3F">
        <w:rPr>
          <w:rFonts w:ascii="Arial" w:hAnsi="Arial" w:cs="Arial"/>
          <w:sz w:val="22"/>
          <w:szCs w:val="22"/>
        </w:rPr>
        <w:t>Instalações Sanitárias e/ou Sistema de Coleta de Esgotos;</w:t>
      </w:r>
    </w:p>
    <w:p w:rsidR="006D699E" w:rsidRPr="00517D3F" w:rsidRDefault="002C378F"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do </w:t>
      </w:r>
      <w:r w:rsidR="006D699E" w:rsidRPr="00517D3F">
        <w:rPr>
          <w:rFonts w:ascii="Arial" w:hAnsi="Arial" w:cs="Arial"/>
          <w:sz w:val="22"/>
          <w:szCs w:val="22"/>
        </w:rPr>
        <w:t>Sistema de Coleta de Águas Pluviais;</w:t>
      </w:r>
    </w:p>
    <w:p w:rsidR="006D699E" w:rsidRPr="00517D3F" w:rsidRDefault="003428F1"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do </w:t>
      </w:r>
      <w:r w:rsidR="006D699E" w:rsidRPr="00517D3F">
        <w:rPr>
          <w:rFonts w:ascii="Arial" w:hAnsi="Arial" w:cs="Arial"/>
          <w:sz w:val="22"/>
          <w:szCs w:val="22"/>
        </w:rPr>
        <w:t xml:space="preserve">Sistema de </w:t>
      </w:r>
      <w:r w:rsidR="002C378F" w:rsidRPr="00517D3F">
        <w:rPr>
          <w:rFonts w:ascii="Arial" w:hAnsi="Arial" w:cs="Arial"/>
          <w:sz w:val="22"/>
          <w:szCs w:val="22"/>
        </w:rPr>
        <w:t>Refrigeração</w:t>
      </w:r>
      <w:r w:rsidR="006D699E" w:rsidRPr="00517D3F">
        <w:rPr>
          <w:rFonts w:ascii="Arial" w:hAnsi="Arial" w:cs="Arial"/>
          <w:sz w:val="22"/>
          <w:szCs w:val="22"/>
        </w:rPr>
        <w:t>;</w:t>
      </w:r>
    </w:p>
    <w:p w:rsidR="006D699E" w:rsidRPr="00517D3F" w:rsidRDefault="002C378F"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Projeto de Paisagismo;</w:t>
      </w:r>
    </w:p>
    <w:p w:rsidR="006D699E" w:rsidRPr="00517D3F" w:rsidRDefault="003428F1"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 do Sistema de </w:t>
      </w:r>
      <w:r w:rsidR="006D699E" w:rsidRPr="00517D3F">
        <w:rPr>
          <w:rFonts w:ascii="Arial" w:hAnsi="Arial" w:cs="Arial"/>
          <w:sz w:val="22"/>
          <w:szCs w:val="22"/>
        </w:rPr>
        <w:t>Distribuição de Água e Combate a Incêndio</w:t>
      </w:r>
      <w:r w:rsidR="002C378F" w:rsidRPr="00517D3F">
        <w:rPr>
          <w:rFonts w:ascii="Arial" w:hAnsi="Arial" w:cs="Arial"/>
          <w:sz w:val="22"/>
          <w:szCs w:val="22"/>
        </w:rPr>
        <w:t>;</w:t>
      </w:r>
    </w:p>
    <w:p w:rsidR="006D699E" w:rsidRPr="00517D3F" w:rsidRDefault="006D699E"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 xml:space="preserve">Projetos de </w:t>
      </w:r>
      <w:r w:rsidR="002C378F" w:rsidRPr="00517D3F">
        <w:rPr>
          <w:rFonts w:ascii="Arial" w:hAnsi="Arial" w:cs="Arial"/>
          <w:sz w:val="22"/>
          <w:szCs w:val="22"/>
        </w:rPr>
        <w:t>GLP</w:t>
      </w:r>
      <w:r w:rsidRPr="00517D3F">
        <w:rPr>
          <w:rFonts w:ascii="Arial" w:hAnsi="Arial" w:cs="Arial"/>
          <w:sz w:val="22"/>
          <w:szCs w:val="22"/>
        </w:rPr>
        <w:t>;</w:t>
      </w:r>
    </w:p>
    <w:p w:rsidR="006D699E" w:rsidRPr="00517D3F" w:rsidRDefault="006D699E" w:rsidP="00132ECA">
      <w:pPr>
        <w:numPr>
          <w:ilvl w:val="4"/>
          <w:numId w:val="19"/>
        </w:numPr>
        <w:tabs>
          <w:tab w:val="clear" w:pos="3600"/>
          <w:tab w:val="num" w:pos="3425"/>
        </w:tabs>
        <w:spacing w:before="120" w:after="120"/>
        <w:ind w:left="3425" w:hanging="357"/>
        <w:jc w:val="both"/>
        <w:rPr>
          <w:rFonts w:ascii="Arial" w:hAnsi="Arial" w:cs="Arial"/>
          <w:sz w:val="22"/>
          <w:szCs w:val="22"/>
        </w:rPr>
      </w:pPr>
      <w:r w:rsidRPr="00517D3F">
        <w:rPr>
          <w:rFonts w:ascii="Arial" w:hAnsi="Arial" w:cs="Arial"/>
          <w:sz w:val="22"/>
          <w:szCs w:val="22"/>
        </w:rPr>
        <w:t>Projetos de estrutura, quando necessários;</w:t>
      </w:r>
    </w:p>
    <w:p w:rsidR="006D699E" w:rsidRPr="00517D3F" w:rsidRDefault="006D699E" w:rsidP="00132ECA">
      <w:pPr>
        <w:spacing w:before="120" w:after="120"/>
        <w:ind w:left="3425"/>
        <w:jc w:val="both"/>
        <w:rPr>
          <w:rFonts w:ascii="Arial" w:hAnsi="Arial" w:cs="Arial"/>
          <w:sz w:val="22"/>
          <w:szCs w:val="22"/>
        </w:rPr>
      </w:pPr>
    </w:p>
    <w:p w:rsidR="006D699E" w:rsidRPr="00517D3F" w:rsidRDefault="006D699E" w:rsidP="00132ECA">
      <w:pPr>
        <w:numPr>
          <w:ilvl w:val="0"/>
          <w:numId w:val="20"/>
        </w:numPr>
        <w:tabs>
          <w:tab w:val="clear" w:pos="1428"/>
          <w:tab w:val="num" w:pos="2125"/>
        </w:tabs>
        <w:spacing w:before="120" w:after="120"/>
        <w:ind w:left="2125" w:hanging="357"/>
        <w:jc w:val="both"/>
        <w:rPr>
          <w:rFonts w:ascii="Arial" w:hAnsi="Arial" w:cs="Arial"/>
          <w:sz w:val="22"/>
          <w:szCs w:val="22"/>
        </w:rPr>
      </w:pPr>
      <w:r w:rsidRPr="00517D3F">
        <w:rPr>
          <w:rFonts w:ascii="Arial" w:hAnsi="Arial" w:cs="Arial"/>
          <w:sz w:val="22"/>
          <w:szCs w:val="22"/>
        </w:rPr>
        <w:t>Memorial Descritivo do projeto arquitetônico e projetos complementares, devidamente consolidados (arquitetura, estruturas metálicas; instalações elétricas / telefônicas / lógicas /</w:t>
      </w:r>
      <w:r w:rsidR="003428F1" w:rsidRPr="00517D3F">
        <w:rPr>
          <w:rFonts w:ascii="Arial" w:hAnsi="Arial" w:cs="Arial"/>
          <w:sz w:val="22"/>
          <w:szCs w:val="22"/>
        </w:rPr>
        <w:t xml:space="preserve"> sistema de proteção contra descargas atmosféricas;</w:t>
      </w:r>
      <w:r w:rsidRPr="00517D3F">
        <w:rPr>
          <w:rFonts w:ascii="Arial" w:hAnsi="Arial" w:cs="Arial"/>
          <w:sz w:val="22"/>
          <w:szCs w:val="22"/>
        </w:rPr>
        <w:t xml:space="preserve"> instalações hidráulicas / sistema de coleta de esgotos / coletas de águas pluviais / distribuição de água</w:t>
      </w:r>
      <w:r w:rsidR="003428F1" w:rsidRPr="00517D3F">
        <w:rPr>
          <w:rFonts w:ascii="Arial" w:hAnsi="Arial" w:cs="Arial"/>
          <w:sz w:val="22"/>
          <w:szCs w:val="22"/>
        </w:rPr>
        <w:t xml:space="preserve">; </w:t>
      </w:r>
      <w:r w:rsidRPr="00517D3F">
        <w:rPr>
          <w:rFonts w:ascii="Arial" w:hAnsi="Arial" w:cs="Arial"/>
          <w:sz w:val="22"/>
          <w:szCs w:val="22"/>
        </w:rPr>
        <w:t xml:space="preserve">combate contra incêndio; sistema </w:t>
      </w:r>
      <w:r w:rsidR="003428F1" w:rsidRPr="00517D3F">
        <w:rPr>
          <w:rFonts w:ascii="Arial" w:hAnsi="Arial" w:cs="Arial"/>
          <w:sz w:val="22"/>
          <w:szCs w:val="22"/>
        </w:rPr>
        <w:t>refrigeração</w:t>
      </w:r>
      <w:r w:rsidRPr="00517D3F">
        <w:rPr>
          <w:rFonts w:ascii="Arial" w:hAnsi="Arial" w:cs="Arial"/>
          <w:sz w:val="22"/>
          <w:szCs w:val="22"/>
        </w:rPr>
        <w:t>; e paisagismo).</w:t>
      </w:r>
    </w:p>
    <w:p w:rsidR="006D699E" w:rsidRPr="00517D3F" w:rsidRDefault="006D699E" w:rsidP="00132ECA">
      <w:pPr>
        <w:numPr>
          <w:ilvl w:val="0"/>
          <w:numId w:val="20"/>
        </w:numPr>
        <w:tabs>
          <w:tab w:val="clear" w:pos="1428"/>
          <w:tab w:val="num" w:pos="2125"/>
        </w:tabs>
        <w:spacing w:before="120" w:after="120"/>
        <w:ind w:left="2125" w:hanging="357"/>
        <w:jc w:val="both"/>
        <w:rPr>
          <w:rFonts w:ascii="Arial" w:hAnsi="Arial" w:cs="Arial"/>
          <w:sz w:val="22"/>
          <w:szCs w:val="22"/>
        </w:rPr>
      </w:pPr>
      <w:r w:rsidRPr="00517D3F">
        <w:rPr>
          <w:rFonts w:ascii="Arial" w:hAnsi="Arial" w:cs="Arial"/>
          <w:sz w:val="22"/>
          <w:szCs w:val="22"/>
        </w:rPr>
        <w:lastRenderedPageBreak/>
        <w:t>Caderno de Encargos, constando das Especificações Técnicas e Critérios de Medição e Pagamento, atendendo às normas brasileiras (NBR) da Associação Brasileira de Normas Técnicas (ABNT), para cada um dos itens previstos nas planilhas orçamentárias.</w:t>
      </w:r>
    </w:p>
    <w:p w:rsidR="006D699E" w:rsidRPr="00517D3F" w:rsidRDefault="006D699E" w:rsidP="00132ECA">
      <w:pPr>
        <w:numPr>
          <w:ilvl w:val="0"/>
          <w:numId w:val="20"/>
        </w:numPr>
        <w:tabs>
          <w:tab w:val="clear" w:pos="1428"/>
          <w:tab w:val="num" w:pos="2125"/>
        </w:tabs>
        <w:spacing w:before="120" w:after="120"/>
        <w:ind w:left="2125" w:hanging="357"/>
        <w:jc w:val="both"/>
        <w:rPr>
          <w:rFonts w:ascii="Arial" w:hAnsi="Arial" w:cs="Arial"/>
          <w:sz w:val="22"/>
          <w:szCs w:val="22"/>
        </w:rPr>
      </w:pPr>
      <w:r w:rsidRPr="00517D3F">
        <w:rPr>
          <w:rFonts w:ascii="Arial" w:hAnsi="Arial" w:cs="Arial"/>
          <w:sz w:val="22"/>
          <w:szCs w:val="22"/>
        </w:rPr>
        <w:t>Planilha Orçamentária com a devida memória de cálculo dos quantitativos de cada um dos itens previstos atualizados.</w:t>
      </w:r>
    </w:p>
    <w:p w:rsidR="006D699E" w:rsidRPr="00517D3F" w:rsidRDefault="006D699E" w:rsidP="00132ECA">
      <w:pPr>
        <w:numPr>
          <w:ilvl w:val="0"/>
          <w:numId w:val="20"/>
        </w:numPr>
        <w:tabs>
          <w:tab w:val="clear" w:pos="1428"/>
          <w:tab w:val="num" w:pos="2125"/>
        </w:tabs>
        <w:spacing w:before="120" w:after="120"/>
        <w:ind w:left="2125" w:hanging="357"/>
        <w:jc w:val="both"/>
        <w:rPr>
          <w:rFonts w:ascii="Arial" w:hAnsi="Arial" w:cs="Arial"/>
          <w:sz w:val="22"/>
          <w:szCs w:val="22"/>
        </w:rPr>
      </w:pPr>
      <w:r w:rsidRPr="00517D3F">
        <w:rPr>
          <w:rFonts w:ascii="Arial" w:hAnsi="Arial" w:cs="Arial"/>
          <w:sz w:val="22"/>
          <w:szCs w:val="22"/>
        </w:rPr>
        <w:t>Composição Analítica de Preço Unitário, constante do Sistema de Orçamento da Secretaria de</w:t>
      </w:r>
      <w:r w:rsidR="003428F1" w:rsidRPr="00517D3F">
        <w:rPr>
          <w:rFonts w:ascii="Arial" w:hAnsi="Arial" w:cs="Arial"/>
          <w:sz w:val="22"/>
          <w:szCs w:val="22"/>
        </w:rPr>
        <w:t xml:space="preserve"> Infraestrutura - SEMINF</w:t>
      </w:r>
      <w:r w:rsidRPr="00517D3F">
        <w:rPr>
          <w:rFonts w:ascii="Arial" w:hAnsi="Arial" w:cs="Arial"/>
          <w:sz w:val="22"/>
          <w:szCs w:val="22"/>
        </w:rPr>
        <w:t xml:space="preserve">, para cada um dos itens previstos nas Planilhas Orçamentárias, com preços dos insumos atualizados. </w:t>
      </w:r>
    </w:p>
    <w:p w:rsidR="006D699E" w:rsidRPr="00517D3F" w:rsidRDefault="006D699E" w:rsidP="00132ECA">
      <w:pPr>
        <w:spacing w:line="276" w:lineRule="auto"/>
        <w:ind w:left="1134"/>
        <w:jc w:val="both"/>
        <w:rPr>
          <w:rFonts w:ascii="Arial" w:hAnsi="Arial" w:cs="Arial"/>
          <w:sz w:val="22"/>
          <w:szCs w:val="22"/>
        </w:rPr>
      </w:pPr>
    </w:p>
    <w:p w:rsidR="006D699E" w:rsidRPr="00517D3F" w:rsidRDefault="006D699E" w:rsidP="00132ECA">
      <w:pPr>
        <w:numPr>
          <w:ilvl w:val="1"/>
          <w:numId w:val="3"/>
        </w:numPr>
        <w:spacing w:line="276" w:lineRule="auto"/>
        <w:ind w:left="1134" w:hanging="709"/>
        <w:jc w:val="both"/>
        <w:rPr>
          <w:rFonts w:ascii="Arial" w:hAnsi="Arial" w:cs="Arial"/>
          <w:color w:val="000000" w:themeColor="text1"/>
          <w:sz w:val="22"/>
          <w:szCs w:val="22"/>
        </w:rPr>
      </w:pPr>
      <w:r w:rsidRPr="00517D3F">
        <w:rPr>
          <w:rFonts w:ascii="Arial" w:hAnsi="Arial" w:cs="Arial"/>
          <w:color w:val="000000" w:themeColor="text1"/>
          <w:sz w:val="22"/>
          <w:szCs w:val="22"/>
        </w:rPr>
        <w:t xml:space="preserve">Previamente à adjudicação do contrato com a(s) vencedora(s) do(s) processo(s) licitatório(s) para construção das unidades educativas, o Órgão Executor deverá enviar ao Banco, para não-objeção, o Relatório de Avaliação das Propostas Técnicas e Comerciais, preparado pela </w:t>
      </w:r>
      <w:r w:rsidR="00D2339D" w:rsidRPr="00517D3F">
        <w:rPr>
          <w:rFonts w:ascii="Arial" w:hAnsi="Arial" w:cs="Arial"/>
          <w:color w:val="000000" w:themeColor="text1"/>
          <w:sz w:val="22"/>
          <w:szCs w:val="22"/>
        </w:rPr>
        <w:t>Gestão de Obras da S</w:t>
      </w:r>
      <w:r w:rsidR="00E25933" w:rsidRPr="00517D3F">
        <w:rPr>
          <w:rFonts w:ascii="Arial" w:hAnsi="Arial" w:cs="Arial"/>
          <w:color w:val="000000" w:themeColor="text1"/>
          <w:sz w:val="22"/>
          <w:szCs w:val="22"/>
        </w:rPr>
        <w:t>MED</w:t>
      </w:r>
      <w:r w:rsidRPr="00517D3F">
        <w:rPr>
          <w:rFonts w:ascii="Arial" w:hAnsi="Arial" w:cs="Arial"/>
          <w:color w:val="000000" w:themeColor="text1"/>
          <w:sz w:val="22"/>
          <w:szCs w:val="22"/>
        </w:rPr>
        <w:t>, juntamente com todas as licenças ambientais e sociais exigidas pela legislação nacional aplicável, a saber:</w:t>
      </w:r>
    </w:p>
    <w:p w:rsidR="006D699E" w:rsidRPr="00517D3F" w:rsidRDefault="006D699E" w:rsidP="00132ECA">
      <w:pPr>
        <w:numPr>
          <w:ilvl w:val="0"/>
          <w:numId w:val="21"/>
        </w:numPr>
        <w:spacing w:line="276" w:lineRule="auto"/>
        <w:ind w:left="2225"/>
        <w:jc w:val="both"/>
        <w:rPr>
          <w:rFonts w:ascii="Arial" w:hAnsi="Arial" w:cs="Arial"/>
          <w:sz w:val="22"/>
          <w:szCs w:val="22"/>
        </w:rPr>
      </w:pPr>
      <w:r w:rsidRPr="00517D3F">
        <w:rPr>
          <w:rFonts w:ascii="Arial" w:hAnsi="Arial" w:cs="Arial"/>
          <w:sz w:val="22"/>
          <w:szCs w:val="22"/>
        </w:rPr>
        <w:t>Licen</w:t>
      </w:r>
      <w:r w:rsidR="00597245" w:rsidRPr="00517D3F">
        <w:rPr>
          <w:rFonts w:ascii="Arial" w:hAnsi="Arial" w:cs="Arial"/>
          <w:sz w:val="22"/>
          <w:szCs w:val="22"/>
        </w:rPr>
        <w:t>ciamento</w:t>
      </w:r>
      <w:r w:rsidRPr="00517D3F">
        <w:rPr>
          <w:rFonts w:ascii="Arial" w:hAnsi="Arial" w:cs="Arial"/>
          <w:sz w:val="22"/>
          <w:szCs w:val="22"/>
        </w:rPr>
        <w:t xml:space="preserve"> </w:t>
      </w:r>
      <w:r w:rsidR="00597245" w:rsidRPr="00517D3F">
        <w:rPr>
          <w:rFonts w:ascii="Arial" w:hAnsi="Arial" w:cs="Arial"/>
          <w:sz w:val="22"/>
          <w:szCs w:val="22"/>
        </w:rPr>
        <w:t>ambiental</w:t>
      </w:r>
      <w:r w:rsidRPr="00517D3F">
        <w:rPr>
          <w:rFonts w:ascii="Arial" w:hAnsi="Arial" w:cs="Arial"/>
          <w:sz w:val="22"/>
          <w:szCs w:val="22"/>
        </w:rPr>
        <w:t xml:space="preserve"> expedid</w:t>
      </w:r>
      <w:r w:rsidR="00597245" w:rsidRPr="00517D3F">
        <w:rPr>
          <w:rFonts w:ascii="Arial" w:hAnsi="Arial" w:cs="Arial"/>
          <w:sz w:val="22"/>
          <w:szCs w:val="22"/>
        </w:rPr>
        <w:t>o</w:t>
      </w:r>
      <w:r w:rsidRPr="00517D3F">
        <w:rPr>
          <w:rFonts w:ascii="Arial" w:hAnsi="Arial" w:cs="Arial"/>
          <w:sz w:val="22"/>
          <w:szCs w:val="22"/>
        </w:rPr>
        <w:t xml:space="preserve"> pel</w:t>
      </w:r>
      <w:r w:rsidR="00597245" w:rsidRPr="00517D3F">
        <w:rPr>
          <w:rFonts w:ascii="Arial" w:hAnsi="Arial" w:cs="Arial"/>
          <w:sz w:val="22"/>
          <w:szCs w:val="22"/>
        </w:rPr>
        <w:t>os</w:t>
      </w:r>
      <w:r w:rsidRPr="00517D3F">
        <w:rPr>
          <w:rFonts w:ascii="Arial" w:hAnsi="Arial" w:cs="Arial"/>
          <w:sz w:val="22"/>
          <w:szCs w:val="22"/>
        </w:rPr>
        <w:t xml:space="preserve"> </w:t>
      </w:r>
      <w:r w:rsidR="00597245" w:rsidRPr="00517D3F">
        <w:rPr>
          <w:rFonts w:ascii="Arial" w:hAnsi="Arial" w:cs="Arial"/>
          <w:sz w:val="22"/>
          <w:szCs w:val="22"/>
        </w:rPr>
        <w:t>órg</w:t>
      </w:r>
      <w:r w:rsidR="00B81A0E" w:rsidRPr="00517D3F">
        <w:rPr>
          <w:rFonts w:ascii="Arial" w:hAnsi="Arial" w:cs="Arial"/>
          <w:sz w:val="22"/>
          <w:szCs w:val="22"/>
        </w:rPr>
        <w:t>ãos competentes</w:t>
      </w:r>
      <w:r w:rsidR="00597245" w:rsidRPr="00517D3F">
        <w:rPr>
          <w:rFonts w:ascii="Arial" w:hAnsi="Arial" w:cs="Arial"/>
          <w:sz w:val="22"/>
          <w:szCs w:val="22"/>
        </w:rPr>
        <w:t xml:space="preserve"> (SEMMAS ou IPAAM)</w:t>
      </w:r>
      <w:r w:rsidRPr="00517D3F">
        <w:rPr>
          <w:rFonts w:ascii="Arial" w:hAnsi="Arial" w:cs="Arial"/>
          <w:sz w:val="22"/>
          <w:szCs w:val="22"/>
        </w:rPr>
        <w:t xml:space="preserve">; </w:t>
      </w:r>
    </w:p>
    <w:p w:rsidR="006D699E" w:rsidRPr="00517D3F" w:rsidRDefault="006D699E" w:rsidP="00132ECA">
      <w:pPr>
        <w:numPr>
          <w:ilvl w:val="0"/>
          <w:numId w:val="21"/>
        </w:numPr>
        <w:spacing w:line="276" w:lineRule="auto"/>
        <w:ind w:left="2225"/>
        <w:jc w:val="both"/>
        <w:rPr>
          <w:rFonts w:ascii="Arial" w:hAnsi="Arial" w:cs="Arial"/>
          <w:sz w:val="22"/>
          <w:szCs w:val="22"/>
        </w:rPr>
      </w:pPr>
      <w:r w:rsidRPr="00517D3F">
        <w:rPr>
          <w:rFonts w:ascii="Arial" w:hAnsi="Arial" w:cs="Arial"/>
          <w:sz w:val="22"/>
          <w:szCs w:val="22"/>
        </w:rPr>
        <w:t xml:space="preserve">Licença da </w:t>
      </w:r>
      <w:r w:rsidR="00211A0C" w:rsidRPr="00517D3F">
        <w:rPr>
          <w:rFonts w:ascii="Arial" w:hAnsi="Arial" w:cs="Arial"/>
          <w:sz w:val="22"/>
          <w:szCs w:val="22"/>
        </w:rPr>
        <w:t>Agência Nacional de Vigilância Sanitária (</w:t>
      </w:r>
      <w:r w:rsidRPr="00517D3F">
        <w:rPr>
          <w:rFonts w:ascii="Arial" w:hAnsi="Arial" w:cs="Arial"/>
          <w:sz w:val="22"/>
          <w:szCs w:val="22"/>
        </w:rPr>
        <w:t>A</w:t>
      </w:r>
      <w:r w:rsidR="00597245" w:rsidRPr="00517D3F">
        <w:rPr>
          <w:rFonts w:ascii="Arial" w:hAnsi="Arial" w:cs="Arial"/>
          <w:sz w:val="22"/>
          <w:szCs w:val="22"/>
        </w:rPr>
        <w:t>NVISA</w:t>
      </w:r>
      <w:r w:rsidR="00211A0C" w:rsidRPr="00517D3F">
        <w:rPr>
          <w:rFonts w:ascii="Arial" w:hAnsi="Arial" w:cs="Arial"/>
          <w:sz w:val="22"/>
          <w:szCs w:val="22"/>
        </w:rPr>
        <w:t>)</w:t>
      </w:r>
      <w:r w:rsidR="00597245" w:rsidRPr="00517D3F">
        <w:rPr>
          <w:rFonts w:ascii="Arial" w:hAnsi="Arial" w:cs="Arial"/>
          <w:sz w:val="22"/>
          <w:szCs w:val="22"/>
        </w:rPr>
        <w:t xml:space="preserve"> no que lhe concerne</w:t>
      </w:r>
      <w:r w:rsidRPr="00517D3F">
        <w:rPr>
          <w:rFonts w:ascii="Arial" w:hAnsi="Arial" w:cs="Arial"/>
          <w:sz w:val="22"/>
          <w:szCs w:val="22"/>
        </w:rPr>
        <w:t>;</w:t>
      </w:r>
    </w:p>
    <w:p w:rsidR="006D699E" w:rsidRPr="00517D3F" w:rsidRDefault="006D699E" w:rsidP="00132ECA">
      <w:pPr>
        <w:numPr>
          <w:ilvl w:val="0"/>
          <w:numId w:val="21"/>
        </w:numPr>
        <w:spacing w:line="276" w:lineRule="auto"/>
        <w:ind w:left="2225"/>
        <w:jc w:val="both"/>
        <w:rPr>
          <w:rFonts w:ascii="Arial" w:hAnsi="Arial" w:cs="Arial"/>
          <w:sz w:val="22"/>
          <w:szCs w:val="22"/>
        </w:rPr>
      </w:pPr>
      <w:r w:rsidRPr="00517D3F">
        <w:rPr>
          <w:rFonts w:ascii="Arial" w:hAnsi="Arial" w:cs="Arial"/>
          <w:sz w:val="22"/>
          <w:szCs w:val="22"/>
        </w:rPr>
        <w:t>Declaração de viabilidade técnica de água e esgotos junto aos órgãos</w:t>
      </w:r>
      <w:r w:rsidR="00B81A0E" w:rsidRPr="00517D3F">
        <w:rPr>
          <w:rFonts w:ascii="Arial" w:hAnsi="Arial" w:cs="Arial"/>
          <w:sz w:val="22"/>
          <w:szCs w:val="22"/>
        </w:rPr>
        <w:t xml:space="preserve"> competentes</w:t>
      </w:r>
      <w:r w:rsidRPr="00517D3F">
        <w:rPr>
          <w:rFonts w:ascii="Arial" w:hAnsi="Arial" w:cs="Arial"/>
          <w:sz w:val="22"/>
          <w:szCs w:val="22"/>
        </w:rPr>
        <w:t>;</w:t>
      </w:r>
    </w:p>
    <w:p w:rsidR="006D699E" w:rsidRPr="00517D3F" w:rsidRDefault="006D699E" w:rsidP="00132ECA">
      <w:pPr>
        <w:numPr>
          <w:ilvl w:val="0"/>
          <w:numId w:val="21"/>
        </w:numPr>
        <w:spacing w:line="276" w:lineRule="auto"/>
        <w:ind w:left="2225"/>
        <w:jc w:val="both"/>
        <w:rPr>
          <w:rFonts w:ascii="Arial" w:hAnsi="Arial" w:cs="Arial"/>
          <w:sz w:val="22"/>
          <w:szCs w:val="22"/>
        </w:rPr>
      </w:pPr>
      <w:r w:rsidRPr="00517D3F">
        <w:rPr>
          <w:rFonts w:ascii="Arial" w:hAnsi="Arial" w:cs="Arial"/>
          <w:sz w:val="22"/>
          <w:szCs w:val="22"/>
        </w:rPr>
        <w:t xml:space="preserve">Declaração de Viabilidade Técnica da concessionária de energia elétrica de </w:t>
      </w:r>
      <w:r w:rsidR="006A1740" w:rsidRPr="00517D3F">
        <w:rPr>
          <w:rFonts w:ascii="Arial" w:hAnsi="Arial" w:cs="Arial"/>
          <w:sz w:val="22"/>
          <w:szCs w:val="22"/>
        </w:rPr>
        <w:t>Porto Alegre</w:t>
      </w:r>
      <w:r w:rsidRPr="00517D3F">
        <w:rPr>
          <w:rFonts w:ascii="Arial" w:hAnsi="Arial" w:cs="Arial"/>
          <w:sz w:val="22"/>
          <w:szCs w:val="22"/>
        </w:rPr>
        <w:t>;</w:t>
      </w:r>
    </w:p>
    <w:p w:rsidR="006D699E" w:rsidRPr="00517D3F" w:rsidRDefault="006D699E" w:rsidP="00132ECA">
      <w:pPr>
        <w:numPr>
          <w:ilvl w:val="0"/>
          <w:numId w:val="21"/>
        </w:numPr>
        <w:spacing w:line="276" w:lineRule="auto"/>
        <w:ind w:left="22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Certificado de Aprovação do Projeto, concedido pela Divisão </w:t>
      </w:r>
      <w:r w:rsidR="00D53BE6" w:rsidRPr="00517D3F">
        <w:rPr>
          <w:rFonts w:ascii="Arial" w:hAnsi="Arial" w:cs="Arial"/>
          <w:color w:val="000000" w:themeColor="text1"/>
          <w:sz w:val="22"/>
          <w:szCs w:val="22"/>
        </w:rPr>
        <w:t xml:space="preserve">de Serviços  Técnicos </w:t>
      </w:r>
      <w:r w:rsidRPr="00517D3F">
        <w:rPr>
          <w:rFonts w:ascii="Arial" w:hAnsi="Arial" w:cs="Arial"/>
          <w:color w:val="000000" w:themeColor="text1"/>
          <w:sz w:val="22"/>
          <w:szCs w:val="22"/>
        </w:rPr>
        <w:t xml:space="preserve">do Corpo de Bombeiros Militar do Estado do </w:t>
      </w:r>
      <w:r w:rsidR="004B2C23" w:rsidRPr="00517D3F">
        <w:rPr>
          <w:rFonts w:ascii="Arial" w:hAnsi="Arial" w:cs="Arial"/>
          <w:color w:val="000000" w:themeColor="text1"/>
          <w:sz w:val="22"/>
          <w:szCs w:val="22"/>
        </w:rPr>
        <w:t>Rio Grande do Sul</w:t>
      </w:r>
      <w:r w:rsidRPr="00517D3F">
        <w:rPr>
          <w:rFonts w:ascii="Arial" w:hAnsi="Arial" w:cs="Arial"/>
          <w:color w:val="000000" w:themeColor="text1"/>
          <w:sz w:val="22"/>
          <w:szCs w:val="22"/>
        </w:rPr>
        <w:t>;</w:t>
      </w:r>
    </w:p>
    <w:p w:rsidR="006D699E" w:rsidRPr="00517D3F" w:rsidRDefault="006D699E" w:rsidP="00132ECA">
      <w:pPr>
        <w:numPr>
          <w:ilvl w:val="0"/>
          <w:numId w:val="21"/>
        </w:numPr>
        <w:spacing w:line="276" w:lineRule="auto"/>
        <w:ind w:left="2225"/>
        <w:jc w:val="both"/>
        <w:rPr>
          <w:rFonts w:ascii="Arial" w:hAnsi="Arial" w:cs="Arial"/>
          <w:sz w:val="22"/>
          <w:szCs w:val="22"/>
        </w:rPr>
      </w:pPr>
      <w:r w:rsidRPr="00517D3F">
        <w:rPr>
          <w:rFonts w:ascii="Arial" w:hAnsi="Arial" w:cs="Arial"/>
          <w:sz w:val="22"/>
          <w:szCs w:val="22"/>
        </w:rPr>
        <w:t>Anotação de Responsabilidade Técnica</w:t>
      </w:r>
      <w:r w:rsidR="00AA29D5" w:rsidRPr="00517D3F">
        <w:rPr>
          <w:rFonts w:ascii="Arial" w:hAnsi="Arial" w:cs="Arial"/>
          <w:sz w:val="22"/>
          <w:szCs w:val="22"/>
        </w:rPr>
        <w:t xml:space="preserve"> (ART)</w:t>
      </w:r>
      <w:r w:rsidRPr="00517D3F">
        <w:rPr>
          <w:rFonts w:ascii="Arial" w:hAnsi="Arial" w:cs="Arial"/>
          <w:sz w:val="22"/>
          <w:szCs w:val="22"/>
        </w:rPr>
        <w:t xml:space="preserve"> expedida pelo Conselho Regional de Engenharia e Agronomia (CREA) e/ou Conselho de Arquitetura e Urbanismo (CAU) do Estado do </w:t>
      </w:r>
      <w:r w:rsidR="004B2C23" w:rsidRPr="00517D3F">
        <w:rPr>
          <w:rFonts w:ascii="Arial" w:hAnsi="Arial" w:cs="Arial"/>
          <w:sz w:val="22"/>
          <w:szCs w:val="22"/>
        </w:rPr>
        <w:t>Rio Grande do Sul</w:t>
      </w:r>
      <w:r w:rsidRPr="00517D3F">
        <w:rPr>
          <w:rFonts w:ascii="Arial" w:hAnsi="Arial" w:cs="Arial"/>
          <w:sz w:val="22"/>
          <w:szCs w:val="22"/>
        </w:rPr>
        <w:t>.</w:t>
      </w:r>
    </w:p>
    <w:p w:rsidR="006D699E" w:rsidRPr="00517D3F" w:rsidRDefault="006D699E" w:rsidP="00132ECA">
      <w:pPr>
        <w:spacing w:line="276" w:lineRule="auto"/>
        <w:ind w:left="2225"/>
        <w:jc w:val="both"/>
        <w:rPr>
          <w:rFonts w:ascii="Arial" w:hAnsi="Arial" w:cs="Arial"/>
          <w:sz w:val="22"/>
          <w:szCs w:val="22"/>
        </w:rPr>
      </w:pPr>
    </w:p>
    <w:p w:rsidR="006D699E" w:rsidRPr="00517D3F" w:rsidRDefault="004B2C23"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Os </w:t>
      </w:r>
      <w:r w:rsidR="00D2339D" w:rsidRPr="00517D3F">
        <w:rPr>
          <w:rFonts w:ascii="Arial" w:hAnsi="Arial" w:cs="Arial"/>
          <w:sz w:val="22"/>
          <w:szCs w:val="22"/>
        </w:rPr>
        <w:t>EMEI</w:t>
      </w:r>
      <w:r w:rsidRPr="00517D3F">
        <w:rPr>
          <w:rFonts w:ascii="Arial" w:hAnsi="Arial" w:cs="Arial"/>
          <w:sz w:val="22"/>
          <w:szCs w:val="22"/>
        </w:rPr>
        <w:t>s</w:t>
      </w:r>
      <w:r w:rsidR="000471EC" w:rsidRPr="00517D3F">
        <w:rPr>
          <w:rFonts w:ascii="Arial" w:hAnsi="Arial" w:cs="Arial"/>
          <w:sz w:val="22"/>
          <w:szCs w:val="22"/>
        </w:rPr>
        <w:t xml:space="preserve"> funcionarão em tempo integral e atenderão, cada uma, 120</w:t>
      </w:r>
      <w:r w:rsidRPr="00517D3F">
        <w:rPr>
          <w:rFonts w:ascii="Arial" w:hAnsi="Arial" w:cs="Arial"/>
          <w:sz w:val="22"/>
          <w:szCs w:val="22"/>
        </w:rPr>
        <w:t xml:space="preserve"> ou 160 crianças de 0 a 5</w:t>
      </w:r>
      <w:r w:rsidR="000471EC" w:rsidRPr="00517D3F">
        <w:rPr>
          <w:rFonts w:ascii="Arial" w:hAnsi="Arial" w:cs="Arial"/>
          <w:sz w:val="22"/>
          <w:szCs w:val="22"/>
        </w:rPr>
        <w:t xml:space="preserve"> anos incompletos</w:t>
      </w:r>
      <w:r w:rsidRPr="00517D3F">
        <w:rPr>
          <w:rFonts w:ascii="Arial" w:hAnsi="Arial" w:cs="Arial"/>
          <w:sz w:val="22"/>
          <w:szCs w:val="22"/>
        </w:rPr>
        <w:t>, em creche ou pre-escolar</w:t>
      </w:r>
      <w:r w:rsidR="000471EC" w:rsidRPr="00517D3F">
        <w:rPr>
          <w:rFonts w:ascii="Arial" w:hAnsi="Arial" w:cs="Arial"/>
          <w:sz w:val="22"/>
          <w:szCs w:val="22"/>
        </w:rPr>
        <w:t>.</w:t>
      </w:r>
      <w:r w:rsidRPr="00517D3F">
        <w:rPr>
          <w:rFonts w:ascii="Arial" w:hAnsi="Arial" w:cs="Arial"/>
          <w:sz w:val="22"/>
          <w:szCs w:val="22"/>
        </w:rPr>
        <w:t xml:space="preserve"> E</w:t>
      </w:r>
      <w:r w:rsidR="005572C7" w:rsidRPr="00517D3F">
        <w:rPr>
          <w:rFonts w:ascii="Arial" w:hAnsi="Arial" w:cs="Arial"/>
          <w:sz w:val="22"/>
          <w:szCs w:val="22"/>
        </w:rPr>
        <w:t>nquanto as EMEF</w:t>
      </w:r>
      <w:r w:rsidR="004369E3" w:rsidRPr="00517D3F">
        <w:rPr>
          <w:rFonts w:ascii="Arial" w:hAnsi="Arial" w:cs="Arial"/>
          <w:sz w:val="22"/>
          <w:szCs w:val="22"/>
        </w:rPr>
        <w:t>’s</w:t>
      </w:r>
      <w:r w:rsidR="005572C7" w:rsidRPr="00517D3F">
        <w:rPr>
          <w:rFonts w:ascii="Arial" w:hAnsi="Arial" w:cs="Arial"/>
          <w:sz w:val="22"/>
          <w:szCs w:val="22"/>
        </w:rPr>
        <w:t xml:space="preserve"> </w:t>
      </w:r>
      <w:r w:rsidR="004369E3" w:rsidRPr="00517D3F">
        <w:rPr>
          <w:rFonts w:ascii="Arial" w:hAnsi="Arial" w:cs="Arial"/>
          <w:sz w:val="22"/>
          <w:szCs w:val="22"/>
        </w:rPr>
        <w:t>atenderão</w:t>
      </w:r>
      <w:r w:rsidR="005572C7" w:rsidRPr="00517D3F">
        <w:rPr>
          <w:rFonts w:ascii="Arial" w:hAnsi="Arial" w:cs="Arial"/>
          <w:sz w:val="22"/>
          <w:szCs w:val="22"/>
        </w:rPr>
        <w:t xml:space="preserve"> </w:t>
      </w:r>
      <w:r w:rsidRPr="00517D3F">
        <w:rPr>
          <w:rFonts w:ascii="Arial" w:hAnsi="Arial" w:cs="Arial"/>
          <w:sz w:val="22"/>
          <w:szCs w:val="22"/>
        </w:rPr>
        <w:t>600</w:t>
      </w:r>
      <w:r w:rsidR="005572C7" w:rsidRPr="00517D3F">
        <w:rPr>
          <w:rFonts w:ascii="Arial" w:hAnsi="Arial" w:cs="Arial"/>
          <w:sz w:val="22"/>
          <w:szCs w:val="22"/>
        </w:rPr>
        <w:t xml:space="preserve"> alunos por turno de aula. </w:t>
      </w:r>
      <w:r w:rsidR="000471EC" w:rsidRPr="00517D3F">
        <w:rPr>
          <w:rFonts w:ascii="Arial" w:hAnsi="Arial" w:cs="Arial"/>
          <w:sz w:val="22"/>
          <w:szCs w:val="22"/>
        </w:rPr>
        <w:t xml:space="preserve">Consoante os projetos apresentados ao Banco, cada </w:t>
      </w:r>
      <w:r w:rsidR="00D2339D" w:rsidRPr="00517D3F">
        <w:rPr>
          <w:rFonts w:ascii="Arial" w:hAnsi="Arial" w:cs="Arial"/>
          <w:sz w:val="22"/>
          <w:szCs w:val="22"/>
        </w:rPr>
        <w:t>EMEI</w:t>
      </w:r>
      <w:r w:rsidR="000471EC" w:rsidRPr="00517D3F">
        <w:rPr>
          <w:rFonts w:ascii="Arial" w:hAnsi="Arial" w:cs="Arial"/>
          <w:sz w:val="22"/>
          <w:szCs w:val="22"/>
        </w:rPr>
        <w:t xml:space="preserve"> terá </w:t>
      </w:r>
      <w:r w:rsidR="00D2339D" w:rsidRPr="00517D3F">
        <w:rPr>
          <w:rFonts w:ascii="Arial" w:hAnsi="Arial" w:cs="Arial"/>
          <w:sz w:val="22"/>
          <w:szCs w:val="22"/>
        </w:rPr>
        <w:t>08</w:t>
      </w:r>
      <w:r w:rsidR="000471EC" w:rsidRPr="00517D3F">
        <w:rPr>
          <w:rFonts w:ascii="Arial" w:hAnsi="Arial" w:cs="Arial"/>
          <w:sz w:val="22"/>
          <w:szCs w:val="22"/>
        </w:rPr>
        <w:t xml:space="preserve"> salas de aula e</w:t>
      </w:r>
      <w:r w:rsidR="00D2339D" w:rsidRPr="00517D3F">
        <w:rPr>
          <w:rFonts w:ascii="Arial" w:hAnsi="Arial" w:cs="Arial"/>
          <w:sz w:val="22"/>
          <w:szCs w:val="22"/>
        </w:rPr>
        <w:t xml:space="preserve"> 01 </w:t>
      </w:r>
      <w:r w:rsidR="004369E3" w:rsidRPr="00517D3F">
        <w:rPr>
          <w:rFonts w:ascii="Arial" w:hAnsi="Arial" w:cs="Arial"/>
          <w:sz w:val="22"/>
          <w:szCs w:val="22"/>
        </w:rPr>
        <w:t>sala multiuso. Por sua vez, o</w:t>
      </w:r>
      <w:r w:rsidR="000471EC" w:rsidRPr="00517D3F">
        <w:rPr>
          <w:rFonts w:ascii="Arial" w:hAnsi="Arial" w:cs="Arial"/>
          <w:sz w:val="22"/>
          <w:szCs w:val="22"/>
        </w:rPr>
        <w:t xml:space="preserve">s </w:t>
      </w:r>
      <w:r w:rsidRPr="00517D3F">
        <w:rPr>
          <w:rFonts w:ascii="Arial" w:hAnsi="Arial" w:cs="Arial"/>
          <w:sz w:val="22"/>
          <w:szCs w:val="22"/>
        </w:rPr>
        <w:t>EMEFs</w:t>
      </w:r>
      <w:r w:rsidR="000471EC" w:rsidRPr="00517D3F">
        <w:rPr>
          <w:rFonts w:ascii="Arial" w:hAnsi="Arial" w:cs="Arial"/>
          <w:sz w:val="22"/>
          <w:szCs w:val="22"/>
        </w:rPr>
        <w:t xml:space="preserve"> terão</w:t>
      </w:r>
      <w:r w:rsidR="00D2339D" w:rsidRPr="00517D3F">
        <w:rPr>
          <w:rFonts w:ascii="Arial" w:hAnsi="Arial" w:cs="Arial"/>
          <w:sz w:val="22"/>
          <w:szCs w:val="22"/>
        </w:rPr>
        <w:t xml:space="preserve"> 15 </w:t>
      </w:r>
      <w:r w:rsidR="000471EC" w:rsidRPr="00517D3F">
        <w:rPr>
          <w:rFonts w:ascii="Arial" w:hAnsi="Arial" w:cs="Arial"/>
          <w:sz w:val="22"/>
          <w:szCs w:val="22"/>
        </w:rPr>
        <w:t xml:space="preserve">salas de </w:t>
      </w:r>
      <w:r w:rsidR="00D2339D" w:rsidRPr="00517D3F">
        <w:rPr>
          <w:rFonts w:ascii="Arial" w:hAnsi="Arial" w:cs="Arial"/>
          <w:sz w:val="22"/>
          <w:szCs w:val="22"/>
        </w:rPr>
        <w:t xml:space="preserve">aula e 04 </w:t>
      </w:r>
      <w:r w:rsidR="000471EC" w:rsidRPr="00517D3F">
        <w:rPr>
          <w:rFonts w:ascii="Arial" w:hAnsi="Arial" w:cs="Arial"/>
          <w:sz w:val="22"/>
          <w:szCs w:val="22"/>
        </w:rPr>
        <w:t>salas multiuso.</w:t>
      </w:r>
    </w:p>
    <w:p w:rsidR="00D75CC0" w:rsidRPr="00517D3F" w:rsidRDefault="00D75CC0" w:rsidP="00132ECA">
      <w:pPr>
        <w:spacing w:line="276" w:lineRule="auto"/>
        <w:ind w:left="425"/>
        <w:jc w:val="both"/>
        <w:rPr>
          <w:rFonts w:ascii="Arial" w:hAnsi="Arial" w:cs="Arial"/>
          <w:sz w:val="22"/>
          <w:szCs w:val="22"/>
        </w:rPr>
      </w:pPr>
    </w:p>
    <w:p w:rsidR="00976F61" w:rsidRPr="00517D3F" w:rsidRDefault="00976F61" w:rsidP="00132ECA">
      <w:pPr>
        <w:pStyle w:val="ListParagraph"/>
        <w:numPr>
          <w:ilvl w:val="1"/>
          <w:numId w:val="8"/>
        </w:numPr>
        <w:ind w:left="3281"/>
        <w:rPr>
          <w:rFonts w:ascii="Arial" w:hAnsi="Arial" w:cs="Arial"/>
          <w:b/>
          <w:sz w:val="22"/>
          <w:szCs w:val="22"/>
        </w:rPr>
      </w:pPr>
      <w:r w:rsidRPr="00517D3F">
        <w:rPr>
          <w:rFonts w:ascii="Arial" w:hAnsi="Arial" w:cs="Arial"/>
          <w:b/>
          <w:sz w:val="22"/>
          <w:szCs w:val="22"/>
        </w:rPr>
        <w:t>Gestão e Operação das Unidades Educativas</w:t>
      </w:r>
    </w:p>
    <w:p w:rsidR="00976F61" w:rsidRPr="00517D3F" w:rsidRDefault="00976F61" w:rsidP="00132ECA">
      <w:pPr>
        <w:spacing w:line="276" w:lineRule="auto"/>
        <w:ind w:left="425"/>
        <w:jc w:val="both"/>
        <w:rPr>
          <w:rFonts w:ascii="Arial" w:hAnsi="Arial" w:cs="Arial"/>
          <w:sz w:val="22"/>
          <w:szCs w:val="22"/>
        </w:rPr>
      </w:pP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A gestão das unidades educativas que serão construídas com recursos do Projeto ficará a cargo da administração direta do Mutuário. Os gastos de custeio para manutenção e operação das unidades construídas com recursos do Projeto, incluindo seguros, serão a</w:t>
      </w:r>
      <w:r w:rsidR="00392F64" w:rsidRPr="00517D3F">
        <w:rPr>
          <w:rFonts w:ascii="Arial" w:hAnsi="Arial" w:cs="Arial"/>
          <w:sz w:val="22"/>
          <w:szCs w:val="22"/>
        </w:rPr>
        <w:t xml:space="preserve">rcados com recursos do Mutuário. </w:t>
      </w:r>
      <w:r w:rsidR="00142272" w:rsidRPr="00517D3F">
        <w:rPr>
          <w:rFonts w:ascii="Arial" w:hAnsi="Arial" w:cs="Arial"/>
          <w:sz w:val="22"/>
          <w:szCs w:val="22"/>
        </w:rPr>
        <w:t xml:space="preserve"> </w:t>
      </w: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seleção, a contratação e a remuneração dos profissionais que comporão as equipes das unidades construídas </w:t>
      </w:r>
      <w:r w:rsidR="002156DA" w:rsidRPr="00517D3F">
        <w:rPr>
          <w:rFonts w:ascii="Arial" w:hAnsi="Arial" w:cs="Arial"/>
          <w:sz w:val="22"/>
          <w:szCs w:val="22"/>
        </w:rPr>
        <w:t>no âmbito do Projeto</w:t>
      </w:r>
      <w:r w:rsidRPr="00517D3F">
        <w:rPr>
          <w:rFonts w:ascii="Arial" w:hAnsi="Arial" w:cs="Arial"/>
          <w:sz w:val="22"/>
          <w:szCs w:val="22"/>
        </w:rPr>
        <w:t>, serão de responsabilidade do Mutuário.</w:t>
      </w: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Alcançados 50% do desembolso de cada obra de construção, o Órgão Executor deverá apresentar ao Banco evidências da publicação de convocatória pública para </w:t>
      </w:r>
      <w:r w:rsidRPr="00517D3F">
        <w:rPr>
          <w:rFonts w:ascii="Arial" w:hAnsi="Arial" w:cs="Arial"/>
          <w:sz w:val="22"/>
          <w:szCs w:val="22"/>
        </w:rPr>
        <w:lastRenderedPageBreak/>
        <w:t>seleção dos profissionais de educação que prestarão serviços nessas unidades</w:t>
      </w:r>
      <w:r w:rsidR="00094E61" w:rsidRPr="00517D3F">
        <w:rPr>
          <w:rFonts w:ascii="Arial" w:hAnsi="Arial" w:cs="Arial"/>
          <w:sz w:val="22"/>
          <w:szCs w:val="22"/>
        </w:rPr>
        <w:t>. Nos casos de unidades a serem substituídas  os profissionais serão remanejados para as novas unidades</w:t>
      </w:r>
      <w:r w:rsidRPr="00517D3F">
        <w:rPr>
          <w:rFonts w:ascii="Arial" w:hAnsi="Arial" w:cs="Arial"/>
          <w:sz w:val="22"/>
          <w:szCs w:val="22"/>
        </w:rPr>
        <w:t>, sob pena de o Banco suspender o reconhecimento dos gastos com obras para fins de desembolso dos recursos do Financiamento, até que se apresentem as mencionadas evidências.</w:t>
      </w: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O pagamento pelas etapas da construção das obras deste componente somente será realizado pelo Órgão Executor depois que ele atestar os relatórios sobre os serviços correspondentes gerados pela firma responsável pelo acompanhamento independente das obras a ser contratada. Os bens e equipamentos a serem adquiridos também somente serão pagos após atestado do Órgão Executor de que cumprem com todas as especificações técnicas e quantidades estipuladas no referido edital.</w:t>
      </w: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Para prevenir a obsolescência dos equipamentos e evitar custos extras com armazenagem e segurança dos bens e equipamentos, a </w:t>
      </w:r>
      <w:r w:rsidR="009C5C2A" w:rsidRPr="00517D3F">
        <w:rPr>
          <w:rFonts w:ascii="Arial" w:hAnsi="Arial" w:cs="Arial"/>
          <w:sz w:val="22"/>
          <w:szCs w:val="22"/>
        </w:rPr>
        <w:t>SMED</w:t>
      </w:r>
      <w:r w:rsidRPr="00517D3F">
        <w:rPr>
          <w:rFonts w:ascii="Arial" w:hAnsi="Arial" w:cs="Arial"/>
          <w:sz w:val="22"/>
          <w:szCs w:val="22"/>
        </w:rPr>
        <w:t xml:space="preserve"> planejará os certames relativos à aquisição de equipamentos</w:t>
      </w:r>
      <w:r w:rsidR="00322BF3" w:rsidRPr="00517D3F">
        <w:rPr>
          <w:rFonts w:ascii="Arial" w:hAnsi="Arial" w:cs="Arial"/>
          <w:sz w:val="22"/>
          <w:szCs w:val="22"/>
        </w:rPr>
        <w:t xml:space="preserve"> e mobiliário</w:t>
      </w:r>
      <w:r w:rsidRPr="00517D3F">
        <w:rPr>
          <w:rFonts w:ascii="Arial" w:hAnsi="Arial" w:cs="Arial"/>
          <w:sz w:val="22"/>
          <w:szCs w:val="22"/>
        </w:rPr>
        <w:t xml:space="preserve"> de tal sorte que sua entrega ocorra próxima da finalização das obras de construção das escolas. </w:t>
      </w:r>
    </w:p>
    <w:p w:rsidR="00976F61" w:rsidRPr="00517D3F" w:rsidRDefault="00976F61"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Previamente ao início de qualquer atividade de atendimento ao público-alvo do Projeto, o Órgão Executor deverá comprovar, à satisfação do Banco, que todas as obras foram finalizadas, todos os equipamentos previstos foram adquiridos e estão em funcionamento, e todos os profissionais necessários foram contratados, designados e devidamente capacitados.</w:t>
      </w:r>
    </w:p>
    <w:p w:rsidR="00976F61" w:rsidRPr="00517D3F" w:rsidRDefault="00976F61" w:rsidP="00132ECA">
      <w:pPr>
        <w:spacing w:line="276" w:lineRule="auto"/>
        <w:ind w:left="425"/>
        <w:jc w:val="both"/>
        <w:rPr>
          <w:rFonts w:ascii="Arial" w:hAnsi="Arial" w:cs="Arial"/>
          <w:sz w:val="22"/>
          <w:szCs w:val="22"/>
        </w:rPr>
      </w:pPr>
    </w:p>
    <w:p w:rsidR="00223BA9" w:rsidRPr="00517D3F" w:rsidRDefault="006E7C2A" w:rsidP="00132ECA">
      <w:pPr>
        <w:ind w:left="1134" w:hanging="309"/>
        <w:jc w:val="both"/>
        <w:outlineLvl w:val="0"/>
        <w:rPr>
          <w:rFonts w:ascii="Arial" w:hAnsi="Arial" w:cs="Arial"/>
          <w:b/>
          <w:color w:val="000000"/>
          <w:sz w:val="22"/>
          <w:szCs w:val="22"/>
        </w:rPr>
      </w:pPr>
      <w:r w:rsidRPr="00517D3F">
        <w:rPr>
          <w:rFonts w:ascii="Arial" w:hAnsi="Arial" w:cs="Arial"/>
          <w:b/>
          <w:sz w:val="22"/>
          <w:szCs w:val="22"/>
        </w:rPr>
        <w:t>2.</w:t>
      </w:r>
      <w:r w:rsidRPr="00517D3F">
        <w:rPr>
          <w:rFonts w:ascii="Arial" w:hAnsi="Arial" w:cs="Arial"/>
          <w:b/>
          <w:sz w:val="22"/>
          <w:szCs w:val="22"/>
        </w:rPr>
        <w:tab/>
      </w:r>
      <w:r w:rsidR="00223BA9" w:rsidRPr="00517D3F">
        <w:rPr>
          <w:rFonts w:ascii="Arial" w:hAnsi="Arial" w:cs="Arial"/>
          <w:b/>
          <w:sz w:val="22"/>
          <w:szCs w:val="22"/>
        </w:rPr>
        <w:t xml:space="preserve">Componente 2: </w:t>
      </w:r>
      <w:r w:rsidR="005E045A" w:rsidRPr="00517D3F">
        <w:rPr>
          <w:rFonts w:ascii="Arial" w:hAnsi="Arial" w:cs="Arial"/>
          <w:b/>
          <w:color w:val="000000" w:themeColor="text1"/>
          <w:sz w:val="22"/>
          <w:szCs w:val="22"/>
        </w:rPr>
        <w:t xml:space="preserve">Gestão da </w:t>
      </w:r>
      <w:r w:rsidR="00223BA9" w:rsidRPr="00517D3F">
        <w:rPr>
          <w:rFonts w:ascii="Arial" w:hAnsi="Arial" w:cs="Arial"/>
          <w:b/>
          <w:sz w:val="22"/>
          <w:szCs w:val="22"/>
        </w:rPr>
        <w:t>Qualidade da Educação</w:t>
      </w:r>
    </w:p>
    <w:p w:rsidR="00223BA9" w:rsidRPr="00517D3F" w:rsidRDefault="00223BA9" w:rsidP="00132ECA">
      <w:pPr>
        <w:ind w:left="1425" w:hanging="600"/>
        <w:jc w:val="both"/>
        <w:rPr>
          <w:rFonts w:ascii="Arial" w:hAnsi="Arial" w:cs="Arial"/>
          <w:b/>
          <w:sz w:val="22"/>
          <w:szCs w:val="22"/>
        </w:rPr>
      </w:pPr>
    </w:p>
    <w:p w:rsidR="00E3735A" w:rsidRPr="00517D3F" w:rsidRDefault="00223BA9" w:rsidP="00132ECA">
      <w:pPr>
        <w:numPr>
          <w:ilvl w:val="1"/>
          <w:numId w:val="3"/>
        </w:numPr>
        <w:spacing w:line="276" w:lineRule="auto"/>
        <w:ind w:left="1534" w:hanging="709"/>
        <w:jc w:val="both"/>
        <w:rPr>
          <w:rFonts w:ascii="Arial" w:hAnsi="Arial" w:cs="Arial"/>
          <w:sz w:val="22"/>
          <w:szCs w:val="22"/>
        </w:rPr>
      </w:pPr>
      <w:r w:rsidRPr="00517D3F">
        <w:rPr>
          <w:rFonts w:ascii="Arial" w:hAnsi="Arial" w:cs="Arial"/>
          <w:sz w:val="22"/>
          <w:szCs w:val="22"/>
        </w:rPr>
        <w:t xml:space="preserve">O objetivo deste componente é melhorar o rendimento e o desempenho escolar dos alunos da rede pública municipal de </w:t>
      </w:r>
      <w:r w:rsidR="009F4317" w:rsidRPr="00517D3F">
        <w:rPr>
          <w:rFonts w:ascii="Arial" w:hAnsi="Arial" w:cs="Arial"/>
          <w:sz w:val="22"/>
          <w:szCs w:val="22"/>
        </w:rPr>
        <w:t xml:space="preserve">uma gestão educacional orientada a resultados.  </w:t>
      </w:r>
      <w:r w:rsidRPr="00517D3F">
        <w:rPr>
          <w:rFonts w:ascii="Arial" w:hAnsi="Arial" w:cs="Arial"/>
          <w:sz w:val="22"/>
          <w:szCs w:val="22"/>
        </w:rPr>
        <w:t xml:space="preserve"> Para tanto,</w:t>
      </w:r>
      <w:r w:rsidR="009F4317" w:rsidRPr="00517D3F">
        <w:rPr>
          <w:rFonts w:ascii="Arial" w:hAnsi="Arial" w:cs="Arial"/>
          <w:sz w:val="22"/>
          <w:szCs w:val="22"/>
        </w:rPr>
        <w:t xml:space="preserve"> o Compo</w:t>
      </w:r>
      <w:r w:rsidR="00E3735A" w:rsidRPr="00517D3F">
        <w:rPr>
          <w:rFonts w:ascii="Arial" w:hAnsi="Arial" w:cs="Arial"/>
          <w:sz w:val="22"/>
          <w:szCs w:val="22"/>
        </w:rPr>
        <w:t xml:space="preserve">nente esta estruturado em três eixos estratégicos (i) uma nova proposta pedagógica com reorganização curricular da Educação Básica; (ii) uma política de recursos humanos alinhada a esta proposta pedagógica; e (iii) um sistema de monitoramento da gestão da rede e das escolas orientada a resultados. </w:t>
      </w:r>
    </w:p>
    <w:p w:rsidR="00E3735A" w:rsidRPr="00517D3F" w:rsidRDefault="00E3735A" w:rsidP="00132ECA">
      <w:pPr>
        <w:numPr>
          <w:ilvl w:val="1"/>
          <w:numId w:val="3"/>
        </w:numPr>
        <w:spacing w:line="276" w:lineRule="auto"/>
        <w:ind w:left="1534" w:hanging="709"/>
        <w:jc w:val="both"/>
        <w:rPr>
          <w:rFonts w:ascii="Arial" w:hAnsi="Arial" w:cs="Arial"/>
          <w:sz w:val="22"/>
          <w:szCs w:val="22"/>
        </w:rPr>
      </w:pPr>
      <w:r w:rsidRPr="00517D3F">
        <w:rPr>
          <w:rFonts w:ascii="Arial" w:hAnsi="Arial" w:cs="Arial"/>
          <w:b/>
          <w:sz w:val="22"/>
          <w:szCs w:val="22"/>
        </w:rPr>
        <w:t>Nova Proposta Pedagógica com reorganização curricular da Educação Básica</w:t>
      </w:r>
      <w:r w:rsidRPr="00517D3F">
        <w:rPr>
          <w:rFonts w:ascii="Arial" w:hAnsi="Arial" w:cs="Arial"/>
          <w:sz w:val="22"/>
          <w:szCs w:val="22"/>
        </w:rPr>
        <w:t>. O projeto desenvolvera uma proposta pedagógica para a Educação Básica (EB) da rede municipal de ensino (própria e conveniada) de Porto Alegre.  A nova proposta curricular deve responder a estes achados e conceitualizar a EB como um processo contínuo e sequencial, com um currículo único articulado e orientado para um mesmo fim pedagógico, centrado no aluno, com foco nas transições entre as etapas e os ciclos e com atenção particular na educação integral. Adicionalmente, deve incorporar uma estratégia para o uso pedagógico das tecnologias da informação e comunicação e garantir o desenvolvimento de estratégias para atender as necessidades dos alunos em distorção idade-serie, contribuir a aumentar os níveis de frequência escolar, reduzir os índices de abandono e melhorar os resultados de aprendizagem. Será financiada:</w:t>
      </w:r>
    </w:p>
    <w:p w:rsidR="00E3735A" w:rsidRPr="00517D3F" w:rsidRDefault="00E3735A" w:rsidP="00132ECA">
      <w:pPr>
        <w:numPr>
          <w:ilvl w:val="2"/>
          <w:numId w:val="3"/>
        </w:numPr>
        <w:tabs>
          <w:tab w:val="clear" w:pos="12"/>
          <w:tab w:val="num" w:pos="437"/>
        </w:tabs>
        <w:spacing w:before="120" w:after="120"/>
        <w:ind w:left="1859" w:hanging="357"/>
        <w:jc w:val="both"/>
        <w:rPr>
          <w:rFonts w:ascii="Arial" w:hAnsi="Arial" w:cs="Arial"/>
          <w:color w:val="000000" w:themeColor="text1"/>
          <w:sz w:val="22"/>
          <w:szCs w:val="22"/>
        </w:rPr>
      </w:pPr>
      <w:r w:rsidRPr="00517D3F">
        <w:rPr>
          <w:rFonts w:ascii="Arial" w:hAnsi="Arial" w:cs="Arial"/>
          <w:color w:val="000000" w:themeColor="text1"/>
          <w:sz w:val="22"/>
          <w:szCs w:val="22"/>
        </w:rPr>
        <w:lastRenderedPageBreak/>
        <w:t>A contratação de uma instituição para apoiar SMED na elaboração e na implantação de uma nova proposta pedagógica/curricular para educação básica integral</w:t>
      </w:r>
      <w:r w:rsidR="00D13502" w:rsidRPr="00517D3F">
        <w:rPr>
          <w:rFonts w:ascii="Arial" w:hAnsi="Arial" w:cs="Arial"/>
          <w:color w:val="000000" w:themeColor="text1"/>
          <w:sz w:val="22"/>
          <w:szCs w:val="22"/>
        </w:rPr>
        <w:t>, incluindo seu plano de comunicação</w:t>
      </w:r>
      <w:r w:rsidR="00D13502" w:rsidRPr="00517D3F">
        <w:rPr>
          <w:rStyle w:val="FootnoteReference"/>
          <w:rFonts w:ascii="Arial" w:hAnsi="Arial" w:cs="Arial"/>
          <w:sz w:val="22"/>
          <w:szCs w:val="22"/>
          <w:lang w:val="es-PA"/>
        </w:rPr>
        <w:footnoteReference w:id="2"/>
      </w:r>
      <w:r w:rsidRPr="00517D3F">
        <w:rPr>
          <w:rFonts w:ascii="Arial" w:hAnsi="Arial" w:cs="Arial"/>
          <w:color w:val="000000" w:themeColor="text1"/>
          <w:sz w:val="22"/>
          <w:szCs w:val="22"/>
        </w:rPr>
        <w:t>.</w:t>
      </w:r>
    </w:p>
    <w:p w:rsidR="00E3735A" w:rsidRPr="00517D3F" w:rsidRDefault="00E3735A" w:rsidP="00132ECA">
      <w:pPr>
        <w:numPr>
          <w:ilvl w:val="2"/>
          <w:numId w:val="3"/>
        </w:numPr>
        <w:tabs>
          <w:tab w:val="clear" w:pos="12"/>
          <w:tab w:val="num" w:pos="437"/>
        </w:tabs>
        <w:spacing w:before="120" w:after="120"/>
        <w:ind w:left="1859" w:hanging="357"/>
        <w:jc w:val="both"/>
        <w:rPr>
          <w:rFonts w:ascii="Arial" w:hAnsi="Arial" w:cs="Arial"/>
          <w:color w:val="000000" w:themeColor="text1"/>
          <w:sz w:val="22"/>
          <w:szCs w:val="22"/>
        </w:rPr>
      </w:pPr>
      <w:r w:rsidRPr="00517D3F">
        <w:rPr>
          <w:rFonts w:ascii="Arial" w:hAnsi="Arial" w:cs="Arial"/>
          <w:color w:val="000000" w:themeColor="text1"/>
          <w:sz w:val="22"/>
          <w:szCs w:val="22"/>
        </w:rPr>
        <w:t>O desenvolvimento e implantação de um novo marco regulatório municipal (novos modelos contratuais, praticas de monitoramento e acompanhamento das instituições) para o conveniamento de serviços educativos (EI e EF).</w:t>
      </w:r>
    </w:p>
    <w:p w:rsidR="00E3735A" w:rsidRPr="00517D3F" w:rsidRDefault="00E3735A" w:rsidP="00132ECA">
      <w:pPr>
        <w:numPr>
          <w:ilvl w:val="2"/>
          <w:numId w:val="3"/>
        </w:numPr>
        <w:tabs>
          <w:tab w:val="clear" w:pos="12"/>
          <w:tab w:val="num" w:pos="437"/>
        </w:tabs>
        <w:spacing w:before="120" w:after="120"/>
        <w:ind w:left="1859" w:hanging="357"/>
        <w:jc w:val="both"/>
        <w:rPr>
          <w:rFonts w:ascii="Arial" w:hAnsi="Arial" w:cs="Arial"/>
          <w:color w:val="000000" w:themeColor="text1"/>
          <w:sz w:val="22"/>
          <w:szCs w:val="22"/>
        </w:rPr>
      </w:pPr>
      <w:r w:rsidRPr="00517D3F">
        <w:rPr>
          <w:rFonts w:ascii="Arial" w:hAnsi="Arial" w:cs="Arial"/>
          <w:color w:val="000000" w:themeColor="text1"/>
          <w:sz w:val="22"/>
          <w:szCs w:val="22"/>
        </w:rPr>
        <w:t>O apoio ao fortalecimento institucional e melhoria da qualidade das instituições conveniadas (EI e EF).</w:t>
      </w:r>
    </w:p>
    <w:p w:rsidR="00223BA9" w:rsidRPr="00517D3F" w:rsidRDefault="00E3735A" w:rsidP="00132ECA">
      <w:pPr>
        <w:numPr>
          <w:ilvl w:val="2"/>
          <w:numId w:val="3"/>
        </w:numPr>
        <w:tabs>
          <w:tab w:val="clear" w:pos="12"/>
          <w:tab w:val="num" w:pos="437"/>
        </w:tabs>
        <w:spacing w:before="120" w:after="120"/>
        <w:ind w:left="1859" w:hanging="357"/>
        <w:jc w:val="both"/>
        <w:rPr>
          <w:rFonts w:ascii="Arial" w:hAnsi="Arial" w:cs="Arial"/>
          <w:color w:val="000000" w:themeColor="text1"/>
          <w:sz w:val="22"/>
          <w:szCs w:val="22"/>
        </w:rPr>
      </w:pPr>
      <w:r w:rsidRPr="00517D3F">
        <w:rPr>
          <w:rFonts w:ascii="Arial" w:hAnsi="Arial" w:cs="Arial"/>
          <w:color w:val="000000" w:themeColor="text1"/>
          <w:sz w:val="22"/>
          <w:szCs w:val="22"/>
        </w:rPr>
        <w:t>Intercâmbios e o compartimento de experiências de EI e EF com outros municípios, estados e/ou países que contribuirá ao desenvolvimento da nova proposta curricular e aumentar os conhecimentos da equipe da SMED.</w:t>
      </w:r>
    </w:p>
    <w:p w:rsidR="00322E05" w:rsidRPr="00517D3F" w:rsidRDefault="00322E05" w:rsidP="00132ECA">
      <w:pPr>
        <w:numPr>
          <w:ilvl w:val="1"/>
          <w:numId w:val="3"/>
        </w:numPr>
        <w:spacing w:line="276" w:lineRule="auto"/>
        <w:ind w:left="1134" w:hanging="709"/>
        <w:jc w:val="both"/>
        <w:rPr>
          <w:rFonts w:ascii="Arial" w:hAnsi="Arial" w:cs="Arial"/>
          <w:b/>
          <w:color w:val="000000" w:themeColor="text1"/>
          <w:sz w:val="22"/>
          <w:szCs w:val="22"/>
        </w:rPr>
      </w:pPr>
      <w:r w:rsidRPr="00517D3F">
        <w:rPr>
          <w:rFonts w:ascii="Arial" w:hAnsi="Arial" w:cs="Arial"/>
          <w:b/>
          <w:color w:val="000000" w:themeColor="text1"/>
          <w:sz w:val="22"/>
          <w:szCs w:val="22"/>
        </w:rPr>
        <w:t xml:space="preserve">Política de recursos humanos alinhada a nova proposta pedagógica. </w:t>
      </w:r>
      <w:r w:rsidRPr="00517D3F">
        <w:rPr>
          <w:rFonts w:ascii="Arial" w:hAnsi="Arial" w:cs="Arial"/>
          <w:sz w:val="22"/>
          <w:szCs w:val="22"/>
        </w:rPr>
        <w:t xml:space="preserve">As atividades relativas à política de Recursos Humanos estarão: i) embasadas na proposta pedagógica da Educação Básica, ii) informadas pelo sistema de gestão da rede de ensino, e iii) inseridas em um marco da estratégia de gestão educativa orientada a resultados de progressão escolar e aprendizagem. </w:t>
      </w:r>
      <w:r w:rsidR="0060277B" w:rsidRPr="00517D3F">
        <w:rPr>
          <w:rFonts w:ascii="Arial" w:hAnsi="Arial" w:cs="Arial"/>
          <w:sz w:val="22"/>
          <w:szCs w:val="22"/>
        </w:rPr>
        <w:t xml:space="preserve">O Programa desenvolverá e implantará as seguintes atividades: (i) </w:t>
      </w:r>
      <w:r w:rsidR="00D13502" w:rsidRPr="00517D3F">
        <w:rPr>
          <w:rFonts w:ascii="Arial" w:hAnsi="Arial" w:cs="Arial"/>
          <w:sz w:val="22"/>
          <w:szCs w:val="22"/>
        </w:rPr>
        <w:t xml:space="preserve">a </w:t>
      </w:r>
      <w:r w:rsidR="0060277B" w:rsidRPr="00517D3F">
        <w:rPr>
          <w:rFonts w:ascii="Arial" w:hAnsi="Arial" w:cs="Arial"/>
          <w:sz w:val="22"/>
          <w:szCs w:val="22"/>
        </w:rPr>
        <w:t>formulação e regulamentação da nova política de recursos humanos que incluirá:</w:t>
      </w:r>
      <w:r w:rsidR="0060277B" w:rsidRPr="00517D3F">
        <w:rPr>
          <w:rFonts w:ascii="Arial" w:hAnsi="Arial" w:cs="Arial"/>
          <w:color w:val="000000" w:themeColor="text1"/>
          <w:sz w:val="22"/>
          <w:szCs w:val="22"/>
        </w:rPr>
        <w:t xml:space="preserve"> (a) os processos de seleção e contratação de professores e de gestores escolares; (b) formação inicial e continuada, durante o estágio probatório (incluindo modelos de residência docente e/ou coaching de professores) e ao longo da carreira docente; (c) indução à gestão escolar; (d) incentivos e alocação de profissionais da educação.</w:t>
      </w:r>
      <w:r w:rsidR="0060277B" w:rsidRPr="00517D3F">
        <w:rPr>
          <w:rFonts w:ascii="Arial" w:hAnsi="Arial" w:cs="Arial"/>
          <w:sz w:val="22"/>
          <w:szCs w:val="22"/>
        </w:rPr>
        <w:t xml:space="preserve"> O desenvolvimento desta nova politica será iniciado com uma revisão das normativas que regulam todos os aspectos de Recursos Humanos, desde a seleção e contratação de professores, passando pelos requisitos para sua atuação, bem como a atribuição de todos os profissionais da rede; (ii) Implantação da nova politica de RRHH alinhada a proposta pedagógica, incluindo apoio à elaboração de novas normativas eventualmente necessários (anteprojetos de lei, minutas de decretos, resoluções etc.); e (iii) </w:t>
      </w:r>
      <w:r w:rsidR="00A5665E" w:rsidRPr="00517D3F">
        <w:rPr>
          <w:rFonts w:ascii="Arial" w:hAnsi="Arial" w:cs="Arial"/>
          <w:sz w:val="22"/>
          <w:szCs w:val="22"/>
        </w:rPr>
        <w:t>r</w:t>
      </w:r>
      <w:r w:rsidR="00A5665E" w:rsidRPr="00517D3F">
        <w:rPr>
          <w:rFonts w:ascii="Arial" w:hAnsi="Arial" w:cs="Arial"/>
          <w:color w:val="000000" w:themeColor="text1"/>
          <w:sz w:val="22"/>
          <w:szCs w:val="22"/>
        </w:rPr>
        <w:t>ealização de um censo dos RRHH da SMED e desenvolvimento de uma sistemática de atualização regular.</w:t>
      </w:r>
    </w:p>
    <w:p w:rsidR="00322E05" w:rsidRPr="00517D3F" w:rsidRDefault="00322E05" w:rsidP="00132ECA">
      <w:pPr>
        <w:spacing w:line="276" w:lineRule="auto"/>
        <w:ind w:left="425"/>
        <w:jc w:val="both"/>
        <w:rPr>
          <w:rFonts w:ascii="Arial" w:hAnsi="Arial" w:cs="Arial"/>
          <w:sz w:val="22"/>
          <w:szCs w:val="22"/>
        </w:rPr>
      </w:pPr>
    </w:p>
    <w:p w:rsidR="00F03152" w:rsidRPr="00517D3F" w:rsidRDefault="00F03152" w:rsidP="00132ECA">
      <w:pPr>
        <w:numPr>
          <w:ilvl w:val="1"/>
          <w:numId w:val="3"/>
        </w:numPr>
        <w:spacing w:line="276" w:lineRule="auto"/>
        <w:ind w:left="1134" w:hanging="709"/>
        <w:jc w:val="both"/>
        <w:rPr>
          <w:rFonts w:ascii="Arial" w:hAnsi="Arial" w:cs="Arial"/>
          <w:sz w:val="22"/>
          <w:szCs w:val="22"/>
        </w:rPr>
      </w:pPr>
      <w:r w:rsidRPr="00517D3F">
        <w:rPr>
          <w:rFonts w:ascii="Arial" w:hAnsi="Arial" w:cs="Arial"/>
          <w:b/>
          <w:sz w:val="22"/>
          <w:szCs w:val="22"/>
        </w:rPr>
        <w:t>Sistema de monitoramento da gestão para resultados da rede e das escolas:</w:t>
      </w:r>
      <w:r w:rsidRPr="00517D3F">
        <w:rPr>
          <w:rFonts w:ascii="Arial" w:hAnsi="Arial" w:cs="Arial"/>
          <w:sz w:val="22"/>
          <w:szCs w:val="22"/>
        </w:rPr>
        <w:t xml:space="preserve"> O objetivo deste eixo estratégico é dotar a SMED (na sede e nas suas unidades próprias e conveniadas) de informações e instrumentos para gerenciar os aspectos centrais da nova proposta pedagógica, incluindo, mas não se restringindo aos aspectos pedagógicos, administrativos e financeiros. Este sistema abarcará tanto a Educação Infantil como o Ensino Fundamental e será de utilização compulsória por todas as unidades e atividades financiadas pela SMED, sejam elas próprias ou conveniadas. Ademais de dados cadastrais, esse sistema de informações deverá conter instrumentos de monitoramento das atividades pedagógicas desenvolvidas, bem como dados sobre o rendimento dos alunos e o desempenho dos profissionais da educação (diretores escolares, professores, supervisores, coordenadores, assessores, orientadores etc.). Dentre as atividades a serem financiadas neste eixo destacam-se as seguintes:</w:t>
      </w:r>
    </w:p>
    <w:p w:rsidR="00F03152" w:rsidRPr="00517D3F" w:rsidRDefault="00F03152" w:rsidP="00132ECA">
      <w:pPr>
        <w:pStyle w:val="ListParagraph"/>
        <w:numPr>
          <w:ilvl w:val="0"/>
          <w:numId w:val="44"/>
        </w:numPr>
        <w:spacing w:line="276" w:lineRule="auto"/>
        <w:ind w:left="1854"/>
        <w:jc w:val="both"/>
        <w:rPr>
          <w:rFonts w:ascii="Arial" w:hAnsi="Arial" w:cs="Arial"/>
          <w:sz w:val="22"/>
          <w:szCs w:val="22"/>
        </w:rPr>
      </w:pPr>
      <w:r w:rsidRPr="00517D3F">
        <w:rPr>
          <w:rFonts w:ascii="Arial" w:hAnsi="Arial" w:cs="Arial"/>
          <w:sz w:val="22"/>
          <w:szCs w:val="22"/>
        </w:rPr>
        <w:lastRenderedPageBreak/>
        <w:t xml:space="preserve">Implantação de um novo sistema de gestão educacional da rede municipal e conveniada de Porto Alegre para substituir o Sistema de Informações Educacionais (SIE), hoje utilizado pela SMED, mas que está obsoleto tanto em termos da sua linguagem de programação como no escopo, regras de negócio e funcionalidades estáticas e integrativas de seus módulos componentes. Como os órgãos da Prefeitura Municipal de Porto Alegre </w:t>
      </w:r>
      <w:r w:rsidR="00E52638" w:rsidRPr="00517D3F">
        <w:rPr>
          <w:rFonts w:ascii="Arial" w:hAnsi="Arial" w:cs="Arial"/>
          <w:sz w:val="22"/>
          <w:szCs w:val="22"/>
        </w:rPr>
        <w:t>(</w:t>
      </w:r>
      <w:r w:rsidR="00D2339D" w:rsidRPr="00517D3F">
        <w:rPr>
          <w:rFonts w:ascii="Arial" w:hAnsi="Arial" w:cs="Arial"/>
          <w:sz w:val="22"/>
          <w:szCs w:val="22"/>
        </w:rPr>
        <w:t>PMPA</w:t>
      </w:r>
      <w:r w:rsidR="00E52638" w:rsidRPr="00517D3F">
        <w:rPr>
          <w:rFonts w:ascii="Arial" w:hAnsi="Arial" w:cs="Arial"/>
          <w:sz w:val="22"/>
          <w:szCs w:val="22"/>
        </w:rPr>
        <w:t xml:space="preserve">) </w:t>
      </w:r>
      <w:r w:rsidRPr="00517D3F">
        <w:rPr>
          <w:rFonts w:ascii="Arial" w:hAnsi="Arial" w:cs="Arial"/>
          <w:sz w:val="22"/>
          <w:szCs w:val="22"/>
        </w:rPr>
        <w:t>são obrigados por lei a contratar a Empresa Municipal de Processamento de Dados de Porto Alegre (PROCEMPA) para desenvolver e/ou customizar, bem como para ofertar manutenção corretiva e evolutiva e prestar suporte técnico, a todos os seus sistemas informatizados, o Programa financiará a contratação direta desta empresa municipal para (i) adquirir no mercado um sistema de gestão educacional (com módulos agregados para a rede e desagregados por escola, profissional e aluno) e customizá-lo para a rede municipal, ou (ii) desenvolver um novo sistema para a rede. A decisão sobre qual das alternativas sopesará os aspectos de tempo e custos para implantação e será tomada a partir de reunião entre a SMED e a PROCEMPA. Independentemente da opção tomada, tal sistema deve operar online, incluir vetores de georreferenciamento e acesso hierarquizado, bem como rodar (ainda que apenas alguns de seus módulos) em múltiplas plataformas (Linux, Windows, iOS e Android) e dispositivos (computadores pessoais, tablets e smartphones) e deverá conter: (i) informações sobre alunos (atributos e características pessoais, matrículas, frequência, rendimento, fluxo, enturmação, e movimentação intra- e entre-redes etc.); (ii) profissionais da educação (atributos e características pessoais, formação, carga horária, assiduidade, enturmação, desempenho etc.); (iii) infraestrutura escolar (predial, entorno, mobiliário e equipamentos); (iv) gestão financeira (recebimento e aplicação de recursos, prestação de contas etc.); (v) transporte escolar; (vi) alimentação escolar; (vii) calendário escolar; (viii) atividades desenvolvidas (currículo, grade horária, atividades intra- e extra-escola etc.), dentre outros. Este sistema também deverá incluir os instrumentos de monitoramento da oferta da Educação Infantil e do Ensino Fundamental, incluir um módulo de Business Intelligence (BI) bem como estar integrado com o aplicativo utilizado pelo SADEPA, abaixo descrito. Para tal fim, serão financiados: (i) a contratação direta da PROCEMPA para implantar ou desenvolver o sistema, bem como prestar serviços de manutenção corretiva e evolutiva, suporte técnico e treinamento de usuários; (ii) a contratação de consultoria para apoiar a SMED na identificação das necessidades de informações para apoiar sua gestão, e definir o escopo e o modelo conceitual do sistema; e (iii) a aquisição de bens para hospedar, armazenar, processar, proteger e testar o sistema, tanto para a sede da SMED (ou o Data Center da PROCEMPA) como para as unidades escolares.</w:t>
      </w:r>
    </w:p>
    <w:p w:rsidR="00F03152" w:rsidRPr="00517D3F" w:rsidRDefault="00F03152" w:rsidP="00132ECA">
      <w:pPr>
        <w:pStyle w:val="ListParagraph"/>
        <w:spacing w:line="276" w:lineRule="auto"/>
        <w:ind w:left="1854"/>
        <w:jc w:val="both"/>
        <w:rPr>
          <w:rFonts w:ascii="Arial" w:hAnsi="Arial" w:cs="Arial"/>
          <w:sz w:val="22"/>
          <w:szCs w:val="22"/>
        </w:rPr>
      </w:pPr>
    </w:p>
    <w:p w:rsidR="00F03152" w:rsidRPr="00517D3F" w:rsidRDefault="00F03152" w:rsidP="00132ECA">
      <w:pPr>
        <w:pStyle w:val="ListParagraph"/>
        <w:numPr>
          <w:ilvl w:val="0"/>
          <w:numId w:val="44"/>
        </w:numPr>
        <w:spacing w:line="276" w:lineRule="auto"/>
        <w:ind w:left="1854"/>
        <w:jc w:val="both"/>
        <w:rPr>
          <w:rFonts w:ascii="Arial" w:hAnsi="Arial" w:cs="Arial"/>
          <w:sz w:val="22"/>
          <w:szCs w:val="22"/>
        </w:rPr>
      </w:pPr>
      <w:r w:rsidRPr="00517D3F">
        <w:rPr>
          <w:rFonts w:ascii="Arial" w:hAnsi="Arial" w:cs="Arial"/>
          <w:sz w:val="22"/>
          <w:szCs w:val="22"/>
        </w:rPr>
        <w:t xml:space="preserve">A criação de uma Unidade de Inteligência Educacional na SMED ou o fortalecimento de uma área já existente (como, por exemplo, a área de Pesquisas e Informações Educacionais – PIE), para que possa operar com esse fim. Para tanto, recursos do Programa poderão ser aplicados em: (i) contratação de profissionais; (ii) aquisição de bens; (iii) contratação de consultoria para desenhar a área, o escopo de sua atuação, o perfil e as </w:t>
      </w:r>
      <w:r w:rsidRPr="00517D3F">
        <w:rPr>
          <w:rFonts w:ascii="Arial" w:hAnsi="Arial" w:cs="Arial"/>
          <w:sz w:val="22"/>
          <w:szCs w:val="22"/>
        </w:rPr>
        <w:lastRenderedPageBreak/>
        <w:t>atribuições dos profissionais que a comporão; e (iv) a contratação de serviços necessários para o funcionamento dessa unidade.</w:t>
      </w:r>
    </w:p>
    <w:p w:rsidR="00F03152" w:rsidRPr="00517D3F" w:rsidRDefault="00F03152" w:rsidP="00132ECA">
      <w:pPr>
        <w:pStyle w:val="ListParagraph"/>
        <w:ind w:left="1133"/>
        <w:rPr>
          <w:rFonts w:ascii="Arial" w:hAnsi="Arial" w:cs="Arial"/>
          <w:sz w:val="22"/>
          <w:szCs w:val="22"/>
        </w:rPr>
      </w:pPr>
    </w:p>
    <w:p w:rsidR="00F03152" w:rsidRPr="00517D3F" w:rsidRDefault="00F03152" w:rsidP="00132ECA">
      <w:pPr>
        <w:pStyle w:val="ListParagraph"/>
        <w:numPr>
          <w:ilvl w:val="0"/>
          <w:numId w:val="44"/>
        </w:numPr>
        <w:spacing w:line="276" w:lineRule="auto"/>
        <w:ind w:left="1854"/>
        <w:jc w:val="both"/>
        <w:rPr>
          <w:rFonts w:ascii="Arial" w:hAnsi="Arial" w:cs="Arial"/>
          <w:sz w:val="22"/>
          <w:szCs w:val="22"/>
        </w:rPr>
      </w:pPr>
      <w:r w:rsidRPr="00517D3F">
        <w:rPr>
          <w:rFonts w:ascii="Arial" w:hAnsi="Arial" w:cs="Arial"/>
          <w:sz w:val="22"/>
          <w:szCs w:val="22"/>
        </w:rPr>
        <w:t>Este eixo estratégico também incluirá o financiamento das atividades de monitoramento e avaliação do Programa, as quais incluem, preliminarmente: (i) o desenho e a implantação de um sistema de monitoramento da qualidade da Educação Infantil, baseado em escalas internacionalmente validadas e adaptadas para a realidade brasileira; (ii) o desenho e a implantação de um sistema de avaliação diagnóstica do rendimento escolar dos alunos do Ensino Fundamental, preliminarmente intitulado Sistema de Avaliação Diagnóstica Estratégia de Porto Alegre (SADEPA), incluindo uma estratégia de formação dos profissionais da rede para se apropriarem dos resultados, tanto no âmbito da sede da SMED como em suas unidades escolares. Os resultados do SADEPA deverão ser rapidamente disponibilizados para todas as escolas e professores do EF, de maneira simples e objetiva, tomando como unidade de análise o aluno, os professores e a escola</w:t>
      </w:r>
      <w:r w:rsidR="00D13502" w:rsidRPr="00517D3F">
        <w:rPr>
          <w:rFonts w:ascii="Arial" w:hAnsi="Arial" w:cs="Arial"/>
          <w:sz w:val="22"/>
          <w:szCs w:val="22"/>
        </w:rPr>
        <w:t>: e iii) o  desenho e implementação das avaliações de processo e dos impactos gerados pelo programa</w:t>
      </w:r>
      <w:r w:rsidRPr="00517D3F">
        <w:rPr>
          <w:rFonts w:ascii="Arial" w:hAnsi="Arial" w:cs="Arial"/>
          <w:sz w:val="22"/>
          <w:szCs w:val="22"/>
        </w:rPr>
        <w:t>.</w:t>
      </w:r>
    </w:p>
    <w:p w:rsidR="00F03152" w:rsidRPr="00517D3F" w:rsidRDefault="00F03152" w:rsidP="00132ECA">
      <w:pPr>
        <w:spacing w:line="276" w:lineRule="auto"/>
        <w:ind w:left="1134"/>
        <w:jc w:val="both"/>
        <w:rPr>
          <w:rFonts w:ascii="Arial" w:hAnsi="Arial" w:cs="Arial"/>
          <w:sz w:val="22"/>
          <w:szCs w:val="22"/>
        </w:rPr>
      </w:pPr>
    </w:p>
    <w:p w:rsidR="00223BA9" w:rsidRPr="00517D3F" w:rsidRDefault="00223BA9" w:rsidP="00132ECA">
      <w:pPr>
        <w:ind w:left="785"/>
        <w:jc w:val="both"/>
        <w:outlineLvl w:val="0"/>
        <w:rPr>
          <w:rFonts w:ascii="Arial" w:hAnsi="Arial" w:cs="Arial"/>
          <w:sz w:val="22"/>
          <w:szCs w:val="22"/>
        </w:rPr>
      </w:pPr>
      <w:r w:rsidRPr="00517D3F">
        <w:rPr>
          <w:rFonts w:ascii="Arial" w:hAnsi="Arial" w:cs="Arial"/>
          <w:b/>
          <w:sz w:val="22"/>
          <w:szCs w:val="22"/>
        </w:rPr>
        <w:t>3.</w:t>
      </w:r>
      <w:r w:rsidRPr="00517D3F">
        <w:rPr>
          <w:rFonts w:ascii="Arial" w:hAnsi="Arial" w:cs="Arial"/>
          <w:b/>
          <w:sz w:val="22"/>
          <w:szCs w:val="22"/>
        </w:rPr>
        <w:tab/>
        <w:t xml:space="preserve">Componente 3 – </w:t>
      </w:r>
      <w:r w:rsidR="00F03152" w:rsidRPr="00517D3F">
        <w:rPr>
          <w:rFonts w:ascii="Arial" w:hAnsi="Arial" w:cs="Arial"/>
          <w:b/>
          <w:sz w:val="22"/>
          <w:szCs w:val="22"/>
        </w:rPr>
        <w:t>Administração do Projeto</w:t>
      </w:r>
    </w:p>
    <w:p w:rsidR="00D75CC0" w:rsidRPr="00517D3F" w:rsidRDefault="00D75CC0" w:rsidP="00132ECA">
      <w:pPr>
        <w:spacing w:line="276" w:lineRule="auto"/>
        <w:ind w:left="425"/>
        <w:jc w:val="both"/>
        <w:rPr>
          <w:rFonts w:ascii="Arial" w:hAnsi="Arial" w:cs="Arial"/>
          <w:sz w:val="22"/>
          <w:szCs w:val="22"/>
        </w:rPr>
      </w:pPr>
    </w:p>
    <w:p w:rsidR="00404F27"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objetivo deste componente é apoiar a execução do </w:t>
      </w:r>
      <w:r w:rsidR="00F67832" w:rsidRPr="00517D3F">
        <w:rPr>
          <w:rFonts w:ascii="Arial" w:hAnsi="Arial" w:cs="Arial"/>
          <w:sz w:val="22"/>
          <w:szCs w:val="22"/>
        </w:rPr>
        <w:t>Projeto</w:t>
      </w:r>
      <w:r w:rsidRPr="00517D3F">
        <w:rPr>
          <w:rFonts w:ascii="Arial" w:hAnsi="Arial" w:cs="Arial"/>
          <w:sz w:val="22"/>
          <w:szCs w:val="22"/>
        </w:rPr>
        <w:t xml:space="preserve">. Para tanto, serão financiados: </w:t>
      </w:r>
    </w:p>
    <w:p w:rsidR="00DE2E31" w:rsidRPr="00517D3F" w:rsidRDefault="00DE2E31" w:rsidP="00132ECA">
      <w:pPr>
        <w:spacing w:line="276" w:lineRule="auto"/>
        <w:ind w:left="1134"/>
        <w:jc w:val="both"/>
        <w:rPr>
          <w:rFonts w:ascii="Arial" w:hAnsi="Arial" w:cs="Arial"/>
          <w:sz w:val="22"/>
          <w:szCs w:val="22"/>
        </w:rPr>
      </w:pPr>
    </w:p>
    <w:p w:rsidR="00404F27" w:rsidRPr="00517D3F" w:rsidRDefault="006D699E" w:rsidP="00132ECA">
      <w:pPr>
        <w:numPr>
          <w:ilvl w:val="2"/>
          <w:numId w:val="3"/>
        </w:numPr>
        <w:tabs>
          <w:tab w:val="clear" w:pos="12"/>
          <w:tab w:val="num" w:pos="437"/>
        </w:tabs>
        <w:spacing w:before="120" w:after="120"/>
        <w:ind w:left="1859" w:hanging="357"/>
        <w:jc w:val="both"/>
        <w:rPr>
          <w:rFonts w:ascii="Arial" w:hAnsi="Arial" w:cs="Arial"/>
          <w:color w:val="000000" w:themeColor="text1"/>
          <w:sz w:val="22"/>
          <w:szCs w:val="22"/>
        </w:rPr>
      </w:pPr>
      <w:r w:rsidRPr="00517D3F">
        <w:rPr>
          <w:rFonts w:ascii="Arial" w:hAnsi="Arial" w:cs="Arial"/>
          <w:color w:val="000000" w:themeColor="text1"/>
          <w:sz w:val="22"/>
          <w:szCs w:val="22"/>
        </w:rPr>
        <w:t>A contratação de</w:t>
      </w:r>
      <w:r w:rsidR="00B57295" w:rsidRPr="00517D3F">
        <w:rPr>
          <w:rFonts w:ascii="Arial" w:hAnsi="Arial" w:cs="Arial"/>
          <w:color w:val="000000" w:themeColor="text1"/>
          <w:sz w:val="22"/>
          <w:szCs w:val="22"/>
        </w:rPr>
        <w:t xml:space="preserve"> consultores para compor a Unidade de Ge</w:t>
      </w:r>
      <w:r w:rsidR="00806377" w:rsidRPr="00517D3F">
        <w:rPr>
          <w:rFonts w:ascii="Arial" w:hAnsi="Arial" w:cs="Arial"/>
          <w:color w:val="000000" w:themeColor="text1"/>
          <w:sz w:val="22"/>
          <w:szCs w:val="22"/>
        </w:rPr>
        <w:t>renciamento</w:t>
      </w:r>
      <w:r w:rsidR="00B57295" w:rsidRPr="00517D3F">
        <w:rPr>
          <w:rFonts w:ascii="Arial" w:hAnsi="Arial" w:cs="Arial"/>
          <w:color w:val="000000" w:themeColor="text1"/>
          <w:sz w:val="22"/>
          <w:szCs w:val="22"/>
        </w:rPr>
        <w:t xml:space="preserve">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w:t>
      </w:r>
    </w:p>
    <w:p w:rsidR="00404F27" w:rsidRPr="00517D3F" w:rsidRDefault="006D699E" w:rsidP="00132ECA">
      <w:pPr>
        <w:numPr>
          <w:ilvl w:val="2"/>
          <w:numId w:val="3"/>
        </w:numPr>
        <w:tabs>
          <w:tab w:val="clear" w:pos="12"/>
          <w:tab w:val="num" w:pos="437"/>
        </w:tabs>
        <w:spacing w:before="120" w:after="120"/>
        <w:ind w:left="1859" w:hanging="357"/>
        <w:jc w:val="both"/>
        <w:rPr>
          <w:rFonts w:ascii="Arial" w:hAnsi="Arial" w:cs="Arial"/>
          <w:sz w:val="22"/>
          <w:szCs w:val="22"/>
        </w:rPr>
      </w:pPr>
      <w:r w:rsidRPr="00517D3F">
        <w:rPr>
          <w:rFonts w:ascii="Arial" w:hAnsi="Arial" w:cs="Arial"/>
          <w:sz w:val="22"/>
          <w:szCs w:val="22"/>
        </w:rPr>
        <w:t>A implantação e manutenção</w:t>
      </w:r>
      <w:r w:rsidR="00B57295" w:rsidRPr="00517D3F">
        <w:rPr>
          <w:rFonts w:ascii="Arial" w:hAnsi="Arial" w:cs="Arial"/>
          <w:sz w:val="22"/>
          <w:szCs w:val="22"/>
        </w:rPr>
        <w:t xml:space="preserve"> de um sistema de gerenciamento de projetos para o </w:t>
      </w:r>
      <w:r w:rsidR="00FF7725" w:rsidRPr="00517D3F">
        <w:rPr>
          <w:rFonts w:ascii="Arial" w:hAnsi="Arial" w:cs="Arial"/>
          <w:sz w:val="22"/>
          <w:szCs w:val="22"/>
        </w:rPr>
        <w:t>projeto</w:t>
      </w:r>
      <w:r w:rsidRPr="00517D3F">
        <w:rPr>
          <w:rFonts w:ascii="Arial" w:hAnsi="Arial" w:cs="Arial"/>
          <w:sz w:val="22"/>
          <w:szCs w:val="22"/>
        </w:rPr>
        <w:t>, bem como o treinamento dos seus usuários.</w:t>
      </w:r>
    </w:p>
    <w:p w:rsidR="00404F27" w:rsidRPr="00517D3F" w:rsidRDefault="006D699E" w:rsidP="00132ECA">
      <w:pPr>
        <w:numPr>
          <w:ilvl w:val="2"/>
          <w:numId w:val="3"/>
        </w:numPr>
        <w:tabs>
          <w:tab w:val="clear" w:pos="12"/>
          <w:tab w:val="num" w:pos="437"/>
        </w:tabs>
        <w:spacing w:before="120" w:after="120"/>
        <w:ind w:left="1859" w:hanging="357"/>
        <w:jc w:val="both"/>
        <w:rPr>
          <w:rFonts w:ascii="Arial" w:hAnsi="Arial" w:cs="Arial"/>
          <w:sz w:val="22"/>
          <w:szCs w:val="22"/>
        </w:rPr>
      </w:pPr>
      <w:r w:rsidRPr="00517D3F">
        <w:rPr>
          <w:rFonts w:ascii="Arial" w:hAnsi="Arial" w:cs="Arial"/>
          <w:sz w:val="22"/>
          <w:szCs w:val="22"/>
        </w:rPr>
        <w:t>A</w:t>
      </w:r>
      <w:r w:rsidR="006E7C2A" w:rsidRPr="00517D3F">
        <w:rPr>
          <w:rFonts w:ascii="Arial" w:hAnsi="Arial" w:cs="Arial"/>
          <w:sz w:val="22"/>
          <w:szCs w:val="22"/>
        </w:rPr>
        <w:t xml:space="preserve"> </w:t>
      </w:r>
      <w:r w:rsidRPr="00517D3F">
        <w:rPr>
          <w:rFonts w:ascii="Arial" w:hAnsi="Arial" w:cs="Arial"/>
          <w:sz w:val="22"/>
          <w:szCs w:val="22"/>
        </w:rPr>
        <w:t xml:space="preserve">aquisição de bens para a UGP e, eventualmente, para outras áreas internas da </w:t>
      </w:r>
      <w:r w:rsidR="009C5C2A" w:rsidRPr="00517D3F">
        <w:rPr>
          <w:rFonts w:ascii="Arial" w:hAnsi="Arial" w:cs="Arial"/>
          <w:sz w:val="22"/>
          <w:szCs w:val="22"/>
        </w:rPr>
        <w:t>SMED</w:t>
      </w:r>
      <w:r w:rsidRPr="00517D3F">
        <w:rPr>
          <w:rFonts w:ascii="Arial" w:hAnsi="Arial" w:cs="Arial"/>
          <w:sz w:val="22"/>
          <w:szCs w:val="22"/>
        </w:rPr>
        <w:t xml:space="preserve"> envolvidas diretamente com a execução de atividades do </w:t>
      </w:r>
      <w:r w:rsidR="00FF7725" w:rsidRPr="00517D3F">
        <w:rPr>
          <w:rFonts w:ascii="Arial" w:hAnsi="Arial" w:cs="Arial"/>
          <w:sz w:val="22"/>
          <w:szCs w:val="22"/>
        </w:rPr>
        <w:t>projeto</w:t>
      </w:r>
      <w:r w:rsidRPr="00517D3F">
        <w:rPr>
          <w:rFonts w:ascii="Arial" w:hAnsi="Arial" w:cs="Arial"/>
          <w:sz w:val="22"/>
          <w:szCs w:val="22"/>
        </w:rPr>
        <w:t>;</w:t>
      </w:r>
      <w:r w:rsidR="0056305B" w:rsidRPr="00517D3F">
        <w:rPr>
          <w:rFonts w:ascii="Arial" w:hAnsi="Arial" w:cs="Arial"/>
          <w:sz w:val="22"/>
          <w:szCs w:val="22"/>
        </w:rPr>
        <w:t xml:space="preserve"> e </w:t>
      </w:r>
    </w:p>
    <w:p w:rsidR="006E7C2A" w:rsidRPr="00517D3F" w:rsidRDefault="006D699E" w:rsidP="00132ECA">
      <w:pPr>
        <w:numPr>
          <w:ilvl w:val="2"/>
          <w:numId w:val="3"/>
        </w:numPr>
        <w:tabs>
          <w:tab w:val="clear" w:pos="12"/>
          <w:tab w:val="num" w:pos="437"/>
        </w:tabs>
        <w:spacing w:before="120" w:after="120"/>
        <w:ind w:left="1859" w:hanging="357"/>
        <w:jc w:val="both"/>
        <w:rPr>
          <w:rFonts w:ascii="Arial" w:hAnsi="Arial" w:cs="Arial"/>
          <w:sz w:val="22"/>
          <w:szCs w:val="22"/>
        </w:rPr>
      </w:pPr>
      <w:r w:rsidRPr="00517D3F">
        <w:rPr>
          <w:rFonts w:ascii="Arial" w:hAnsi="Arial" w:cs="Arial"/>
          <w:sz w:val="22"/>
          <w:szCs w:val="22"/>
        </w:rPr>
        <w:t>O</w:t>
      </w:r>
      <w:r w:rsidR="006E7C2A" w:rsidRPr="00517D3F">
        <w:rPr>
          <w:rFonts w:ascii="Arial" w:hAnsi="Arial" w:cs="Arial"/>
          <w:sz w:val="22"/>
          <w:szCs w:val="22"/>
        </w:rPr>
        <w:t xml:space="preserve">utros serviços e consultorias de apoio à gestão do </w:t>
      </w:r>
      <w:r w:rsidR="00F67832" w:rsidRPr="00517D3F">
        <w:rPr>
          <w:rFonts w:ascii="Arial" w:hAnsi="Arial" w:cs="Arial"/>
          <w:sz w:val="22"/>
          <w:szCs w:val="22"/>
        </w:rPr>
        <w:t>Projeto</w:t>
      </w:r>
      <w:r w:rsidR="006E7C2A" w:rsidRPr="00517D3F">
        <w:rPr>
          <w:rFonts w:ascii="Arial" w:hAnsi="Arial" w:cs="Arial"/>
          <w:sz w:val="22"/>
          <w:szCs w:val="22"/>
        </w:rPr>
        <w:t>.</w:t>
      </w:r>
    </w:p>
    <w:p w:rsidR="006E7C2A" w:rsidRPr="00517D3F" w:rsidRDefault="006E7C2A" w:rsidP="00132ECA">
      <w:pPr>
        <w:ind w:left="425"/>
        <w:rPr>
          <w:rFonts w:ascii="Arial" w:hAnsi="Arial" w:cs="Arial"/>
          <w:b/>
          <w:sz w:val="22"/>
          <w:szCs w:val="22"/>
        </w:rPr>
      </w:pPr>
    </w:p>
    <w:p w:rsidR="008879BA" w:rsidRPr="00517D3F" w:rsidRDefault="008879B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b/>
          <w:sz w:val="22"/>
          <w:szCs w:val="22"/>
        </w:rPr>
        <w:t xml:space="preserve">Auditoria Externa: </w:t>
      </w:r>
      <w:r w:rsidRPr="00517D3F">
        <w:rPr>
          <w:rFonts w:ascii="Arial" w:hAnsi="Arial" w:cs="Arial"/>
          <w:sz w:val="22"/>
          <w:szCs w:val="22"/>
        </w:rPr>
        <w:t xml:space="preserve">Durante a execução do Projeto, o Mutuário, por intermédio da </w:t>
      </w:r>
      <w:r w:rsidR="009C5C2A" w:rsidRPr="00517D3F">
        <w:rPr>
          <w:rFonts w:ascii="Arial" w:hAnsi="Arial" w:cs="Arial"/>
          <w:sz w:val="22"/>
          <w:szCs w:val="22"/>
        </w:rPr>
        <w:t>SMED</w:t>
      </w:r>
      <w:r w:rsidRPr="00517D3F">
        <w:rPr>
          <w:rFonts w:ascii="Arial" w:hAnsi="Arial" w:cs="Arial"/>
          <w:sz w:val="22"/>
          <w:szCs w:val="22"/>
        </w:rPr>
        <w:t xml:space="preserve">, apresentará ao BID os relatórios financeiros anuais do Projeto de acordo com o estabelecido nas Normas Gerais do Contrato de Empréstimo </w:t>
      </w:r>
      <w:r w:rsidR="00AF122F" w:rsidRPr="00517D3F">
        <w:rPr>
          <w:rFonts w:ascii="Arial" w:hAnsi="Arial" w:cs="Arial"/>
          <w:sz w:val="22"/>
          <w:szCs w:val="22"/>
        </w:rPr>
        <w:t>BR-L</w:t>
      </w:r>
      <w:r w:rsidR="007B493A" w:rsidRPr="00517D3F">
        <w:rPr>
          <w:rFonts w:ascii="Arial" w:hAnsi="Arial" w:cs="Arial"/>
          <w:sz w:val="22"/>
          <w:szCs w:val="22"/>
        </w:rPr>
        <w:t>1393</w:t>
      </w:r>
      <w:r w:rsidRPr="00517D3F">
        <w:rPr>
          <w:rFonts w:ascii="Arial" w:hAnsi="Arial" w:cs="Arial"/>
          <w:sz w:val="22"/>
          <w:szCs w:val="22"/>
        </w:rPr>
        <w:t>/OC-BR e as Guias de Relatórios Financeiros e Auditoria Externa das Operações Financiadas pelo Banco Interamericano de Desenvolvimento.</w:t>
      </w:r>
      <w:r w:rsidR="003E459C" w:rsidRPr="00517D3F">
        <w:rPr>
          <w:rFonts w:ascii="Arial" w:hAnsi="Arial" w:cs="Arial"/>
          <w:sz w:val="22"/>
          <w:szCs w:val="22"/>
        </w:rPr>
        <w:t xml:space="preserve"> A auditoria externa será realizada pelo Tribunal de Contas do Estado do </w:t>
      </w:r>
      <w:r w:rsidR="004B2C23" w:rsidRPr="00517D3F">
        <w:rPr>
          <w:rFonts w:ascii="Arial" w:hAnsi="Arial" w:cs="Arial"/>
          <w:sz w:val="22"/>
          <w:szCs w:val="22"/>
        </w:rPr>
        <w:t>Rio Grande do Sul</w:t>
      </w:r>
      <w:r w:rsidR="003E459C" w:rsidRPr="00517D3F">
        <w:rPr>
          <w:rFonts w:ascii="Arial" w:hAnsi="Arial" w:cs="Arial"/>
          <w:sz w:val="22"/>
          <w:szCs w:val="22"/>
        </w:rPr>
        <w:t>, que foi credenciado pelo BID para executar esse serviço.</w:t>
      </w:r>
      <w:r w:rsidRPr="00517D3F">
        <w:rPr>
          <w:rFonts w:ascii="Arial" w:hAnsi="Arial" w:cs="Arial"/>
          <w:sz w:val="22"/>
          <w:szCs w:val="22"/>
        </w:rPr>
        <w:t xml:space="preserve"> </w:t>
      </w:r>
    </w:p>
    <w:p w:rsidR="008879BA" w:rsidRPr="00517D3F" w:rsidRDefault="008879BA" w:rsidP="00132ECA">
      <w:pPr>
        <w:ind w:left="425"/>
        <w:rPr>
          <w:rFonts w:ascii="Arial" w:hAnsi="Arial" w:cs="Arial"/>
          <w:b/>
          <w:sz w:val="22"/>
          <w:szCs w:val="22"/>
        </w:rPr>
        <w:sectPr w:rsidR="008879BA" w:rsidRPr="00517D3F">
          <w:pgSz w:w="11907" w:h="16840" w:code="9"/>
          <w:pgMar w:top="1134" w:right="1134" w:bottom="1134" w:left="1134" w:header="1134" w:footer="1134" w:gutter="0"/>
          <w:cols w:space="720"/>
        </w:sectPr>
      </w:pPr>
    </w:p>
    <w:p w:rsidR="006E7C2A" w:rsidRPr="00517D3F" w:rsidRDefault="006E7C2A" w:rsidP="00132ECA">
      <w:pPr>
        <w:numPr>
          <w:ilvl w:val="0"/>
          <w:numId w:val="3"/>
        </w:numPr>
        <w:ind w:left="1505"/>
        <w:jc w:val="center"/>
        <w:rPr>
          <w:rFonts w:ascii="Arial" w:hAnsi="Arial" w:cs="Arial"/>
          <w:b/>
          <w:sz w:val="22"/>
          <w:szCs w:val="22"/>
        </w:rPr>
      </w:pPr>
      <w:r w:rsidRPr="00517D3F">
        <w:rPr>
          <w:rFonts w:ascii="Arial" w:hAnsi="Arial" w:cs="Arial"/>
          <w:b/>
          <w:sz w:val="22"/>
          <w:szCs w:val="22"/>
        </w:rPr>
        <w:lastRenderedPageBreak/>
        <w:t xml:space="preserve"> ESQUEMA DE EXECUÇÃO</w:t>
      </w:r>
    </w:p>
    <w:p w:rsidR="006E7C2A" w:rsidRPr="00517D3F" w:rsidRDefault="006E7C2A" w:rsidP="00132ECA">
      <w:pPr>
        <w:ind w:left="425"/>
        <w:rPr>
          <w:rFonts w:ascii="Arial" w:hAnsi="Arial" w:cs="Arial"/>
          <w:b/>
          <w:sz w:val="22"/>
          <w:szCs w:val="22"/>
        </w:rPr>
      </w:pPr>
    </w:p>
    <w:p w:rsidR="006E7C2A" w:rsidRPr="00517D3F" w:rsidRDefault="00D21B25" w:rsidP="00132ECA">
      <w:pPr>
        <w:numPr>
          <w:ilvl w:val="0"/>
          <w:numId w:val="4"/>
        </w:numPr>
        <w:ind w:left="1145"/>
        <w:rPr>
          <w:rFonts w:ascii="Arial" w:hAnsi="Arial" w:cs="Arial"/>
          <w:b/>
          <w:sz w:val="22"/>
          <w:szCs w:val="22"/>
        </w:rPr>
      </w:pPr>
      <w:r w:rsidRPr="00517D3F">
        <w:rPr>
          <w:rFonts w:ascii="Arial" w:hAnsi="Arial" w:cs="Arial"/>
          <w:b/>
          <w:sz w:val="22"/>
          <w:szCs w:val="22"/>
        </w:rPr>
        <w:t xml:space="preserve">Mutuário, Fiador </w:t>
      </w:r>
      <w:r w:rsidR="006E7C2A" w:rsidRPr="00517D3F">
        <w:rPr>
          <w:rFonts w:ascii="Arial" w:hAnsi="Arial" w:cs="Arial"/>
          <w:b/>
          <w:sz w:val="22"/>
          <w:szCs w:val="22"/>
        </w:rPr>
        <w:t>Executor</w:t>
      </w:r>
    </w:p>
    <w:p w:rsidR="006E7C2A" w:rsidRPr="00517D3F" w:rsidRDefault="006E7C2A" w:rsidP="00132ECA">
      <w:pPr>
        <w:ind w:left="425"/>
        <w:rPr>
          <w:rFonts w:ascii="Arial" w:hAnsi="Arial" w:cs="Arial"/>
          <w:b/>
          <w:sz w:val="22"/>
          <w:szCs w:val="22"/>
        </w:rPr>
      </w:pPr>
    </w:p>
    <w:p w:rsidR="00D21B25"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Mutuário será o </w:t>
      </w:r>
      <w:r w:rsidR="00781760" w:rsidRPr="00517D3F">
        <w:rPr>
          <w:rFonts w:ascii="Arial" w:hAnsi="Arial" w:cs="Arial"/>
          <w:sz w:val="22"/>
          <w:szCs w:val="22"/>
        </w:rPr>
        <w:t xml:space="preserve">Município de </w:t>
      </w:r>
      <w:r w:rsidR="006A1740" w:rsidRPr="00517D3F">
        <w:rPr>
          <w:rFonts w:ascii="Arial" w:hAnsi="Arial" w:cs="Arial"/>
          <w:sz w:val="22"/>
          <w:szCs w:val="22"/>
        </w:rPr>
        <w:t>Porto Alegre</w:t>
      </w:r>
      <w:r w:rsidRPr="00517D3F">
        <w:rPr>
          <w:rFonts w:ascii="Arial" w:hAnsi="Arial" w:cs="Arial"/>
          <w:sz w:val="22"/>
          <w:szCs w:val="22"/>
        </w:rPr>
        <w:t xml:space="preserve">. </w:t>
      </w:r>
    </w:p>
    <w:p w:rsidR="00D21B25"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A República Federativa do Brasil será o Fiador</w:t>
      </w:r>
      <w:r w:rsidR="00D21B25" w:rsidRPr="00517D3F">
        <w:rPr>
          <w:rFonts w:ascii="Arial" w:hAnsi="Arial" w:cs="Arial"/>
          <w:sz w:val="22"/>
          <w:szCs w:val="22"/>
        </w:rPr>
        <w:t xml:space="preserve"> das obrigações financeiras do E</w:t>
      </w:r>
      <w:r w:rsidRPr="00517D3F">
        <w:rPr>
          <w:rFonts w:ascii="Arial" w:hAnsi="Arial" w:cs="Arial"/>
          <w:sz w:val="22"/>
          <w:szCs w:val="22"/>
        </w:rPr>
        <w:t>mpréstimo.</w:t>
      </w: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Órgão Executor será a Secretaria </w:t>
      </w:r>
      <w:r w:rsidR="00781760" w:rsidRPr="00517D3F">
        <w:rPr>
          <w:rFonts w:ascii="Arial" w:hAnsi="Arial" w:cs="Arial"/>
          <w:sz w:val="22"/>
          <w:szCs w:val="22"/>
        </w:rPr>
        <w:t xml:space="preserve">Municipal de Educação </w:t>
      </w:r>
      <w:r w:rsidRPr="00517D3F">
        <w:rPr>
          <w:rFonts w:ascii="Arial" w:hAnsi="Arial" w:cs="Arial"/>
          <w:sz w:val="22"/>
          <w:szCs w:val="22"/>
        </w:rPr>
        <w:t>(</w:t>
      </w:r>
      <w:r w:rsidR="009C5C2A" w:rsidRPr="00517D3F">
        <w:rPr>
          <w:rFonts w:ascii="Arial" w:hAnsi="Arial" w:cs="Arial"/>
          <w:sz w:val="22"/>
          <w:szCs w:val="22"/>
        </w:rPr>
        <w:t>SMED</w:t>
      </w:r>
      <w:r w:rsidRPr="00517D3F">
        <w:rPr>
          <w:rFonts w:ascii="Arial" w:hAnsi="Arial" w:cs="Arial"/>
          <w:sz w:val="22"/>
          <w:szCs w:val="22"/>
        </w:rPr>
        <w:t>)</w:t>
      </w:r>
      <w:r w:rsidR="00D21B25" w:rsidRPr="00517D3F">
        <w:rPr>
          <w:rFonts w:ascii="Arial" w:hAnsi="Arial" w:cs="Arial"/>
          <w:sz w:val="22"/>
          <w:szCs w:val="22"/>
        </w:rPr>
        <w:t xml:space="preserve"> de </w:t>
      </w:r>
      <w:r w:rsidR="006A1740" w:rsidRPr="00517D3F">
        <w:rPr>
          <w:rFonts w:ascii="Arial" w:hAnsi="Arial" w:cs="Arial"/>
          <w:sz w:val="22"/>
          <w:szCs w:val="22"/>
        </w:rPr>
        <w:t>Porto Alegre</w:t>
      </w:r>
      <w:r w:rsidR="00D21B25" w:rsidRPr="00517D3F">
        <w:rPr>
          <w:rFonts w:ascii="Arial" w:hAnsi="Arial" w:cs="Arial"/>
          <w:sz w:val="22"/>
          <w:szCs w:val="22"/>
        </w:rPr>
        <w:t>.</w:t>
      </w:r>
    </w:p>
    <w:p w:rsidR="006E7C2A" w:rsidRPr="00517D3F" w:rsidRDefault="006E7C2A" w:rsidP="00132ECA">
      <w:pPr>
        <w:spacing w:line="276" w:lineRule="auto"/>
        <w:ind w:left="425"/>
        <w:rPr>
          <w:rFonts w:ascii="Arial" w:hAnsi="Arial" w:cs="Arial"/>
          <w:b/>
          <w:sz w:val="22"/>
          <w:szCs w:val="22"/>
        </w:rPr>
      </w:pPr>
    </w:p>
    <w:p w:rsidR="006E7C2A" w:rsidRPr="00517D3F" w:rsidRDefault="006E7C2A" w:rsidP="00132ECA">
      <w:pPr>
        <w:numPr>
          <w:ilvl w:val="0"/>
          <w:numId w:val="4"/>
        </w:numPr>
        <w:spacing w:line="276" w:lineRule="auto"/>
        <w:ind w:left="1145"/>
        <w:rPr>
          <w:rFonts w:ascii="Arial" w:hAnsi="Arial" w:cs="Arial"/>
          <w:b/>
          <w:sz w:val="22"/>
          <w:szCs w:val="22"/>
        </w:rPr>
      </w:pPr>
      <w:r w:rsidRPr="00517D3F">
        <w:rPr>
          <w:rFonts w:ascii="Arial" w:hAnsi="Arial" w:cs="Arial"/>
          <w:b/>
          <w:sz w:val="22"/>
          <w:szCs w:val="22"/>
        </w:rPr>
        <w:t xml:space="preserve">Execução e Administração do </w:t>
      </w:r>
      <w:r w:rsidR="00F67832" w:rsidRPr="00517D3F">
        <w:rPr>
          <w:rFonts w:ascii="Arial" w:hAnsi="Arial" w:cs="Arial"/>
          <w:b/>
          <w:sz w:val="22"/>
          <w:szCs w:val="22"/>
        </w:rPr>
        <w:t>Projeto</w:t>
      </w:r>
    </w:p>
    <w:p w:rsidR="006E7C2A" w:rsidRPr="00517D3F" w:rsidRDefault="006E7C2A" w:rsidP="00132ECA">
      <w:pPr>
        <w:spacing w:line="276" w:lineRule="auto"/>
        <w:ind w:left="425"/>
        <w:rPr>
          <w:rFonts w:ascii="Arial" w:hAnsi="Arial" w:cs="Arial"/>
          <w:b/>
          <w:sz w:val="22"/>
          <w:szCs w:val="22"/>
        </w:rPr>
      </w:pP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execução e a administração do </w:t>
      </w:r>
      <w:r w:rsidR="00F67832" w:rsidRPr="00517D3F">
        <w:rPr>
          <w:rFonts w:ascii="Arial" w:hAnsi="Arial" w:cs="Arial"/>
          <w:sz w:val="22"/>
          <w:szCs w:val="22"/>
        </w:rPr>
        <w:t>Projeto</w:t>
      </w:r>
      <w:r w:rsidRPr="00517D3F">
        <w:rPr>
          <w:rFonts w:ascii="Arial" w:hAnsi="Arial" w:cs="Arial"/>
          <w:sz w:val="22"/>
          <w:szCs w:val="22"/>
        </w:rPr>
        <w:t xml:space="preserve"> serão realizadas pela estrutura formal da </w:t>
      </w:r>
      <w:r w:rsidR="009C5C2A" w:rsidRPr="00517D3F">
        <w:rPr>
          <w:rFonts w:ascii="Arial" w:hAnsi="Arial" w:cs="Arial"/>
          <w:sz w:val="22"/>
          <w:szCs w:val="22"/>
        </w:rPr>
        <w:t>SMED</w:t>
      </w:r>
      <w:r w:rsidRPr="00517D3F">
        <w:rPr>
          <w:rFonts w:ascii="Arial" w:hAnsi="Arial" w:cs="Arial"/>
          <w:sz w:val="22"/>
          <w:szCs w:val="22"/>
        </w:rPr>
        <w:t xml:space="preserve">, por meio </w:t>
      </w:r>
      <w:r w:rsidR="00B57295" w:rsidRPr="00517D3F">
        <w:rPr>
          <w:rFonts w:ascii="Arial" w:hAnsi="Arial" w:cs="Arial"/>
          <w:sz w:val="22"/>
          <w:szCs w:val="22"/>
        </w:rPr>
        <w:t xml:space="preserve">de uma </w:t>
      </w:r>
      <w:r w:rsidR="001D32D1" w:rsidRPr="00517D3F">
        <w:rPr>
          <w:rFonts w:ascii="Arial" w:hAnsi="Arial" w:cs="Arial"/>
          <w:sz w:val="22"/>
          <w:szCs w:val="22"/>
        </w:rPr>
        <w:t xml:space="preserve">Unidade de </w:t>
      </w:r>
      <w:r w:rsidR="001D32D1" w:rsidRPr="00517D3F">
        <w:rPr>
          <w:rFonts w:ascii="Arial" w:hAnsi="Arial" w:cs="Arial"/>
          <w:color w:val="000000" w:themeColor="text1"/>
          <w:sz w:val="22"/>
          <w:szCs w:val="22"/>
        </w:rPr>
        <w:t xml:space="preserve">Gestão </w:t>
      </w:r>
      <w:r w:rsidR="001D53EB" w:rsidRPr="00517D3F">
        <w:rPr>
          <w:rFonts w:ascii="Arial" w:hAnsi="Arial" w:cs="Arial"/>
          <w:color w:val="000000" w:themeColor="text1"/>
          <w:sz w:val="22"/>
          <w:szCs w:val="22"/>
        </w:rPr>
        <w:t xml:space="preserve">de Gerenciamento </w:t>
      </w:r>
      <w:r w:rsidR="001D32D1" w:rsidRPr="00517D3F">
        <w:rPr>
          <w:rFonts w:ascii="Arial" w:hAnsi="Arial" w:cs="Arial"/>
          <w:color w:val="000000" w:themeColor="text1"/>
          <w:sz w:val="22"/>
          <w:szCs w:val="22"/>
        </w:rPr>
        <w:t>do</w:t>
      </w:r>
      <w:r w:rsidR="001D32D1" w:rsidRPr="00517D3F">
        <w:rPr>
          <w:rFonts w:ascii="Arial" w:hAnsi="Arial" w:cs="Arial"/>
          <w:sz w:val="22"/>
          <w:szCs w:val="22"/>
        </w:rPr>
        <w:t xml:space="preserve"> </w:t>
      </w:r>
      <w:r w:rsidR="00F67832" w:rsidRPr="00517D3F">
        <w:rPr>
          <w:rFonts w:ascii="Arial" w:hAnsi="Arial" w:cs="Arial"/>
          <w:sz w:val="22"/>
          <w:szCs w:val="22"/>
        </w:rPr>
        <w:t>Projeto</w:t>
      </w:r>
      <w:r w:rsidR="00D21B25" w:rsidRPr="00517D3F">
        <w:rPr>
          <w:rFonts w:ascii="Arial" w:hAnsi="Arial" w:cs="Arial"/>
          <w:sz w:val="22"/>
          <w:szCs w:val="22"/>
        </w:rPr>
        <w:t xml:space="preserve"> (UGP)</w:t>
      </w:r>
      <w:r w:rsidR="001D32D1" w:rsidRPr="00517D3F">
        <w:rPr>
          <w:rFonts w:ascii="Arial" w:hAnsi="Arial" w:cs="Arial"/>
          <w:sz w:val="22"/>
          <w:szCs w:val="22"/>
        </w:rPr>
        <w:t>, vinculada diretamente ao</w:t>
      </w:r>
      <w:r w:rsidR="00781760" w:rsidRPr="00517D3F">
        <w:rPr>
          <w:rFonts w:ascii="Arial" w:hAnsi="Arial" w:cs="Arial"/>
          <w:sz w:val="22"/>
          <w:szCs w:val="22"/>
        </w:rPr>
        <w:t xml:space="preserve"> Gabinete do </w:t>
      </w:r>
      <w:r w:rsidR="00B6373C" w:rsidRPr="00517D3F">
        <w:rPr>
          <w:rFonts w:ascii="Arial" w:hAnsi="Arial" w:cs="Arial"/>
          <w:sz w:val="22"/>
          <w:szCs w:val="22"/>
        </w:rPr>
        <w:t>Secretário</w:t>
      </w:r>
      <w:r w:rsidR="00781760" w:rsidRPr="00517D3F">
        <w:rPr>
          <w:rFonts w:ascii="Arial" w:hAnsi="Arial" w:cs="Arial"/>
          <w:sz w:val="22"/>
          <w:szCs w:val="22"/>
        </w:rPr>
        <w:t xml:space="preserve"> Municipal de Educação</w:t>
      </w:r>
      <w:r w:rsidRPr="00517D3F">
        <w:rPr>
          <w:rFonts w:ascii="Arial" w:hAnsi="Arial" w:cs="Arial"/>
          <w:sz w:val="22"/>
          <w:szCs w:val="22"/>
        </w:rPr>
        <w:t xml:space="preserve">, a ser composta por servidores públicos e/ou ocupantes de cargos comissionados do </w:t>
      </w:r>
      <w:r w:rsidR="00781760" w:rsidRPr="00517D3F">
        <w:rPr>
          <w:rFonts w:ascii="Arial" w:hAnsi="Arial" w:cs="Arial"/>
          <w:sz w:val="22"/>
          <w:szCs w:val="22"/>
        </w:rPr>
        <w:t xml:space="preserve">Município de </w:t>
      </w:r>
      <w:r w:rsidR="006A1740" w:rsidRPr="00517D3F">
        <w:rPr>
          <w:rFonts w:ascii="Arial" w:hAnsi="Arial" w:cs="Arial"/>
          <w:sz w:val="22"/>
          <w:szCs w:val="22"/>
        </w:rPr>
        <w:t>Porto Alegre</w:t>
      </w:r>
      <w:r w:rsidR="00781760" w:rsidRPr="00517D3F">
        <w:rPr>
          <w:rFonts w:ascii="Arial" w:hAnsi="Arial" w:cs="Arial"/>
          <w:sz w:val="22"/>
          <w:szCs w:val="22"/>
        </w:rPr>
        <w:t xml:space="preserve"> </w:t>
      </w:r>
      <w:r w:rsidRPr="00517D3F">
        <w:rPr>
          <w:rFonts w:ascii="Arial" w:hAnsi="Arial" w:cs="Arial"/>
          <w:sz w:val="22"/>
          <w:szCs w:val="22"/>
        </w:rPr>
        <w:t xml:space="preserve">ou por ele requisitados junto a outros níveis de governo e/ou, ainda, por profissionais contratados exclusivamente para o </w:t>
      </w:r>
      <w:r w:rsidR="00F67832" w:rsidRPr="00517D3F">
        <w:rPr>
          <w:rFonts w:ascii="Arial" w:hAnsi="Arial" w:cs="Arial"/>
          <w:sz w:val="22"/>
          <w:szCs w:val="22"/>
        </w:rPr>
        <w:t>Projeto</w:t>
      </w:r>
      <w:r w:rsidRPr="00517D3F">
        <w:rPr>
          <w:rFonts w:ascii="Arial" w:hAnsi="Arial" w:cs="Arial"/>
          <w:sz w:val="22"/>
          <w:szCs w:val="22"/>
        </w:rPr>
        <w:t xml:space="preserve">, além de ser auxiliada em suas funções por outras </w:t>
      </w:r>
      <w:r w:rsidR="00FF106C" w:rsidRPr="00517D3F">
        <w:rPr>
          <w:rFonts w:ascii="Arial" w:hAnsi="Arial" w:cs="Arial"/>
          <w:sz w:val="22"/>
          <w:szCs w:val="22"/>
        </w:rPr>
        <w:t>S</w:t>
      </w:r>
      <w:r w:rsidRPr="00517D3F">
        <w:rPr>
          <w:rFonts w:ascii="Arial" w:hAnsi="Arial" w:cs="Arial"/>
          <w:sz w:val="22"/>
          <w:szCs w:val="22"/>
        </w:rPr>
        <w:t xml:space="preserve">ecretarias e órgãos </w:t>
      </w:r>
      <w:r w:rsidR="00F969D1" w:rsidRPr="00517D3F">
        <w:rPr>
          <w:rFonts w:ascii="Arial" w:hAnsi="Arial" w:cs="Arial"/>
          <w:sz w:val="22"/>
          <w:szCs w:val="22"/>
        </w:rPr>
        <w:t xml:space="preserve">da </w:t>
      </w:r>
      <w:r w:rsidR="00D2339D" w:rsidRPr="00517D3F">
        <w:rPr>
          <w:rFonts w:ascii="Arial" w:hAnsi="Arial" w:cs="Arial"/>
          <w:sz w:val="22"/>
          <w:szCs w:val="22"/>
        </w:rPr>
        <w:t>PMPA</w:t>
      </w:r>
      <w:r w:rsidRPr="00517D3F">
        <w:rPr>
          <w:rFonts w:ascii="Arial" w:hAnsi="Arial" w:cs="Arial"/>
          <w:sz w:val="22"/>
          <w:szCs w:val="22"/>
        </w:rPr>
        <w:t>.</w:t>
      </w:r>
    </w:p>
    <w:p w:rsidR="00B57295" w:rsidRPr="00517D3F" w:rsidRDefault="00806377"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w:t>
      </w:r>
      <w:r w:rsidR="00D274DA" w:rsidRPr="00517D3F">
        <w:rPr>
          <w:rFonts w:ascii="Arial" w:hAnsi="Arial" w:cs="Arial"/>
          <w:sz w:val="22"/>
          <w:szCs w:val="22"/>
        </w:rPr>
        <w:t>UGP</w:t>
      </w:r>
      <w:r w:rsidRPr="00517D3F">
        <w:rPr>
          <w:rFonts w:ascii="Arial" w:hAnsi="Arial" w:cs="Arial"/>
          <w:sz w:val="22"/>
          <w:szCs w:val="22"/>
        </w:rPr>
        <w:t xml:space="preserve"> poderá contratar uma empresa especializada em gerenciamento de projeto para apoiar as ações do </w:t>
      </w:r>
      <w:r w:rsidR="00D274DA" w:rsidRPr="00517D3F">
        <w:rPr>
          <w:rFonts w:ascii="Arial" w:hAnsi="Arial" w:cs="Arial"/>
          <w:sz w:val="22"/>
          <w:szCs w:val="22"/>
        </w:rPr>
        <w:t>Projeto</w:t>
      </w:r>
      <w:r w:rsidR="00B57295" w:rsidRPr="00517D3F">
        <w:rPr>
          <w:rFonts w:ascii="Arial" w:hAnsi="Arial" w:cs="Arial"/>
          <w:sz w:val="22"/>
          <w:szCs w:val="22"/>
        </w:rPr>
        <w:t>, ao abrigo de cujo contrato sejam designados consultores para desempenhar as funções da UGP.</w:t>
      </w:r>
    </w:p>
    <w:p w:rsidR="006E7C2A" w:rsidRPr="00517D3F" w:rsidRDefault="006E7C2A" w:rsidP="00132ECA">
      <w:pPr>
        <w:numPr>
          <w:ilvl w:val="1"/>
          <w:numId w:val="3"/>
        </w:numPr>
        <w:spacing w:line="276" w:lineRule="auto"/>
        <w:ind w:left="1134" w:hanging="709"/>
        <w:jc w:val="both"/>
        <w:rPr>
          <w:rFonts w:ascii="Arial" w:hAnsi="Arial" w:cs="Arial"/>
          <w:color w:val="000000" w:themeColor="text1"/>
          <w:sz w:val="22"/>
          <w:szCs w:val="22"/>
        </w:rPr>
      </w:pPr>
      <w:r w:rsidRPr="00517D3F">
        <w:rPr>
          <w:rFonts w:ascii="Arial" w:hAnsi="Arial" w:cs="Arial"/>
          <w:color w:val="000000" w:themeColor="text1"/>
          <w:sz w:val="22"/>
          <w:szCs w:val="22"/>
        </w:rPr>
        <w:t>Os salários dos servidores públicos</w:t>
      </w:r>
      <w:r w:rsidR="00847300" w:rsidRPr="00517D3F">
        <w:rPr>
          <w:rFonts w:ascii="Arial" w:hAnsi="Arial" w:cs="Arial"/>
          <w:color w:val="000000" w:themeColor="text1"/>
          <w:sz w:val="22"/>
          <w:szCs w:val="22"/>
        </w:rPr>
        <w:t xml:space="preserve"> e/ou dos profissionais que a </w:t>
      </w:r>
      <w:r w:rsidR="009C5C2A" w:rsidRPr="00517D3F">
        <w:rPr>
          <w:rFonts w:ascii="Arial" w:hAnsi="Arial" w:cs="Arial"/>
          <w:color w:val="000000" w:themeColor="text1"/>
          <w:sz w:val="22"/>
          <w:szCs w:val="22"/>
        </w:rPr>
        <w:t>SMED</w:t>
      </w:r>
      <w:r w:rsidR="00847300" w:rsidRPr="00517D3F">
        <w:rPr>
          <w:rFonts w:ascii="Arial" w:hAnsi="Arial" w:cs="Arial"/>
          <w:color w:val="000000" w:themeColor="text1"/>
          <w:sz w:val="22"/>
          <w:szCs w:val="22"/>
        </w:rPr>
        <w:t xml:space="preserve"> </w:t>
      </w:r>
      <w:r w:rsidRPr="00517D3F">
        <w:rPr>
          <w:rFonts w:ascii="Arial" w:hAnsi="Arial" w:cs="Arial"/>
          <w:color w:val="000000" w:themeColor="text1"/>
          <w:sz w:val="22"/>
          <w:szCs w:val="22"/>
        </w:rPr>
        <w:t>contratar para sua equipe fixa</w:t>
      </w:r>
      <w:r w:rsidR="00404F27" w:rsidRPr="00517D3F">
        <w:rPr>
          <w:rFonts w:ascii="Arial" w:hAnsi="Arial" w:cs="Arial"/>
          <w:color w:val="000000" w:themeColor="text1"/>
          <w:sz w:val="22"/>
          <w:szCs w:val="22"/>
        </w:rPr>
        <w:t xml:space="preserve"> associada à UGP ou </w:t>
      </w:r>
      <w:r w:rsidR="00D274DA" w:rsidRPr="00517D3F">
        <w:rPr>
          <w:rFonts w:ascii="Arial" w:hAnsi="Arial" w:cs="Arial"/>
          <w:color w:val="000000" w:themeColor="text1"/>
          <w:sz w:val="22"/>
          <w:szCs w:val="22"/>
        </w:rPr>
        <w:t>a Equipe Unidade de Analise e Estatísticas Educacionais</w:t>
      </w:r>
      <w:r w:rsidR="00404F27" w:rsidRPr="00517D3F">
        <w:rPr>
          <w:rFonts w:ascii="Arial" w:hAnsi="Arial" w:cs="Arial"/>
          <w:color w:val="000000" w:themeColor="text1"/>
          <w:sz w:val="22"/>
          <w:szCs w:val="22"/>
        </w:rPr>
        <w:t xml:space="preserve"> </w:t>
      </w:r>
      <w:r w:rsidR="00F969D1" w:rsidRPr="00517D3F">
        <w:rPr>
          <w:rFonts w:ascii="Arial" w:hAnsi="Arial" w:cs="Arial"/>
          <w:color w:val="000000" w:themeColor="text1"/>
          <w:sz w:val="22"/>
          <w:szCs w:val="22"/>
        </w:rPr>
        <w:t>poderão ser</w:t>
      </w:r>
      <w:r w:rsidRPr="00517D3F">
        <w:rPr>
          <w:rFonts w:ascii="Arial" w:hAnsi="Arial" w:cs="Arial"/>
          <w:color w:val="000000" w:themeColor="text1"/>
          <w:sz w:val="22"/>
          <w:szCs w:val="22"/>
        </w:rPr>
        <w:t xml:space="preserve"> computados a cargo da contrapartida local ao Financiamento.</w:t>
      </w:r>
      <w:r w:rsidR="00404F27" w:rsidRPr="00517D3F">
        <w:rPr>
          <w:rFonts w:ascii="Arial" w:hAnsi="Arial" w:cs="Arial"/>
          <w:color w:val="000000" w:themeColor="text1"/>
          <w:sz w:val="22"/>
          <w:szCs w:val="22"/>
        </w:rPr>
        <w:t xml:space="preserve"> Os salários dos professores e estagiários envolvidos com a implantação do</w:t>
      </w:r>
      <w:r w:rsidR="00D274DA" w:rsidRPr="00517D3F">
        <w:rPr>
          <w:rFonts w:ascii="Arial" w:hAnsi="Arial" w:cs="Arial"/>
          <w:color w:val="000000" w:themeColor="text1"/>
          <w:sz w:val="22"/>
          <w:szCs w:val="22"/>
        </w:rPr>
        <w:t xml:space="preserve"> novo currículo e </w:t>
      </w:r>
      <w:r w:rsidR="00404F27" w:rsidRPr="00517D3F">
        <w:rPr>
          <w:rFonts w:ascii="Arial" w:hAnsi="Arial" w:cs="Arial"/>
          <w:color w:val="000000" w:themeColor="text1"/>
          <w:sz w:val="22"/>
          <w:szCs w:val="22"/>
        </w:rPr>
        <w:t xml:space="preserve">projetos </w:t>
      </w:r>
      <w:r w:rsidR="00D274DA" w:rsidRPr="00517D3F">
        <w:rPr>
          <w:rFonts w:ascii="Arial" w:hAnsi="Arial" w:cs="Arial"/>
          <w:color w:val="000000" w:themeColor="text1"/>
          <w:sz w:val="22"/>
          <w:szCs w:val="22"/>
        </w:rPr>
        <w:t>especiais</w:t>
      </w:r>
      <w:r w:rsidR="00404F27" w:rsidRPr="00517D3F">
        <w:rPr>
          <w:rFonts w:ascii="Arial" w:hAnsi="Arial" w:cs="Arial"/>
          <w:color w:val="000000" w:themeColor="text1"/>
          <w:sz w:val="22"/>
          <w:szCs w:val="22"/>
        </w:rPr>
        <w:t xml:space="preserve"> também poderão ser computados a cargo da contrapartida local ao Financiamento.</w:t>
      </w:r>
    </w:p>
    <w:p w:rsidR="00F969D1" w:rsidRPr="00517D3F" w:rsidRDefault="00404F27"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Todas os certames licitatórios destinados à contratação de obras civis serão realizados pela </w:t>
      </w:r>
      <w:r w:rsidR="00D2339D" w:rsidRPr="00517D3F">
        <w:rPr>
          <w:rFonts w:ascii="Arial" w:hAnsi="Arial" w:cs="Arial"/>
          <w:sz w:val="22"/>
          <w:szCs w:val="22"/>
        </w:rPr>
        <w:t>Comissão</w:t>
      </w:r>
      <w:r w:rsidR="00BA59AB" w:rsidRPr="00517D3F">
        <w:rPr>
          <w:rFonts w:ascii="Arial" w:hAnsi="Arial" w:cs="Arial"/>
          <w:sz w:val="22"/>
          <w:szCs w:val="22"/>
        </w:rPr>
        <w:t xml:space="preserve"> de </w:t>
      </w:r>
      <w:r w:rsidR="00D2339D" w:rsidRPr="00517D3F">
        <w:rPr>
          <w:rFonts w:ascii="Arial" w:hAnsi="Arial" w:cs="Arial"/>
          <w:sz w:val="22"/>
          <w:szCs w:val="22"/>
        </w:rPr>
        <w:t>Licitações</w:t>
      </w:r>
      <w:r w:rsidR="00BA59AB" w:rsidRPr="00517D3F">
        <w:rPr>
          <w:rFonts w:ascii="Arial" w:hAnsi="Arial" w:cs="Arial"/>
          <w:sz w:val="22"/>
          <w:szCs w:val="22"/>
        </w:rPr>
        <w:t xml:space="preserve"> </w:t>
      </w:r>
      <w:r w:rsidR="00142272" w:rsidRPr="00517D3F">
        <w:rPr>
          <w:rFonts w:ascii="Arial" w:hAnsi="Arial" w:cs="Arial"/>
          <w:sz w:val="22"/>
          <w:szCs w:val="22"/>
        </w:rPr>
        <w:t>e Gest</w:t>
      </w:r>
      <w:r w:rsidR="00392F64" w:rsidRPr="00517D3F">
        <w:rPr>
          <w:rFonts w:ascii="Arial" w:hAnsi="Arial" w:cs="Arial"/>
          <w:sz w:val="22"/>
          <w:szCs w:val="22"/>
        </w:rPr>
        <w:t>ão de Obras</w:t>
      </w:r>
      <w:r w:rsidRPr="00517D3F">
        <w:rPr>
          <w:rFonts w:ascii="Arial" w:hAnsi="Arial" w:cs="Arial"/>
          <w:sz w:val="22"/>
          <w:szCs w:val="22"/>
        </w:rPr>
        <w:t>, que</w:t>
      </w:r>
      <w:r w:rsidR="00392F64" w:rsidRPr="00517D3F">
        <w:rPr>
          <w:rFonts w:ascii="Arial" w:hAnsi="Arial" w:cs="Arial"/>
          <w:sz w:val="22"/>
          <w:szCs w:val="22"/>
        </w:rPr>
        <w:t xml:space="preserve"> são vinculadas </w:t>
      </w:r>
      <w:r w:rsidRPr="00517D3F">
        <w:rPr>
          <w:rFonts w:ascii="Arial" w:hAnsi="Arial" w:cs="Arial"/>
          <w:sz w:val="22"/>
          <w:szCs w:val="22"/>
        </w:rPr>
        <w:t xml:space="preserve">a </w:t>
      </w:r>
      <w:r w:rsidR="00142272" w:rsidRPr="00517D3F">
        <w:rPr>
          <w:rFonts w:ascii="Arial" w:hAnsi="Arial" w:cs="Arial"/>
          <w:sz w:val="22"/>
          <w:szCs w:val="22"/>
        </w:rPr>
        <w:t>SMED</w:t>
      </w:r>
      <w:r w:rsidRPr="00517D3F">
        <w:rPr>
          <w:rFonts w:ascii="Arial" w:hAnsi="Arial" w:cs="Arial"/>
          <w:sz w:val="22"/>
          <w:szCs w:val="22"/>
        </w:rPr>
        <w:t xml:space="preserve">. </w:t>
      </w:r>
      <w:r w:rsidR="00392F64" w:rsidRPr="00517D3F">
        <w:rPr>
          <w:rFonts w:ascii="Arial" w:hAnsi="Arial" w:cs="Arial"/>
          <w:sz w:val="22"/>
          <w:szCs w:val="22"/>
        </w:rPr>
        <w:t>As</w:t>
      </w:r>
      <w:r w:rsidRPr="00517D3F">
        <w:rPr>
          <w:rFonts w:ascii="Arial" w:hAnsi="Arial" w:cs="Arial"/>
          <w:sz w:val="22"/>
          <w:szCs w:val="22"/>
        </w:rPr>
        <w:t xml:space="preserve"> </w:t>
      </w:r>
      <w:r w:rsidR="00F969D1" w:rsidRPr="00517D3F">
        <w:rPr>
          <w:rFonts w:ascii="Arial" w:hAnsi="Arial" w:cs="Arial"/>
          <w:sz w:val="22"/>
          <w:szCs w:val="22"/>
        </w:rPr>
        <w:t>aquisições</w:t>
      </w:r>
      <w:r w:rsidR="00392F64" w:rsidRPr="00517D3F">
        <w:rPr>
          <w:rFonts w:ascii="Arial" w:hAnsi="Arial" w:cs="Arial"/>
          <w:sz w:val="22"/>
          <w:szCs w:val="22"/>
        </w:rPr>
        <w:t xml:space="preserve"> de bens e serviços</w:t>
      </w:r>
      <w:r w:rsidR="00F969D1" w:rsidRPr="00517D3F">
        <w:rPr>
          <w:rFonts w:ascii="Arial" w:hAnsi="Arial" w:cs="Arial"/>
          <w:sz w:val="22"/>
          <w:szCs w:val="22"/>
        </w:rPr>
        <w:t xml:space="preserve"> do </w:t>
      </w:r>
      <w:r w:rsidR="00F67832" w:rsidRPr="00517D3F">
        <w:rPr>
          <w:rFonts w:ascii="Arial" w:hAnsi="Arial" w:cs="Arial"/>
          <w:sz w:val="22"/>
          <w:szCs w:val="22"/>
        </w:rPr>
        <w:t>Projeto</w:t>
      </w:r>
      <w:r w:rsidR="00392F64" w:rsidRPr="00517D3F">
        <w:rPr>
          <w:rFonts w:ascii="Arial" w:hAnsi="Arial" w:cs="Arial"/>
          <w:sz w:val="22"/>
          <w:szCs w:val="22"/>
        </w:rPr>
        <w:t xml:space="preserve"> </w:t>
      </w:r>
      <w:r w:rsidRPr="00517D3F">
        <w:rPr>
          <w:rFonts w:ascii="Arial" w:hAnsi="Arial" w:cs="Arial"/>
          <w:sz w:val="22"/>
          <w:szCs w:val="22"/>
        </w:rPr>
        <w:t>serão conduzidas pela</w:t>
      </w:r>
      <w:r w:rsidR="00B57295" w:rsidRPr="00517D3F">
        <w:rPr>
          <w:rFonts w:ascii="Arial" w:hAnsi="Arial" w:cs="Arial"/>
          <w:sz w:val="22"/>
          <w:szCs w:val="22"/>
        </w:rPr>
        <w:t xml:space="preserve"> </w:t>
      </w:r>
      <w:r w:rsidR="00142272" w:rsidRPr="00517D3F">
        <w:rPr>
          <w:rFonts w:ascii="Arial" w:hAnsi="Arial" w:cs="Arial"/>
          <w:sz w:val="22"/>
          <w:szCs w:val="22"/>
        </w:rPr>
        <w:t xml:space="preserve">Secretaria da Fazenda. </w:t>
      </w:r>
      <w:r w:rsidR="00392F64" w:rsidRPr="00517D3F">
        <w:rPr>
          <w:rFonts w:ascii="Arial" w:hAnsi="Arial" w:cs="Arial"/>
          <w:sz w:val="22"/>
          <w:szCs w:val="22"/>
        </w:rPr>
        <w:t>As consultorias serão conduzidas pela Assessoria</w:t>
      </w:r>
      <w:r w:rsidR="00142272" w:rsidRPr="00517D3F">
        <w:rPr>
          <w:rFonts w:ascii="Arial" w:hAnsi="Arial" w:cs="Arial"/>
          <w:sz w:val="22"/>
          <w:szCs w:val="22"/>
        </w:rPr>
        <w:t xml:space="preserve"> </w:t>
      </w:r>
      <w:r w:rsidR="00392F64" w:rsidRPr="00517D3F">
        <w:rPr>
          <w:rFonts w:ascii="Arial" w:hAnsi="Arial" w:cs="Arial"/>
          <w:sz w:val="22"/>
          <w:szCs w:val="22"/>
        </w:rPr>
        <w:t>Jurídico</w:t>
      </w:r>
      <w:r w:rsidR="00142272" w:rsidRPr="00517D3F">
        <w:rPr>
          <w:rFonts w:ascii="Arial" w:hAnsi="Arial" w:cs="Arial"/>
          <w:sz w:val="22"/>
          <w:szCs w:val="22"/>
        </w:rPr>
        <w:t xml:space="preserve"> e a </w:t>
      </w:r>
      <w:r w:rsidR="00392F64" w:rsidRPr="00517D3F">
        <w:rPr>
          <w:rFonts w:ascii="Arial" w:hAnsi="Arial" w:cs="Arial"/>
          <w:sz w:val="22"/>
          <w:szCs w:val="22"/>
        </w:rPr>
        <w:t>Procuradoria Geral do Município (</w:t>
      </w:r>
      <w:r w:rsidR="00142272" w:rsidRPr="00517D3F">
        <w:rPr>
          <w:rFonts w:ascii="Arial" w:hAnsi="Arial" w:cs="Arial"/>
          <w:sz w:val="22"/>
          <w:szCs w:val="22"/>
        </w:rPr>
        <w:t>PGM</w:t>
      </w:r>
      <w:r w:rsidR="00392F64" w:rsidRPr="00517D3F">
        <w:rPr>
          <w:rFonts w:ascii="Arial" w:hAnsi="Arial" w:cs="Arial"/>
          <w:sz w:val="22"/>
          <w:szCs w:val="22"/>
        </w:rPr>
        <w:t xml:space="preserve">), com a colaboração </w:t>
      </w:r>
      <w:r w:rsidR="00142272" w:rsidRPr="00517D3F">
        <w:rPr>
          <w:rFonts w:ascii="Arial" w:hAnsi="Arial" w:cs="Arial"/>
          <w:sz w:val="22"/>
          <w:szCs w:val="22"/>
        </w:rPr>
        <w:t>técnico da SMED</w:t>
      </w:r>
      <w:r w:rsidRPr="00517D3F">
        <w:rPr>
          <w:rFonts w:ascii="Arial" w:hAnsi="Arial" w:cs="Arial"/>
          <w:sz w:val="22"/>
          <w:szCs w:val="22"/>
        </w:rPr>
        <w:t>.</w:t>
      </w:r>
    </w:p>
    <w:p w:rsidR="00F969D1" w:rsidRPr="00517D3F" w:rsidRDefault="002D3FAF" w:rsidP="00132ECA">
      <w:pPr>
        <w:numPr>
          <w:ilvl w:val="1"/>
          <w:numId w:val="3"/>
        </w:numPr>
        <w:spacing w:line="276" w:lineRule="auto"/>
        <w:ind w:left="1134" w:hanging="709"/>
        <w:jc w:val="both"/>
        <w:rPr>
          <w:rFonts w:ascii="Arial" w:hAnsi="Arial" w:cs="Arial"/>
          <w:color w:val="000000" w:themeColor="text1"/>
          <w:sz w:val="22"/>
          <w:szCs w:val="22"/>
        </w:rPr>
      </w:pPr>
      <w:r w:rsidRPr="00517D3F">
        <w:rPr>
          <w:rFonts w:ascii="Arial" w:hAnsi="Arial" w:cs="Arial"/>
          <w:color w:val="000000" w:themeColor="text1"/>
          <w:sz w:val="22"/>
          <w:szCs w:val="22"/>
        </w:rPr>
        <w:t xml:space="preserve">O Departamento de Administração e Finanças da </w:t>
      </w:r>
      <w:r w:rsidR="009C5C2A" w:rsidRPr="00517D3F">
        <w:rPr>
          <w:rFonts w:ascii="Arial" w:hAnsi="Arial" w:cs="Arial"/>
          <w:color w:val="000000" w:themeColor="text1"/>
          <w:sz w:val="22"/>
          <w:szCs w:val="22"/>
        </w:rPr>
        <w:t>SMED</w:t>
      </w:r>
      <w:r w:rsidRPr="00517D3F">
        <w:rPr>
          <w:rFonts w:ascii="Arial" w:hAnsi="Arial" w:cs="Arial"/>
          <w:color w:val="000000" w:themeColor="text1"/>
          <w:sz w:val="22"/>
          <w:szCs w:val="22"/>
        </w:rPr>
        <w:t>,</w:t>
      </w:r>
      <w:r w:rsidR="00D2339D" w:rsidRPr="00517D3F">
        <w:rPr>
          <w:rFonts w:ascii="Arial" w:hAnsi="Arial" w:cs="Arial"/>
          <w:color w:val="000000" w:themeColor="text1"/>
          <w:sz w:val="22"/>
          <w:szCs w:val="22"/>
        </w:rPr>
        <w:t xml:space="preserve"> em conjunto com a </w:t>
      </w:r>
      <w:r w:rsidR="007478BA" w:rsidRPr="00517D3F">
        <w:rPr>
          <w:rFonts w:ascii="Arial" w:hAnsi="Arial" w:cs="Arial"/>
          <w:color w:val="000000" w:themeColor="text1"/>
          <w:sz w:val="22"/>
          <w:szCs w:val="22"/>
        </w:rPr>
        <w:t>Secretaria Municipal da Fazenda (</w:t>
      </w:r>
      <w:r w:rsidR="00D2339D" w:rsidRPr="00517D3F">
        <w:rPr>
          <w:rFonts w:ascii="Arial" w:hAnsi="Arial" w:cs="Arial"/>
          <w:color w:val="000000" w:themeColor="text1"/>
          <w:sz w:val="22"/>
          <w:szCs w:val="22"/>
        </w:rPr>
        <w:t>SMF</w:t>
      </w:r>
      <w:r w:rsidR="007478BA" w:rsidRPr="00517D3F">
        <w:rPr>
          <w:rFonts w:ascii="Arial" w:hAnsi="Arial" w:cs="Arial"/>
          <w:color w:val="000000" w:themeColor="text1"/>
          <w:sz w:val="22"/>
          <w:szCs w:val="22"/>
        </w:rPr>
        <w:t>)</w:t>
      </w:r>
      <w:r w:rsidR="00D2339D" w:rsidRPr="00517D3F">
        <w:rPr>
          <w:rFonts w:ascii="Arial" w:hAnsi="Arial" w:cs="Arial"/>
          <w:color w:val="000000" w:themeColor="text1"/>
          <w:sz w:val="22"/>
          <w:szCs w:val="22"/>
        </w:rPr>
        <w:t xml:space="preserve"> </w:t>
      </w:r>
      <w:r w:rsidRPr="00517D3F">
        <w:rPr>
          <w:rFonts w:ascii="Arial" w:hAnsi="Arial" w:cs="Arial"/>
          <w:color w:val="000000" w:themeColor="text1"/>
          <w:sz w:val="22"/>
          <w:szCs w:val="22"/>
        </w:rPr>
        <w:t>ficar</w:t>
      </w:r>
      <w:r w:rsidR="00D2339D" w:rsidRPr="00517D3F">
        <w:rPr>
          <w:rFonts w:ascii="Arial" w:hAnsi="Arial" w:cs="Arial"/>
          <w:color w:val="000000" w:themeColor="text1"/>
          <w:sz w:val="22"/>
          <w:szCs w:val="22"/>
        </w:rPr>
        <w:t>ão</w:t>
      </w:r>
      <w:r w:rsidRPr="00517D3F">
        <w:rPr>
          <w:rFonts w:ascii="Arial" w:hAnsi="Arial" w:cs="Arial"/>
          <w:color w:val="000000" w:themeColor="text1"/>
          <w:sz w:val="22"/>
          <w:szCs w:val="22"/>
        </w:rPr>
        <w:t xml:space="preserve"> responsáve</w:t>
      </w:r>
      <w:r w:rsidR="00D2339D" w:rsidRPr="00517D3F">
        <w:rPr>
          <w:rFonts w:ascii="Arial" w:hAnsi="Arial" w:cs="Arial"/>
          <w:color w:val="000000" w:themeColor="text1"/>
          <w:sz w:val="22"/>
          <w:szCs w:val="22"/>
        </w:rPr>
        <w:t>is</w:t>
      </w:r>
      <w:r w:rsidRPr="00517D3F">
        <w:rPr>
          <w:rFonts w:ascii="Arial" w:hAnsi="Arial" w:cs="Arial"/>
          <w:color w:val="000000" w:themeColor="text1"/>
          <w:sz w:val="22"/>
          <w:szCs w:val="22"/>
        </w:rPr>
        <w:t xml:space="preserve"> pelo fase de empenhamento, liquidação e pagamento das aquisições do </w:t>
      </w:r>
      <w:r w:rsidR="007E7666" w:rsidRPr="00517D3F">
        <w:rPr>
          <w:rFonts w:ascii="Arial" w:hAnsi="Arial" w:cs="Arial"/>
          <w:color w:val="000000" w:themeColor="text1"/>
          <w:sz w:val="22"/>
          <w:szCs w:val="22"/>
        </w:rPr>
        <w:t>Projeto</w:t>
      </w:r>
      <w:r w:rsidRPr="00517D3F">
        <w:rPr>
          <w:rFonts w:ascii="Arial" w:hAnsi="Arial" w:cs="Arial"/>
          <w:color w:val="000000" w:themeColor="text1"/>
          <w:sz w:val="22"/>
          <w:szCs w:val="22"/>
        </w:rPr>
        <w:t>, sob a supervisão da</w:t>
      </w:r>
      <w:r w:rsidR="00B57295" w:rsidRPr="00517D3F">
        <w:rPr>
          <w:rFonts w:ascii="Arial" w:hAnsi="Arial" w:cs="Arial"/>
          <w:color w:val="000000" w:themeColor="text1"/>
          <w:sz w:val="22"/>
          <w:szCs w:val="22"/>
        </w:rPr>
        <w:t xml:space="preserve"> Secretaria Municipal de</w:t>
      </w:r>
      <w:r w:rsidR="00F801D7" w:rsidRPr="00517D3F">
        <w:rPr>
          <w:rFonts w:ascii="Arial" w:hAnsi="Arial" w:cs="Arial"/>
          <w:color w:val="000000" w:themeColor="text1"/>
          <w:sz w:val="22"/>
          <w:szCs w:val="22"/>
        </w:rPr>
        <w:t xml:space="preserve"> Planejamento</w:t>
      </w:r>
      <w:r w:rsidR="007E7666" w:rsidRPr="00517D3F">
        <w:rPr>
          <w:rFonts w:ascii="Arial" w:hAnsi="Arial" w:cs="Arial"/>
          <w:color w:val="000000" w:themeColor="text1"/>
          <w:sz w:val="22"/>
          <w:szCs w:val="22"/>
        </w:rPr>
        <w:t xml:space="preserve"> Estratégico</w:t>
      </w:r>
      <w:r w:rsidR="00F801D7" w:rsidRPr="00517D3F">
        <w:rPr>
          <w:rFonts w:ascii="Arial" w:hAnsi="Arial" w:cs="Arial"/>
          <w:color w:val="000000" w:themeColor="text1"/>
          <w:sz w:val="22"/>
          <w:szCs w:val="22"/>
        </w:rPr>
        <w:t xml:space="preserve"> e</w:t>
      </w:r>
      <w:r w:rsidR="007E7666" w:rsidRPr="00517D3F">
        <w:rPr>
          <w:rFonts w:ascii="Arial" w:hAnsi="Arial" w:cs="Arial"/>
          <w:color w:val="000000" w:themeColor="text1"/>
          <w:sz w:val="22"/>
          <w:szCs w:val="22"/>
        </w:rPr>
        <w:t xml:space="preserve"> Orçamento (SMPEO)</w:t>
      </w:r>
      <w:r w:rsidR="00B57295" w:rsidRPr="00517D3F">
        <w:rPr>
          <w:rFonts w:ascii="Arial" w:hAnsi="Arial" w:cs="Arial"/>
          <w:color w:val="000000" w:themeColor="text1"/>
          <w:sz w:val="22"/>
          <w:szCs w:val="22"/>
        </w:rPr>
        <w:t>.</w:t>
      </w:r>
    </w:p>
    <w:p w:rsidR="00847300" w:rsidRPr="00517D3F" w:rsidRDefault="006E7C2A" w:rsidP="00132ECA">
      <w:pPr>
        <w:numPr>
          <w:ilvl w:val="1"/>
          <w:numId w:val="3"/>
        </w:numPr>
        <w:spacing w:line="276" w:lineRule="auto"/>
        <w:ind w:left="1134" w:hanging="709"/>
        <w:jc w:val="both"/>
        <w:rPr>
          <w:rFonts w:ascii="Arial" w:hAnsi="Arial" w:cs="Arial"/>
          <w:color w:val="000000" w:themeColor="text1"/>
          <w:sz w:val="22"/>
          <w:szCs w:val="22"/>
        </w:rPr>
      </w:pPr>
      <w:r w:rsidRPr="00517D3F">
        <w:rPr>
          <w:rFonts w:ascii="Arial" w:hAnsi="Arial" w:cs="Arial"/>
          <w:color w:val="000000" w:themeColor="text1"/>
          <w:sz w:val="22"/>
          <w:szCs w:val="22"/>
        </w:rPr>
        <w:t xml:space="preserve">A </w:t>
      </w:r>
      <w:r w:rsidR="009C5C2A" w:rsidRPr="00517D3F">
        <w:rPr>
          <w:rFonts w:ascii="Arial" w:hAnsi="Arial" w:cs="Arial"/>
          <w:color w:val="000000" w:themeColor="text1"/>
          <w:sz w:val="22"/>
          <w:szCs w:val="22"/>
        </w:rPr>
        <w:t>SMED</w:t>
      </w:r>
      <w:r w:rsidR="002D3FAF" w:rsidRPr="00517D3F">
        <w:rPr>
          <w:rFonts w:ascii="Arial" w:hAnsi="Arial" w:cs="Arial"/>
          <w:sz w:val="22"/>
          <w:szCs w:val="22"/>
        </w:rPr>
        <w:t xml:space="preserve"> por meio da UGP</w:t>
      </w:r>
      <w:r w:rsidRPr="00517D3F">
        <w:rPr>
          <w:rFonts w:ascii="Arial" w:hAnsi="Arial" w:cs="Arial"/>
          <w:sz w:val="22"/>
          <w:szCs w:val="22"/>
        </w:rPr>
        <w:t xml:space="preserve"> contratará uma firma especializada para realizar os serviços de supervisão independente das obras no âmbito do </w:t>
      </w:r>
      <w:r w:rsidR="00F67832" w:rsidRPr="00517D3F">
        <w:rPr>
          <w:rFonts w:ascii="Arial" w:hAnsi="Arial" w:cs="Arial"/>
          <w:sz w:val="22"/>
          <w:szCs w:val="22"/>
        </w:rPr>
        <w:t>Projeto</w:t>
      </w:r>
      <w:r w:rsidRPr="00517D3F">
        <w:rPr>
          <w:rFonts w:ascii="Arial" w:hAnsi="Arial" w:cs="Arial"/>
          <w:sz w:val="22"/>
          <w:szCs w:val="22"/>
        </w:rPr>
        <w:t>.</w:t>
      </w:r>
      <w:r w:rsidR="00DD2CD5" w:rsidRPr="00517D3F">
        <w:rPr>
          <w:rFonts w:ascii="Arial" w:hAnsi="Arial" w:cs="Arial"/>
          <w:sz w:val="22"/>
          <w:szCs w:val="22"/>
        </w:rPr>
        <w:t xml:space="preserve"> Somente serão aceitas pelo Banco</w:t>
      </w:r>
      <w:r w:rsidR="00FF106C" w:rsidRPr="00517D3F">
        <w:rPr>
          <w:rFonts w:ascii="Arial" w:hAnsi="Arial" w:cs="Arial"/>
          <w:sz w:val="22"/>
          <w:szCs w:val="22"/>
        </w:rPr>
        <w:t>,</w:t>
      </w:r>
      <w:r w:rsidR="00DD2CD5" w:rsidRPr="00517D3F">
        <w:rPr>
          <w:rFonts w:ascii="Arial" w:hAnsi="Arial" w:cs="Arial"/>
          <w:sz w:val="22"/>
          <w:szCs w:val="22"/>
        </w:rPr>
        <w:t xml:space="preserve"> para fins de prestação de contas e liberação de desembolsos</w:t>
      </w:r>
      <w:r w:rsidR="00FF106C" w:rsidRPr="00517D3F">
        <w:rPr>
          <w:rFonts w:ascii="Arial" w:hAnsi="Arial" w:cs="Arial"/>
          <w:sz w:val="22"/>
          <w:szCs w:val="22"/>
        </w:rPr>
        <w:t>,</w:t>
      </w:r>
      <w:r w:rsidR="00DD2CD5" w:rsidRPr="00517D3F">
        <w:rPr>
          <w:rFonts w:ascii="Arial" w:hAnsi="Arial" w:cs="Arial"/>
          <w:sz w:val="22"/>
          <w:szCs w:val="22"/>
        </w:rPr>
        <w:t xml:space="preserve"> as faturas d</w:t>
      </w:r>
      <w:r w:rsidR="00404F27" w:rsidRPr="00517D3F">
        <w:rPr>
          <w:rFonts w:ascii="Arial" w:hAnsi="Arial" w:cs="Arial"/>
          <w:sz w:val="22"/>
          <w:szCs w:val="22"/>
        </w:rPr>
        <w:t xml:space="preserve">as empresas contratadas para as construções </w:t>
      </w:r>
      <w:r w:rsidR="00DD2CD5" w:rsidRPr="00517D3F">
        <w:rPr>
          <w:rFonts w:ascii="Arial" w:hAnsi="Arial" w:cs="Arial"/>
          <w:sz w:val="22"/>
          <w:szCs w:val="22"/>
        </w:rPr>
        <w:t xml:space="preserve">que vierem com os laudos de medição devidamente atestados pela </w:t>
      </w:r>
      <w:r w:rsidR="00404F27" w:rsidRPr="00517D3F">
        <w:rPr>
          <w:rFonts w:ascii="Arial" w:hAnsi="Arial" w:cs="Arial"/>
          <w:sz w:val="22"/>
          <w:szCs w:val="22"/>
        </w:rPr>
        <w:t xml:space="preserve">empresa supervisora das obras e da </w:t>
      </w:r>
      <w:r w:rsidR="00DD2CD5" w:rsidRPr="00517D3F">
        <w:rPr>
          <w:rFonts w:ascii="Arial" w:hAnsi="Arial" w:cs="Arial"/>
          <w:sz w:val="22"/>
          <w:szCs w:val="22"/>
        </w:rPr>
        <w:t>equipe da</w:t>
      </w:r>
      <w:r w:rsidR="005B3854" w:rsidRPr="00517D3F">
        <w:rPr>
          <w:rFonts w:ascii="Arial" w:hAnsi="Arial" w:cs="Arial"/>
          <w:sz w:val="22"/>
          <w:szCs w:val="22"/>
        </w:rPr>
        <w:t xml:space="preserve"> Gestão de Obras,</w:t>
      </w:r>
      <w:r w:rsidR="00796529" w:rsidRPr="00517D3F">
        <w:rPr>
          <w:rFonts w:ascii="Arial" w:hAnsi="Arial" w:cs="Arial"/>
          <w:color w:val="000000" w:themeColor="text1"/>
          <w:sz w:val="22"/>
          <w:szCs w:val="22"/>
        </w:rPr>
        <w:t xml:space="preserve"> vinculada a </w:t>
      </w:r>
      <w:r w:rsidR="005B3854" w:rsidRPr="00517D3F">
        <w:rPr>
          <w:rFonts w:ascii="Arial" w:hAnsi="Arial" w:cs="Arial"/>
          <w:color w:val="000000" w:themeColor="text1"/>
          <w:sz w:val="22"/>
          <w:szCs w:val="22"/>
        </w:rPr>
        <w:t>Diretoria Administrativa</w:t>
      </w:r>
      <w:r w:rsidR="00796529" w:rsidRPr="00517D3F">
        <w:rPr>
          <w:rFonts w:ascii="Arial" w:hAnsi="Arial" w:cs="Arial"/>
          <w:color w:val="000000" w:themeColor="text1"/>
          <w:sz w:val="22"/>
          <w:szCs w:val="22"/>
        </w:rPr>
        <w:t xml:space="preserve">, </w:t>
      </w:r>
      <w:r w:rsidR="00E36D24" w:rsidRPr="00517D3F">
        <w:rPr>
          <w:rFonts w:ascii="Arial" w:hAnsi="Arial" w:cs="Arial"/>
          <w:color w:val="000000" w:themeColor="text1"/>
          <w:sz w:val="22"/>
          <w:szCs w:val="22"/>
        </w:rPr>
        <w:t xml:space="preserve">com atesto do Chefe da </w:t>
      </w:r>
      <w:r w:rsidR="005B3854" w:rsidRPr="00517D3F">
        <w:rPr>
          <w:rFonts w:ascii="Arial" w:hAnsi="Arial" w:cs="Arial"/>
          <w:color w:val="000000" w:themeColor="text1"/>
          <w:sz w:val="22"/>
          <w:szCs w:val="22"/>
        </w:rPr>
        <w:t>Gestão de Obras</w:t>
      </w:r>
      <w:r w:rsidR="00E36D24" w:rsidRPr="00517D3F">
        <w:rPr>
          <w:rFonts w:ascii="Arial" w:hAnsi="Arial" w:cs="Arial"/>
          <w:color w:val="000000" w:themeColor="text1"/>
          <w:sz w:val="22"/>
          <w:szCs w:val="22"/>
        </w:rPr>
        <w:t xml:space="preserve"> da </w:t>
      </w:r>
      <w:r w:rsidR="009C5C2A" w:rsidRPr="00517D3F">
        <w:rPr>
          <w:rFonts w:ascii="Arial" w:hAnsi="Arial" w:cs="Arial"/>
          <w:color w:val="000000" w:themeColor="text1"/>
          <w:sz w:val="22"/>
          <w:szCs w:val="22"/>
        </w:rPr>
        <w:t>SMED</w:t>
      </w:r>
      <w:r w:rsidR="00E36D24" w:rsidRPr="00517D3F">
        <w:rPr>
          <w:rFonts w:ascii="Arial" w:hAnsi="Arial" w:cs="Arial"/>
          <w:color w:val="000000" w:themeColor="text1"/>
          <w:sz w:val="22"/>
          <w:szCs w:val="22"/>
        </w:rPr>
        <w:t>.</w:t>
      </w:r>
    </w:p>
    <w:p w:rsidR="005B3854" w:rsidRPr="00517D3F" w:rsidRDefault="005B3854" w:rsidP="00132ECA">
      <w:pPr>
        <w:spacing w:line="276" w:lineRule="auto"/>
        <w:ind w:left="425"/>
        <w:jc w:val="both"/>
        <w:rPr>
          <w:rFonts w:ascii="Arial" w:hAnsi="Arial" w:cs="Arial"/>
          <w:color w:val="000000" w:themeColor="text1"/>
          <w:sz w:val="22"/>
          <w:szCs w:val="22"/>
        </w:rPr>
      </w:pPr>
    </w:p>
    <w:p w:rsidR="005B3854" w:rsidRPr="00517D3F" w:rsidRDefault="005B3854" w:rsidP="00132ECA">
      <w:pPr>
        <w:spacing w:line="276" w:lineRule="auto"/>
        <w:ind w:left="425"/>
        <w:jc w:val="both"/>
        <w:rPr>
          <w:rFonts w:ascii="Arial" w:hAnsi="Arial" w:cs="Arial"/>
          <w:color w:val="000000" w:themeColor="text1"/>
          <w:sz w:val="22"/>
          <w:szCs w:val="22"/>
        </w:rPr>
      </w:pPr>
    </w:p>
    <w:p w:rsidR="005B3854" w:rsidRPr="00517D3F" w:rsidRDefault="005B3854" w:rsidP="00132ECA">
      <w:pPr>
        <w:spacing w:line="276" w:lineRule="auto"/>
        <w:ind w:left="425"/>
        <w:jc w:val="both"/>
        <w:rPr>
          <w:rFonts w:ascii="Arial" w:hAnsi="Arial" w:cs="Arial"/>
          <w:color w:val="000000" w:themeColor="text1"/>
          <w:sz w:val="22"/>
          <w:szCs w:val="22"/>
        </w:rPr>
      </w:pPr>
    </w:p>
    <w:p w:rsidR="007C276E" w:rsidRPr="00517D3F" w:rsidRDefault="007C276E" w:rsidP="00132ECA">
      <w:pPr>
        <w:pStyle w:val="ListParagraph"/>
        <w:ind w:left="425"/>
        <w:jc w:val="center"/>
        <w:rPr>
          <w:rFonts w:ascii="Arial" w:hAnsi="Arial" w:cs="Arial"/>
          <w:sz w:val="22"/>
          <w:szCs w:val="22"/>
        </w:rPr>
      </w:pPr>
    </w:p>
    <w:p w:rsidR="006E7C2A" w:rsidRPr="00517D3F" w:rsidRDefault="001D32D1" w:rsidP="00132ECA">
      <w:pPr>
        <w:numPr>
          <w:ilvl w:val="0"/>
          <w:numId w:val="4"/>
        </w:numPr>
        <w:ind w:left="1145"/>
        <w:rPr>
          <w:rFonts w:ascii="Arial" w:hAnsi="Arial" w:cs="Arial"/>
          <w:b/>
          <w:sz w:val="22"/>
          <w:szCs w:val="22"/>
        </w:rPr>
      </w:pPr>
      <w:r w:rsidRPr="00517D3F">
        <w:rPr>
          <w:rFonts w:ascii="Arial" w:hAnsi="Arial" w:cs="Arial"/>
          <w:b/>
          <w:sz w:val="22"/>
          <w:szCs w:val="22"/>
        </w:rPr>
        <w:lastRenderedPageBreak/>
        <w:t>Unidade de Gestão</w:t>
      </w:r>
      <w:r w:rsidR="00A72826" w:rsidRPr="00517D3F">
        <w:rPr>
          <w:rFonts w:ascii="Arial" w:hAnsi="Arial" w:cs="Arial"/>
          <w:b/>
          <w:sz w:val="22"/>
          <w:szCs w:val="22"/>
        </w:rPr>
        <w:t xml:space="preserve"> </w:t>
      </w:r>
      <w:r w:rsidR="006E7C2A" w:rsidRPr="00517D3F">
        <w:rPr>
          <w:rFonts w:ascii="Arial" w:hAnsi="Arial" w:cs="Arial"/>
          <w:b/>
          <w:sz w:val="22"/>
          <w:szCs w:val="22"/>
        </w:rPr>
        <w:t xml:space="preserve">do </w:t>
      </w:r>
      <w:r w:rsidR="00F67832" w:rsidRPr="00517D3F">
        <w:rPr>
          <w:rFonts w:ascii="Arial" w:hAnsi="Arial" w:cs="Arial"/>
          <w:b/>
          <w:sz w:val="22"/>
          <w:szCs w:val="22"/>
        </w:rPr>
        <w:t>Projeto</w:t>
      </w:r>
    </w:p>
    <w:p w:rsidR="006E7C2A" w:rsidRPr="00517D3F" w:rsidRDefault="006E7C2A" w:rsidP="00132ECA">
      <w:pPr>
        <w:ind w:left="425"/>
        <w:rPr>
          <w:rFonts w:ascii="Arial" w:hAnsi="Arial" w:cs="Arial"/>
          <w:b/>
          <w:sz w:val="22"/>
          <w:szCs w:val="22"/>
        </w:rPr>
      </w:pP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execução do </w:t>
      </w:r>
      <w:r w:rsidR="00F67832" w:rsidRPr="00517D3F">
        <w:rPr>
          <w:rFonts w:ascii="Arial" w:hAnsi="Arial" w:cs="Arial"/>
          <w:sz w:val="22"/>
          <w:szCs w:val="22"/>
        </w:rPr>
        <w:t>Projeto</w:t>
      </w:r>
      <w:r w:rsidRPr="00517D3F">
        <w:rPr>
          <w:rFonts w:ascii="Arial" w:hAnsi="Arial" w:cs="Arial"/>
          <w:sz w:val="22"/>
          <w:szCs w:val="22"/>
        </w:rPr>
        <w:t xml:space="preserve"> ficará a cargo da estrutura formal da </w:t>
      </w:r>
      <w:r w:rsidR="009C5C2A" w:rsidRPr="00517D3F">
        <w:rPr>
          <w:rFonts w:ascii="Arial" w:hAnsi="Arial" w:cs="Arial"/>
          <w:sz w:val="22"/>
          <w:szCs w:val="22"/>
        </w:rPr>
        <w:t>SMED</w:t>
      </w:r>
      <w:r w:rsidRPr="00517D3F">
        <w:rPr>
          <w:rFonts w:ascii="Arial" w:hAnsi="Arial" w:cs="Arial"/>
          <w:sz w:val="22"/>
          <w:szCs w:val="22"/>
        </w:rPr>
        <w:t xml:space="preserve">, dentro da qual será criada uma </w:t>
      </w:r>
      <w:r w:rsidR="00AC5440" w:rsidRPr="00517D3F">
        <w:rPr>
          <w:rFonts w:ascii="Arial" w:hAnsi="Arial" w:cs="Arial"/>
          <w:sz w:val="22"/>
          <w:szCs w:val="22"/>
        </w:rPr>
        <w:t>Unidade de Ge</w:t>
      </w:r>
      <w:r w:rsidR="00667F92" w:rsidRPr="00517D3F">
        <w:rPr>
          <w:rFonts w:ascii="Arial" w:hAnsi="Arial" w:cs="Arial"/>
          <w:sz w:val="22"/>
          <w:szCs w:val="22"/>
        </w:rPr>
        <w:t>renciamento</w:t>
      </w:r>
      <w:r w:rsidR="00AC5440" w:rsidRPr="00517D3F">
        <w:rPr>
          <w:rFonts w:ascii="Arial" w:hAnsi="Arial" w:cs="Arial"/>
          <w:sz w:val="22"/>
          <w:szCs w:val="22"/>
        </w:rPr>
        <w:t xml:space="preserve"> do Projeto</w:t>
      </w:r>
      <w:r w:rsidR="001D32D1" w:rsidRPr="00517D3F">
        <w:rPr>
          <w:rFonts w:ascii="Arial" w:hAnsi="Arial" w:cs="Arial"/>
          <w:sz w:val="22"/>
          <w:szCs w:val="22"/>
        </w:rPr>
        <w:t xml:space="preserve"> (UGP</w:t>
      </w:r>
      <w:r w:rsidR="003001D4" w:rsidRPr="00517D3F">
        <w:rPr>
          <w:rFonts w:ascii="Arial" w:hAnsi="Arial" w:cs="Arial"/>
          <w:sz w:val="22"/>
          <w:szCs w:val="22"/>
        </w:rPr>
        <w:t>), vinculada di</w:t>
      </w:r>
      <w:r w:rsidR="00427FC1" w:rsidRPr="00517D3F">
        <w:rPr>
          <w:rFonts w:ascii="Arial" w:hAnsi="Arial" w:cs="Arial"/>
          <w:sz w:val="22"/>
          <w:szCs w:val="22"/>
        </w:rPr>
        <w:t>retamente ao Gabinete do Secretá</w:t>
      </w:r>
      <w:r w:rsidR="003001D4" w:rsidRPr="00517D3F">
        <w:rPr>
          <w:rFonts w:ascii="Arial" w:hAnsi="Arial" w:cs="Arial"/>
          <w:sz w:val="22"/>
          <w:szCs w:val="22"/>
        </w:rPr>
        <w:t>rio Municipal de Educação,</w:t>
      </w:r>
      <w:r w:rsidRPr="00517D3F">
        <w:rPr>
          <w:rFonts w:ascii="Arial" w:hAnsi="Arial" w:cs="Arial"/>
          <w:sz w:val="22"/>
          <w:szCs w:val="22"/>
        </w:rPr>
        <w:t xml:space="preserve"> que poderá ser apoiada eventualmente pela contratação, com recursos do Financiamento, de consultorias para apoio na realização e gerenciamento de atividades técnicas relacionadas diretamente com a execução dos seus componentes. À </w:t>
      </w:r>
      <w:r w:rsidR="009C5C2A" w:rsidRPr="00517D3F">
        <w:rPr>
          <w:rFonts w:ascii="Arial" w:hAnsi="Arial" w:cs="Arial"/>
          <w:sz w:val="22"/>
          <w:szCs w:val="22"/>
        </w:rPr>
        <w:t>SMED</w:t>
      </w:r>
      <w:r w:rsidRPr="00517D3F">
        <w:rPr>
          <w:rFonts w:ascii="Arial" w:hAnsi="Arial" w:cs="Arial"/>
          <w:sz w:val="22"/>
          <w:szCs w:val="22"/>
        </w:rPr>
        <w:t xml:space="preserve"> caberá, por meio de sua </w:t>
      </w:r>
      <w:r w:rsidR="001D32D1" w:rsidRPr="00517D3F">
        <w:rPr>
          <w:rFonts w:ascii="Arial" w:hAnsi="Arial" w:cs="Arial"/>
          <w:sz w:val="22"/>
          <w:szCs w:val="22"/>
        </w:rPr>
        <w:t>UGP</w:t>
      </w:r>
      <w:r w:rsidRPr="00517D3F">
        <w:rPr>
          <w:rFonts w:ascii="Arial" w:hAnsi="Arial" w:cs="Arial"/>
          <w:sz w:val="22"/>
          <w:szCs w:val="22"/>
        </w:rPr>
        <w:t xml:space="preserve">, planejar, coordenar, supervisionar e avaliar, técnica e financeiramente, a execução do </w:t>
      </w:r>
      <w:r w:rsidR="00F67832" w:rsidRPr="00517D3F">
        <w:rPr>
          <w:rFonts w:ascii="Arial" w:hAnsi="Arial" w:cs="Arial"/>
          <w:sz w:val="22"/>
          <w:szCs w:val="22"/>
        </w:rPr>
        <w:t>Projeto</w:t>
      </w:r>
      <w:r w:rsidRPr="00517D3F">
        <w:rPr>
          <w:rFonts w:ascii="Arial" w:hAnsi="Arial" w:cs="Arial"/>
          <w:sz w:val="22"/>
          <w:szCs w:val="22"/>
        </w:rPr>
        <w:t>, em seus diferentes níveis de atuação, além de:</w:t>
      </w:r>
    </w:p>
    <w:p w:rsidR="003001D4" w:rsidRPr="00517D3F" w:rsidRDefault="003001D4" w:rsidP="00132ECA">
      <w:pPr>
        <w:spacing w:line="276" w:lineRule="auto"/>
        <w:ind w:left="425"/>
        <w:jc w:val="both"/>
        <w:rPr>
          <w:rFonts w:ascii="Arial" w:hAnsi="Arial" w:cs="Arial"/>
          <w:sz w:val="22"/>
          <w:szCs w:val="22"/>
        </w:rPr>
      </w:pP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Exercer a gestão técnica, administrativa e financeira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 xml:space="preserve"> nos aspectos de planejamento, coordenação, supervisão, monitoramento e avaliação das</w:t>
      </w:r>
      <w:r w:rsidR="00F801D7" w:rsidRPr="00517D3F">
        <w:rPr>
          <w:rFonts w:ascii="Arial" w:hAnsi="Arial" w:cs="Arial"/>
          <w:color w:val="000000" w:themeColor="text1"/>
          <w:sz w:val="22"/>
          <w:szCs w:val="22"/>
        </w:rPr>
        <w:t xml:space="preserve"> suas</w:t>
      </w:r>
      <w:r w:rsidRPr="00517D3F">
        <w:rPr>
          <w:rFonts w:ascii="Arial" w:hAnsi="Arial" w:cs="Arial"/>
          <w:color w:val="000000" w:themeColor="text1"/>
          <w:sz w:val="22"/>
          <w:szCs w:val="22"/>
        </w:rPr>
        <w:t xml:space="preserve"> atividades;</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Assegurar o cumprimento dos requisitos de elegibilidade estabelecidos neste Regulamento;</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Formalizar mecanismos adequados de articulação institucional, programática e financeira para a execução dos componentes e atividades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 com os di</w:t>
      </w:r>
      <w:r w:rsidR="003001D4" w:rsidRPr="00517D3F">
        <w:rPr>
          <w:rFonts w:ascii="Arial" w:hAnsi="Arial" w:cs="Arial"/>
          <w:color w:val="000000" w:themeColor="text1"/>
          <w:sz w:val="22"/>
          <w:szCs w:val="22"/>
        </w:rPr>
        <w:t>ver</w:t>
      </w:r>
      <w:r w:rsidR="001D32D1" w:rsidRPr="00517D3F">
        <w:rPr>
          <w:rFonts w:ascii="Arial" w:hAnsi="Arial" w:cs="Arial"/>
          <w:color w:val="000000" w:themeColor="text1"/>
          <w:sz w:val="22"/>
          <w:szCs w:val="22"/>
        </w:rPr>
        <w:t xml:space="preserve">sos órgãos e instituições da </w:t>
      </w:r>
      <w:r w:rsidR="00D2339D" w:rsidRPr="00517D3F">
        <w:rPr>
          <w:rFonts w:ascii="Arial" w:hAnsi="Arial" w:cs="Arial"/>
          <w:color w:val="000000" w:themeColor="text1"/>
          <w:sz w:val="22"/>
          <w:szCs w:val="22"/>
        </w:rPr>
        <w:t>PMPA</w:t>
      </w:r>
      <w:r w:rsidR="003001D4" w:rsidRPr="00517D3F">
        <w:rPr>
          <w:rFonts w:ascii="Arial" w:hAnsi="Arial" w:cs="Arial"/>
          <w:color w:val="000000" w:themeColor="text1"/>
          <w:sz w:val="22"/>
          <w:szCs w:val="22"/>
        </w:rPr>
        <w:t xml:space="preserve"> </w:t>
      </w:r>
      <w:r w:rsidRPr="00517D3F">
        <w:rPr>
          <w:rFonts w:ascii="Arial" w:hAnsi="Arial" w:cs="Arial"/>
          <w:color w:val="000000" w:themeColor="text1"/>
          <w:sz w:val="22"/>
          <w:szCs w:val="22"/>
        </w:rPr>
        <w:t xml:space="preserve">e </w:t>
      </w:r>
      <w:r w:rsidR="003B674B" w:rsidRPr="00517D3F">
        <w:rPr>
          <w:rFonts w:ascii="Arial" w:hAnsi="Arial" w:cs="Arial"/>
          <w:color w:val="000000" w:themeColor="text1"/>
          <w:sz w:val="22"/>
          <w:szCs w:val="22"/>
        </w:rPr>
        <w:t xml:space="preserve">outras entidades </w:t>
      </w:r>
      <w:r w:rsidRPr="00517D3F">
        <w:rPr>
          <w:rFonts w:ascii="Arial" w:hAnsi="Arial" w:cs="Arial"/>
          <w:color w:val="000000" w:themeColor="text1"/>
          <w:sz w:val="22"/>
          <w:szCs w:val="22"/>
        </w:rPr>
        <w:t>envolvidas com</w:t>
      </w:r>
      <w:r w:rsidR="003B674B" w:rsidRPr="00517D3F">
        <w:rPr>
          <w:rFonts w:ascii="Arial" w:hAnsi="Arial" w:cs="Arial"/>
          <w:color w:val="000000" w:themeColor="text1"/>
          <w:sz w:val="22"/>
          <w:szCs w:val="22"/>
        </w:rPr>
        <w:t xml:space="preserve"> a execução d</w:t>
      </w:r>
      <w:r w:rsidRPr="00517D3F">
        <w:rPr>
          <w:rFonts w:ascii="Arial" w:hAnsi="Arial" w:cs="Arial"/>
          <w:color w:val="000000" w:themeColor="text1"/>
          <w:sz w:val="22"/>
          <w:szCs w:val="22"/>
        </w:rPr>
        <w:t xml:space="preserve">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Assegurar a fiel e tempestiva execução das atividades do </w:t>
      </w:r>
      <w:r w:rsidR="00F67832" w:rsidRPr="00517D3F">
        <w:rPr>
          <w:rFonts w:ascii="Arial" w:hAnsi="Arial" w:cs="Arial"/>
          <w:color w:val="000000" w:themeColor="text1"/>
          <w:sz w:val="22"/>
          <w:szCs w:val="22"/>
        </w:rPr>
        <w:t>Projeto</w:t>
      </w:r>
      <w:r w:rsidR="000E5CB8" w:rsidRPr="00517D3F">
        <w:rPr>
          <w:rFonts w:ascii="Arial" w:hAnsi="Arial" w:cs="Arial"/>
          <w:color w:val="000000" w:themeColor="text1"/>
          <w:sz w:val="22"/>
          <w:szCs w:val="22"/>
        </w:rPr>
        <w:t>,</w:t>
      </w:r>
      <w:r w:rsidRPr="00517D3F">
        <w:rPr>
          <w:rFonts w:ascii="Arial" w:hAnsi="Arial" w:cs="Arial"/>
          <w:color w:val="000000" w:themeColor="text1"/>
          <w:sz w:val="22"/>
          <w:szCs w:val="22"/>
        </w:rPr>
        <w:t xml:space="preserve"> de acordo com o Contrato de Empréstimo, os Planos Operativos Anuais e o Plano de Aquisições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w:t>
      </w:r>
      <w:r w:rsidR="00E52638" w:rsidRPr="00517D3F">
        <w:rPr>
          <w:rFonts w:ascii="Arial" w:hAnsi="Arial" w:cs="Arial"/>
          <w:color w:val="000000" w:themeColor="text1"/>
          <w:sz w:val="22"/>
          <w:szCs w:val="22"/>
        </w:rPr>
        <w:t xml:space="preserve"> </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Articular-se com as instâncias internas da </w:t>
      </w:r>
      <w:r w:rsidR="00D2339D" w:rsidRPr="00517D3F">
        <w:rPr>
          <w:rFonts w:ascii="Arial" w:hAnsi="Arial" w:cs="Arial"/>
          <w:color w:val="000000" w:themeColor="text1"/>
          <w:sz w:val="22"/>
          <w:szCs w:val="22"/>
        </w:rPr>
        <w:t>PMPA</w:t>
      </w:r>
      <w:r w:rsidR="000E5CB8" w:rsidRPr="00517D3F">
        <w:rPr>
          <w:rFonts w:ascii="Arial" w:hAnsi="Arial" w:cs="Arial"/>
          <w:color w:val="000000" w:themeColor="text1"/>
          <w:sz w:val="22"/>
          <w:szCs w:val="22"/>
        </w:rPr>
        <w:t>,</w:t>
      </w:r>
      <w:r w:rsidR="003001D4" w:rsidRPr="00517D3F">
        <w:rPr>
          <w:rFonts w:ascii="Arial" w:hAnsi="Arial" w:cs="Arial"/>
          <w:color w:val="000000" w:themeColor="text1"/>
          <w:sz w:val="22"/>
          <w:szCs w:val="22"/>
        </w:rPr>
        <w:t xml:space="preserve"> </w:t>
      </w:r>
      <w:r w:rsidRPr="00517D3F">
        <w:rPr>
          <w:rFonts w:ascii="Arial" w:hAnsi="Arial" w:cs="Arial"/>
          <w:color w:val="000000" w:themeColor="text1"/>
          <w:sz w:val="22"/>
          <w:szCs w:val="22"/>
        </w:rPr>
        <w:t xml:space="preserve">com o fim de garantir que estas sejam executadas em consonância com os modelos e parâmetros técnicos, gerenciais, financeiros, sociais e ambientais definidos pela </w:t>
      </w:r>
      <w:r w:rsidR="009C5C2A" w:rsidRPr="00517D3F">
        <w:rPr>
          <w:rFonts w:ascii="Arial" w:hAnsi="Arial" w:cs="Arial"/>
          <w:color w:val="000000" w:themeColor="text1"/>
          <w:sz w:val="22"/>
          <w:szCs w:val="22"/>
        </w:rPr>
        <w:t>SMED</w:t>
      </w:r>
      <w:r w:rsidRPr="00517D3F">
        <w:rPr>
          <w:rFonts w:ascii="Arial" w:hAnsi="Arial" w:cs="Arial"/>
          <w:color w:val="000000" w:themeColor="text1"/>
          <w:sz w:val="22"/>
          <w:szCs w:val="22"/>
        </w:rPr>
        <w:t xml:space="preserve"> e exigidos pela legislação pertinente aplicável;</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Selecionar, quando aplicável, os beneficiários das ações de capacitação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Revisar</w:t>
      </w:r>
      <w:r w:rsidR="000E5CB8" w:rsidRPr="00517D3F">
        <w:rPr>
          <w:rFonts w:ascii="Arial" w:hAnsi="Arial" w:cs="Arial"/>
          <w:color w:val="000000" w:themeColor="text1"/>
          <w:sz w:val="22"/>
          <w:szCs w:val="22"/>
        </w:rPr>
        <w:t>,</w:t>
      </w:r>
      <w:r w:rsidRPr="00517D3F">
        <w:rPr>
          <w:rFonts w:ascii="Arial" w:hAnsi="Arial" w:cs="Arial"/>
          <w:color w:val="000000" w:themeColor="text1"/>
          <w:sz w:val="22"/>
          <w:szCs w:val="22"/>
        </w:rPr>
        <w:t xml:space="preserve"> anualmente, ou quando solicitado pelo Banco, o Plano de Aquisições</w:t>
      </w:r>
      <w:r w:rsidR="00F801D7" w:rsidRPr="00517D3F">
        <w:rPr>
          <w:rFonts w:ascii="Arial" w:hAnsi="Arial" w:cs="Arial"/>
          <w:color w:val="000000" w:themeColor="text1"/>
          <w:sz w:val="22"/>
          <w:szCs w:val="22"/>
        </w:rPr>
        <w:t xml:space="preserve"> (PA)</w:t>
      </w:r>
      <w:r w:rsidRPr="00517D3F">
        <w:rPr>
          <w:rFonts w:ascii="Arial" w:hAnsi="Arial" w:cs="Arial"/>
          <w:color w:val="000000" w:themeColor="text1"/>
          <w:sz w:val="22"/>
          <w:szCs w:val="22"/>
        </w:rPr>
        <w:t xml:space="preserve"> e o Plano Operativo Anual (POA)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 xml:space="preserve">;  </w:t>
      </w:r>
    </w:p>
    <w:p w:rsidR="00EF6279"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Elaborar os Relatórios de Execução e Progresso, para encaminhamento oportuno ao Banco, de modo a manter atualizadas as informações sobre 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w:t>
      </w:r>
      <w:r w:rsidR="00441BEE" w:rsidRPr="00517D3F">
        <w:rPr>
          <w:rFonts w:ascii="Arial" w:hAnsi="Arial" w:cs="Arial"/>
          <w:color w:val="000000" w:themeColor="text1"/>
          <w:sz w:val="22"/>
          <w:szCs w:val="22"/>
        </w:rPr>
        <w:t xml:space="preserve"> </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Aprovar a </w:t>
      </w:r>
      <w:r w:rsidR="00F801D7" w:rsidRPr="00517D3F">
        <w:rPr>
          <w:rFonts w:ascii="Arial" w:hAnsi="Arial" w:cs="Arial"/>
          <w:color w:val="000000" w:themeColor="text1"/>
          <w:sz w:val="22"/>
          <w:szCs w:val="22"/>
        </w:rPr>
        <w:t>programa</w:t>
      </w:r>
      <w:r w:rsidRPr="00517D3F">
        <w:rPr>
          <w:rFonts w:ascii="Arial" w:hAnsi="Arial" w:cs="Arial"/>
          <w:color w:val="000000" w:themeColor="text1"/>
          <w:sz w:val="22"/>
          <w:szCs w:val="22"/>
        </w:rPr>
        <w:t xml:space="preserve">ção de desembolsos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 xml:space="preserve"> para financiar as atividades que o integram;</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 xml:space="preserve">Velar pelo cumprimento das normas e procedimentos técnicos, administrativos, contábeis e financeiros para a implementação do </w:t>
      </w:r>
      <w:r w:rsidR="00F67832" w:rsidRPr="00517D3F">
        <w:rPr>
          <w:rFonts w:ascii="Arial" w:hAnsi="Arial" w:cs="Arial"/>
          <w:color w:val="000000" w:themeColor="text1"/>
          <w:sz w:val="22"/>
          <w:szCs w:val="22"/>
        </w:rPr>
        <w:t>Projeto</w:t>
      </w:r>
      <w:r w:rsidRPr="00517D3F">
        <w:rPr>
          <w:rFonts w:ascii="Arial" w:hAnsi="Arial" w:cs="Arial"/>
          <w:color w:val="000000" w:themeColor="text1"/>
          <w:sz w:val="22"/>
          <w:szCs w:val="22"/>
        </w:rPr>
        <w:t xml:space="preserve"> definidas no Contrato de Empréstimo </w:t>
      </w:r>
      <w:r w:rsidR="00AF122F" w:rsidRPr="00517D3F">
        <w:rPr>
          <w:rFonts w:ascii="Arial" w:hAnsi="Arial" w:cs="Arial"/>
          <w:color w:val="000000" w:themeColor="text1"/>
          <w:sz w:val="22"/>
          <w:szCs w:val="22"/>
        </w:rPr>
        <w:t>BR-L</w:t>
      </w:r>
      <w:r w:rsidR="007B493A" w:rsidRPr="00517D3F">
        <w:rPr>
          <w:rFonts w:ascii="Arial" w:hAnsi="Arial" w:cs="Arial"/>
          <w:color w:val="000000" w:themeColor="text1"/>
          <w:sz w:val="22"/>
          <w:szCs w:val="22"/>
        </w:rPr>
        <w:t>1393</w:t>
      </w:r>
      <w:r w:rsidRPr="00517D3F">
        <w:rPr>
          <w:rFonts w:ascii="Arial" w:hAnsi="Arial" w:cs="Arial"/>
          <w:color w:val="000000" w:themeColor="text1"/>
          <w:sz w:val="22"/>
          <w:szCs w:val="22"/>
        </w:rPr>
        <w:t>/OC-BR e seus anexos;</w:t>
      </w:r>
    </w:p>
    <w:p w:rsidR="006E7C2A" w:rsidRPr="00517D3F" w:rsidRDefault="00C70A90"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Acompanhar</w:t>
      </w:r>
      <w:r w:rsidR="006E7C2A" w:rsidRPr="00517D3F">
        <w:rPr>
          <w:rFonts w:ascii="Arial" w:hAnsi="Arial" w:cs="Arial"/>
          <w:color w:val="000000" w:themeColor="text1"/>
          <w:sz w:val="22"/>
          <w:szCs w:val="22"/>
        </w:rPr>
        <w:t xml:space="preserve"> a liberação dos recursos e controlar a disponibilidade financeira do </w:t>
      </w:r>
      <w:r w:rsidR="00F67832" w:rsidRPr="00517D3F">
        <w:rPr>
          <w:rFonts w:ascii="Arial" w:hAnsi="Arial" w:cs="Arial"/>
          <w:color w:val="000000" w:themeColor="text1"/>
          <w:sz w:val="22"/>
          <w:szCs w:val="22"/>
        </w:rPr>
        <w:t>Projeto</w:t>
      </w:r>
      <w:r w:rsidR="006E7C2A" w:rsidRPr="00517D3F">
        <w:rPr>
          <w:rFonts w:ascii="Arial" w:hAnsi="Arial" w:cs="Arial"/>
          <w:color w:val="000000" w:themeColor="text1"/>
          <w:sz w:val="22"/>
          <w:szCs w:val="22"/>
        </w:rPr>
        <w:t>, assegurando os adequados registros contábeis comprobatórios de despesas;</w:t>
      </w:r>
    </w:p>
    <w:p w:rsidR="006E7C2A" w:rsidRPr="00517D3F" w:rsidRDefault="006E7C2A" w:rsidP="00132ECA">
      <w:pPr>
        <w:numPr>
          <w:ilvl w:val="0"/>
          <w:numId w:val="35"/>
        </w:numPr>
        <w:spacing w:before="120" w:after="120"/>
        <w:ind w:left="1559" w:hanging="425"/>
        <w:jc w:val="both"/>
        <w:rPr>
          <w:rFonts w:ascii="Arial" w:hAnsi="Arial" w:cs="Arial"/>
          <w:color w:val="000000" w:themeColor="text1"/>
          <w:sz w:val="22"/>
          <w:szCs w:val="22"/>
        </w:rPr>
      </w:pPr>
      <w:r w:rsidRPr="00517D3F">
        <w:rPr>
          <w:rFonts w:ascii="Arial" w:hAnsi="Arial" w:cs="Arial"/>
          <w:color w:val="000000" w:themeColor="text1"/>
          <w:sz w:val="22"/>
          <w:szCs w:val="22"/>
        </w:rPr>
        <w:t>Definir, em conjunto com o Banco, os Termos de Referência e as Especificações Técnicas para a contratação de consultorias, obras, aquisição de equipamentos, nos termos do Contrato de Empréstimo;</w:t>
      </w:r>
    </w:p>
    <w:p w:rsidR="006E7C2A" w:rsidRPr="00517D3F" w:rsidRDefault="002D3FAF" w:rsidP="00132ECA">
      <w:pPr>
        <w:numPr>
          <w:ilvl w:val="0"/>
          <w:numId w:val="35"/>
        </w:numPr>
        <w:spacing w:before="120" w:after="120"/>
        <w:ind w:left="1559" w:hanging="425"/>
        <w:jc w:val="both"/>
        <w:rPr>
          <w:rFonts w:ascii="Arial" w:hAnsi="Arial" w:cs="Arial"/>
          <w:sz w:val="22"/>
          <w:szCs w:val="22"/>
        </w:rPr>
      </w:pPr>
      <w:r w:rsidRPr="00517D3F">
        <w:rPr>
          <w:rFonts w:ascii="Arial" w:hAnsi="Arial" w:cs="Arial"/>
          <w:sz w:val="22"/>
          <w:szCs w:val="22"/>
        </w:rPr>
        <w:t>Motivar</w:t>
      </w:r>
      <w:r w:rsidR="003001D4" w:rsidRPr="00517D3F">
        <w:rPr>
          <w:rFonts w:ascii="Arial" w:hAnsi="Arial" w:cs="Arial"/>
          <w:sz w:val="22"/>
          <w:szCs w:val="22"/>
        </w:rPr>
        <w:t xml:space="preserve"> todos os </w:t>
      </w:r>
      <w:r w:rsidR="006E7C2A" w:rsidRPr="00517D3F">
        <w:rPr>
          <w:rFonts w:ascii="Arial" w:hAnsi="Arial" w:cs="Arial"/>
          <w:sz w:val="22"/>
          <w:szCs w:val="22"/>
        </w:rPr>
        <w:t xml:space="preserve">processos licitatórios </w:t>
      </w:r>
      <w:r w:rsidR="003001D4" w:rsidRPr="00517D3F">
        <w:rPr>
          <w:rFonts w:ascii="Arial" w:hAnsi="Arial" w:cs="Arial"/>
          <w:sz w:val="22"/>
          <w:szCs w:val="22"/>
        </w:rPr>
        <w:t xml:space="preserve">no âmbito do </w:t>
      </w:r>
      <w:r w:rsidR="00F67832" w:rsidRPr="00517D3F">
        <w:rPr>
          <w:rFonts w:ascii="Arial" w:hAnsi="Arial" w:cs="Arial"/>
          <w:sz w:val="22"/>
          <w:szCs w:val="22"/>
        </w:rPr>
        <w:t>Projeto</w:t>
      </w:r>
      <w:r w:rsidR="003001D4" w:rsidRPr="00517D3F">
        <w:rPr>
          <w:rFonts w:ascii="Arial" w:hAnsi="Arial" w:cs="Arial"/>
          <w:sz w:val="22"/>
          <w:szCs w:val="22"/>
        </w:rPr>
        <w:t>,</w:t>
      </w:r>
      <w:r w:rsidR="006E7C2A" w:rsidRPr="00517D3F">
        <w:rPr>
          <w:rFonts w:ascii="Arial" w:hAnsi="Arial" w:cs="Arial"/>
          <w:sz w:val="22"/>
          <w:szCs w:val="22"/>
        </w:rPr>
        <w:t xml:space="preserve"> assegurando o cumprimento dos mesmos de acordo com as políticas de aquisições aplicáveis ao </w:t>
      </w:r>
      <w:r w:rsidR="00F67832" w:rsidRPr="00517D3F">
        <w:rPr>
          <w:rFonts w:ascii="Arial" w:hAnsi="Arial" w:cs="Arial"/>
          <w:sz w:val="22"/>
          <w:szCs w:val="22"/>
        </w:rPr>
        <w:t>Projeto</w:t>
      </w:r>
      <w:r w:rsidR="006E7C2A" w:rsidRPr="00517D3F">
        <w:rPr>
          <w:rFonts w:ascii="Arial" w:hAnsi="Arial" w:cs="Arial"/>
          <w:sz w:val="22"/>
          <w:szCs w:val="22"/>
        </w:rPr>
        <w:t>;</w:t>
      </w:r>
    </w:p>
    <w:p w:rsidR="006E7C2A" w:rsidRPr="00517D3F" w:rsidRDefault="003E04F8" w:rsidP="00132ECA">
      <w:pPr>
        <w:numPr>
          <w:ilvl w:val="0"/>
          <w:numId w:val="35"/>
        </w:numPr>
        <w:spacing w:before="120" w:after="120"/>
        <w:ind w:left="1559" w:hanging="425"/>
        <w:jc w:val="both"/>
        <w:rPr>
          <w:rFonts w:ascii="Arial" w:hAnsi="Arial" w:cs="Arial"/>
          <w:color w:val="000000"/>
          <w:sz w:val="22"/>
          <w:szCs w:val="22"/>
        </w:rPr>
      </w:pPr>
      <w:r w:rsidRPr="00517D3F">
        <w:rPr>
          <w:rFonts w:ascii="Arial" w:hAnsi="Arial" w:cs="Arial"/>
          <w:color w:val="000000"/>
          <w:sz w:val="22"/>
          <w:szCs w:val="22"/>
        </w:rPr>
        <w:lastRenderedPageBreak/>
        <w:t xml:space="preserve">Zelar pela </w:t>
      </w:r>
      <w:r w:rsidR="006E7C2A" w:rsidRPr="00517D3F">
        <w:rPr>
          <w:rFonts w:ascii="Arial" w:hAnsi="Arial" w:cs="Arial"/>
          <w:color w:val="000000"/>
          <w:sz w:val="22"/>
          <w:szCs w:val="22"/>
        </w:rPr>
        <w:t xml:space="preserve">operação e manutenção dos bens e obras adquiridos e construídos com recursos do </w:t>
      </w:r>
      <w:r w:rsidR="00F67832" w:rsidRPr="00517D3F">
        <w:rPr>
          <w:rFonts w:ascii="Arial" w:hAnsi="Arial" w:cs="Arial"/>
          <w:color w:val="000000"/>
          <w:sz w:val="22"/>
          <w:szCs w:val="22"/>
        </w:rPr>
        <w:t>Projeto</w:t>
      </w:r>
      <w:r w:rsidR="006E7C2A" w:rsidRPr="00517D3F">
        <w:rPr>
          <w:rFonts w:ascii="Arial" w:hAnsi="Arial" w:cs="Arial"/>
          <w:color w:val="000000"/>
          <w:sz w:val="22"/>
          <w:szCs w:val="22"/>
        </w:rPr>
        <w:t xml:space="preserve"> de acordo com normas técnicas de aceitação geral;</w:t>
      </w:r>
    </w:p>
    <w:p w:rsidR="006E7C2A" w:rsidRPr="00517D3F" w:rsidRDefault="006E7C2A" w:rsidP="00132ECA">
      <w:pPr>
        <w:numPr>
          <w:ilvl w:val="0"/>
          <w:numId w:val="35"/>
        </w:numPr>
        <w:spacing w:before="120" w:after="120"/>
        <w:ind w:left="1559" w:hanging="425"/>
        <w:jc w:val="both"/>
        <w:rPr>
          <w:rFonts w:ascii="Arial" w:hAnsi="Arial" w:cs="Arial"/>
          <w:sz w:val="22"/>
          <w:szCs w:val="22"/>
        </w:rPr>
      </w:pPr>
      <w:r w:rsidRPr="00517D3F">
        <w:rPr>
          <w:rFonts w:ascii="Arial" w:hAnsi="Arial" w:cs="Arial"/>
          <w:sz w:val="22"/>
          <w:szCs w:val="22"/>
        </w:rPr>
        <w:t xml:space="preserve">Preparar e enviar ao BID os relatórios técnicos, contábeis e financeiros do </w:t>
      </w:r>
      <w:r w:rsidR="00F67832" w:rsidRPr="00517D3F">
        <w:rPr>
          <w:rFonts w:ascii="Arial" w:hAnsi="Arial" w:cs="Arial"/>
          <w:sz w:val="22"/>
          <w:szCs w:val="22"/>
        </w:rPr>
        <w:t>Projeto</w:t>
      </w:r>
      <w:r w:rsidRPr="00517D3F">
        <w:rPr>
          <w:rFonts w:ascii="Arial" w:hAnsi="Arial" w:cs="Arial"/>
          <w:sz w:val="22"/>
          <w:szCs w:val="22"/>
        </w:rPr>
        <w:t>, de acordo ao cronograma previamente acordado e às normas vigentes no Contrato de Empréstimo e seus Anexos.</w:t>
      </w:r>
    </w:p>
    <w:p w:rsidR="006E7C2A" w:rsidRPr="00517D3F" w:rsidRDefault="006E7C2A" w:rsidP="00132ECA">
      <w:pPr>
        <w:spacing w:line="276" w:lineRule="auto"/>
        <w:ind w:left="1559" w:hanging="425"/>
        <w:jc w:val="both"/>
        <w:rPr>
          <w:rFonts w:ascii="Arial" w:hAnsi="Arial" w:cs="Arial"/>
          <w:sz w:val="22"/>
          <w:szCs w:val="22"/>
        </w:rPr>
      </w:pP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A composição da</w:t>
      </w:r>
      <w:r w:rsidR="00F12BEE" w:rsidRPr="00517D3F">
        <w:rPr>
          <w:rFonts w:ascii="Arial" w:hAnsi="Arial" w:cs="Arial"/>
          <w:sz w:val="22"/>
          <w:szCs w:val="22"/>
        </w:rPr>
        <w:t xml:space="preserve"> equipe</w:t>
      </w:r>
      <w:r w:rsidRPr="00517D3F">
        <w:rPr>
          <w:rFonts w:ascii="Arial" w:hAnsi="Arial" w:cs="Arial"/>
          <w:sz w:val="22"/>
          <w:szCs w:val="22"/>
        </w:rPr>
        <w:t xml:space="preserve"> da </w:t>
      </w:r>
      <w:r w:rsidR="001D32D1" w:rsidRPr="00517D3F">
        <w:rPr>
          <w:rFonts w:ascii="Arial" w:hAnsi="Arial" w:cs="Arial"/>
          <w:sz w:val="22"/>
          <w:szCs w:val="22"/>
        </w:rPr>
        <w:t>UGP</w:t>
      </w:r>
      <w:r w:rsidRPr="00517D3F">
        <w:rPr>
          <w:rFonts w:ascii="Arial" w:hAnsi="Arial" w:cs="Arial"/>
          <w:sz w:val="22"/>
          <w:szCs w:val="22"/>
        </w:rPr>
        <w:t xml:space="preserve"> deverá se adequar ao ritmo de execução do </w:t>
      </w:r>
      <w:r w:rsidR="00F67832" w:rsidRPr="00517D3F">
        <w:rPr>
          <w:rFonts w:ascii="Arial" w:hAnsi="Arial" w:cs="Arial"/>
          <w:sz w:val="22"/>
          <w:szCs w:val="22"/>
        </w:rPr>
        <w:t>Projeto</w:t>
      </w:r>
      <w:r w:rsidRPr="00517D3F">
        <w:rPr>
          <w:rFonts w:ascii="Arial" w:hAnsi="Arial" w:cs="Arial"/>
          <w:sz w:val="22"/>
          <w:szCs w:val="22"/>
        </w:rPr>
        <w:t>, incorporando e/ou dispensando colaboradores de acordo com a concentração e dispersão de atividades.</w:t>
      </w:r>
    </w:p>
    <w:p w:rsidR="00F801D7"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Os perfis e atribuições dos profissionais da </w:t>
      </w:r>
      <w:r w:rsidR="001D32D1" w:rsidRPr="00517D3F">
        <w:rPr>
          <w:rFonts w:ascii="Arial" w:hAnsi="Arial" w:cs="Arial"/>
          <w:sz w:val="22"/>
          <w:szCs w:val="22"/>
        </w:rPr>
        <w:t>UGP</w:t>
      </w:r>
      <w:r w:rsidR="003001D4" w:rsidRPr="00517D3F">
        <w:rPr>
          <w:rFonts w:ascii="Arial" w:hAnsi="Arial" w:cs="Arial"/>
          <w:sz w:val="22"/>
          <w:szCs w:val="22"/>
        </w:rPr>
        <w:t xml:space="preserve"> </w:t>
      </w:r>
      <w:r w:rsidRPr="00517D3F">
        <w:rPr>
          <w:rFonts w:ascii="Arial" w:hAnsi="Arial" w:cs="Arial"/>
          <w:sz w:val="22"/>
          <w:szCs w:val="22"/>
        </w:rPr>
        <w:t>encontram-se descritos na Seção V deste Regulamento.</w:t>
      </w:r>
    </w:p>
    <w:p w:rsidR="008C3CE5" w:rsidRPr="00517D3F" w:rsidRDefault="008C3CE5" w:rsidP="00132ECA">
      <w:pPr>
        <w:ind w:left="425"/>
        <w:rPr>
          <w:rFonts w:ascii="Arial" w:hAnsi="Arial" w:cs="Arial"/>
          <w:b/>
          <w:sz w:val="22"/>
          <w:szCs w:val="22"/>
        </w:rPr>
      </w:pPr>
    </w:p>
    <w:p w:rsidR="00F801D7" w:rsidRPr="00517D3F" w:rsidRDefault="00F801D7" w:rsidP="00132ECA">
      <w:pPr>
        <w:ind w:left="425"/>
        <w:rPr>
          <w:rFonts w:ascii="Arial" w:hAnsi="Arial" w:cs="Arial"/>
          <w:b/>
          <w:sz w:val="22"/>
          <w:szCs w:val="22"/>
        </w:rPr>
      </w:pPr>
    </w:p>
    <w:p w:rsidR="0094313F" w:rsidRPr="00517D3F" w:rsidRDefault="0094313F" w:rsidP="00132ECA">
      <w:pPr>
        <w:pStyle w:val="ListParagraph"/>
        <w:numPr>
          <w:ilvl w:val="0"/>
          <w:numId w:val="4"/>
        </w:numPr>
        <w:ind w:left="1145"/>
        <w:rPr>
          <w:rFonts w:ascii="Arial" w:hAnsi="Arial" w:cs="Arial"/>
          <w:b/>
          <w:sz w:val="22"/>
          <w:szCs w:val="22"/>
        </w:rPr>
      </w:pPr>
      <w:r w:rsidRPr="00517D3F">
        <w:rPr>
          <w:rFonts w:ascii="Arial" w:hAnsi="Arial" w:cs="Arial"/>
          <w:b/>
          <w:sz w:val="22"/>
          <w:szCs w:val="22"/>
        </w:rPr>
        <w:t xml:space="preserve"> Diretorias da </w:t>
      </w:r>
      <w:r w:rsidR="009C5C2A" w:rsidRPr="00517D3F">
        <w:rPr>
          <w:rFonts w:ascii="Arial" w:hAnsi="Arial" w:cs="Arial"/>
          <w:b/>
          <w:sz w:val="22"/>
          <w:szCs w:val="22"/>
        </w:rPr>
        <w:t>SMED</w:t>
      </w:r>
    </w:p>
    <w:p w:rsidR="0094313F" w:rsidRPr="00517D3F" w:rsidRDefault="0094313F" w:rsidP="00132ECA">
      <w:pPr>
        <w:pStyle w:val="ListParagraph"/>
        <w:spacing w:line="276" w:lineRule="auto"/>
        <w:ind w:left="1133"/>
        <w:rPr>
          <w:rFonts w:ascii="Arial" w:hAnsi="Arial" w:cs="Arial"/>
          <w:sz w:val="22"/>
          <w:szCs w:val="22"/>
        </w:rPr>
      </w:pPr>
    </w:p>
    <w:p w:rsidR="0094313F" w:rsidRPr="00517D3F" w:rsidRDefault="0094313F"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As diretorias de linha da </w:t>
      </w:r>
      <w:r w:rsidR="009C5C2A" w:rsidRPr="00517D3F">
        <w:rPr>
          <w:rFonts w:ascii="Arial" w:hAnsi="Arial" w:cs="Arial"/>
          <w:sz w:val="22"/>
          <w:szCs w:val="22"/>
        </w:rPr>
        <w:t>SMED</w:t>
      </w:r>
      <w:r w:rsidRPr="00517D3F">
        <w:rPr>
          <w:rFonts w:ascii="Arial" w:hAnsi="Arial" w:cs="Arial"/>
          <w:sz w:val="22"/>
          <w:szCs w:val="22"/>
        </w:rPr>
        <w:t xml:space="preserve"> envolvidas diretamente com a execução do Projeto, manterão suas atribuições conforme definidas na legislação municipal e no Regimento Interno da </w:t>
      </w:r>
      <w:r w:rsidR="009C5C2A" w:rsidRPr="00517D3F">
        <w:rPr>
          <w:rFonts w:ascii="Arial" w:hAnsi="Arial" w:cs="Arial"/>
          <w:sz w:val="22"/>
          <w:szCs w:val="22"/>
        </w:rPr>
        <w:t>SMED</w:t>
      </w:r>
      <w:r w:rsidRPr="00517D3F">
        <w:rPr>
          <w:rFonts w:ascii="Arial" w:hAnsi="Arial" w:cs="Arial"/>
          <w:sz w:val="22"/>
          <w:szCs w:val="22"/>
        </w:rPr>
        <w:t xml:space="preserve">. Para que possam absorver as atividades adicionais trazidas pelo Projeto, tais diretorias poderão ter suas equipes </w:t>
      </w:r>
      <w:r w:rsidR="002D3FAF" w:rsidRPr="00517D3F">
        <w:rPr>
          <w:rFonts w:ascii="Arial" w:hAnsi="Arial" w:cs="Arial"/>
          <w:sz w:val="22"/>
          <w:szCs w:val="22"/>
        </w:rPr>
        <w:t>fortalecidas</w:t>
      </w:r>
      <w:r w:rsidRPr="00517D3F">
        <w:rPr>
          <w:rFonts w:ascii="Arial" w:hAnsi="Arial" w:cs="Arial"/>
          <w:sz w:val="22"/>
          <w:szCs w:val="22"/>
        </w:rPr>
        <w:t xml:space="preserve">. Estes profissionais poderão ser servidores públicos, destinados exclusivamente para estas funções, ou consultores de longo prazo contratados pela </w:t>
      </w:r>
      <w:r w:rsidR="009C5C2A" w:rsidRPr="00517D3F">
        <w:rPr>
          <w:rFonts w:ascii="Arial" w:hAnsi="Arial" w:cs="Arial"/>
          <w:sz w:val="22"/>
          <w:szCs w:val="22"/>
        </w:rPr>
        <w:t>SMED</w:t>
      </w:r>
      <w:r w:rsidRPr="00517D3F">
        <w:rPr>
          <w:rFonts w:ascii="Arial" w:hAnsi="Arial" w:cs="Arial"/>
          <w:sz w:val="22"/>
          <w:szCs w:val="22"/>
        </w:rPr>
        <w:t>.</w:t>
      </w:r>
    </w:p>
    <w:p w:rsidR="0094313F" w:rsidRPr="00517D3F" w:rsidRDefault="0094313F" w:rsidP="00132ECA">
      <w:pPr>
        <w:ind w:left="425"/>
        <w:rPr>
          <w:rFonts w:ascii="Arial" w:hAnsi="Arial" w:cs="Arial"/>
          <w:b/>
          <w:sz w:val="22"/>
          <w:szCs w:val="22"/>
        </w:rPr>
      </w:pPr>
    </w:p>
    <w:p w:rsidR="00C746FB" w:rsidRPr="00517D3F" w:rsidRDefault="00C746FB" w:rsidP="00132ECA">
      <w:pPr>
        <w:pStyle w:val="ListParagraph"/>
        <w:numPr>
          <w:ilvl w:val="0"/>
          <w:numId w:val="4"/>
        </w:numPr>
        <w:ind w:left="1145"/>
        <w:rPr>
          <w:rFonts w:ascii="Arial" w:hAnsi="Arial" w:cs="Arial"/>
          <w:b/>
          <w:sz w:val="22"/>
          <w:szCs w:val="22"/>
        </w:rPr>
      </w:pPr>
      <w:r w:rsidRPr="00517D3F">
        <w:rPr>
          <w:rFonts w:ascii="Arial" w:hAnsi="Arial" w:cs="Arial"/>
          <w:b/>
          <w:sz w:val="22"/>
          <w:szCs w:val="22"/>
        </w:rPr>
        <w:t>Departamento Administrativo e Financeiro</w:t>
      </w:r>
    </w:p>
    <w:p w:rsidR="00C746FB" w:rsidRPr="00517D3F" w:rsidRDefault="00C746FB" w:rsidP="00132ECA">
      <w:pPr>
        <w:ind w:left="425"/>
        <w:rPr>
          <w:rFonts w:ascii="Arial" w:hAnsi="Arial" w:cs="Arial"/>
          <w:b/>
          <w:sz w:val="22"/>
          <w:szCs w:val="22"/>
        </w:rPr>
      </w:pPr>
    </w:p>
    <w:p w:rsidR="00C746FB" w:rsidRPr="00517D3F" w:rsidRDefault="00E52638" w:rsidP="00132ECA">
      <w:pPr>
        <w:numPr>
          <w:ilvl w:val="1"/>
          <w:numId w:val="3"/>
        </w:numPr>
        <w:spacing w:line="276" w:lineRule="auto"/>
        <w:ind w:left="1134" w:hanging="709"/>
        <w:jc w:val="both"/>
        <w:rPr>
          <w:rFonts w:ascii="Arial" w:hAnsi="Arial" w:cs="Arial"/>
          <w:color w:val="000000" w:themeColor="text1"/>
          <w:sz w:val="22"/>
          <w:szCs w:val="22"/>
        </w:rPr>
      </w:pPr>
      <w:r w:rsidRPr="00517D3F">
        <w:rPr>
          <w:rFonts w:ascii="Arial" w:hAnsi="Arial" w:cs="Arial"/>
          <w:color w:val="000000" w:themeColor="text1"/>
          <w:sz w:val="22"/>
          <w:szCs w:val="22"/>
        </w:rPr>
        <w:t>A Diretoria A</w:t>
      </w:r>
      <w:r w:rsidR="00C746FB" w:rsidRPr="00517D3F">
        <w:rPr>
          <w:rFonts w:ascii="Arial" w:hAnsi="Arial" w:cs="Arial"/>
          <w:color w:val="000000" w:themeColor="text1"/>
          <w:sz w:val="22"/>
          <w:szCs w:val="22"/>
        </w:rPr>
        <w:t xml:space="preserve">dministrativo da </w:t>
      </w:r>
      <w:r w:rsidR="009C5C2A" w:rsidRPr="00517D3F">
        <w:rPr>
          <w:rFonts w:ascii="Arial" w:hAnsi="Arial" w:cs="Arial"/>
          <w:color w:val="000000" w:themeColor="text1"/>
          <w:sz w:val="22"/>
          <w:szCs w:val="22"/>
        </w:rPr>
        <w:t>SMED</w:t>
      </w:r>
      <w:r w:rsidRPr="00517D3F">
        <w:rPr>
          <w:rFonts w:ascii="Arial" w:hAnsi="Arial" w:cs="Arial"/>
          <w:color w:val="000000" w:themeColor="text1"/>
          <w:sz w:val="22"/>
          <w:szCs w:val="22"/>
        </w:rPr>
        <w:t>, em particular sua Gestão Financeira,</w:t>
      </w:r>
      <w:r w:rsidR="00C746FB" w:rsidRPr="00517D3F">
        <w:rPr>
          <w:rFonts w:ascii="Arial" w:hAnsi="Arial" w:cs="Arial"/>
          <w:color w:val="000000" w:themeColor="text1"/>
          <w:sz w:val="22"/>
          <w:szCs w:val="22"/>
        </w:rPr>
        <w:t xml:space="preserve"> </w:t>
      </w:r>
      <w:r w:rsidR="00C746FB" w:rsidRPr="00517D3F">
        <w:rPr>
          <w:rFonts w:ascii="Arial" w:hAnsi="Arial" w:cs="Arial"/>
          <w:color w:val="000000" w:themeColor="text1"/>
          <w:spacing w:val="-2"/>
          <w:sz w:val="22"/>
          <w:szCs w:val="22"/>
        </w:rPr>
        <w:t>será o responsável por executar</w:t>
      </w:r>
      <w:r w:rsidR="00874D55" w:rsidRPr="00517D3F">
        <w:rPr>
          <w:rFonts w:ascii="Arial" w:hAnsi="Arial" w:cs="Arial"/>
          <w:color w:val="000000" w:themeColor="text1"/>
          <w:sz w:val="22"/>
          <w:szCs w:val="22"/>
        </w:rPr>
        <w:t xml:space="preserve"> as atividades </w:t>
      </w:r>
      <w:r w:rsidR="00C746FB" w:rsidRPr="00517D3F">
        <w:rPr>
          <w:rFonts w:ascii="Arial" w:hAnsi="Arial" w:cs="Arial"/>
          <w:color w:val="000000" w:themeColor="text1"/>
          <w:sz w:val="22"/>
          <w:szCs w:val="22"/>
        </w:rPr>
        <w:t xml:space="preserve">financeiras, orçamentárias e contábeis </w:t>
      </w:r>
      <w:r w:rsidR="0082656F" w:rsidRPr="00517D3F">
        <w:rPr>
          <w:rFonts w:ascii="Arial" w:hAnsi="Arial" w:cs="Arial"/>
          <w:color w:val="000000" w:themeColor="text1"/>
          <w:sz w:val="22"/>
          <w:szCs w:val="22"/>
        </w:rPr>
        <w:t xml:space="preserve">elaborados e fornecidos pela </w:t>
      </w:r>
      <w:r w:rsidRPr="00517D3F">
        <w:rPr>
          <w:rFonts w:ascii="Arial" w:hAnsi="Arial" w:cs="Arial"/>
          <w:color w:val="000000" w:themeColor="text1"/>
          <w:sz w:val="22"/>
          <w:szCs w:val="22"/>
        </w:rPr>
        <w:t>UGP</w:t>
      </w:r>
      <w:r w:rsidR="00C746FB" w:rsidRPr="00517D3F">
        <w:rPr>
          <w:rFonts w:ascii="Arial" w:hAnsi="Arial" w:cs="Arial"/>
          <w:color w:val="000000" w:themeColor="text1"/>
          <w:spacing w:val="-2"/>
          <w:sz w:val="22"/>
          <w:szCs w:val="22"/>
        </w:rPr>
        <w:t>, zelando pela correta aplicação das normas e procedimentos do BID, do Órgão Executor e do Mutuário.</w:t>
      </w:r>
    </w:p>
    <w:p w:rsidR="00C746FB" w:rsidRPr="00517D3F" w:rsidRDefault="00E52638" w:rsidP="00132ECA">
      <w:pPr>
        <w:numPr>
          <w:ilvl w:val="1"/>
          <w:numId w:val="3"/>
        </w:numPr>
        <w:spacing w:line="276" w:lineRule="auto"/>
        <w:ind w:left="1134" w:hanging="709"/>
        <w:jc w:val="both"/>
        <w:rPr>
          <w:rFonts w:ascii="Arial" w:hAnsi="Arial" w:cs="Arial"/>
          <w:sz w:val="22"/>
          <w:szCs w:val="22"/>
        </w:rPr>
      </w:pPr>
      <w:r w:rsidRPr="00517D3F">
        <w:rPr>
          <w:rFonts w:ascii="Arial" w:hAnsi="Arial" w:cs="Arial"/>
          <w:color w:val="000000" w:themeColor="text1"/>
          <w:sz w:val="22"/>
          <w:szCs w:val="22"/>
        </w:rPr>
        <w:t>A Diretoria Administrativo</w:t>
      </w:r>
      <w:r w:rsidRPr="00517D3F">
        <w:rPr>
          <w:rFonts w:ascii="Arial" w:hAnsi="Arial" w:cs="Arial"/>
          <w:spacing w:val="-2"/>
          <w:sz w:val="22"/>
          <w:szCs w:val="22"/>
        </w:rPr>
        <w:t xml:space="preserve"> </w:t>
      </w:r>
      <w:r w:rsidR="00C746FB" w:rsidRPr="00517D3F">
        <w:rPr>
          <w:rFonts w:ascii="Arial" w:hAnsi="Arial" w:cs="Arial"/>
          <w:spacing w:val="-2"/>
          <w:sz w:val="22"/>
          <w:szCs w:val="22"/>
        </w:rPr>
        <w:t xml:space="preserve">deverá </w:t>
      </w:r>
      <w:r w:rsidR="00276FBF" w:rsidRPr="00517D3F">
        <w:rPr>
          <w:rFonts w:ascii="Arial" w:hAnsi="Arial" w:cs="Arial"/>
          <w:spacing w:val="-2"/>
          <w:sz w:val="22"/>
          <w:szCs w:val="22"/>
        </w:rPr>
        <w:t xml:space="preserve">indicar um servidor </w:t>
      </w:r>
      <w:r w:rsidR="00C746FB" w:rsidRPr="00517D3F">
        <w:rPr>
          <w:rFonts w:ascii="Arial" w:hAnsi="Arial" w:cs="Arial"/>
          <w:sz w:val="22"/>
          <w:szCs w:val="22"/>
        </w:rPr>
        <w:t>d</w:t>
      </w:r>
      <w:r w:rsidR="00276FBF" w:rsidRPr="00517D3F">
        <w:rPr>
          <w:rFonts w:ascii="Arial" w:hAnsi="Arial" w:cs="Arial"/>
          <w:sz w:val="22"/>
          <w:szCs w:val="22"/>
        </w:rPr>
        <w:t>o</w:t>
      </w:r>
      <w:r w:rsidR="00C746FB" w:rsidRPr="00517D3F">
        <w:rPr>
          <w:rFonts w:ascii="Arial" w:hAnsi="Arial" w:cs="Arial"/>
          <w:sz w:val="22"/>
          <w:szCs w:val="22"/>
        </w:rPr>
        <w:t xml:space="preserve"> quadro de pessoal efetivo do serviço público municipal e/ou ocupante de cargo comissionado</w:t>
      </w:r>
      <w:r w:rsidR="00276FBF" w:rsidRPr="00517D3F">
        <w:rPr>
          <w:rFonts w:ascii="Arial" w:hAnsi="Arial" w:cs="Arial"/>
          <w:sz w:val="22"/>
          <w:szCs w:val="22"/>
        </w:rPr>
        <w:t xml:space="preserve"> para responder pela realização das ações encaminhada pela UGP no âmbito dos recursos do Projeto </w:t>
      </w:r>
      <w:r w:rsidR="00C746FB" w:rsidRPr="00517D3F">
        <w:rPr>
          <w:rFonts w:ascii="Arial" w:hAnsi="Arial" w:cs="Arial"/>
          <w:sz w:val="22"/>
          <w:szCs w:val="22"/>
        </w:rPr>
        <w:t>. Suas principais atribuições vêm abaixo arroladas:</w:t>
      </w:r>
      <w:r w:rsidRPr="00517D3F">
        <w:rPr>
          <w:rFonts w:ascii="Arial" w:hAnsi="Arial" w:cs="Arial"/>
          <w:sz w:val="22"/>
          <w:szCs w:val="22"/>
        </w:rPr>
        <w:t xml:space="preserve"> </w:t>
      </w:r>
    </w:p>
    <w:p w:rsidR="00C746FB" w:rsidRPr="00517D3F" w:rsidRDefault="00C746FB" w:rsidP="00132ECA">
      <w:pPr>
        <w:ind w:left="425"/>
        <w:rPr>
          <w:rFonts w:ascii="Arial" w:hAnsi="Arial" w:cs="Arial"/>
          <w:b/>
          <w:sz w:val="22"/>
          <w:szCs w:val="22"/>
        </w:rPr>
      </w:pPr>
    </w:p>
    <w:p w:rsidR="00BE3BAE" w:rsidRPr="00517D3F" w:rsidRDefault="00BE3BAE"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 xml:space="preserve">Realizar </w:t>
      </w:r>
      <w:r w:rsidR="00276FBF" w:rsidRPr="00517D3F">
        <w:rPr>
          <w:rFonts w:ascii="Arial" w:hAnsi="Arial" w:cs="Arial"/>
          <w:sz w:val="22"/>
          <w:szCs w:val="22"/>
        </w:rPr>
        <w:t xml:space="preserve">juntamente com a UGP </w:t>
      </w:r>
      <w:r w:rsidRPr="00517D3F">
        <w:rPr>
          <w:rFonts w:ascii="Arial" w:hAnsi="Arial" w:cs="Arial"/>
          <w:sz w:val="22"/>
          <w:szCs w:val="22"/>
        </w:rPr>
        <w:t>a gestão orçamentário-financeira do Projeto, desde a elaboração do orçamento, até a prestação de contas dos recursos desembolsados pelo Projeto;</w:t>
      </w:r>
    </w:p>
    <w:p w:rsidR="00BE3BAE" w:rsidRPr="00517D3F" w:rsidRDefault="00BE3BAE"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 xml:space="preserve">Elaborar </w:t>
      </w:r>
      <w:r w:rsidR="00276FBF" w:rsidRPr="00517D3F">
        <w:rPr>
          <w:rFonts w:ascii="Arial" w:hAnsi="Arial" w:cs="Arial"/>
          <w:sz w:val="22"/>
          <w:szCs w:val="22"/>
        </w:rPr>
        <w:t xml:space="preserve">juntamente com a UGP </w:t>
      </w:r>
      <w:r w:rsidRPr="00517D3F">
        <w:rPr>
          <w:rFonts w:ascii="Arial" w:hAnsi="Arial" w:cs="Arial"/>
          <w:sz w:val="22"/>
          <w:szCs w:val="22"/>
        </w:rPr>
        <w:t>o orçamento anual e plurianual do Projeto, indicando a adequada previsão orçamentária para custear o plano de ações do Projeto;</w:t>
      </w:r>
    </w:p>
    <w:p w:rsidR="00C746FB" w:rsidRPr="00517D3F" w:rsidRDefault="00C746FB"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Executar as conciliações bancárias de todas as contas do Projeto</w:t>
      </w:r>
      <w:r w:rsidR="00003E64" w:rsidRPr="00517D3F">
        <w:rPr>
          <w:rFonts w:ascii="Arial" w:hAnsi="Arial" w:cs="Arial"/>
          <w:sz w:val="22"/>
          <w:szCs w:val="22"/>
        </w:rPr>
        <w:t xml:space="preserve"> juntamente com a Assessoria Contábil da UGP</w:t>
      </w:r>
      <w:r w:rsidRPr="00517D3F">
        <w:rPr>
          <w:rFonts w:ascii="Arial" w:hAnsi="Arial" w:cs="Arial"/>
          <w:sz w:val="22"/>
          <w:szCs w:val="22"/>
        </w:rPr>
        <w:t>;</w:t>
      </w:r>
    </w:p>
    <w:p w:rsidR="00C746FB" w:rsidRPr="00517D3F" w:rsidRDefault="00C746FB"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 xml:space="preserve">Efetuar o registro de contratos e convênios nos sistemas informatizados da </w:t>
      </w:r>
      <w:r w:rsidR="00D2339D" w:rsidRPr="00517D3F">
        <w:rPr>
          <w:rFonts w:ascii="Arial" w:hAnsi="Arial" w:cs="Arial"/>
          <w:sz w:val="22"/>
          <w:szCs w:val="22"/>
        </w:rPr>
        <w:t>PMPA</w:t>
      </w:r>
      <w:r w:rsidRPr="00517D3F">
        <w:rPr>
          <w:rFonts w:ascii="Arial" w:hAnsi="Arial" w:cs="Arial"/>
          <w:sz w:val="22"/>
          <w:szCs w:val="22"/>
        </w:rPr>
        <w:t>;</w:t>
      </w:r>
    </w:p>
    <w:p w:rsidR="00C746FB" w:rsidRPr="00517D3F" w:rsidRDefault="00C746FB"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Supervisionar a emissão de notas de empenho;</w:t>
      </w:r>
    </w:p>
    <w:p w:rsidR="00C746FB" w:rsidRPr="00517D3F" w:rsidRDefault="00C746FB" w:rsidP="00132ECA">
      <w:pPr>
        <w:numPr>
          <w:ilvl w:val="0"/>
          <w:numId w:val="9"/>
        </w:numPr>
        <w:spacing w:before="120" w:after="120"/>
        <w:ind w:left="1559" w:hanging="425"/>
        <w:jc w:val="both"/>
        <w:rPr>
          <w:rFonts w:ascii="Arial" w:hAnsi="Arial" w:cs="Arial"/>
          <w:sz w:val="22"/>
          <w:szCs w:val="22"/>
        </w:rPr>
      </w:pPr>
      <w:r w:rsidRPr="00517D3F">
        <w:rPr>
          <w:rFonts w:ascii="Arial" w:hAnsi="Arial" w:cs="Arial"/>
          <w:sz w:val="22"/>
          <w:szCs w:val="22"/>
        </w:rPr>
        <w:t>Efetivar a liquidação de despesas, observando a fiel retenção de impostos f</w:t>
      </w:r>
      <w:r w:rsidR="00C00FC7" w:rsidRPr="00517D3F">
        <w:rPr>
          <w:rFonts w:ascii="Arial" w:hAnsi="Arial" w:cs="Arial"/>
          <w:sz w:val="22"/>
          <w:szCs w:val="22"/>
        </w:rPr>
        <w:t>ederais, estaduais e municipais.</w:t>
      </w:r>
    </w:p>
    <w:p w:rsidR="00C746FB" w:rsidRPr="00517D3F" w:rsidRDefault="00C746FB" w:rsidP="00132ECA">
      <w:pPr>
        <w:ind w:left="425"/>
        <w:rPr>
          <w:rFonts w:ascii="Arial" w:hAnsi="Arial" w:cs="Arial"/>
          <w:b/>
          <w:sz w:val="22"/>
          <w:szCs w:val="22"/>
        </w:rPr>
      </w:pPr>
    </w:p>
    <w:p w:rsidR="003001D4" w:rsidRPr="00517D3F" w:rsidRDefault="00623FF0" w:rsidP="00132ECA">
      <w:pPr>
        <w:pStyle w:val="ListParagraph"/>
        <w:numPr>
          <w:ilvl w:val="0"/>
          <w:numId w:val="4"/>
        </w:numPr>
        <w:ind w:left="1145"/>
        <w:rPr>
          <w:rFonts w:ascii="Arial" w:hAnsi="Arial" w:cs="Arial"/>
          <w:b/>
          <w:sz w:val="22"/>
          <w:szCs w:val="22"/>
        </w:rPr>
      </w:pPr>
      <w:r w:rsidRPr="00517D3F">
        <w:rPr>
          <w:rFonts w:ascii="Arial" w:hAnsi="Arial" w:cs="Arial"/>
          <w:b/>
          <w:sz w:val="22"/>
          <w:szCs w:val="22"/>
        </w:rPr>
        <w:lastRenderedPageBreak/>
        <w:t>C</w:t>
      </w:r>
      <w:r w:rsidR="00F801D7" w:rsidRPr="00517D3F">
        <w:rPr>
          <w:rFonts w:ascii="Arial" w:hAnsi="Arial" w:cs="Arial"/>
          <w:b/>
          <w:sz w:val="22"/>
          <w:szCs w:val="22"/>
        </w:rPr>
        <w:t xml:space="preserve">omissão de </w:t>
      </w:r>
      <w:r w:rsidRPr="00517D3F">
        <w:rPr>
          <w:rFonts w:ascii="Arial" w:hAnsi="Arial" w:cs="Arial"/>
          <w:b/>
          <w:sz w:val="22"/>
          <w:szCs w:val="22"/>
        </w:rPr>
        <w:t>Licitações para Obras</w:t>
      </w:r>
    </w:p>
    <w:p w:rsidR="00F801D7" w:rsidRPr="00517D3F" w:rsidRDefault="00F801D7" w:rsidP="00132ECA">
      <w:pPr>
        <w:ind w:left="425"/>
        <w:rPr>
          <w:rFonts w:ascii="Arial" w:hAnsi="Arial" w:cs="Arial"/>
          <w:b/>
          <w:sz w:val="22"/>
          <w:szCs w:val="22"/>
        </w:rPr>
      </w:pPr>
    </w:p>
    <w:p w:rsidR="00F801D7" w:rsidRPr="00517D3F" w:rsidRDefault="00F801D7"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w:t>
      </w:r>
      <w:r w:rsidR="00623FF0" w:rsidRPr="00517D3F">
        <w:rPr>
          <w:rFonts w:ascii="Arial" w:hAnsi="Arial" w:cs="Arial"/>
          <w:sz w:val="22"/>
          <w:szCs w:val="22"/>
        </w:rPr>
        <w:t>C</w:t>
      </w:r>
      <w:r w:rsidRPr="00517D3F">
        <w:rPr>
          <w:rFonts w:ascii="Arial" w:hAnsi="Arial" w:cs="Arial"/>
          <w:sz w:val="22"/>
          <w:szCs w:val="22"/>
        </w:rPr>
        <w:t>omissão de</w:t>
      </w:r>
      <w:r w:rsidR="00623FF0" w:rsidRPr="00517D3F">
        <w:rPr>
          <w:rFonts w:ascii="Arial" w:hAnsi="Arial" w:cs="Arial"/>
          <w:sz w:val="22"/>
          <w:szCs w:val="22"/>
        </w:rPr>
        <w:t xml:space="preserve"> Licitações está vinculada a S</w:t>
      </w:r>
      <w:r w:rsidRPr="00517D3F">
        <w:rPr>
          <w:rFonts w:ascii="Arial" w:hAnsi="Arial" w:cs="Arial"/>
          <w:sz w:val="22"/>
          <w:szCs w:val="22"/>
        </w:rPr>
        <w:t>M</w:t>
      </w:r>
      <w:r w:rsidR="00623FF0" w:rsidRPr="00517D3F">
        <w:rPr>
          <w:rFonts w:ascii="Arial" w:hAnsi="Arial" w:cs="Arial"/>
          <w:sz w:val="22"/>
          <w:szCs w:val="22"/>
        </w:rPr>
        <w:t>E</w:t>
      </w:r>
      <w:r w:rsidR="007478BA" w:rsidRPr="00517D3F">
        <w:rPr>
          <w:rFonts w:ascii="Arial" w:hAnsi="Arial" w:cs="Arial"/>
          <w:sz w:val="22"/>
          <w:szCs w:val="22"/>
        </w:rPr>
        <w:t>D</w:t>
      </w:r>
      <w:r w:rsidR="00623FF0" w:rsidRPr="00517D3F">
        <w:rPr>
          <w:rFonts w:ascii="Arial" w:hAnsi="Arial" w:cs="Arial"/>
          <w:sz w:val="22"/>
          <w:szCs w:val="22"/>
        </w:rPr>
        <w:t xml:space="preserve"> e s</w:t>
      </w:r>
      <w:r w:rsidRPr="00517D3F">
        <w:rPr>
          <w:rFonts w:ascii="Arial" w:hAnsi="Arial" w:cs="Arial"/>
          <w:sz w:val="22"/>
          <w:szCs w:val="22"/>
        </w:rPr>
        <w:t xml:space="preserve">erá o órgão responsável por realizar </w:t>
      </w:r>
      <w:r w:rsidR="00FC18F3" w:rsidRPr="00517D3F">
        <w:rPr>
          <w:rFonts w:ascii="Arial" w:hAnsi="Arial" w:cs="Arial"/>
          <w:sz w:val="22"/>
          <w:szCs w:val="22"/>
        </w:rPr>
        <w:t>todas as licitações para a contratação de obras civis previstas  no Projeto.</w:t>
      </w:r>
    </w:p>
    <w:p w:rsidR="00F801D7" w:rsidRPr="00517D3F" w:rsidRDefault="00F801D7" w:rsidP="00132ECA">
      <w:pPr>
        <w:ind w:left="425"/>
        <w:rPr>
          <w:rFonts w:ascii="Arial" w:hAnsi="Arial" w:cs="Arial"/>
          <w:b/>
          <w:sz w:val="22"/>
          <w:szCs w:val="22"/>
        </w:rPr>
      </w:pPr>
    </w:p>
    <w:p w:rsidR="00F801D7" w:rsidRPr="00517D3F" w:rsidRDefault="00623FF0" w:rsidP="00132ECA">
      <w:pPr>
        <w:pStyle w:val="ListParagraph"/>
        <w:numPr>
          <w:ilvl w:val="0"/>
          <w:numId w:val="4"/>
        </w:numPr>
        <w:ind w:left="1145"/>
        <w:rPr>
          <w:rFonts w:ascii="Arial" w:hAnsi="Arial" w:cs="Arial"/>
          <w:b/>
          <w:sz w:val="22"/>
          <w:szCs w:val="22"/>
        </w:rPr>
      </w:pPr>
      <w:r w:rsidRPr="00517D3F">
        <w:rPr>
          <w:rFonts w:ascii="Arial" w:hAnsi="Arial" w:cs="Arial"/>
          <w:b/>
          <w:sz w:val="22"/>
          <w:szCs w:val="22"/>
        </w:rPr>
        <w:t>Procuradoria Geral do Município (PGM)</w:t>
      </w:r>
    </w:p>
    <w:p w:rsidR="008C3CE5" w:rsidRPr="00517D3F" w:rsidRDefault="008C3CE5" w:rsidP="00132ECA">
      <w:pPr>
        <w:pStyle w:val="ListParagraph"/>
        <w:ind w:left="785"/>
        <w:rPr>
          <w:rFonts w:ascii="Arial" w:hAnsi="Arial" w:cs="Arial"/>
          <w:b/>
          <w:sz w:val="22"/>
          <w:szCs w:val="22"/>
        </w:rPr>
      </w:pPr>
    </w:p>
    <w:p w:rsidR="00623FF0" w:rsidRPr="00517D3F" w:rsidRDefault="00623FF0"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A</w:t>
      </w:r>
      <w:r w:rsidR="007478BA" w:rsidRPr="00517D3F">
        <w:rPr>
          <w:rFonts w:ascii="Arial" w:hAnsi="Arial" w:cs="Arial"/>
          <w:sz w:val="22"/>
          <w:szCs w:val="22"/>
        </w:rPr>
        <w:t xml:space="preserve"> SMED e</w:t>
      </w:r>
      <w:r w:rsidRPr="00517D3F">
        <w:rPr>
          <w:rFonts w:ascii="Arial" w:hAnsi="Arial" w:cs="Arial"/>
          <w:sz w:val="22"/>
          <w:szCs w:val="22"/>
        </w:rPr>
        <w:t xml:space="preserve"> PGM </w:t>
      </w:r>
      <w:r w:rsidR="00FE48E9" w:rsidRPr="00517D3F">
        <w:rPr>
          <w:rFonts w:ascii="Arial" w:hAnsi="Arial" w:cs="Arial"/>
          <w:sz w:val="22"/>
          <w:szCs w:val="22"/>
        </w:rPr>
        <w:t xml:space="preserve">será </w:t>
      </w:r>
      <w:r w:rsidR="001D32D1" w:rsidRPr="00517D3F">
        <w:rPr>
          <w:rFonts w:ascii="Arial" w:hAnsi="Arial" w:cs="Arial"/>
          <w:sz w:val="22"/>
          <w:szCs w:val="22"/>
        </w:rPr>
        <w:t xml:space="preserve">o órgão responsável </w:t>
      </w:r>
      <w:r w:rsidR="00FE48E9" w:rsidRPr="00517D3F">
        <w:rPr>
          <w:rFonts w:ascii="Arial" w:hAnsi="Arial" w:cs="Arial"/>
          <w:sz w:val="22"/>
          <w:szCs w:val="22"/>
        </w:rPr>
        <w:t>por realizar todas as aquisições</w:t>
      </w:r>
      <w:r w:rsidRPr="00517D3F">
        <w:rPr>
          <w:rFonts w:ascii="Arial" w:hAnsi="Arial" w:cs="Arial"/>
          <w:sz w:val="22"/>
          <w:szCs w:val="22"/>
        </w:rPr>
        <w:t xml:space="preserve"> </w:t>
      </w:r>
      <w:r w:rsidR="00F801D7" w:rsidRPr="00517D3F">
        <w:rPr>
          <w:rFonts w:ascii="Arial" w:hAnsi="Arial" w:cs="Arial"/>
          <w:sz w:val="22"/>
          <w:szCs w:val="22"/>
        </w:rPr>
        <w:t>da seleção e contratação de consultorias</w:t>
      </w:r>
      <w:r w:rsidR="00FE48E9" w:rsidRPr="00517D3F">
        <w:rPr>
          <w:rFonts w:ascii="Arial" w:hAnsi="Arial" w:cs="Arial"/>
          <w:sz w:val="22"/>
          <w:szCs w:val="22"/>
        </w:rPr>
        <w:t xml:space="preserve"> do </w:t>
      </w:r>
      <w:r w:rsidR="00F67832" w:rsidRPr="00517D3F">
        <w:rPr>
          <w:rFonts w:ascii="Arial" w:hAnsi="Arial" w:cs="Arial"/>
          <w:sz w:val="22"/>
          <w:szCs w:val="22"/>
        </w:rPr>
        <w:t>Projeto</w:t>
      </w:r>
      <w:r w:rsidR="00FE48E9" w:rsidRPr="00517D3F">
        <w:rPr>
          <w:rFonts w:ascii="Arial" w:hAnsi="Arial" w:cs="Arial"/>
          <w:sz w:val="22"/>
          <w:szCs w:val="22"/>
        </w:rPr>
        <w:t>.</w:t>
      </w:r>
    </w:p>
    <w:p w:rsidR="00C660A4" w:rsidRPr="00517D3F" w:rsidRDefault="00C660A4" w:rsidP="00132ECA">
      <w:pPr>
        <w:spacing w:line="276" w:lineRule="auto"/>
        <w:ind w:left="425"/>
        <w:jc w:val="both"/>
        <w:rPr>
          <w:rFonts w:ascii="Arial" w:hAnsi="Arial" w:cs="Arial"/>
          <w:sz w:val="22"/>
          <w:szCs w:val="22"/>
        </w:rPr>
      </w:pPr>
    </w:p>
    <w:p w:rsidR="00C660A4" w:rsidRPr="00517D3F" w:rsidRDefault="00C660A4" w:rsidP="00132ECA">
      <w:pPr>
        <w:pStyle w:val="ListParagraph"/>
        <w:numPr>
          <w:ilvl w:val="0"/>
          <w:numId w:val="4"/>
        </w:numPr>
        <w:spacing w:line="276" w:lineRule="auto"/>
        <w:ind w:left="1145"/>
        <w:rPr>
          <w:rFonts w:ascii="Arial" w:hAnsi="Arial" w:cs="Arial"/>
          <w:b/>
          <w:sz w:val="22"/>
          <w:szCs w:val="22"/>
        </w:rPr>
      </w:pPr>
      <w:r w:rsidRPr="00517D3F">
        <w:rPr>
          <w:rFonts w:ascii="Arial" w:hAnsi="Arial" w:cs="Arial"/>
          <w:b/>
          <w:sz w:val="22"/>
          <w:szCs w:val="22"/>
        </w:rPr>
        <w:t>Assessoria Jurídica</w:t>
      </w:r>
    </w:p>
    <w:p w:rsidR="00C660A4" w:rsidRPr="00517D3F" w:rsidRDefault="00C660A4" w:rsidP="00132ECA">
      <w:pPr>
        <w:spacing w:line="276" w:lineRule="auto"/>
        <w:ind w:left="425"/>
        <w:rPr>
          <w:rFonts w:ascii="Arial" w:hAnsi="Arial" w:cs="Arial"/>
          <w:b/>
          <w:sz w:val="22"/>
          <w:szCs w:val="22"/>
        </w:rPr>
      </w:pPr>
    </w:p>
    <w:p w:rsidR="00C660A4" w:rsidRPr="00517D3F" w:rsidRDefault="00C660A4"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A Assessoria Jurídica da </w:t>
      </w:r>
      <w:r w:rsidR="009C5C2A" w:rsidRPr="00517D3F">
        <w:rPr>
          <w:rFonts w:ascii="Arial" w:hAnsi="Arial" w:cs="Arial"/>
          <w:sz w:val="22"/>
          <w:szCs w:val="22"/>
        </w:rPr>
        <w:t>SMED</w:t>
      </w:r>
      <w:r w:rsidR="007478BA" w:rsidRPr="00517D3F">
        <w:rPr>
          <w:rFonts w:ascii="Arial" w:hAnsi="Arial" w:cs="Arial"/>
          <w:sz w:val="22"/>
          <w:szCs w:val="22"/>
        </w:rPr>
        <w:t xml:space="preserve"> e SMF</w:t>
      </w:r>
      <w:r w:rsidRPr="00517D3F">
        <w:rPr>
          <w:rFonts w:ascii="Arial" w:hAnsi="Arial" w:cs="Arial"/>
          <w:sz w:val="22"/>
          <w:szCs w:val="22"/>
        </w:rPr>
        <w:t xml:space="preserve"> será responsáve</w:t>
      </w:r>
      <w:r w:rsidR="007478BA" w:rsidRPr="00517D3F">
        <w:rPr>
          <w:rFonts w:ascii="Arial" w:hAnsi="Arial" w:cs="Arial"/>
          <w:sz w:val="22"/>
          <w:szCs w:val="22"/>
        </w:rPr>
        <w:t>is</w:t>
      </w:r>
      <w:r w:rsidRPr="00517D3F">
        <w:rPr>
          <w:rFonts w:ascii="Arial" w:hAnsi="Arial" w:cs="Arial"/>
          <w:sz w:val="22"/>
          <w:szCs w:val="22"/>
        </w:rPr>
        <w:t xml:space="preserve"> pelo </w:t>
      </w:r>
      <w:r w:rsidR="00957CD5" w:rsidRPr="00517D3F">
        <w:rPr>
          <w:rFonts w:ascii="Arial" w:hAnsi="Arial" w:cs="Arial"/>
          <w:sz w:val="22"/>
          <w:szCs w:val="22"/>
        </w:rPr>
        <w:t xml:space="preserve">validação  e </w:t>
      </w:r>
      <w:r w:rsidRPr="00517D3F">
        <w:rPr>
          <w:rFonts w:ascii="Arial" w:hAnsi="Arial" w:cs="Arial"/>
          <w:sz w:val="22"/>
          <w:szCs w:val="22"/>
        </w:rPr>
        <w:t xml:space="preserve">acompanhamento e revisão final dos termos de referência, editais, contratos e demais instrumentos licitatórios e jurídicos do Projeto, para assegurar o cumprimento da legislação aplicável e do Contrato de Empréstimo </w:t>
      </w:r>
      <w:r w:rsidR="005E2FF6" w:rsidRPr="00517D3F">
        <w:rPr>
          <w:rFonts w:ascii="Arial" w:hAnsi="Arial" w:cs="Arial"/>
          <w:sz w:val="22"/>
          <w:szCs w:val="22"/>
        </w:rPr>
        <w:t>BR-L</w:t>
      </w:r>
      <w:r w:rsidR="007B493A" w:rsidRPr="00517D3F">
        <w:rPr>
          <w:rFonts w:ascii="Arial" w:hAnsi="Arial" w:cs="Arial"/>
          <w:sz w:val="22"/>
          <w:szCs w:val="22"/>
        </w:rPr>
        <w:t>1393</w:t>
      </w:r>
      <w:r w:rsidRPr="00517D3F">
        <w:rPr>
          <w:rFonts w:ascii="Arial" w:hAnsi="Arial" w:cs="Arial"/>
          <w:sz w:val="22"/>
          <w:szCs w:val="22"/>
        </w:rPr>
        <w:t xml:space="preserve">-OC-BR. </w:t>
      </w:r>
      <w:r w:rsidR="00623FF0" w:rsidRPr="00517D3F">
        <w:rPr>
          <w:rFonts w:ascii="Arial" w:hAnsi="Arial" w:cs="Arial"/>
          <w:sz w:val="22"/>
          <w:szCs w:val="22"/>
        </w:rPr>
        <w:t xml:space="preserve">Também será o órgão responsável por realizar todas as aquisições de bens e serviços, além da seleção e contratação de consultorias do Projeto. </w:t>
      </w:r>
      <w:r w:rsidRPr="00517D3F">
        <w:rPr>
          <w:rFonts w:ascii="Arial" w:hAnsi="Arial" w:cs="Arial"/>
          <w:sz w:val="22"/>
          <w:szCs w:val="22"/>
        </w:rPr>
        <w:t xml:space="preserve">Ademais, caberá à Assessoria Jurídica emitir pareceres prévios à celebração dos ajustes referentes ao Projeto, por parte do Órgão Executor, bem como auxiliar a UGP em quaisquer atividades que requeiram conhecimentos jurídicos. </w:t>
      </w:r>
    </w:p>
    <w:p w:rsidR="00C660A4" w:rsidRPr="00517D3F" w:rsidRDefault="00C660A4" w:rsidP="00132ECA">
      <w:pPr>
        <w:spacing w:line="276" w:lineRule="auto"/>
        <w:ind w:left="425"/>
        <w:jc w:val="both"/>
        <w:rPr>
          <w:rFonts w:ascii="Arial" w:hAnsi="Arial" w:cs="Arial"/>
          <w:sz w:val="22"/>
          <w:szCs w:val="22"/>
        </w:rPr>
      </w:pPr>
    </w:p>
    <w:p w:rsidR="006E7C2A" w:rsidRPr="00517D3F" w:rsidRDefault="006E7C2A" w:rsidP="00132ECA">
      <w:pPr>
        <w:tabs>
          <w:tab w:val="left" w:pos="11000"/>
        </w:tabs>
        <w:ind w:left="425"/>
        <w:rPr>
          <w:rFonts w:ascii="Arial" w:hAnsi="Arial" w:cs="Arial"/>
          <w:b/>
          <w:sz w:val="22"/>
          <w:szCs w:val="22"/>
        </w:rPr>
        <w:sectPr w:rsidR="006E7C2A" w:rsidRPr="00517D3F" w:rsidSect="003001D4">
          <w:pgSz w:w="11907" w:h="16840" w:code="9"/>
          <w:pgMar w:top="1134" w:right="1134" w:bottom="1134" w:left="1134" w:header="1134" w:footer="1134" w:gutter="0"/>
          <w:cols w:space="720"/>
          <w:docGrid w:linePitch="272"/>
        </w:sectPr>
      </w:pPr>
    </w:p>
    <w:p w:rsidR="006E7C2A" w:rsidRPr="00517D3F" w:rsidRDefault="008879BA" w:rsidP="00132ECA">
      <w:pPr>
        <w:numPr>
          <w:ilvl w:val="0"/>
          <w:numId w:val="3"/>
        </w:numPr>
        <w:ind w:left="1505"/>
        <w:jc w:val="center"/>
        <w:rPr>
          <w:rFonts w:ascii="Arial" w:hAnsi="Arial" w:cs="Arial"/>
          <w:b/>
          <w:sz w:val="22"/>
          <w:szCs w:val="22"/>
        </w:rPr>
      </w:pPr>
      <w:r w:rsidRPr="00517D3F">
        <w:rPr>
          <w:rFonts w:ascii="Arial" w:hAnsi="Arial" w:cs="Arial"/>
          <w:b/>
          <w:sz w:val="22"/>
          <w:szCs w:val="22"/>
        </w:rPr>
        <w:lastRenderedPageBreak/>
        <w:t xml:space="preserve"> </w:t>
      </w:r>
      <w:r w:rsidR="006E7C2A" w:rsidRPr="00517D3F">
        <w:rPr>
          <w:rFonts w:ascii="Arial" w:hAnsi="Arial" w:cs="Arial"/>
          <w:b/>
          <w:sz w:val="22"/>
          <w:szCs w:val="22"/>
        </w:rPr>
        <w:t xml:space="preserve">PERFIS E ATRIBUIÇÕES DOS PROFISSIONAIS DA </w:t>
      </w:r>
      <w:r w:rsidR="00166DE5" w:rsidRPr="00517D3F">
        <w:rPr>
          <w:rFonts w:ascii="Arial" w:hAnsi="Arial" w:cs="Arial"/>
          <w:b/>
          <w:sz w:val="22"/>
          <w:szCs w:val="22"/>
        </w:rPr>
        <w:t>UGP</w:t>
      </w:r>
    </w:p>
    <w:p w:rsidR="006E7C2A" w:rsidRPr="00517D3F" w:rsidRDefault="006E7C2A" w:rsidP="00132ECA">
      <w:pPr>
        <w:ind w:left="425"/>
        <w:rPr>
          <w:rFonts w:ascii="Arial" w:hAnsi="Arial" w:cs="Arial"/>
          <w:b/>
          <w:sz w:val="22"/>
          <w:szCs w:val="22"/>
        </w:rPr>
      </w:pPr>
    </w:p>
    <w:p w:rsidR="006E7C2A" w:rsidRPr="00517D3F" w:rsidRDefault="006E7C2A" w:rsidP="00132ECA">
      <w:pPr>
        <w:ind w:left="425"/>
        <w:rPr>
          <w:rFonts w:ascii="Arial" w:hAnsi="Arial" w:cs="Arial"/>
          <w:b/>
          <w:sz w:val="22"/>
          <w:szCs w:val="22"/>
        </w:rPr>
      </w:pP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Todos os </w:t>
      </w:r>
      <w:r w:rsidR="00CA6344" w:rsidRPr="00517D3F">
        <w:rPr>
          <w:rFonts w:ascii="Arial" w:hAnsi="Arial" w:cs="Arial"/>
          <w:sz w:val="22"/>
          <w:szCs w:val="22"/>
        </w:rPr>
        <w:t>membros da UGP</w:t>
      </w:r>
      <w:r w:rsidRPr="00517D3F">
        <w:rPr>
          <w:rFonts w:ascii="Arial" w:hAnsi="Arial" w:cs="Arial"/>
          <w:sz w:val="22"/>
          <w:szCs w:val="22"/>
        </w:rPr>
        <w:t xml:space="preserve"> desempenharão suas atividades em tempo integral. </w:t>
      </w:r>
      <w:r w:rsidR="00CA6344" w:rsidRPr="00517D3F">
        <w:rPr>
          <w:rFonts w:ascii="Arial" w:hAnsi="Arial" w:cs="Arial"/>
          <w:sz w:val="22"/>
          <w:szCs w:val="22"/>
        </w:rPr>
        <w:t>A estrutura organizacional da UGP encontra-se na Figura 1.</w:t>
      </w:r>
    </w:p>
    <w:p w:rsidR="000B727E" w:rsidRPr="00517D3F" w:rsidRDefault="000B727E" w:rsidP="00132ECA">
      <w:pPr>
        <w:spacing w:line="276" w:lineRule="auto"/>
        <w:ind w:left="425"/>
        <w:jc w:val="both"/>
        <w:rPr>
          <w:rFonts w:ascii="Arial" w:hAnsi="Arial" w:cs="Arial"/>
          <w:sz w:val="22"/>
          <w:szCs w:val="22"/>
        </w:rPr>
      </w:pPr>
    </w:p>
    <w:p w:rsidR="000B727E" w:rsidRPr="00517D3F" w:rsidRDefault="00CE32C8" w:rsidP="00132ECA">
      <w:pPr>
        <w:spacing w:line="276" w:lineRule="auto"/>
        <w:ind w:left="425"/>
        <w:jc w:val="both"/>
        <w:rPr>
          <w:rFonts w:ascii="Arial" w:hAnsi="Arial" w:cs="Arial"/>
          <w:sz w:val="22"/>
          <w:szCs w:val="22"/>
        </w:rPr>
      </w:pPr>
      <w:r w:rsidRPr="00517D3F">
        <w:rPr>
          <w:rFonts w:ascii="Arial" w:hAnsi="Arial" w:cs="Arial"/>
          <w:noProof/>
          <w:sz w:val="22"/>
          <w:szCs w:val="22"/>
          <w:lang w:val="en-US" w:eastAsia="en-US"/>
        </w:rPr>
        <mc:AlternateContent>
          <mc:Choice Requires="wpg">
            <w:drawing>
              <wp:anchor distT="0" distB="0" distL="114300" distR="114300" simplePos="0" relativeHeight="251661312" behindDoc="0" locked="0" layoutInCell="1" allowOverlap="1" wp14:anchorId="268FA2F2" wp14:editId="6F6ADCA0">
                <wp:simplePos x="0" y="0"/>
                <wp:positionH relativeFrom="column">
                  <wp:posOffset>74295</wp:posOffset>
                </wp:positionH>
                <wp:positionV relativeFrom="paragraph">
                  <wp:posOffset>635</wp:posOffset>
                </wp:positionV>
                <wp:extent cx="6199505" cy="5116195"/>
                <wp:effectExtent l="13335" t="19050" r="16510" b="36830"/>
                <wp:wrapNone/>
                <wp:docPr id="1" name="Grupo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9505" cy="5116195"/>
                          <a:chOff x="0" y="0"/>
                          <a:chExt cx="67732" cy="54186"/>
                        </a:xfrm>
                      </wpg:grpSpPr>
                      <wps:wsp>
                        <wps:cNvPr id="3" name="Retângulo de cantos arredondados 2"/>
                        <wps:cNvSpPr>
                          <a:spLocks noChangeArrowheads="1"/>
                        </wps:cNvSpPr>
                        <wps:spPr bwMode="auto">
                          <a:xfrm>
                            <a:off x="22322" y="0"/>
                            <a:ext cx="21649" cy="5220"/>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4" name="CaixaDeTexto 9"/>
                        <wps:cNvSpPr txBox="1">
                          <a:spLocks noChangeArrowheads="1"/>
                        </wps:cNvSpPr>
                        <wps:spPr bwMode="auto">
                          <a:xfrm>
                            <a:off x="22295" y="0"/>
                            <a:ext cx="21604" cy="4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EXECUTIVA</w:t>
                              </w:r>
                            </w:p>
                          </w:txbxContent>
                        </wps:txbx>
                        <wps:bodyPr rot="0" vert="horz" wrap="square" lIns="91440" tIns="45720" rIns="91440" bIns="45720" anchor="t" anchorCtr="0" upright="1">
                          <a:noAutofit/>
                        </wps:bodyPr>
                      </wps:wsp>
                      <wps:wsp>
                        <wps:cNvPr id="5" name="Retângulo de cantos arredondados 4"/>
                        <wps:cNvSpPr>
                          <a:spLocks noChangeArrowheads="1"/>
                        </wps:cNvSpPr>
                        <wps:spPr bwMode="auto">
                          <a:xfrm>
                            <a:off x="5782" y="6460"/>
                            <a:ext cx="16562" cy="4699"/>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6" name="Retângulo de cantos arredondados 5"/>
                        <wps:cNvSpPr>
                          <a:spLocks noChangeArrowheads="1"/>
                        </wps:cNvSpPr>
                        <wps:spPr bwMode="auto">
                          <a:xfrm>
                            <a:off x="43947" y="6460"/>
                            <a:ext cx="16562" cy="4699"/>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7" name="Conector reto 6"/>
                        <wps:cNvCnPr>
                          <a:cxnSpLocks noChangeShapeType="1"/>
                          <a:stCxn id="3" idx="2"/>
                        </wps:cNvCnPr>
                        <wps:spPr bwMode="auto">
                          <a:xfrm flipH="1">
                            <a:off x="33146" y="5220"/>
                            <a:ext cx="1" cy="11341"/>
                          </a:xfrm>
                          <a:prstGeom prst="line">
                            <a:avLst/>
                          </a:prstGeom>
                          <a:noFill/>
                          <a:ln w="25400">
                            <a:solidFill>
                              <a:schemeClr val="dk1">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wps:wsp>
                        <wps:cNvPr id="8" name="Conector reto 7"/>
                        <wps:cNvCnPr>
                          <a:cxnSpLocks noChangeShapeType="1"/>
                          <a:stCxn id="5" idx="3"/>
                          <a:endCxn id="6" idx="1"/>
                        </wps:cNvCnPr>
                        <wps:spPr bwMode="auto">
                          <a:xfrm>
                            <a:off x="22344" y="8810"/>
                            <a:ext cx="21603" cy="0"/>
                          </a:xfrm>
                          <a:prstGeom prst="line">
                            <a:avLst/>
                          </a:prstGeom>
                          <a:noFill/>
                          <a:ln w="25400">
                            <a:solidFill>
                              <a:schemeClr val="dk1">
                                <a:lumMod val="100000"/>
                                <a:lumOff val="0"/>
                              </a:scheme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9" name="CaixaDeTexto 53"/>
                        <wps:cNvSpPr txBox="1">
                          <a:spLocks noChangeArrowheads="1"/>
                        </wps:cNvSpPr>
                        <wps:spPr bwMode="auto">
                          <a:xfrm>
                            <a:off x="5734" y="6458"/>
                            <a:ext cx="16561" cy="4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ASSESSORIA JURÍDICA</w:t>
                              </w:r>
                            </w:p>
                          </w:txbxContent>
                        </wps:txbx>
                        <wps:bodyPr rot="0" vert="horz" wrap="square" lIns="91440" tIns="45720" rIns="91440" bIns="45720" anchor="t" anchorCtr="0" upright="1">
                          <a:noAutofit/>
                        </wps:bodyPr>
                      </wps:wsp>
                      <wps:wsp>
                        <wps:cNvPr id="10" name="CaixaDeTexto 64"/>
                        <wps:cNvSpPr txBox="1">
                          <a:spLocks noChangeArrowheads="1"/>
                        </wps:cNvSpPr>
                        <wps:spPr bwMode="auto">
                          <a:xfrm>
                            <a:off x="43899" y="7270"/>
                            <a:ext cx="16562"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11" name="Retângulo de cantos arredondados 10"/>
                        <wps:cNvSpPr>
                          <a:spLocks noChangeArrowheads="1"/>
                        </wps:cNvSpPr>
                        <wps:spPr bwMode="auto">
                          <a:xfrm>
                            <a:off x="22297" y="11840"/>
                            <a:ext cx="21603" cy="4721"/>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12" name="CaixaDeTexto 68"/>
                        <wps:cNvSpPr txBox="1">
                          <a:spLocks noChangeArrowheads="1"/>
                        </wps:cNvSpPr>
                        <wps:spPr bwMode="auto">
                          <a:xfrm>
                            <a:off x="22295" y="11519"/>
                            <a:ext cx="21604" cy="4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SUBCOORDENADORIA EXECUTIVA</w:t>
                              </w:r>
                            </w:p>
                          </w:txbxContent>
                        </wps:txbx>
                        <wps:bodyPr rot="0" vert="horz" wrap="square" lIns="91440" tIns="45720" rIns="91440" bIns="45720" anchor="t" anchorCtr="0" upright="1">
                          <a:noAutofit/>
                        </wps:bodyPr>
                      </wps:wsp>
                      <wps:wsp>
                        <wps:cNvPr id="13" name="Retângulo de cantos arredondados 12"/>
                        <wps:cNvSpPr>
                          <a:spLocks noChangeArrowheads="1"/>
                        </wps:cNvSpPr>
                        <wps:spPr bwMode="auto">
                          <a:xfrm>
                            <a:off x="22" y="16690"/>
                            <a:ext cx="16562" cy="5104"/>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14" name="Retângulo de cantos arredondados 13"/>
                        <wps:cNvSpPr>
                          <a:spLocks noChangeArrowheads="1"/>
                        </wps:cNvSpPr>
                        <wps:spPr bwMode="auto">
                          <a:xfrm>
                            <a:off x="51148" y="16690"/>
                            <a:ext cx="16561" cy="5104"/>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15" name="Conector reto 14"/>
                        <wps:cNvCnPr>
                          <a:cxnSpLocks noChangeShapeType="1"/>
                          <a:stCxn id="13" idx="3"/>
                          <a:endCxn id="14" idx="1"/>
                        </wps:cNvCnPr>
                        <wps:spPr bwMode="auto">
                          <a:xfrm>
                            <a:off x="16584" y="19242"/>
                            <a:ext cx="34564" cy="0"/>
                          </a:xfrm>
                          <a:prstGeom prst="line">
                            <a:avLst/>
                          </a:prstGeom>
                          <a:noFill/>
                          <a:ln w="25400">
                            <a:solidFill>
                              <a:schemeClr val="dk1">
                                <a:lumMod val="100000"/>
                                <a:lumOff val="0"/>
                              </a:scheme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CaixaDeTexto 79"/>
                        <wps:cNvSpPr txBox="1">
                          <a:spLocks noChangeArrowheads="1"/>
                        </wps:cNvSpPr>
                        <wps:spPr bwMode="auto">
                          <a:xfrm>
                            <a:off x="25" y="16688"/>
                            <a:ext cx="16561" cy="4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DE OBRAS</w:t>
                              </w:r>
                            </w:p>
                          </w:txbxContent>
                        </wps:txbx>
                        <wps:bodyPr rot="0" vert="horz" wrap="square" lIns="91440" tIns="45720" rIns="91440" bIns="45720" anchor="t" anchorCtr="0" upright="1">
                          <a:noAutofit/>
                        </wps:bodyPr>
                      </wps:wsp>
                      <wps:wsp>
                        <wps:cNvPr id="17" name="CaixaDeTexto 80"/>
                        <wps:cNvSpPr txBox="1">
                          <a:spLocks noChangeArrowheads="1"/>
                        </wps:cNvSpPr>
                        <wps:spPr bwMode="auto">
                          <a:xfrm>
                            <a:off x="51145" y="16561"/>
                            <a:ext cx="16561" cy="4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PEDAGÓGICA</w:t>
                              </w:r>
                            </w:p>
                          </w:txbxContent>
                        </wps:txbx>
                        <wps:bodyPr rot="0" vert="horz" wrap="square" lIns="91440" tIns="45720" rIns="91440" bIns="45720" anchor="t" anchorCtr="0" upright="1">
                          <a:noAutofit/>
                        </wps:bodyPr>
                      </wps:wsp>
                      <wps:wsp>
                        <wps:cNvPr id="18" name="Conector reto 17"/>
                        <wps:cNvCnPr>
                          <a:cxnSpLocks noChangeShapeType="1"/>
                          <a:endCxn id="23" idx="2"/>
                        </wps:cNvCnPr>
                        <wps:spPr bwMode="auto">
                          <a:xfrm>
                            <a:off x="7920" y="21782"/>
                            <a:ext cx="383" cy="25923"/>
                          </a:xfrm>
                          <a:prstGeom prst="line">
                            <a:avLst/>
                          </a:prstGeom>
                          <a:noFill/>
                          <a:ln w="25400">
                            <a:solidFill>
                              <a:schemeClr val="dk1">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wps:wsp>
                        <wps:cNvPr id="19" name="Retângulo de cantos arredondados 18"/>
                        <wps:cNvSpPr>
                          <a:spLocks noChangeArrowheads="1"/>
                        </wps:cNvSpPr>
                        <wps:spPr bwMode="auto">
                          <a:xfrm>
                            <a:off x="22" y="23942"/>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20" name="CaixaDeTexto 121"/>
                        <wps:cNvSpPr txBox="1">
                          <a:spLocks noChangeArrowheads="1"/>
                        </wps:cNvSpPr>
                        <wps:spPr bwMode="auto">
                          <a:xfrm>
                            <a:off x="0" y="24562"/>
                            <a:ext cx="16561"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21" name="Retângulo de cantos arredondados 20"/>
                        <wps:cNvSpPr>
                          <a:spLocks noChangeArrowheads="1"/>
                        </wps:cNvSpPr>
                        <wps:spPr bwMode="auto">
                          <a:xfrm>
                            <a:off x="22" y="30423"/>
                            <a:ext cx="16562" cy="4320"/>
                          </a:xfrm>
                          <a:prstGeom prst="roundRect">
                            <a:avLst>
                              <a:gd name="adj" fmla="val 16667"/>
                            </a:avLst>
                          </a:prstGeom>
                          <a:solidFill>
                            <a:schemeClr val="accent5">
                              <a:lumMod val="100000"/>
                              <a:lumOff val="0"/>
                            </a:schemeClr>
                          </a:solidFill>
                          <a:ln w="25400">
                            <a:solidFill>
                              <a:schemeClr val="accent5">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22" name="Retângulo de cantos arredondados 21"/>
                        <wps:cNvSpPr>
                          <a:spLocks noChangeArrowheads="1"/>
                        </wps:cNvSpPr>
                        <wps:spPr bwMode="auto">
                          <a:xfrm>
                            <a:off x="22" y="36904"/>
                            <a:ext cx="16562" cy="4320"/>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23" name="Retângulo de cantos arredondados 22"/>
                        <wps:cNvSpPr>
                          <a:spLocks noChangeArrowheads="1"/>
                        </wps:cNvSpPr>
                        <wps:spPr bwMode="auto">
                          <a:xfrm>
                            <a:off x="22" y="43384"/>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24" name="CaixaDeTexto 126"/>
                        <wps:cNvSpPr txBox="1">
                          <a:spLocks noChangeArrowheads="1"/>
                        </wps:cNvSpPr>
                        <wps:spPr bwMode="auto">
                          <a:xfrm>
                            <a:off x="22" y="30967"/>
                            <a:ext cx="16562" cy="3078"/>
                          </a:xfrm>
                          <a:prstGeom prst="rect">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miter lim="800000"/>
                            <a:headEnd/>
                            <a:tailEnd/>
                          </a:ln>
                          <a:effectLst>
                            <a:outerShdw dist="23000" dir="5400000" rotWithShape="0">
                              <a:srgbClr val="000000">
                                <a:alpha val="34999"/>
                              </a:srgbClr>
                            </a:outerShdw>
                          </a:effec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25" name="CaixaDeTexto 127"/>
                        <wps:cNvSpPr txBox="1">
                          <a:spLocks noChangeArrowheads="1"/>
                        </wps:cNvSpPr>
                        <wps:spPr bwMode="auto">
                          <a:xfrm>
                            <a:off x="25" y="37446"/>
                            <a:ext cx="16561"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26" name="CaixaDeTexto 128"/>
                        <wps:cNvSpPr txBox="1">
                          <a:spLocks noChangeArrowheads="1"/>
                        </wps:cNvSpPr>
                        <wps:spPr bwMode="auto">
                          <a:xfrm>
                            <a:off x="25" y="43930"/>
                            <a:ext cx="16561"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27" name="Conector reto 26"/>
                        <wps:cNvCnPr>
                          <a:cxnSpLocks noChangeShapeType="1"/>
                          <a:stCxn id="12" idx="2"/>
                          <a:endCxn id="33" idx="2"/>
                        </wps:cNvCnPr>
                        <wps:spPr bwMode="auto">
                          <a:xfrm>
                            <a:off x="33099" y="16753"/>
                            <a:ext cx="429" cy="37433"/>
                          </a:xfrm>
                          <a:prstGeom prst="line">
                            <a:avLst/>
                          </a:prstGeom>
                          <a:noFill/>
                          <a:ln w="25400">
                            <a:solidFill>
                              <a:schemeClr val="dk1">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wps:wsp>
                        <wps:cNvPr id="28" name="Retângulo de cantos arredondados 27"/>
                        <wps:cNvSpPr>
                          <a:spLocks noChangeArrowheads="1"/>
                        </wps:cNvSpPr>
                        <wps:spPr bwMode="auto">
                          <a:xfrm>
                            <a:off x="25247" y="23942"/>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29" name="CaixaDeTexto 142"/>
                        <wps:cNvSpPr txBox="1">
                          <a:spLocks noChangeArrowheads="1"/>
                        </wps:cNvSpPr>
                        <wps:spPr bwMode="auto">
                          <a:xfrm>
                            <a:off x="25223" y="24562"/>
                            <a:ext cx="16561"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30" name="Retângulo de cantos arredondados 29"/>
                        <wps:cNvSpPr>
                          <a:spLocks noChangeArrowheads="1"/>
                        </wps:cNvSpPr>
                        <wps:spPr bwMode="auto">
                          <a:xfrm>
                            <a:off x="25247" y="30423"/>
                            <a:ext cx="16562" cy="4320"/>
                          </a:xfrm>
                          <a:prstGeom prst="roundRect">
                            <a:avLst>
                              <a:gd name="adj" fmla="val 16667"/>
                            </a:avLst>
                          </a:prstGeom>
                          <a:solidFill>
                            <a:schemeClr val="accent5">
                              <a:lumMod val="100000"/>
                              <a:lumOff val="0"/>
                            </a:schemeClr>
                          </a:solidFill>
                          <a:ln w="25400">
                            <a:solidFill>
                              <a:schemeClr val="accent5">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31" name="Retângulo de cantos arredondados 30"/>
                        <wps:cNvSpPr>
                          <a:spLocks noChangeArrowheads="1"/>
                        </wps:cNvSpPr>
                        <wps:spPr bwMode="auto">
                          <a:xfrm>
                            <a:off x="25247" y="36904"/>
                            <a:ext cx="16562" cy="4320"/>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32" name="Retângulo de cantos arredondados 31"/>
                        <wps:cNvSpPr>
                          <a:spLocks noChangeArrowheads="1"/>
                        </wps:cNvSpPr>
                        <wps:spPr bwMode="auto">
                          <a:xfrm>
                            <a:off x="25247" y="43384"/>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33" name="Retângulo de cantos arredondados 32"/>
                        <wps:cNvSpPr>
                          <a:spLocks noChangeArrowheads="1"/>
                        </wps:cNvSpPr>
                        <wps:spPr bwMode="auto">
                          <a:xfrm>
                            <a:off x="25247" y="49865"/>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34" name="CaixaDeTexto 147"/>
                        <wps:cNvSpPr txBox="1">
                          <a:spLocks noChangeArrowheads="1"/>
                        </wps:cNvSpPr>
                        <wps:spPr bwMode="auto">
                          <a:xfrm>
                            <a:off x="25247" y="30967"/>
                            <a:ext cx="16562" cy="3078"/>
                          </a:xfrm>
                          <a:prstGeom prst="rect">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miter lim="800000"/>
                            <a:headEnd/>
                            <a:tailEnd/>
                          </a:ln>
                          <a:effectLst>
                            <a:outerShdw dist="23000" dir="5400000" rotWithShape="0">
                              <a:srgbClr val="000000">
                                <a:alpha val="34999"/>
                              </a:srgbClr>
                            </a:outerShdw>
                          </a:effec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35" name="CaixaDeTexto 148"/>
                        <wps:cNvSpPr txBox="1">
                          <a:spLocks noChangeArrowheads="1"/>
                        </wps:cNvSpPr>
                        <wps:spPr bwMode="auto">
                          <a:xfrm>
                            <a:off x="25248" y="37446"/>
                            <a:ext cx="16562"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36" name="CaixaDeTexto 149"/>
                        <wps:cNvSpPr txBox="1">
                          <a:spLocks noChangeArrowheads="1"/>
                        </wps:cNvSpPr>
                        <wps:spPr bwMode="auto">
                          <a:xfrm>
                            <a:off x="25248" y="43930"/>
                            <a:ext cx="16562"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37" name="CaixaDeTexto 150"/>
                        <wps:cNvSpPr txBox="1">
                          <a:spLocks noChangeArrowheads="1"/>
                        </wps:cNvSpPr>
                        <wps:spPr bwMode="auto">
                          <a:xfrm>
                            <a:off x="25248" y="50407"/>
                            <a:ext cx="16562"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38" name="Conector reto 37"/>
                        <wps:cNvCnPr>
                          <a:cxnSpLocks noChangeShapeType="1"/>
                          <a:endCxn id="43" idx="2"/>
                        </wps:cNvCnPr>
                        <wps:spPr bwMode="auto">
                          <a:xfrm>
                            <a:off x="59046" y="21681"/>
                            <a:ext cx="405" cy="25844"/>
                          </a:xfrm>
                          <a:prstGeom prst="line">
                            <a:avLst/>
                          </a:prstGeom>
                          <a:noFill/>
                          <a:ln w="25400">
                            <a:solidFill>
                              <a:schemeClr val="dk1">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wps:wsp>
                        <wps:cNvPr id="39" name="Retângulo de cantos arredondados 38"/>
                        <wps:cNvSpPr>
                          <a:spLocks noChangeArrowheads="1"/>
                        </wps:cNvSpPr>
                        <wps:spPr bwMode="auto">
                          <a:xfrm>
                            <a:off x="51170" y="23762"/>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40" name="CaixaDeTexto 157"/>
                        <wps:cNvSpPr txBox="1">
                          <a:spLocks noChangeArrowheads="1"/>
                        </wps:cNvSpPr>
                        <wps:spPr bwMode="auto">
                          <a:xfrm>
                            <a:off x="51145" y="24384"/>
                            <a:ext cx="16561"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41" name="Retângulo de cantos arredondados 40"/>
                        <wps:cNvSpPr>
                          <a:spLocks noChangeArrowheads="1"/>
                        </wps:cNvSpPr>
                        <wps:spPr bwMode="auto">
                          <a:xfrm>
                            <a:off x="51170" y="30243"/>
                            <a:ext cx="16562" cy="4320"/>
                          </a:xfrm>
                          <a:prstGeom prst="roundRect">
                            <a:avLst>
                              <a:gd name="adj" fmla="val 16667"/>
                            </a:avLst>
                          </a:prstGeom>
                          <a:solidFill>
                            <a:schemeClr val="accent5">
                              <a:lumMod val="100000"/>
                              <a:lumOff val="0"/>
                            </a:schemeClr>
                          </a:solidFill>
                          <a:ln w="25400">
                            <a:solidFill>
                              <a:schemeClr val="accent5">
                                <a:lumMod val="50000"/>
                                <a:lumOff val="0"/>
                              </a:schemeClr>
                            </a:solidFill>
                            <a:round/>
                            <a:headEnd/>
                            <a:tailEnd/>
                          </a:ln>
                        </wps:spPr>
                        <wps:txbx>
                          <w:txbxContent>
                            <w:p w:rsidR="00132ECA" w:rsidRDefault="00132ECA" w:rsidP="000B727E"/>
                          </w:txbxContent>
                        </wps:txbx>
                        <wps:bodyPr rot="0" vert="horz" wrap="square" lIns="91440" tIns="45720" rIns="91440" bIns="45720" anchor="ctr" anchorCtr="0" upright="1">
                          <a:noAutofit/>
                        </wps:bodyPr>
                      </wps:wsp>
                      <wps:wsp>
                        <wps:cNvPr id="42" name="Retângulo de cantos arredondados 41"/>
                        <wps:cNvSpPr>
                          <a:spLocks noChangeArrowheads="1"/>
                        </wps:cNvSpPr>
                        <wps:spPr bwMode="auto">
                          <a:xfrm>
                            <a:off x="51170" y="36724"/>
                            <a:ext cx="16562" cy="4320"/>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43" name="Retângulo de cantos arredondados 42"/>
                        <wps:cNvSpPr>
                          <a:spLocks noChangeArrowheads="1"/>
                        </wps:cNvSpPr>
                        <wps:spPr bwMode="auto">
                          <a:xfrm>
                            <a:off x="51170" y="43204"/>
                            <a:ext cx="16562" cy="4321"/>
                          </a:xfrm>
                          <a:prstGeom prst="roundRect">
                            <a:avLst>
                              <a:gd name="adj" fmla="val 16667"/>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round/>
                            <a:headEnd/>
                            <a:tailEnd/>
                          </a:ln>
                          <a:effectLst>
                            <a:outerShdw dist="23000" dir="5400000" rotWithShape="0">
                              <a:srgbClr val="000000">
                                <a:alpha val="34999"/>
                              </a:srgbClr>
                            </a:outerShdw>
                          </a:effectLst>
                        </wps:spPr>
                        <wps:txbx>
                          <w:txbxContent>
                            <w:p w:rsidR="00132ECA" w:rsidRDefault="00132ECA" w:rsidP="000B727E"/>
                          </w:txbxContent>
                        </wps:txbx>
                        <wps:bodyPr rot="0" vert="horz" wrap="square" lIns="91440" tIns="45720" rIns="91440" bIns="45720" anchor="ctr" anchorCtr="0" upright="1">
                          <a:noAutofit/>
                        </wps:bodyPr>
                      </wps:wsp>
                      <wps:wsp>
                        <wps:cNvPr id="44" name="CaixaDeTexto 161"/>
                        <wps:cNvSpPr txBox="1">
                          <a:spLocks noChangeArrowheads="1"/>
                        </wps:cNvSpPr>
                        <wps:spPr bwMode="auto">
                          <a:xfrm>
                            <a:off x="51170" y="30787"/>
                            <a:ext cx="16562" cy="3078"/>
                          </a:xfrm>
                          <a:prstGeom prst="rect">
                            <a:avLst/>
                          </a:prstGeom>
                          <a:gradFill rotWithShape="1">
                            <a:gsLst>
                              <a:gs pos="0">
                                <a:schemeClr val="accent5">
                                  <a:lumMod val="100000"/>
                                  <a:lumOff val="0"/>
                                </a:schemeClr>
                              </a:gs>
                              <a:gs pos="100000">
                                <a:schemeClr val="accent5">
                                  <a:lumMod val="50000"/>
                                  <a:lumOff val="50000"/>
                                </a:schemeClr>
                              </a:gs>
                            </a:gsLst>
                            <a:lin ang="16200000"/>
                          </a:gradFill>
                          <a:ln w="9525">
                            <a:solidFill>
                              <a:schemeClr val="accent5">
                                <a:lumMod val="95000"/>
                                <a:lumOff val="0"/>
                              </a:schemeClr>
                            </a:solidFill>
                            <a:miter lim="800000"/>
                            <a:headEnd/>
                            <a:tailEnd/>
                          </a:ln>
                          <a:effectLst>
                            <a:outerShdw dist="23000" dir="5400000" rotWithShape="0">
                              <a:srgbClr val="000000">
                                <a:alpha val="34999"/>
                              </a:srgbClr>
                            </a:outerShdw>
                          </a:effec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45" name="CaixaDeTexto 162"/>
                        <wps:cNvSpPr txBox="1">
                          <a:spLocks noChangeArrowheads="1"/>
                        </wps:cNvSpPr>
                        <wps:spPr bwMode="auto">
                          <a:xfrm>
                            <a:off x="51170" y="37269"/>
                            <a:ext cx="16562" cy="29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s:wsp>
                        <wps:cNvPr id="46" name="CaixaDeTexto 163"/>
                        <wps:cNvSpPr txBox="1">
                          <a:spLocks noChangeArrowheads="1"/>
                        </wps:cNvSpPr>
                        <wps:spPr bwMode="auto">
                          <a:xfrm>
                            <a:off x="51170" y="43746"/>
                            <a:ext cx="16562" cy="2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70" o:spid="_x0000_s1026" style="position:absolute;left:0;text-align:left;margin-left:5.85pt;margin-top:.05pt;width:488.15pt;height:402.85pt;z-index:251661312" coordsize="67732,5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">
                <v:roundrect id="Retângulo de cantos arredondados 2" o:spid="_x0000_s1027" style="position:absolute;left:22322;width:21649;height:52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GW17wA&#10;AADaAAAADwAAAGRycy9kb3ducmV2LnhtbESPzQrCMBCE74LvEFbwIpqqIFqNIoI/V1sfYGnWtths&#10;SpNqfXsjCB6HmfmG2ew6U4knNa60rGA6iUAQZ1aXnCu4pcfxEoTzyBory6TgTQ52235vg7G2L77S&#10;M/G5CBB2MSoovK9jKV1WkEE3sTVx8O62MeiDbHKpG3wFuKnkLIoW0mDJYaHAmg4FZY+kNQpW7fmd&#10;lPI+T9GP2hPZVYK5Vmo46PZrEJ46/w//2hetYA7fK+EGyO0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QZbXvAAAANoAAAAPAAAAAAAAAAAAAAAAAJgCAABkcnMvZG93bnJldi54&#10;bWxQSwUGAAAAAAQABAD1AAAAgQMAAAAA&#10;" fillcolor="#4f81bd [3204]" strokecolor="#243f60 [1604]" strokeweight="2pt">
                  <v:textbox>
                    <w:txbxContent>
                      <w:p w:rsidR="00132ECA" w:rsidRDefault="00132ECA" w:rsidP="000B727E"/>
                    </w:txbxContent>
                  </v:textbox>
                </v:roundrect>
                <v:shapetype id="_x0000_t202" coordsize="21600,21600" o:spt="202" path="m,l,21600r21600,l21600,xe">
                  <v:stroke joinstyle="miter"/>
                  <v:path gradientshapeok="t" o:connecttype="rect"/>
                </v:shapetype>
                <v:shape id="CaixaDeTexto 9" o:spid="_x0000_s1028" type="#_x0000_t202" style="position:absolute;left:22295;width:21604;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EXECUTIVA</w:t>
                        </w:r>
                      </w:p>
                    </w:txbxContent>
                  </v:textbox>
                </v:shape>
                <v:roundrect id="Retângulo de cantos arredondados 4" o:spid="_x0000_s1029" style="position:absolute;left:5782;top:6460;width:16562;height:469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SrOL0A&#10;AADaAAAADwAAAGRycy9kb3ducmV2LnhtbESPzQrCMBCE74LvEFbwIpqqKFqNIoI/V6sPsDRrW2w2&#10;pUm1vr0RBI/DzHzDrLetKcWTaldYVjAeRSCIU6sLzhTcrofhAoTzyBpLy6TgTQ62m25njbG2L77Q&#10;M/GZCBB2MSrIva9iKV2ak0E3shVx8O62NuiDrDOpa3wFuCnlJIrm0mDBYSHHivY5pY+kMQqWzemd&#10;FPI+vaIfNEeyywQzrVS/1+5WIDy1/h/+tc9awQy+V8INkJ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OSrOL0AAADaAAAADwAAAAAAAAAAAAAAAACYAgAAZHJzL2Rvd25yZXYu&#10;eG1sUEsFBgAAAAAEAAQA9QAAAIIDAAAAAA==&#10;" fillcolor="#4f81bd [3204]" strokecolor="#243f60 [1604]" strokeweight="2pt">
                  <v:textbox>
                    <w:txbxContent>
                      <w:p w:rsidR="00132ECA" w:rsidRDefault="00132ECA" w:rsidP="000B727E"/>
                    </w:txbxContent>
                  </v:textbox>
                </v:roundrect>
                <v:roundrect id="Retângulo de cantos arredondados 5" o:spid="_x0000_s1030" style="position:absolute;left:43947;top:6460;width:16562;height:469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1T7wA&#10;AADaAAAADwAAAGRycy9kb3ducmV2LnhtbESPzQrCMBCE74LvEFbwIpqqIFqNIoI/V1sfYGnWtths&#10;SpNqfXsjCB6HmfmG2ew6U4knNa60rGA6iUAQZ1aXnCu4pcfxEoTzyBory6TgTQ52235vg7G2L77S&#10;M/G5CBB2MSoovK9jKV1WkEE3sTVx8O62MeiDbHKpG3wFuKnkLIoW0mDJYaHAmg4FZY+kNQpW7fmd&#10;lPI+T9GP2hPZVYK5Vmo46PZrEJ46/w//2hetYAHfK+EGyO0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NjVPvAAAANoAAAAPAAAAAAAAAAAAAAAAAJgCAABkcnMvZG93bnJldi54&#10;bWxQSwUGAAAAAAQABAD1AAAAgQMAAAAA&#10;" fillcolor="#4f81bd [3204]" strokecolor="#243f60 [1604]" strokeweight="2pt">
                  <v:textbox>
                    <w:txbxContent>
                      <w:p w:rsidR="00132ECA" w:rsidRDefault="00132ECA" w:rsidP="000B727E"/>
                    </w:txbxContent>
                  </v:textbox>
                </v:roundrect>
                <v:line id="Conector reto 6" o:spid="_x0000_s1031" style="position:absolute;flip:x;visibility:visible;mso-wrap-style:square" from="33146,5220" to="33147,1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3cQsIAAADaAAAADwAAAGRycy9kb3ducmV2LnhtbESPX2vCMBTF3wW/Q7iDvciaOoaOzihS&#10;LPN1WmGPd81dW9bclCS23bc3g4GPh/Pnx9nsJtOJgZxvLStYJikI4srqlmsF5bl4egXhA7LGzjIp&#10;+CUPu+18tsFM25E/aDiFWsQR9hkqaELoMyl91ZBBn9ieOHrf1hkMUbpaaodjHDedfE7TlTTYciQ0&#10;2FPeUPVzuprILT77S+4Gfjm8T19hsIdykadKPT5M+zcQgaZwD/+3j1rBGv6uxBsgt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3cQsIAAADaAAAADwAAAAAAAAAAAAAA&#10;AAChAgAAZHJzL2Rvd25yZXYueG1sUEsFBgAAAAAEAAQA+QAAAJADAAAAAA==&#10;" strokecolor="black [3200]" strokeweight="2pt">
                  <v:shadow on="t" color="black" opacity="22936f" origin=",.5" offset="0,.63889mm"/>
                </v:line>
                <v:line id="Conector reto 7" o:spid="_x0000_s1032" style="position:absolute;visibility:visible;mso-wrap-style:square" from="22344,8810" to="43947,8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PcysAAAADaAAAADwAAAGRycy9kb3ducmV2LnhtbERP3WrCMBS+F3yHcITdadrChuuMZQiK&#10;GwO12wMcm2Mb1pyUJNPu7ZeLgZcf3/+qGm0vruSDcawgX2QgiBunDbcKvj638yWIEJE19o5JwS8F&#10;qNbTyQpL7W58omsdW5FCOJSooItxKKUMTUcWw8INxIm7OG8xJuhbqT3eUrjtZZFlT9Ki4dTQ4UCb&#10;jprv+scqMOdT/17s3w7e1M/5Mj7uPjbHQqmH2fj6AiLSGO/if/deK0hb05V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z3MrAAAAA2gAAAA8AAAAAAAAAAAAAAAAA&#10;oQIAAGRycy9kb3ducmV2LnhtbFBLBQYAAAAABAAEAPkAAACOAwAAAAA=&#10;" strokecolor="black [3200]" strokeweight="2pt">
                  <v:shadow on="t" color="black" opacity="24903f" origin=",.5" offset="0,.55556mm"/>
                </v:line>
                <v:shape id="CaixaDeTexto 53" o:spid="_x0000_s1033" type="#_x0000_t202" style="position:absolute;left:5734;top:6458;width:16561;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ASSESSORIA JURÍDICA</w:t>
                        </w:r>
                      </w:p>
                    </w:txbxContent>
                  </v:textbox>
                </v:shape>
                <v:shape id="CaixaDeTexto 64" o:spid="_x0000_s1034" type="#_x0000_t202" style="position:absolute;left:43899;top:7270;width:1656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roundrect id="Retângulo de cantos arredondados 10" o:spid="_x0000_s1035" style="position:absolute;left:22297;top:11840;width:21603;height:47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MWRbsA&#10;AADbAAAADwAAAGRycy9kb3ducmV2LnhtbERPSwrCMBDdC94hjOBGNFVBtBpFBD9bWw8wNGNbbCal&#10;SbXe3giCu3m872x2nanEkxpXWlYwnUQgiDOrS84V3NLjeAnCeWSNlWVS8CYHu22/t8FY2xdf6Zn4&#10;XIQQdjEqKLyvYyldVpBBN7E1ceDutjHoA2xyqRt8hXBTyVkULaTBkkNDgTUdCsoeSWsUrNrzOynl&#10;fZ6iH7UnsqsEc63UcNDt1yA8df4v/rkvOsyfwveXcIDcf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cTFkW7AAAA2wAAAA8AAAAAAAAAAAAAAAAAmAIAAGRycy9kb3ducmV2Lnht&#10;bFBLBQYAAAAABAAEAPUAAACAAwAAAAA=&#10;" fillcolor="#4f81bd [3204]" strokecolor="#243f60 [1604]" strokeweight="2pt">
                  <v:textbox>
                    <w:txbxContent>
                      <w:p w:rsidR="00132ECA" w:rsidRDefault="00132ECA" w:rsidP="000B727E"/>
                    </w:txbxContent>
                  </v:textbox>
                </v:roundrect>
                <v:shape id="CaixaDeTexto 68" o:spid="_x0000_s1036" type="#_x0000_t202" style="position:absolute;left:22295;top:11519;width:21604;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SUBCOORDENADORIA EXECUTIVA</w:t>
                        </w:r>
                      </w:p>
                    </w:txbxContent>
                  </v:textbox>
                </v:shape>
                <v:roundrect id="Retângulo de cantos arredondados 12" o:spid="_x0000_s1037" style="position:absolute;left:22;top:16690;width:16562;height:51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0tqbsA&#10;AADbAAAADwAAAGRycy9kb3ducmV2LnhtbERPSwrCMBDdC94hjOBGNFVBtBpFBD9bWw8wNGNbbCal&#10;SbXe3giCu3m872x2nanEkxpXWlYwnUQgiDOrS84V3NLjeAnCeWSNlWVS8CYHu22/t8FY2xdf6Zn4&#10;XIQQdjEqKLyvYyldVpBBN7E1ceDutjHoA2xyqRt8hXBTyVkULaTBkkNDgTUdCsoeSWsUrNrzOynl&#10;fZ6iH7UnsqsEc63UcNDt1yA8df4v/rkvOsyfw/eXcIDcf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iNLam7AAAA2wAAAA8AAAAAAAAAAAAAAAAAmAIAAGRycy9kb3ducmV2Lnht&#10;bFBLBQYAAAAABAAEAPUAAACAAwAAAAA=&#10;" fillcolor="#4f81bd [3204]" strokecolor="#243f60 [1604]" strokeweight="2pt">
                  <v:textbox>
                    <w:txbxContent>
                      <w:p w:rsidR="00132ECA" w:rsidRDefault="00132ECA" w:rsidP="000B727E"/>
                    </w:txbxContent>
                  </v:textbox>
                </v:roundrect>
                <v:roundrect id="Retângulo de cantos arredondados 13" o:spid="_x0000_s1038" style="position:absolute;left:51148;top:16690;width:16561;height:51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S13bsA&#10;AADbAAAADwAAAGRycy9kb3ducmV2LnhtbERPSwrCMBDdC94hjOBGNPWDaDWKCH62Vg8wNGNbbCal&#10;SbXe3giCu3m876y3rSnFk2pXWFYwHkUgiFOrC84U3K6H4QKE88gaS8uk4E0OtptuZ42xti++0DPx&#10;mQgh7GJUkHtfxVK6NCeDbmQr4sDdbW3QB1hnUtf4CuGmlJMomkuDBYeGHCva55Q+ksYoWDand1LI&#10;+/SKftAcyS4TzLRS/V67W4Hw1Pq/+Oc+6zB/Bt9fwgFy8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dktd27AAAA2wAAAA8AAAAAAAAAAAAAAAAAmAIAAGRycy9kb3ducmV2Lnht&#10;bFBLBQYAAAAABAAEAPUAAACAAwAAAAA=&#10;" fillcolor="#4f81bd [3204]" strokecolor="#243f60 [1604]" strokeweight="2pt">
                  <v:textbox>
                    <w:txbxContent>
                      <w:p w:rsidR="00132ECA" w:rsidRDefault="00132ECA" w:rsidP="000B727E"/>
                    </w:txbxContent>
                  </v:textbox>
                </v:roundrect>
                <v:line id="Conector reto 14" o:spid="_x0000_s1039" style="position:absolute;visibility:visible;mso-wrap-style:square" from="16584,19242" to="51148,19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rhMEAAADbAAAADwAAAGRycy9kb3ducmV2LnhtbERP3WrCMBS+H+wdwhl4p6kFh+uMMgRF&#10;h6B2e4Cz5qwNa05KErW+vRGE3Z2P7/fMFr1txZl8MI4VjEcZCOLKacO1gu+v1XAKIkRkja1jUnCl&#10;AIv589MMC+0ufKRzGWuRQjgUqKCJsSukDFVDFsPIdcSJ+3XeYkzQ11J7vKRw28o8y16lRcOpocGO&#10;lg1Vf+XJKjA/x/Yz32z33pRv42mcrHfLQ67U4KX/eAcRqY//4od7o9P8Cdx/SQfI+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D6uEwQAAANsAAAAPAAAAAAAAAAAAAAAA&#10;AKECAABkcnMvZG93bnJldi54bWxQSwUGAAAAAAQABAD5AAAAjwMAAAAA&#10;" strokecolor="black [3200]" strokeweight="2pt">
                  <v:shadow on="t" color="black" opacity="24903f" origin=",.5" offset="0,.55556mm"/>
                </v:line>
                <v:shape id="CaixaDeTexto 79" o:spid="_x0000_s1040" type="#_x0000_t202" style="position:absolute;left:25;top:16688;width:16561;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DE OBRAS</w:t>
                        </w:r>
                      </w:p>
                    </w:txbxContent>
                  </v:textbox>
                </v:shape>
                <v:shape id="CaixaDeTexto 80" o:spid="_x0000_s1041" type="#_x0000_t202" style="position:absolute;left:51145;top:16561;width:16561;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COORDENADORIA PEDAGÓGICA</w:t>
                        </w:r>
                      </w:p>
                    </w:txbxContent>
                  </v:textbox>
                </v:shape>
                <v:line id="Conector reto 17" o:spid="_x0000_s1042" style="position:absolute;visibility:visible;mso-wrap-style:square" from="7920,21782" to="8303,47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0LQ8UAAADbAAAADwAAAGRycy9kb3ducmV2LnhtbESPQWvCQBCF74X+h2UK3uqmPYSaukor&#10;FcQexCi0xyE7JsHs7JpdNf5751DobYb35r1vpvPBdepCfWw9G3gZZ6CIK29brg3sd8vnN1AxIVvs&#10;PJOBG0WYzx4fplhYf+UtXcpUKwnhWKCBJqVQaB2rhhzGsQ/Eoh187zDJ2tfa9niVcNfp1yzLtcOW&#10;paHBQIuGqmN5dgZOeTgft0O+/p2Er89qsj78dN8bY0ZPw8c7qERD+jf/Xa+s4Aus/CID6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0LQ8UAAADbAAAADwAAAAAAAAAA&#10;AAAAAAChAgAAZHJzL2Rvd25yZXYueG1sUEsFBgAAAAAEAAQA+QAAAJMDAAAAAA==&#10;" strokecolor="black [3200]" strokeweight="2pt">
                  <v:shadow on="t" color="black" opacity="22936f" origin=",.5" offset="0,.63889mm"/>
                </v:line>
                <v:roundrect id="Retângulo de cantos arredondados 18" o:spid="_x0000_s1043" style="position:absolute;left:22;top:23942;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7olMMA&#10;AADbAAAADwAAAGRycy9kb3ducmV2LnhtbERPTWsCMRC9C/6HMEJvmrViW7dGKaWiWAqtevE2bKab&#10;xc1kSVLd/femIHibx/uc+bK1tTiTD5VjBeNRBoK4cLriUsFhvxq+gAgRWWPtmBR0FGC56PfmmGt3&#10;4R8672IpUgiHHBWYGJtcylAYshhGriFO3K/zFmOCvpTa4yWF21o+ZtmTtFhxajDY0Luh4rT7swq+&#10;193m8zjtXFVvP6bmOPNfk8mzUg+D9u0VRKQ23sU390an+TP4/yUdIB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7olMMAAADbAAAADwAAAAAAAAAAAAAAAACYAgAAZHJzL2Rv&#10;d25yZXYueG1sUEsFBgAAAAAEAAQA9QAAAIgDA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21" o:spid="_x0000_s1044" type="#_x0000_t202" style="position:absolute;top:24562;width:1656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roundrect id="Retângulo de cantos arredondados 20" o:spid="_x0000_s1045" style="position:absolute;left:22;top:30423;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c69MQA&#10;AADbAAAADwAAAGRycy9kb3ducmV2LnhtbESPT4vCMBTE74LfITzBm03tQbQaZVkQ62XFP3vY27N5&#10;25ZtXkqTavfbG0HwOMzMb5jVpje1uFHrKssKplEMgji3uuJCweW8ncxBOI+ssbZMCv7JwWY9HKww&#10;1fbOR7qdfCEChF2KCkrvm1RKl5dk0EW2IQ7er20N+iDbQuoW7wFuapnE8UwarDgslNjQZ0n536kz&#10;Cqqf3ff+0HVfi6TeJnF2zRrdW6XGo/5jCcJT79/hVzvTCpIpPL+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3OvTEAAAA2wAAAA8AAAAAAAAAAAAAAAAAmAIAAGRycy9k&#10;b3ducmV2LnhtbFBLBQYAAAAABAAEAPUAAACJAwAAAAA=&#10;" fillcolor="#4bacc6 [3208]" strokecolor="#205867 [1608]" strokeweight="2pt">
                  <v:textbox>
                    <w:txbxContent>
                      <w:p w:rsidR="00132ECA" w:rsidRDefault="00132ECA" w:rsidP="000B727E"/>
                    </w:txbxContent>
                  </v:textbox>
                </v:roundrect>
                <v:roundrect id="Retângulo de cantos arredondados 21" o:spid="_x0000_s1046" style="position:absolute;left:22;top:36904;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awWMYA&#10;AADbAAAADwAAAGRycy9kb3ducmV2LnhtbESPT2sCMRTE74V+h/AK3mrWFVtdjVJKRWkp1D8Xb4/N&#10;c7N087IkUXe/fVMo9DjMzG+YxaqzjbiSD7VjBaNhBoK4dLrmSsHxsH6cgggRWWPjmBT0FGC1vL9b&#10;YKHdjXd03cdKJAiHAhWYGNtCylAashiGriVO3tl5izFJX0nt8ZbgtpF5lj1JizWnBYMtvRoqv/cX&#10;q+Br028/TpPe1c3728ScZv5zPH5WavDQvcxBROrif/ivvdUK8hx+v6Qf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awWMYAAADbAAAADwAAAAAAAAAAAAAAAACYAgAAZHJz&#10;L2Rvd25yZXYueG1sUEsFBgAAAAAEAAQA9QAAAIsDA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roundrect id="Retângulo de cantos arredondados 22" o:spid="_x0000_s1047" style="position:absolute;left:22;top:43384;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Vw8UA&#10;AADbAAAADwAAAGRycy9kb3ducmV2LnhtbESPT2sCMRTE74V+h/AK3jSri/2zGqWIpVIRWuvF22Pz&#10;3CzdvCxJ1N1v3xSEHoeZ+Q0zX3a2ERfyoXasYDzKQBCXTtdcKTh8vw2fQYSIrLFxTAp6CrBc3N/N&#10;sdDuyl902cdKJAiHAhWYGNtCylAashhGriVO3sl5izFJX0nt8ZrgtpGTLHuUFmtOCwZbWhkqf/Zn&#10;q+Dzvd9sj9Pe1c3HemqOL36X509KDR661xmISF38D9/aG61gksPfl/Q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hXDxQAAANsAAAAPAAAAAAAAAAAAAAAAAJgCAABkcnMv&#10;ZG93bnJldi54bWxQSwUGAAAAAAQABAD1AAAAig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26" o:spid="_x0000_s1048" type="#_x0000_t202" style="position:absolute;left:22;top:30967;width:16562;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JtcYA&#10;AADbAAAADwAAAGRycy9kb3ducmV2LnhtbESP3WrCQBSE7wu+w3IKvRHdKK3Y1FXsH0ipgrEPcJo9&#10;TYLZs2nOqrFP3y0IvRxm5htmtuhcrY7USuXZwGiYgCLOva24MPCxex1MQUlAtlh7JgNnEljMe1cz&#10;TK0/8ZaOWShUhLCkaKAMoUm1lrwkhzL0DXH0vnzrMETZFtq2eIpwV+txkky0w4rjQokNPZWU77OD&#10;M/Cy/77P5HH3tn4+3I3e8x/Z9D/FmJvrbvkAKlAX/sOX9soaGN/C35f4A/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JtcYAAADbAAAADwAAAAAAAAAAAAAAAACYAgAAZHJz&#10;L2Rvd25yZXYueG1sUEsFBgAAAAAEAAQA9QAAAIsDA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27" o:spid="_x0000_s1049" type="#_x0000_t202" style="position:absolute;left:25;top:37446;width:1656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28" o:spid="_x0000_s1050" type="#_x0000_t202" style="position:absolute;left:25;top:43930;width:1656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line id="Conector reto 26" o:spid="_x0000_s1051" style="position:absolute;visibility:visible;mso-wrap-style:square" from="33099,16753" to="33528,54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5VjMUAAADbAAAADwAAAGRycy9kb3ducmV2LnhtbESPT2sCMRTE7wW/Q3iCt5rVw1q3G8UW&#10;BbGHohba42Pz9g9uXuIm6vbbNwXB4zAzv2HyZW9acaXON5YVTMYJCOLC6oYrBV/HzfMLCB+QNbaW&#10;ScEveVguBk85ZtreeE/XQ6hEhLDPUEEdgsuk9EVNBv3YOuLolbYzGKLsKqk7vEW4aeU0SVJpsOG4&#10;UKOj95qK0+FiFJxTdznt+3T3M3frt2K+K7/bj0+lRsN+9QoiUB8e4Xt7qxVMZ/D/Jf4A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5VjMUAAADbAAAADwAAAAAAAAAA&#10;AAAAAAChAgAAZHJzL2Rvd25yZXYueG1sUEsFBgAAAAAEAAQA+QAAAJMDAAAAAA==&#10;" strokecolor="black [3200]" strokeweight="2pt">
                  <v:shadow on="t" color="black" opacity="22936f" origin=",.5" offset="0,.63889mm"/>
                </v:line>
                <v:roundrect id="Retângulo de cantos arredondados 27" o:spid="_x0000_s1052" style="position:absolute;left:25247;top:23942;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6HssIA&#10;AADbAAAADwAAAGRycy9kb3ducmV2LnhtbERPTWsCMRC9C/0PYQRvmlWx2tUopVgqFaHVXrwNm3Gz&#10;dDNZklR3/31zEDw+3vdq09paXMmHyrGC8SgDQVw4XXGp4Of0PlyACBFZY+2YFHQUYLN+6q0w1+7G&#10;33Q9xlKkEA45KjAxNrmUoTBkMYxcQ5y4i/MWY4K+lNrjLYXbWk6y7FlarDg1GGzozVDxe/yzCr4+&#10;ut3+POtcVX9uZ+b84g/T6VypQb99XYKI1MaH+O7eaQWTNDZ9S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zoeywgAAANsAAAAPAAAAAAAAAAAAAAAAAJgCAABkcnMvZG93&#10;bnJldi54bWxQSwUGAAAAAAQABAD1AAAAhw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42" o:spid="_x0000_s1053" type="#_x0000_t202" style="position:absolute;left:25223;top:24562;width:1656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roundrect id="Retângulo de cantos arredondados 29" o:spid="_x0000_s1054" style="position:absolute;left:25247;top:30423;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JssIA&#10;AADbAAAADwAAAGRycy9kb3ducmV2LnhtbERPz2vCMBS+D/Y/hDfwtqZWGFttFBHE7jKZzoO3Z/Ns&#10;i81LaFLt/ntzGOz48f0ulqPpxI1631pWME1SEMSV1S3XCn4Om9d3ED4ga+wsk4Jf8rBcPD8VmGt7&#10;52+67UMtYgj7HBU0IbhcSl81ZNAn1hFH7mJ7gyHCvpa6x3sMN53M0vRNGmw5NjToaN1Qdd0PRkF7&#10;2h4/d8Pw9ZF1mywtz6XTo1Vq8jKu5iACjeFf/OcutYJZXB+/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gmywgAAANsAAAAPAAAAAAAAAAAAAAAAAJgCAABkcnMvZG93&#10;bnJldi54bWxQSwUGAAAAAAQABAD1AAAAhwMAAAAA&#10;" fillcolor="#4bacc6 [3208]" strokecolor="#205867 [1608]" strokeweight="2pt">
                  <v:textbox>
                    <w:txbxContent>
                      <w:p w:rsidR="00132ECA" w:rsidRDefault="00132ECA" w:rsidP="000B727E"/>
                    </w:txbxContent>
                  </v:textbox>
                </v:roundrect>
                <v:roundrect id="Retângulo de cantos arredondados 30" o:spid="_x0000_s1055" style="position:absolute;left:25247;top:36904;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248sUA&#10;AADbAAAADwAAAGRycy9kb3ducmV2LnhtbESPQWsCMRSE7wX/Q3iF3jRrF7XdGqWUilIRrO3F22Pz&#10;ulncvCxJqrv/vhGEHoeZ+YaZLzvbiDP5UDtWMB5lIIhLp2uuFHx/rYZPIEJE1tg4JgU9BVguBndz&#10;LLS78CedD7ESCcKhQAUmxraQMpSGLIaRa4mT9+O8xZikr6T2eElw28jHLJtKizWnBYMtvRkqT4df&#10;q2C/7jfb46R3dfPxPjHHZ7/L85lSD/fd6wuISF38D9/aG60gH8P1S/oB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LbjyxQAAANsAAAAPAAAAAAAAAAAAAAAAAJgCAABkcnMv&#10;ZG93bnJldi54bWxQSwUGAAAAAAQABAD1AAAAig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roundrect id="Retângulo de cantos arredondados 31" o:spid="_x0000_s1056" style="position:absolute;left:25247;top:43384;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8mhcUA&#10;AADbAAAADwAAAGRycy9kb3ducmV2LnhtbESPT2sCMRTE74V+h/AK3jSri/2zGqWIpVIRWuvF22Pz&#10;3CzdvCxJ1N1v3xSEHoeZ+Q0zX3a2ERfyoXasYDzKQBCXTtdcKTh8vw2fQYSIrLFxTAp6CrBc3N/N&#10;sdDuyl902cdKJAiHAhWYGNtCylAashhGriVO3sl5izFJX0nt8ZrgtpGTLHuUFmtOCwZbWhkqf/Zn&#10;q+Dzvd9sj9Pe1c3HemqOL36X509KDR661xmISF38D9/aG60gn8Dfl/Q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aFxQAAANsAAAAPAAAAAAAAAAAAAAAAAJgCAABkcnMv&#10;ZG93bnJldi54bWxQSwUGAAAAAAQABAD1AAAAig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roundrect id="Retângulo de cantos arredondados 32" o:spid="_x0000_s1057" style="position:absolute;left:25247;top:49865;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ODHsYA&#10;AADbAAAADwAAAGRycy9kb3ducmV2LnhtbESPQUsDMRSE7wX/Q3iCNzdrl1pdm5YilpaWglYvvT02&#10;z83i5mVJYrv77xtB6HGYmW+Y2aK3rTiRD41jBQ9ZDoK4crrhWsHX5+r+CUSIyBpbx6RgoACL+c1o&#10;hqV2Z/6g0yHWIkE4lKjAxNiVUobKkMWQuY44ed/OW4xJ+lpqj+cEt60c5/mjtNhwWjDY0auh6ufw&#10;axW8r4fN7jgZXNNu3ybm+Oz3RTFV6u62X76AiNTHa/i/vdEKigL+vqQfIO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ODHsYAAADbAAAADwAAAAAAAAAAAAAAAACYAgAAZHJz&#10;L2Rvd25yZXYueG1sUEsFBgAAAAAEAAQA9QAAAIsDA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47" o:spid="_x0000_s1058" type="#_x0000_t202" style="position:absolute;left:25247;top:30967;width:16562;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faMcA&#10;AADbAAAADwAAAGRycy9kb3ducmV2LnhtbESPUU/CQBCE3034D5c18cXAFRUilYOgaGIMkFj4AWtv&#10;bRt6e7V7QOXXeyYmPk5m5pvMdN65Wh2plcqzgeEgAUWce1txYWC3fenfg5KAbLH2TAa+SWA+611M&#10;MbX+xO90zEKhIoQlRQNlCE2qteQlOZSBb4ij9+lbhyHKttC2xVOEu1rfJMlYO6w4LpTY0FNJ+T47&#10;OAPP+69JJo/bt/XyMBqu8rNsrj/EmKvLbvEAKlAX/sN/7Vdr4PYOfr/EH6B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JH2jHAAAA2wAAAA8AAAAAAAAAAAAAAAAAmAIAAGRy&#10;cy9kb3ducmV2LnhtbFBLBQYAAAAABAAEAPUAAACMAw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48" o:spid="_x0000_s1059" type="#_x0000_t202" style="position:absolute;left:25248;top:37446;width:1656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49" o:spid="_x0000_s1060" type="#_x0000_t202" style="position:absolute;left:25248;top:43930;width:1656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50" o:spid="_x0000_s1061" type="#_x0000_t202" style="position:absolute;left:25248;top:50407;width:1656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line id="Conector reto 37" o:spid="_x0000_s1062" style="position:absolute;visibility:visible;mso-wrap-style:square" from="59046,21681" to="59451,47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hXI8MAAADbAAAADwAAAGRycy9kb3ducmV2LnhtbERPz2vCMBS+C/sfwht403QbFFuN4oYD&#10;cQexG2zHR/Nsi81LbNLa/ffLYeDx4/u92oymFQN1vrGs4GmegCAurW64UvD1+T5bgPABWWNrmRT8&#10;kofN+mGywlzbG59oKEIlYgj7HBXUIbhcSl/WZNDPrSOO3Nl2BkOEXSV1h7cYblr5nCSpNNhwbKjR&#10;0VtN5aXojYJr6vrLaUwPP5nbvZbZ4fzdfhyVmj6O2yWIQGO4i//de63gJY6NX+IP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oVyPDAAAA2wAAAA8AAAAAAAAAAAAA&#10;AAAAoQIAAGRycy9kb3ducmV2LnhtbFBLBQYAAAAABAAEAPkAAACRAwAAAAA=&#10;" strokecolor="black [3200]" strokeweight="2pt">
                  <v:shadow on="t" color="black" opacity="22936f" origin=",.5" offset="0,.63889mm"/>
                </v:line>
                <v:roundrect id="Retângulo de cantos arredondados 38" o:spid="_x0000_s1063" style="position:absolute;left:51170;top:23762;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u09MUA&#10;AADbAAAADwAAAGRycy9kb3ducmV2LnhtbESPQWsCMRSE7wX/Q3iF3jRbF23dGkVKRakIre3F22Pz&#10;ulncvCxJqrv/vhGEHoeZ+YaZLzvbiDP5UDtW8DjKQBCXTtdcKfj+Wg+fQYSIrLFxTAp6CrBcDO7m&#10;WGh34U86H2IlEoRDgQpMjG0hZSgNWQwj1xIn78d5izFJX0nt8ZLgtpHjLJtKizWnBYMtvRoqT4df&#10;q+Bj0293x0nv6ub9bWKOM7/P8yelHu671QuISF38D9/aW60gn8H1S/oB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7T0xQAAANsAAAAPAAAAAAAAAAAAAAAAAJgCAABkcnMv&#10;ZG93bnJldi54bWxQSwUGAAAAAAQABAD1AAAAig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57" o:spid="_x0000_s1064" type="#_x0000_t202" style="position:absolute;left:51145;top:24384;width:1656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roundrect id="Retângulo de cantos arredondados 40" o:spid="_x0000_s1065" style="position:absolute;left:51170;top:30243;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fVMQA&#10;AADbAAAADwAAAGRycy9kb3ducmV2LnhtbESPT4vCMBTE7wt+h/AEb2tqkUW7RhFBrJcV/x329rZ5&#10;2xabl9KkWr+9EQSPw8z8hpktOlOJKzWutKxgNIxAEGdWl5wrOB3XnxMQziNrrCyTgjs5WMx7HzNM&#10;tL3xnq4Hn4sAYZeggsL7OpHSZQUZdENbEwfv3zYGfZBNLnWDtwA3lYyj6EsaLDksFFjTqqDscmiN&#10;gvJ3c97u2vZnGlfrOEr/0lp3VqlBv1t+g/DU+Xf41U61gvEInl/C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o31TEAAAA2wAAAA8AAAAAAAAAAAAAAAAAmAIAAGRycy9k&#10;b3ducmV2LnhtbFBLBQYAAAAABAAEAPUAAACJAwAAAAA=&#10;" fillcolor="#4bacc6 [3208]" strokecolor="#205867 [1608]" strokeweight="2pt">
                  <v:textbox>
                    <w:txbxContent>
                      <w:p w:rsidR="00132ECA" w:rsidRDefault="00132ECA" w:rsidP="000B727E"/>
                    </w:txbxContent>
                  </v:textbox>
                </v:roundrect>
                <v:roundrect id="Retângulo de cantos arredondados 41" o:spid="_x0000_s1066" style="position:absolute;left:51170;top:36724;width:16562;height:4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lV+MUA&#10;AADbAAAADwAAAGRycy9kb3ducmV2LnhtbESPQWsCMRSE74X+h/AK3mq2Wm27GqUUpaII1vbi7bF5&#10;bpZuXpYk6u6/N0Khx2FmvmGm89bW4kw+VI4VPPUzEMSF0xWXCn6+l4+vIEJE1lg7JgUdBZjP7u+m&#10;mGt34S8672MpEoRDjgpMjE0uZSgMWQx91xAn7+i8xZikL6X2eElwW8tBlo2lxYrTgsGGPgwVv/uT&#10;VbD77Fabw6hzVb1ejMzhzW+Hwxeleg/t+wREpDb+h//aK63geQC3L+kHy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X4xQAAANsAAAAPAAAAAAAAAAAAAAAAAJgCAABkcnMv&#10;ZG93bnJldi54bWxQSwUGAAAAAAQABAD1AAAAigM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roundrect id="Retângulo de cantos arredondados 42" o:spid="_x0000_s1067" style="position:absolute;left:51170;top:43204;width:16562;height:43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wY8YA&#10;AADbAAAADwAAAGRycy9kb3ducmV2LnhtbESPQWsCMRSE7wX/Q3hCbzWrW21djVJKS6VFaNWLt8fm&#10;uVncvCxJqrv/vikUehxm5htmue5sIy7kQ+1YwXiUgSAuna65UnDYv949gggRWWPjmBT0FGC9Gtws&#10;sdDuyl902cVKJAiHAhWYGNtCylAashhGriVO3sl5izFJX0nt8ZrgtpGTLJtJizWnBYMtPRsqz7tv&#10;q+Dzrd98HKe9q5v3l6k5zv02zx+Uuh12TwsQkbr4H/5rb7SC+xx+v6Qf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XwY8YAAADbAAAADwAAAAAAAAAAAAAAAACYAgAAZHJz&#10;L2Rvd25yZXYueG1sUEsFBgAAAAAEAAQA9QAAAIsDA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txbxContent>
                  </v:textbox>
                </v:roundrect>
                <v:shape id="CaixaDeTexto 161" o:spid="_x0000_s1068" type="#_x0000_t202" style="position:absolute;left:51170;top:30787;width:16562;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9sFccA&#10;AADbAAAADwAAAGRycy9kb3ducmV2LnhtbESPUWvCQBCE3wv+h2MLvpR6Uay0qadYtVBEC439Advc&#10;Ngnm9tLsqam/vlco9HGYmW+Y6bxztTpRK5VnA8NBAoo497biwsD7/vn2HpQEZIu1ZzLwTQLzWe9q&#10;iqn1Z36jUxYKFSEsKRooQ2hSrSUvyaEMfEMcvU/fOgxRtoW2LZ4j3NV6lCQT7bDiuFBiQ8uS8kN2&#10;dAbWh6+HTJ72m93qeDfc5hd5vfkQY/rX3eIRVKAu/If/2i/WwHgMv1/iD9C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PbBXHAAAA2wAAAA8AAAAAAAAAAAAAAAAAmAIAAGRy&#10;cy9kb3ducmV2LnhtbFBLBQYAAAAABAAEAPUAAACMAwAAAAA=&#10;" fillcolor="#4bacc6 [3208]" strokecolor="#40a7c2 [3048]">
                  <v:fill color2="#a5d5e2 [1624]" rotate="t" angle="180" focus="100%" type="gradient">
                    <o:fill v:ext="view" type="gradientUnscaled"/>
                  </v:fill>
                  <v:shadow on="t" color="black" opacity="22936f" origin=",.5" offset="0,.63889mm"/>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62" o:spid="_x0000_s1069" type="#_x0000_t202" style="position:absolute;left:51170;top:37269;width:16562;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shape id="CaixaDeTexto 163" o:spid="_x0000_s1070" type="#_x0000_t202" style="position:absolute;left:51170;top:43746;width:1656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132ECA" w:rsidRDefault="00132ECA" w:rsidP="000B727E">
                        <w:pPr>
                          <w:pStyle w:val="NormalWeb"/>
                          <w:spacing w:before="0" w:beforeAutospacing="0" w:after="0" w:afterAutospacing="0"/>
                          <w:jc w:val="center"/>
                        </w:pPr>
                        <w:r w:rsidRPr="000B727E">
                          <w:rPr>
                            <w:rFonts w:ascii="Arial Narrow" w:hAnsi="Arial Narrow" w:cstheme="minorBidi"/>
                            <w:b/>
                            <w:bCs/>
                            <w:color w:val="FFFFFF" w:themeColor="background1"/>
                            <w:kern w:val="24"/>
                            <w:sz w:val="28"/>
                            <w:szCs w:val="28"/>
                          </w:rPr>
                          <w:t>ASSESSOR</w:t>
                        </w:r>
                      </w:p>
                    </w:txbxContent>
                  </v:textbox>
                </v:shape>
              </v:group>
            </w:pict>
          </mc:Fallback>
        </mc:AlternateContent>
      </w: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156A8E" w:rsidP="00132ECA">
      <w:pPr>
        <w:spacing w:line="276" w:lineRule="auto"/>
        <w:ind w:left="425"/>
        <w:jc w:val="both"/>
        <w:rPr>
          <w:rFonts w:ascii="Arial" w:hAnsi="Arial" w:cs="Arial"/>
          <w:sz w:val="22"/>
          <w:szCs w:val="22"/>
        </w:rPr>
      </w:pPr>
      <w:r w:rsidRPr="00517D3F">
        <w:rPr>
          <w:rFonts w:ascii="Arial" w:hAnsi="Arial" w:cs="Arial"/>
          <w:noProof/>
          <w:sz w:val="22"/>
          <w:szCs w:val="22"/>
          <w:lang w:val="en-US" w:eastAsia="en-US"/>
        </w:rPr>
        <mc:AlternateContent>
          <mc:Choice Requires="wps">
            <w:drawing>
              <wp:anchor distT="0" distB="0" distL="114300" distR="114300" simplePos="0" relativeHeight="251659264" behindDoc="0" locked="0" layoutInCell="1" allowOverlap="1" wp14:anchorId="719EE799" wp14:editId="7827D3FC">
                <wp:simplePos x="0" y="0"/>
                <wp:positionH relativeFrom="column">
                  <wp:posOffset>599440</wp:posOffset>
                </wp:positionH>
                <wp:positionV relativeFrom="paragraph">
                  <wp:posOffset>98425</wp:posOffset>
                </wp:positionV>
                <wp:extent cx="5219700" cy="227965"/>
                <wp:effectExtent l="57150" t="19050" r="76200" b="958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0" cy="227965"/>
                        </a:xfrm>
                        <a:prstGeom prst="rect">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rsidR="00132ECA" w:rsidRPr="00CA6344" w:rsidRDefault="00132ECA" w:rsidP="00CA6344">
                            <w:pPr>
                              <w:jc w:val="center"/>
                              <w:rPr>
                                <w:rFonts w:asciiTheme="majorHAnsi" w:hAnsiTheme="majorHAnsi"/>
                                <w:sz w:val="22"/>
                                <w:szCs w:val="22"/>
                              </w:rPr>
                            </w:pPr>
                            <w:r w:rsidRPr="00CA6344">
                              <w:rPr>
                                <w:rFonts w:asciiTheme="majorHAnsi" w:hAnsiTheme="majorHAnsi"/>
                                <w:sz w:val="22"/>
                                <w:szCs w:val="22"/>
                              </w:rPr>
                              <w:t>Assistentes administrativos, Suporte de Tecnologia da Informação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71" style="position:absolute;left:0;text-align:left;margin-left:47.2pt;margin-top:7.75pt;width:411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" fillcolor="#4f81bd [3204]" strokecolor="#4579b8 [3044]">
                <v:shadow on="t" color="black" opacity="22937f" origin=",.5" offset="0,.63889mm"/>
                <v:path arrowok="t"/>
                <v:textbox>
                  <w:txbxContent>
                    <w:p w:rsidR="00132ECA" w:rsidRPr="00CA6344" w:rsidRDefault="00132ECA" w:rsidP="00CA6344">
                      <w:pPr>
                        <w:jc w:val="center"/>
                        <w:rPr>
                          <w:rFonts w:asciiTheme="majorHAnsi" w:hAnsiTheme="majorHAnsi"/>
                          <w:sz w:val="22"/>
                          <w:szCs w:val="22"/>
                        </w:rPr>
                      </w:pPr>
                      <w:r w:rsidRPr="00CA6344">
                        <w:rPr>
                          <w:rFonts w:asciiTheme="majorHAnsi" w:hAnsiTheme="majorHAnsi"/>
                          <w:sz w:val="22"/>
                          <w:szCs w:val="22"/>
                        </w:rPr>
                        <w:t>Assistentes administrativos, Suporte de Tecnologia da Informação etc.</w:t>
                      </w:r>
                    </w:p>
                  </w:txbxContent>
                </v:textbox>
              </v:rect>
            </w:pict>
          </mc:Fallback>
        </mc:AlternateContent>
      </w: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0B727E" w:rsidRPr="00517D3F" w:rsidRDefault="000B727E" w:rsidP="00132ECA">
      <w:pPr>
        <w:spacing w:line="276" w:lineRule="auto"/>
        <w:ind w:left="425"/>
        <w:jc w:val="both"/>
        <w:rPr>
          <w:rFonts w:ascii="Arial" w:hAnsi="Arial" w:cs="Arial"/>
          <w:sz w:val="22"/>
          <w:szCs w:val="22"/>
        </w:rPr>
      </w:pPr>
    </w:p>
    <w:p w:rsidR="006E7C2A" w:rsidRPr="00517D3F" w:rsidRDefault="006E7C2A" w:rsidP="00132ECA">
      <w:pPr>
        <w:pStyle w:val="ListParagraph"/>
        <w:spacing w:line="276" w:lineRule="auto"/>
        <w:ind w:left="425"/>
        <w:rPr>
          <w:rFonts w:ascii="Arial" w:hAnsi="Arial" w:cs="Arial"/>
          <w:sz w:val="22"/>
          <w:szCs w:val="22"/>
        </w:rPr>
      </w:pPr>
    </w:p>
    <w:p w:rsidR="000471EC" w:rsidRPr="00517D3F" w:rsidRDefault="000471EC" w:rsidP="00132ECA">
      <w:pPr>
        <w:pStyle w:val="ListParagraph"/>
        <w:spacing w:line="276" w:lineRule="auto"/>
        <w:ind w:left="425"/>
        <w:rPr>
          <w:rFonts w:ascii="Arial" w:hAnsi="Arial" w:cs="Arial"/>
          <w:sz w:val="22"/>
          <w:szCs w:val="22"/>
        </w:rPr>
      </w:pPr>
    </w:p>
    <w:p w:rsidR="000471EC" w:rsidRPr="00517D3F" w:rsidRDefault="000471EC" w:rsidP="00132ECA">
      <w:pPr>
        <w:pStyle w:val="ListParagraph"/>
        <w:spacing w:line="276" w:lineRule="auto"/>
        <w:ind w:left="965"/>
        <w:rPr>
          <w:rFonts w:ascii="Arial" w:hAnsi="Arial" w:cs="Arial"/>
          <w:sz w:val="22"/>
          <w:szCs w:val="22"/>
        </w:rPr>
      </w:pPr>
    </w:p>
    <w:p w:rsidR="000471EC" w:rsidRPr="00517D3F" w:rsidRDefault="000471EC" w:rsidP="00132ECA">
      <w:pPr>
        <w:pStyle w:val="ListParagraph"/>
        <w:spacing w:line="276" w:lineRule="auto"/>
        <w:ind w:left="425"/>
        <w:rPr>
          <w:rFonts w:ascii="Arial" w:hAnsi="Arial" w:cs="Arial"/>
          <w:sz w:val="22"/>
          <w:szCs w:val="22"/>
        </w:rPr>
      </w:pPr>
    </w:p>
    <w:p w:rsidR="006E7C2A" w:rsidRPr="00517D3F" w:rsidRDefault="00874D55" w:rsidP="00132ECA">
      <w:pPr>
        <w:numPr>
          <w:ilvl w:val="0"/>
          <w:numId w:val="18"/>
        </w:numPr>
        <w:tabs>
          <w:tab w:val="clear" w:pos="1440"/>
          <w:tab w:val="num" w:pos="1865"/>
        </w:tabs>
        <w:spacing w:line="276" w:lineRule="auto"/>
        <w:ind w:left="1865"/>
        <w:rPr>
          <w:rFonts w:ascii="Arial" w:hAnsi="Arial" w:cs="Arial"/>
          <w:b/>
          <w:sz w:val="22"/>
          <w:szCs w:val="22"/>
        </w:rPr>
      </w:pPr>
      <w:r w:rsidRPr="00517D3F">
        <w:rPr>
          <w:rFonts w:ascii="Arial" w:hAnsi="Arial" w:cs="Arial"/>
          <w:b/>
          <w:sz w:val="22"/>
          <w:szCs w:val="22"/>
        </w:rPr>
        <w:t>Coordenador Executivo</w:t>
      </w:r>
    </w:p>
    <w:p w:rsidR="006E7C2A" w:rsidRPr="00517D3F" w:rsidRDefault="006E7C2A" w:rsidP="00132ECA">
      <w:pPr>
        <w:tabs>
          <w:tab w:val="left" w:pos="4155"/>
        </w:tabs>
        <w:spacing w:line="276" w:lineRule="auto"/>
        <w:ind w:left="425"/>
        <w:rPr>
          <w:rFonts w:ascii="Arial" w:hAnsi="Arial" w:cs="Arial"/>
          <w:b/>
          <w:sz w:val="22"/>
          <w:szCs w:val="22"/>
        </w:rPr>
      </w:pPr>
      <w:r w:rsidRPr="00517D3F">
        <w:rPr>
          <w:rFonts w:ascii="Arial" w:hAnsi="Arial" w:cs="Arial"/>
          <w:b/>
          <w:sz w:val="22"/>
          <w:szCs w:val="22"/>
        </w:rPr>
        <w:tab/>
      </w: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lastRenderedPageBreak/>
        <w:t xml:space="preserve">O </w:t>
      </w:r>
      <w:r w:rsidR="00874D55" w:rsidRPr="00517D3F">
        <w:rPr>
          <w:rFonts w:ascii="Arial" w:hAnsi="Arial" w:cs="Arial"/>
          <w:sz w:val="22"/>
          <w:szCs w:val="22"/>
        </w:rPr>
        <w:t>Coordenador Executivo</w:t>
      </w:r>
      <w:r w:rsidR="00C70A90" w:rsidRPr="00517D3F">
        <w:rPr>
          <w:rFonts w:ascii="Arial" w:hAnsi="Arial" w:cs="Arial"/>
          <w:sz w:val="22"/>
          <w:szCs w:val="22"/>
        </w:rPr>
        <w:t xml:space="preserve"> </w:t>
      </w:r>
      <w:r w:rsidRPr="00517D3F">
        <w:rPr>
          <w:rFonts w:ascii="Arial" w:hAnsi="Arial" w:cs="Arial"/>
          <w:sz w:val="22"/>
          <w:szCs w:val="22"/>
        </w:rPr>
        <w:t xml:space="preserve">do </w:t>
      </w:r>
      <w:r w:rsidR="00F67832" w:rsidRPr="00517D3F">
        <w:rPr>
          <w:rFonts w:ascii="Arial" w:hAnsi="Arial" w:cs="Arial"/>
          <w:sz w:val="22"/>
          <w:szCs w:val="22"/>
        </w:rPr>
        <w:t>Projeto</w:t>
      </w:r>
      <w:r w:rsidRPr="00517D3F">
        <w:rPr>
          <w:rFonts w:ascii="Arial" w:hAnsi="Arial" w:cs="Arial"/>
          <w:sz w:val="22"/>
          <w:szCs w:val="22"/>
        </w:rPr>
        <w:t xml:space="preserve"> é um integrante de quadro de pessoal efetivo do serviço público </w:t>
      </w:r>
      <w:r w:rsidR="002B7A8C" w:rsidRPr="00517D3F">
        <w:rPr>
          <w:rFonts w:ascii="Arial" w:hAnsi="Arial" w:cs="Arial"/>
          <w:sz w:val="22"/>
          <w:szCs w:val="22"/>
        </w:rPr>
        <w:t>municipal</w:t>
      </w:r>
      <w:r w:rsidRPr="00517D3F">
        <w:rPr>
          <w:rFonts w:ascii="Arial" w:hAnsi="Arial" w:cs="Arial"/>
          <w:sz w:val="22"/>
          <w:szCs w:val="22"/>
        </w:rPr>
        <w:t xml:space="preserve"> e/ou ocupante de cargo comissionado</w:t>
      </w:r>
      <w:r w:rsidR="00B6373C" w:rsidRPr="00517D3F">
        <w:rPr>
          <w:rFonts w:ascii="Arial" w:hAnsi="Arial" w:cs="Arial"/>
          <w:sz w:val="22"/>
          <w:szCs w:val="22"/>
        </w:rPr>
        <w:t>,</w:t>
      </w:r>
      <w:r w:rsidR="00B6738A" w:rsidRPr="00517D3F">
        <w:rPr>
          <w:rFonts w:ascii="Arial" w:hAnsi="Arial" w:cs="Arial"/>
          <w:sz w:val="22"/>
          <w:szCs w:val="22"/>
        </w:rPr>
        <w:t xml:space="preserve"> ou contratado exclusivamente para esse fim</w:t>
      </w:r>
      <w:r w:rsidRPr="00517D3F">
        <w:rPr>
          <w:rFonts w:ascii="Arial" w:hAnsi="Arial" w:cs="Arial"/>
          <w:sz w:val="22"/>
          <w:szCs w:val="22"/>
        </w:rPr>
        <w:t xml:space="preserve">. O </w:t>
      </w:r>
      <w:r w:rsidR="00874D55" w:rsidRPr="00517D3F">
        <w:rPr>
          <w:rFonts w:ascii="Arial" w:hAnsi="Arial" w:cs="Arial"/>
          <w:sz w:val="22"/>
          <w:szCs w:val="22"/>
        </w:rPr>
        <w:t>Coordenador Executivo</w:t>
      </w:r>
      <w:r w:rsidR="003001D4" w:rsidRPr="00517D3F">
        <w:rPr>
          <w:rFonts w:ascii="Arial" w:hAnsi="Arial" w:cs="Arial"/>
          <w:sz w:val="22"/>
          <w:szCs w:val="22"/>
        </w:rPr>
        <w:t xml:space="preserve">, titular da </w:t>
      </w:r>
      <w:r w:rsidR="00166DE5" w:rsidRPr="00517D3F">
        <w:rPr>
          <w:rFonts w:ascii="Arial" w:hAnsi="Arial" w:cs="Arial"/>
          <w:sz w:val="22"/>
          <w:szCs w:val="22"/>
        </w:rPr>
        <w:t>UGP</w:t>
      </w:r>
      <w:r w:rsidR="003001D4" w:rsidRPr="00517D3F">
        <w:rPr>
          <w:rFonts w:ascii="Arial" w:hAnsi="Arial" w:cs="Arial"/>
          <w:sz w:val="22"/>
          <w:szCs w:val="22"/>
        </w:rPr>
        <w:t xml:space="preserve"> do Gabinete do Secret</w:t>
      </w:r>
      <w:r w:rsidR="00B6373C" w:rsidRPr="00517D3F">
        <w:rPr>
          <w:rFonts w:ascii="Arial" w:hAnsi="Arial" w:cs="Arial"/>
          <w:sz w:val="22"/>
          <w:szCs w:val="22"/>
        </w:rPr>
        <w:t>á</w:t>
      </w:r>
      <w:r w:rsidR="003001D4" w:rsidRPr="00517D3F">
        <w:rPr>
          <w:rFonts w:ascii="Arial" w:hAnsi="Arial" w:cs="Arial"/>
          <w:sz w:val="22"/>
          <w:szCs w:val="22"/>
        </w:rPr>
        <w:t>rio Municipal de Educação,</w:t>
      </w:r>
      <w:r w:rsidRPr="00517D3F">
        <w:rPr>
          <w:rFonts w:ascii="Arial" w:hAnsi="Arial" w:cs="Arial"/>
          <w:sz w:val="22"/>
          <w:szCs w:val="22"/>
        </w:rPr>
        <w:t xml:space="preserve"> será o principal interlocutor com o Banco, com a função primordial de coordenar e supervisionar a execução de todas as atividades previstas no </w:t>
      </w:r>
      <w:r w:rsidR="00F67832" w:rsidRPr="00517D3F">
        <w:rPr>
          <w:rFonts w:ascii="Arial" w:hAnsi="Arial" w:cs="Arial"/>
          <w:sz w:val="22"/>
          <w:szCs w:val="22"/>
        </w:rPr>
        <w:t>Projeto</w:t>
      </w:r>
      <w:r w:rsidRPr="00517D3F">
        <w:rPr>
          <w:rFonts w:ascii="Arial" w:hAnsi="Arial" w:cs="Arial"/>
          <w:sz w:val="22"/>
          <w:szCs w:val="22"/>
        </w:rPr>
        <w:t>. Suas atribuições incluem, dentre outras:</w:t>
      </w:r>
    </w:p>
    <w:p w:rsidR="006E7C2A" w:rsidRPr="00517D3F" w:rsidRDefault="006E7C2A" w:rsidP="00132ECA">
      <w:pPr>
        <w:spacing w:before="120" w:after="120"/>
        <w:ind w:left="425"/>
        <w:jc w:val="both"/>
        <w:rPr>
          <w:rFonts w:ascii="Arial" w:hAnsi="Arial" w:cs="Arial"/>
          <w:sz w:val="22"/>
          <w:szCs w:val="22"/>
        </w:rPr>
      </w:pP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Planejar, coordenar e </w:t>
      </w:r>
      <w:r w:rsidR="00CA6344" w:rsidRPr="00517D3F">
        <w:rPr>
          <w:rFonts w:ascii="Arial" w:hAnsi="Arial" w:cs="Arial"/>
          <w:sz w:val="22"/>
          <w:szCs w:val="22"/>
        </w:rPr>
        <w:t xml:space="preserve">supervisionar o trabalho de toda a equipe da UGP e/ou da empresa de apoio ao gerenciamento contratada pela </w:t>
      </w:r>
      <w:r w:rsidR="009C5C2A" w:rsidRPr="00517D3F">
        <w:rPr>
          <w:rFonts w:ascii="Arial" w:hAnsi="Arial" w:cs="Arial"/>
          <w:sz w:val="22"/>
          <w:szCs w:val="22"/>
        </w:rPr>
        <w:t>SMED</w:t>
      </w:r>
      <w:r w:rsidR="00CA6344" w:rsidRPr="00517D3F">
        <w:rPr>
          <w:rFonts w:ascii="Arial" w:hAnsi="Arial" w:cs="Arial"/>
          <w:sz w:val="22"/>
          <w:szCs w:val="22"/>
        </w:rPr>
        <w:t>, bem como c</w:t>
      </w:r>
      <w:r w:rsidR="00F9199C" w:rsidRPr="00517D3F">
        <w:rPr>
          <w:rFonts w:ascii="Arial" w:hAnsi="Arial" w:cs="Arial"/>
          <w:sz w:val="22"/>
          <w:szCs w:val="22"/>
        </w:rPr>
        <w:t>oordenar o trabalho relativo ao Projeto</w:t>
      </w:r>
      <w:r w:rsidR="00CA6344" w:rsidRPr="00517D3F">
        <w:rPr>
          <w:rFonts w:ascii="Arial" w:hAnsi="Arial" w:cs="Arial"/>
          <w:sz w:val="22"/>
          <w:szCs w:val="22"/>
        </w:rPr>
        <w:t xml:space="preserve"> das áreas internas da </w:t>
      </w:r>
      <w:r w:rsidR="009C5C2A" w:rsidRPr="00517D3F">
        <w:rPr>
          <w:rFonts w:ascii="Arial" w:hAnsi="Arial" w:cs="Arial"/>
          <w:sz w:val="22"/>
          <w:szCs w:val="22"/>
        </w:rPr>
        <w:t>SMED</w:t>
      </w:r>
      <w:r w:rsidR="00CA6344" w:rsidRPr="00517D3F">
        <w:rPr>
          <w:rFonts w:ascii="Arial" w:hAnsi="Arial" w:cs="Arial"/>
          <w:sz w:val="22"/>
          <w:szCs w:val="22"/>
        </w:rPr>
        <w:t xml:space="preserve"> </w:t>
      </w:r>
      <w:r w:rsidR="003001D4" w:rsidRPr="00517D3F">
        <w:rPr>
          <w:rFonts w:ascii="Arial" w:hAnsi="Arial" w:cs="Arial"/>
          <w:sz w:val="22"/>
          <w:szCs w:val="22"/>
        </w:rPr>
        <w:t xml:space="preserve">envolvidas com a execução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Gerenciar a implantação das atividades previstas no </w:t>
      </w:r>
      <w:r w:rsidR="00F67832" w:rsidRPr="00517D3F">
        <w:rPr>
          <w:rFonts w:ascii="Arial" w:hAnsi="Arial" w:cs="Arial"/>
          <w:sz w:val="22"/>
          <w:szCs w:val="22"/>
        </w:rPr>
        <w:t>Projeto</w:t>
      </w:r>
      <w:r w:rsidRPr="00517D3F">
        <w:rPr>
          <w:rFonts w:ascii="Arial" w:hAnsi="Arial" w:cs="Arial"/>
          <w:sz w:val="22"/>
          <w:szCs w:val="22"/>
        </w:rPr>
        <w:t xml:space="preserve"> e seus documentos de planejamento, articulando as áreas internas da </w:t>
      </w:r>
      <w:r w:rsidR="00166DE5" w:rsidRPr="00517D3F">
        <w:rPr>
          <w:rFonts w:ascii="Arial" w:hAnsi="Arial" w:cs="Arial"/>
          <w:sz w:val="22"/>
          <w:szCs w:val="22"/>
        </w:rPr>
        <w:t>UGP</w:t>
      </w:r>
      <w:r w:rsidRPr="00517D3F">
        <w:rPr>
          <w:rFonts w:ascii="Arial" w:hAnsi="Arial" w:cs="Arial"/>
          <w:sz w:val="22"/>
          <w:szCs w:val="22"/>
        </w:rPr>
        <w:t xml:space="preserve"> com a estrutura de linha do Órgão Executor e buscando sinergias com demais órgãos municipais</w:t>
      </w:r>
      <w:r w:rsidR="00CA6344" w:rsidRPr="00517D3F">
        <w:rPr>
          <w:rFonts w:ascii="Arial" w:hAnsi="Arial" w:cs="Arial"/>
          <w:sz w:val="22"/>
          <w:szCs w:val="22"/>
        </w:rPr>
        <w:t xml:space="preserve"> e estaduais</w:t>
      </w:r>
      <w:r w:rsidRPr="00517D3F">
        <w:rPr>
          <w:rFonts w:ascii="Arial" w:hAnsi="Arial" w:cs="Arial"/>
          <w:sz w:val="22"/>
          <w:szCs w:val="22"/>
        </w:rPr>
        <w:t xml:space="preserve"> envolvidos com 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Articular-se com </w:t>
      </w:r>
      <w:r w:rsidR="00AC1218" w:rsidRPr="00517D3F">
        <w:rPr>
          <w:rFonts w:ascii="Arial" w:hAnsi="Arial" w:cs="Arial"/>
          <w:sz w:val="22"/>
          <w:szCs w:val="22"/>
        </w:rPr>
        <w:t>as</w:t>
      </w:r>
      <w:r w:rsidRPr="00517D3F">
        <w:rPr>
          <w:rFonts w:ascii="Arial" w:hAnsi="Arial" w:cs="Arial"/>
          <w:sz w:val="22"/>
          <w:szCs w:val="22"/>
        </w:rPr>
        <w:t xml:space="preserve"> áreas internas do Órgão Executor</w:t>
      </w:r>
      <w:r w:rsidR="00B6373C" w:rsidRPr="00517D3F">
        <w:rPr>
          <w:rFonts w:ascii="Arial" w:hAnsi="Arial" w:cs="Arial"/>
          <w:sz w:val="22"/>
          <w:szCs w:val="22"/>
        </w:rPr>
        <w:t>,</w:t>
      </w:r>
      <w:r w:rsidRPr="00517D3F">
        <w:rPr>
          <w:rFonts w:ascii="Arial" w:hAnsi="Arial" w:cs="Arial"/>
          <w:sz w:val="22"/>
          <w:szCs w:val="22"/>
        </w:rPr>
        <w:t xml:space="preserve"> com vistas a assegurar a </w:t>
      </w:r>
      <w:r w:rsidR="00AC1218" w:rsidRPr="00517D3F">
        <w:rPr>
          <w:rFonts w:ascii="Arial" w:hAnsi="Arial" w:cs="Arial"/>
          <w:sz w:val="22"/>
          <w:szCs w:val="22"/>
        </w:rPr>
        <w:t xml:space="preserve">seleção, a contratação e a </w:t>
      </w:r>
      <w:r w:rsidR="00CA6344" w:rsidRPr="00517D3F">
        <w:rPr>
          <w:rFonts w:ascii="Arial" w:hAnsi="Arial" w:cs="Arial"/>
          <w:sz w:val="22"/>
          <w:szCs w:val="22"/>
        </w:rPr>
        <w:t xml:space="preserve">tempestiva </w:t>
      </w:r>
      <w:r w:rsidR="00AC1218" w:rsidRPr="00517D3F">
        <w:rPr>
          <w:rFonts w:ascii="Arial" w:hAnsi="Arial" w:cs="Arial"/>
          <w:sz w:val="22"/>
          <w:szCs w:val="22"/>
        </w:rPr>
        <w:t xml:space="preserve">designação formal dos profissionais a serem lotados nas novas unidades educativas construídas pelo </w:t>
      </w:r>
      <w:r w:rsidR="00F67832" w:rsidRPr="00517D3F">
        <w:rPr>
          <w:rFonts w:ascii="Arial" w:hAnsi="Arial" w:cs="Arial"/>
          <w:sz w:val="22"/>
          <w:szCs w:val="22"/>
        </w:rPr>
        <w:t>Projeto</w:t>
      </w:r>
      <w:r w:rsidR="00AC1218"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Autorizar e ordenar despesas do </w:t>
      </w:r>
      <w:r w:rsidR="00F67832" w:rsidRPr="00517D3F">
        <w:rPr>
          <w:rFonts w:ascii="Arial" w:hAnsi="Arial" w:cs="Arial"/>
          <w:sz w:val="22"/>
          <w:szCs w:val="22"/>
        </w:rPr>
        <w:t>Projeto</w:t>
      </w:r>
      <w:r w:rsidRPr="00517D3F">
        <w:rPr>
          <w:rFonts w:ascii="Arial" w:hAnsi="Arial" w:cs="Arial"/>
          <w:sz w:val="22"/>
          <w:szCs w:val="22"/>
        </w:rPr>
        <w:t xml:space="preserve">, assinando os contratos previstos para a realização das atividades, bem como a correspondência oficial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Subscrever e enviar ao Banco</w:t>
      </w:r>
      <w:r w:rsidR="00EA5A64" w:rsidRPr="00517D3F">
        <w:rPr>
          <w:rFonts w:ascii="Arial" w:hAnsi="Arial" w:cs="Arial"/>
          <w:sz w:val="22"/>
          <w:szCs w:val="22"/>
        </w:rPr>
        <w:t xml:space="preserve"> com apoio do Sub Coordenador Executivo </w:t>
      </w:r>
      <w:r w:rsidRPr="00517D3F">
        <w:rPr>
          <w:rFonts w:ascii="Arial" w:hAnsi="Arial" w:cs="Arial"/>
          <w:sz w:val="22"/>
          <w:szCs w:val="22"/>
        </w:rPr>
        <w:t xml:space="preserve"> os relatórios técnicos, orçamentários e financeiros do </w:t>
      </w:r>
      <w:r w:rsidR="00F67832" w:rsidRPr="00517D3F">
        <w:rPr>
          <w:rFonts w:ascii="Arial" w:hAnsi="Arial" w:cs="Arial"/>
          <w:sz w:val="22"/>
          <w:szCs w:val="22"/>
        </w:rPr>
        <w:t>Projeto</w:t>
      </w:r>
      <w:r w:rsidR="00C660A4" w:rsidRPr="00517D3F">
        <w:rPr>
          <w:rFonts w:ascii="Arial" w:hAnsi="Arial" w:cs="Arial"/>
          <w:sz w:val="22"/>
          <w:szCs w:val="22"/>
        </w:rPr>
        <w:t>, bem como o Plano de Aquisições (PA), o Plano Operativo Anual (POA) e as atualizações do Relatório de Monitoramento de Progresso (PMR, na sigla em inglês)</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Representar o </w:t>
      </w:r>
      <w:r w:rsidR="00F67832" w:rsidRPr="00517D3F">
        <w:rPr>
          <w:rFonts w:ascii="Arial" w:hAnsi="Arial" w:cs="Arial"/>
          <w:sz w:val="22"/>
          <w:szCs w:val="22"/>
        </w:rPr>
        <w:t>Projeto</w:t>
      </w:r>
      <w:r w:rsidRPr="00517D3F">
        <w:rPr>
          <w:rFonts w:ascii="Arial" w:hAnsi="Arial" w:cs="Arial"/>
          <w:sz w:val="22"/>
          <w:szCs w:val="22"/>
        </w:rPr>
        <w:t xml:space="preserve"> perante o BID e os demais órgãos municipais, estaduais e federais</w:t>
      </w:r>
      <w:r w:rsidR="00B6373C" w:rsidRPr="00517D3F">
        <w:rPr>
          <w:rFonts w:ascii="Arial" w:hAnsi="Arial" w:cs="Arial"/>
          <w:sz w:val="22"/>
          <w:szCs w:val="22"/>
        </w:rPr>
        <w:t>,</w:t>
      </w:r>
      <w:r w:rsidRPr="00517D3F">
        <w:rPr>
          <w:rFonts w:ascii="Arial" w:hAnsi="Arial" w:cs="Arial"/>
          <w:sz w:val="22"/>
          <w:szCs w:val="22"/>
        </w:rPr>
        <w:t xml:space="preserve"> envolvidos direta ou indiretamente com a execução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eastAsia="Times" w:hAnsi="Arial" w:cs="Arial"/>
          <w:sz w:val="22"/>
          <w:szCs w:val="22"/>
        </w:rPr>
      </w:pPr>
      <w:r w:rsidRPr="00517D3F">
        <w:rPr>
          <w:rFonts w:ascii="Arial" w:eastAsia="Times" w:hAnsi="Arial" w:cs="Arial"/>
          <w:sz w:val="22"/>
          <w:szCs w:val="22"/>
        </w:rPr>
        <w:t>Assegurar o oportuno cumprimento do Contrato de Empréstimo celebrado entre o Mutuário e o BID;</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Reportar regularmente ao Secretário</w:t>
      </w:r>
      <w:r w:rsidR="00704DC7" w:rsidRPr="00517D3F">
        <w:rPr>
          <w:rFonts w:ascii="Arial" w:hAnsi="Arial" w:cs="Arial"/>
          <w:sz w:val="22"/>
          <w:szCs w:val="22"/>
        </w:rPr>
        <w:t xml:space="preserve"> Municipal de Educação </w:t>
      </w:r>
      <w:r w:rsidRPr="00517D3F">
        <w:rPr>
          <w:rFonts w:ascii="Arial" w:hAnsi="Arial" w:cs="Arial"/>
          <w:sz w:val="22"/>
          <w:szCs w:val="22"/>
        </w:rPr>
        <w:t xml:space="preserve">e demais Órgãos Públicos sobre o andamento do </w:t>
      </w:r>
      <w:r w:rsidR="00F67832" w:rsidRPr="00517D3F">
        <w:rPr>
          <w:rFonts w:ascii="Arial" w:hAnsi="Arial" w:cs="Arial"/>
          <w:sz w:val="22"/>
          <w:szCs w:val="22"/>
        </w:rPr>
        <w:t>Projeto</w:t>
      </w:r>
      <w:r w:rsidR="00C660A4" w:rsidRPr="00517D3F">
        <w:rPr>
          <w:rFonts w:ascii="Arial" w:hAnsi="Arial" w:cs="Arial"/>
          <w:sz w:val="22"/>
          <w:szCs w:val="22"/>
        </w:rPr>
        <w:t>, inclusive enviando à CML os editais e demais documentos pertinentes para a realização dos certames licitatórios ou de seleção previstos no Projeto</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eastAsia="Times" w:hAnsi="Arial" w:cs="Arial"/>
          <w:sz w:val="22"/>
          <w:szCs w:val="22"/>
        </w:rPr>
      </w:pPr>
      <w:r w:rsidRPr="00517D3F">
        <w:rPr>
          <w:rFonts w:ascii="Arial" w:hAnsi="Arial" w:cs="Arial"/>
          <w:sz w:val="22"/>
          <w:szCs w:val="22"/>
        </w:rPr>
        <w:t>Aprovar os termos de referência e especificações técnicas preparados pelas equipes té</w:t>
      </w:r>
      <w:r w:rsidR="00704DC7" w:rsidRPr="00517D3F">
        <w:rPr>
          <w:rFonts w:ascii="Arial" w:hAnsi="Arial" w:cs="Arial"/>
          <w:sz w:val="22"/>
          <w:szCs w:val="22"/>
        </w:rPr>
        <w:t xml:space="preserve">cnicas e administrativas da </w:t>
      </w:r>
      <w:r w:rsidR="00C660A4" w:rsidRPr="00517D3F">
        <w:rPr>
          <w:rFonts w:ascii="Arial" w:hAnsi="Arial" w:cs="Arial"/>
          <w:sz w:val="22"/>
          <w:szCs w:val="22"/>
        </w:rPr>
        <w:t>UGP</w:t>
      </w:r>
      <w:r w:rsidR="00B6373C" w:rsidRPr="00517D3F">
        <w:rPr>
          <w:rFonts w:ascii="Arial" w:hAnsi="Arial" w:cs="Arial"/>
          <w:sz w:val="22"/>
          <w:szCs w:val="22"/>
        </w:rPr>
        <w:t>,</w:t>
      </w:r>
      <w:r w:rsidRPr="00517D3F">
        <w:rPr>
          <w:rFonts w:ascii="Arial" w:hAnsi="Arial" w:cs="Arial"/>
          <w:sz w:val="22"/>
          <w:szCs w:val="22"/>
        </w:rPr>
        <w:t xml:space="preserve"> com vistas à seleção dos serviços de consultoria, bem como à aquisição de bens e contratação de obras previstos no </w:t>
      </w:r>
      <w:r w:rsidR="00F67832" w:rsidRPr="00517D3F">
        <w:rPr>
          <w:rFonts w:ascii="Arial" w:hAnsi="Arial" w:cs="Arial"/>
          <w:sz w:val="22"/>
          <w:szCs w:val="22"/>
        </w:rPr>
        <w:t>Projeto</w:t>
      </w:r>
      <w:r w:rsidRPr="00517D3F">
        <w:rPr>
          <w:rFonts w:ascii="Arial" w:hAnsi="Arial" w:cs="Arial"/>
          <w:sz w:val="22"/>
          <w:szCs w:val="22"/>
        </w:rPr>
        <w:t xml:space="preserve"> e formalizar os processos de contratação correspon</w:t>
      </w:r>
      <w:r w:rsidR="006750CB" w:rsidRPr="00517D3F">
        <w:rPr>
          <w:rFonts w:ascii="Arial" w:hAnsi="Arial" w:cs="Arial"/>
          <w:sz w:val="22"/>
          <w:szCs w:val="22"/>
        </w:rPr>
        <w:t>dentes, com o suporte da equipe</w:t>
      </w:r>
      <w:r w:rsidRPr="00517D3F">
        <w:rPr>
          <w:rFonts w:ascii="Arial" w:hAnsi="Arial" w:cs="Arial"/>
          <w:sz w:val="22"/>
          <w:szCs w:val="22"/>
        </w:rPr>
        <w:t>;</w:t>
      </w:r>
    </w:p>
    <w:p w:rsidR="006E7C2A" w:rsidRPr="00517D3F" w:rsidRDefault="006E7C2A" w:rsidP="00132ECA">
      <w:pPr>
        <w:numPr>
          <w:ilvl w:val="0"/>
          <w:numId w:val="6"/>
        </w:numPr>
        <w:spacing w:before="120" w:after="120"/>
        <w:ind w:left="1559" w:hanging="425"/>
        <w:jc w:val="both"/>
        <w:rPr>
          <w:rFonts w:ascii="Arial" w:eastAsia="Times" w:hAnsi="Arial" w:cs="Arial"/>
          <w:sz w:val="22"/>
          <w:szCs w:val="22"/>
        </w:rPr>
      </w:pPr>
      <w:r w:rsidRPr="00517D3F">
        <w:rPr>
          <w:rFonts w:ascii="Arial" w:eastAsia="Times" w:hAnsi="Arial" w:cs="Arial"/>
          <w:sz w:val="22"/>
          <w:szCs w:val="22"/>
        </w:rPr>
        <w:t>Encaminhar ao BID eventuais solicitações de modificações contratuais apresentadas pelo Mutuário com a não-objeção do Fiador;</w:t>
      </w:r>
    </w:p>
    <w:p w:rsidR="006E7C2A" w:rsidRPr="00517D3F" w:rsidRDefault="006E7C2A" w:rsidP="00132ECA">
      <w:pPr>
        <w:numPr>
          <w:ilvl w:val="0"/>
          <w:numId w:val="6"/>
        </w:numPr>
        <w:spacing w:before="120" w:after="120"/>
        <w:ind w:left="1559" w:hanging="425"/>
        <w:jc w:val="both"/>
        <w:rPr>
          <w:rFonts w:ascii="Arial" w:eastAsia="Times" w:hAnsi="Arial" w:cs="Arial"/>
          <w:sz w:val="22"/>
          <w:szCs w:val="22"/>
        </w:rPr>
      </w:pPr>
      <w:r w:rsidRPr="00517D3F">
        <w:rPr>
          <w:rFonts w:ascii="Arial" w:eastAsia="Times" w:hAnsi="Arial" w:cs="Arial"/>
          <w:sz w:val="22"/>
          <w:szCs w:val="22"/>
        </w:rPr>
        <w:t>Solicitar ao Banco o desembolso dos recursos do Financiamento;</w:t>
      </w:r>
    </w:p>
    <w:p w:rsidR="006E7C2A" w:rsidRPr="00517D3F" w:rsidRDefault="006E7C2A" w:rsidP="00132ECA">
      <w:pPr>
        <w:numPr>
          <w:ilvl w:val="0"/>
          <w:numId w:val="6"/>
        </w:numPr>
        <w:spacing w:before="120" w:after="120"/>
        <w:ind w:left="1559" w:hanging="425"/>
        <w:jc w:val="both"/>
        <w:rPr>
          <w:rFonts w:ascii="Arial" w:hAnsi="Arial" w:cs="Arial"/>
          <w:sz w:val="22"/>
          <w:szCs w:val="22"/>
        </w:rPr>
      </w:pPr>
      <w:r w:rsidRPr="00517D3F">
        <w:rPr>
          <w:rFonts w:ascii="Arial" w:hAnsi="Arial" w:cs="Arial"/>
          <w:sz w:val="22"/>
          <w:szCs w:val="22"/>
        </w:rPr>
        <w:t xml:space="preserve">Coordenar, da parte do Mutuário, as missões e visitas de inspeção do Banco ao </w:t>
      </w:r>
      <w:r w:rsidR="00F67832" w:rsidRPr="00517D3F">
        <w:rPr>
          <w:rFonts w:ascii="Arial" w:hAnsi="Arial" w:cs="Arial"/>
          <w:sz w:val="22"/>
          <w:szCs w:val="22"/>
        </w:rPr>
        <w:t>Projeto</w:t>
      </w:r>
      <w:r w:rsidRPr="00517D3F">
        <w:rPr>
          <w:rFonts w:ascii="Arial" w:hAnsi="Arial" w:cs="Arial"/>
          <w:sz w:val="22"/>
          <w:szCs w:val="22"/>
        </w:rPr>
        <w:t>, nelas representando-o.</w:t>
      </w:r>
    </w:p>
    <w:p w:rsidR="006E7C2A" w:rsidRPr="00517D3F" w:rsidRDefault="006E7C2A" w:rsidP="00132ECA">
      <w:pPr>
        <w:tabs>
          <w:tab w:val="left" w:pos="4155"/>
        </w:tabs>
        <w:spacing w:line="276" w:lineRule="auto"/>
        <w:ind w:left="425"/>
        <w:rPr>
          <w:rFonts w:ascii="Arial" w:hAnsi="Arial" w:cs="Arial"/>
          <w:b/>
          <w:sz w:val="22"/>
          <w:szCs w:val="22"/>
        </w:rPr>
      </w:pPr>
      <w:r w:rsidRPr="00517D3F">
        <w:rPr>
          <w:rFonts w:ascii="Arial" w:hAnsi="Arial" w:cs="Arial"/>
          <w:b/>
          <w:sz w:val="22"/>
          <w:szCs w:val="22"/>
        </w:rPr>
        <w:tab/>
      </w:r>
    </w:p>
    <w:p w:rsidR="006E7C2A" w:rsidRPr="00517D3F" w:rsidRDefault="006E7C2A"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w:t>
      </w:r>
      <w:r w:rsidR="00931FC3" w:rsidRPr="00517D3F">
        <w:rPr>
          <w:rFonts w:ascii="Arial" w:hAnsi="Arial" w:cs="Arial"/>
          <w:sz w:val="22"/>
          <w:szCs w:val="22"/>
        </w:rPr>
        <w:t>Coordenador Executivo</w:t>
      </w:r>
      <w:r w:rsidR="00AC1218" w:rsidRPr="00517D3F">
        <w:rPr>
          <w:rFonts w:ascii="Arial" w:hAnsi="Arial" w:cs="Arial"/>
          <w:sz w:val="22"/>
          <w:szCs w:val="22"/>
        </w:rPr>
        <w:t xml:space="preserve"> do </w:t>
      </w:r>
      <w:r w:rsidR="00F67832" w:rsidRPr="00517D3F">
        <w:rPr>
          <w:rFonts w:ascii="Arial" w:hAnsi="Arial" w:cs="Arial"/>
          <w:sz w:val="22"/>
          <w:szCs w:val="22"/>
        </w:rPr>
        <w:t>Projeto</w:t>
      </w:r>
      <w:r w:rsidR="00AC1218" w:rsidRPr="00517D3F">
        <w:rPr>
          <w:rFonts w:ascii="Arial" w:hAnsi="Arial" w:cs="Arial"/>
          <w:sz w:val="22"/>
          <w:szCs w:val="22"/>
        </w:rPr>
        <w:t xml:space="preserve"> será apoiado em suas tarefas </w:t>
      </w:r>
      <w:r w:rsidR="00585B52" w:rsidRPr="00517D3F">
        <w:rPr>
          <w:rFonts w:ascii="Arial" w:hAnsi="Arial" w:cs="Arial"/>
          <w:sz w:val="22"/>
          <w:szCs w:val="22"/>
        </w:rPr>
        <w:t>por um Assessor</w:t>
      </w:r>
      <w:r w:rsidR="00AC1218" w:rsidRPr="00517D3F">
        <w:rPr>
          <w:rFonts w:ascii="Arial" w:hAnsi="Arial" w:cs="Arial"/>
          <w:sz w:val="22"/>
          <w:szCs w:val="22"/>
        </w:rPr>
        <w:t>, de nível pleno</w:t>
      </w:r>
      <w:r w:rsidR="00C746FB" w:rsidRPr="00517D3F">
        <w:rPr>
          <w:rFonts w:ascii="Arial" w:hAnsi="Arial" w:cs="Arial"/>
          <w:sz w:val="22"/>
          <w:szCs w:val="22"/>
        </w:rPr>
        <w:t xml:space="preserve">, contratado </w:t>
      </w:r>
      <w:r w:rsidR="00AC1218" w:rsidRPr="00517D3F">
        <w:rPr>
          <w:rFonts w:ascii="Arial" w:hAnsi="Arial" w:cs="Arial"/>
          <w:sz w:val="22"/>
          <w:szCs w:val="22"/>
        </w:rPr>
        <w:t>com recursos do Financiamento ou da contrapartida local.</w:t>
      </w:r>
      <w:r w:rsidRPr="00517D3F">
        <w:rPr>
          <w:rFonts w:ascii="Arial" w:hAnsi="Arial" w:cs="Arial"/>
          <w:sz w:val="22"/>
          <w:szCs w:val="22"/>
        </w:rPr>
        <w:t xml:space="preserve">  </w:t>
      </w:r>
    </w:p>
    <w:p w:rsidR="00D75CC0" w:rsidRPr="00517D3F" w:rsidRDefault="00D75CC0" w:rsidP="00132ECA">
      <w:pPr>
        <w:spacing w:line="276" w:lineRule="auto"/>
        <w:ind w:left="1134"/>
        <w:jc w:val="both"/>
        <w:rPr>
          <w:rFonts w:ascii="Arial" w:hAnsi="Arial" w:cs="Arial"/>
          <w:sz w:val="22"/>
          <w:szCs w:val="22"/>
        </w:rPr>
      </w:pPr>
    </w:p>
    <w:p w:rsidR="006E7C2A" w:rsidRPr="00517D3F" w:rsidRDefault="00C660A4" w:rsidP="00132ECA">
      <w:pPr>
        <w:numPr>
          <w:ilvl w:val="0"/>
          <w:numId w:val="18"/>
        </w:numPr>
        <w:tabs>
          <w:tab w:val="clear" w:pos="1440"/>
          <w:tab w:val="num" w:pos="1865"/>
        </w:tabs>
        <w:spacing w:line="276" w:lineRule="auto"/>
        <w:ind w:left="1865"/>
        <w:rPr>
          <w:rFonts w:ascii="Arial" w:hAnsi="Arial" w:cs="Arial"/>
          <w:b/>
          <w:sz w:val="22"/>
          <w:szCs w:val="22"/>
        </w:rPr>
      </w:pPr>
      <w:r w:rsidRPr="00517D3F">
        <w:rPr>
          <w:rFonts w:ascii="Arial" w:hAnsi="Arial" w:cs="Arial"/>
          <w:b/>
          <w:sz w:val="22"/>
          <w:szCs w:val="22"/>
        </w:rPr>
        <w:lastRenderedPageBreak/>
        <w:t>Assessor Jurídico</w:t>
      </w:r>
    </w:p>
    <w:p w:rsidR="006E7C2A" w:rsidRPr="00517D3F" w:rsidRDefault="006E7C2A" w:rsidP="00132ECA">
      <w:pPr>
        <w:spacing w:line="276" w:lineRule="auto"/>
        <w:ind w:left="425"/>
        <w:rPr>
          <w:rFonts w:ascii="Arial" w:hAnsi="Arial" w:cs="Arial"/>
          <w:b/>
          <w:sz w:val="22"/>
          <w:szCs w:val="22"/>
        </w:rPr>
      </w:pPr>
    </w:p>
    <w:p w:rsidR="00A60CEF" w:rsidRPr="00517D3F" w:rsidRDefault="00A60CEF"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O Assessor Jurídico da UGP será um profissional com formação superior em Direito, carteira da Ordem dos Advogados do Brasil válida, e pelo menos 10 anos de experiência profissional comprovada em atividades similares no setor público, com pelo menos 3 anos de experiência profissional comprovada na prestação de consultoria e/ou assessoria jurídica em projetos com recursos de organismos multilaterais de crédito. Conhecimento sobre as políticas de aquisições do BID será exigido.</w:t>
      </w:r>
    </w:p>
    <w:p w:rsidR="006E7C2A" w:rsidRPr="00517D3F" w:rsidRDefault="00C660A4" w:rsidP="00132ECA">
      <w:pPr>
        <w:numPr>
          <w:ilvl w:val="1"/>
          <w:numId w:val="3"/>
        </w:numPr>
        <w:spacing w:line="276" w:lineRule="auto"/>
        <w:ind w:left="1134" w:hanging="709"/>
        <w:jc w:val="both"/>
        <w:rPr>
          <w:rFonts w:ascii="Arial" w:hAnsi="Arial" w:cs="Arial"/>
          <w:sz w:val="22"/>
          <w:szCs w:val="22"/>
        </w:rPr>
      </w:pPr>
      <w:r w:rsidRPr="00517D3F">
        <w:rPr>
          <w:rFonts w:ascii="Arial" w:hAnsi="Arial" w:cs="Arial"/>
          <w:sz w:val="22"/>
          <w:szCs w:val="22"/>
        </w:rPr>
        <w:t xml:space="preserve">O Assessor Jurídico da UGP fará a revisão de todos os documentos relativos a processos licitatórios e de seleção, bem como preparará pareceres sobre alterações neste Regulamento e elaborará as minutas de quaisquer normativas relacionadas à execução de atividades do </w:t>
      </w:r>
      <w:r w:rsidR="006750CB" w:rsidRPr="00517D3F">
        <w:rPr>
          <w:rFonts w:ascii="Arial" w:hAnsi="Arial" w:cs="Arial"/>
          <w:sz w:val="22"/>
          <w:szCs w:val="22"/>
        </w:rPr>
        <w:t>Projeto</w:t>
      </w:r>
      <w:r w:rsidRPr="00517D3F">
        <w:rPr>
          <w:rFonts w:ascii="Arial" w:hAnsi="Arial" w:cs="Arial"/>
          <w:sz w:val="22"/>
          <w:szCs w:val="22"/>
        </w:rPr>
        <w:t xml:space="preserve">. </w:t>
      </w:r>
      <w:r w:rsidR="00A60CEF" w:rsidRPr="00517D3F">
        <w:rPr>
          <w:rFonts w:ascii="Arial" w:hAnsi="Arial" w:cs="Arial"/>
          <w:sz w:val="22"/>
          <w:szCs w:val="22"/>
        </w:rPr>
        <w:t>Compete ao Assessor Jurídico da UGP preparar</w:t>
      </w:r>
      <w:r w:rsidRPr="00517D3F">
        <w:rPr>
          <w:rFonts w:ascii="Arial" w:hAnsi="Arial" w:cs="Arial"/>
          <w:sz w:val="22"/>
          <w:szCs w:val="22"/>
        </w:rPr>
        <w:t xml:space="preserve"> pareceres prévios</w:t>
      </w:r>
      <w:r w:rsidR="00A60CEF" w:rsidRPr="00517D3F">
        <w:rPr>
          <w:rFonts w:ascii="Arial" w:hAnsi="Arial" w:cs="Arial"/>
          <w:sz w:val="22"/>
          <w:szCs w:val="22"/>
        </w:rPr>
        <w:t xml:space="preserve"> sobre todas as aquisições do Projeto</w:t>
      </w:r>
      <w:r w:rsidRPr="00517D3F">
        <w:rPr>
          <w:rFonts w:ascii="Arial" w:hAnsi="Arial" w:cs="Arial"/>
          <w:sz w:val="22"/>
          <w:szCs w:val="22"/>
        </w:rPr>
        <w:t xml:space="preserve"> com o intuito de fornecer insumos que permitam facilitar e agilizar a análise e aprovação das matérias de interesse da UGP na Assessoria Jurídica da </w:t>
      </w:r>
      <w:r w:rsidR="009C5C2A" w:rsidRPr="00517D3F">
        <w:rPr>
          <w:rFonts w:ascii="Arial" w:hAnsi="Arial" w:cs="Arial"/>
          <w:sz w:val="22"/>
          <w:szCs w:val="22"/>
        </w:rPr>
        <w:t>SMED</w:t>
      </w:r>
      <w:r w:rsidRPr="00517D3F">
        <w:rPr>
          <w:rFonts w:ascii="Arial" w:hAnsi="Arial" w:cs="Arial"/>
          <w:sz w:val="22"/>
          <w:szCs w:val="22"/>
        </w:rPr>
        <w:t xml:space="preserve">. </w:t>
      </w:r>
    </w:p>
    <w:p w:rsidR="006E7C2A" w:rsidRPr="00517D3F" w:rsidRDefault="006E7C2A" w:rsidP="00132ECA">
      <w:pPr>
        <w:spacing w:line="276" w:lineRule="auto"/>
        <w:ind w:left="1505"/>
        <w:rPr>
          <w:rFonts w:ascii="Arial" w:hAnsi="Arial" w:cs="Arial"/>
          <w:b/>
          <w:sz w:val="22"/>
          <w:szCs w:val="22"/>
        </w:rPr>
      </w:pPr>
    </w:p>
    <w:p w:rsidR="006E7C2A" w:rsidRPr="00517D3F" w:rsidRDefault="006E7C2A" w:rsidP="00132ECA">
      <w:pPr>
        <w:spacing w:line="276" w:lineRule="auto"/>
        <w:ind w:left="425"/>
        <w:rPr>
          <w:rFonts w:ascii="Arial" w:hAnsi="Arial" w:cs="Arial"/>
          <w:b/>
          <w:sz w:val="22"/>
          <w:szCs w:val="22"/>
        </w:rPr>
      </w:pPr>
    </w:p>
    <w:p w:rsidR="00931FC3" w:rsidRPr="00517D3F" w:rsidRDefault="00931FC3" w:rsidP="00132ECA">
      <w:pPr>
        <w:numPr>
          <w:ilvl w:val="0"/>
          <w:numId w:val="18"/>
        </w:numPr>
        <w:tabs>
          <w:tab w:val="clear" w:pos="1440"/>
          <w:tab w:val="num" w:pos="1865"/>
        </w:tabs>
        <w:spacing w:line="276" w:lineRule="auto"/>
        <w:ind w:left="1865"/>
        <w:rPr>
          <w:rFonts w:ascii="Arial" w:hAnsi="Arial" w:cs="Arial"/>
          <w:b/>
          <w:sz w:val="22"/>
          <w:szCs w:val="22"/>
        </w:rPr>
      </w:pPr>
      <w:r w:rsidRPr="00517D3F">
        <w:rPr>
          <w:rFonts w:ascii="Arial" w:hAnsi="Arial" w:cs="Arial"/>
          <w:b/>
          <w:sz w:val="22"/>
          <w:szCs w:val="22"/>
        </w:rPr>
        <w:t>Sub Coordenador Executivo</w:t>
      </w:r>
    </w:p>
    <w:p w:rsidR="00931FC3" w:rsidRPr="00517D3F" w:rsidRDefault="00931FC3" w:rsidP="00132ECA">
      <w:pPr>
        <w:spacing w:line="276" w:lineRule="auto"/>
        <w:ind w:left="425"/>
        <w:jc w:val="both"/>
        <w:rPr>
          <w:rFonts w:ascii="Arial" w:hAnsi="Arial" w:cs="Arial"/>
          <w:sz w:val="22"/>
          <w:szCs w:val="22"/>
        </w:rPr>
      </w:pPr>
    </w:p>
    <w:p w:rsidR="00931FC3" w:rsidRPr="00517D3F" w:rsidRDefault="00931FC3" w:rsidP="00132ECA">
      <w:pPr>
        <w:spacing w:line="276" w:lineRule="auto"/>
        <w:ind w:left="1134" w:hanging="709"/>
        <w:jc w:val="both"/>
        <w:rPr>
          <w:rFonts w:ascii="Arial" w:hAnsi="Arial" w:cs="Arial"/>
          <w:sz w:val="22"/>
          <w:szCs w:val="22"/>
        </w:rPr>
      </w:pPr>
      <w:r w:rsidRPr="00517D3F">
        <w:rPr>
          <w:rFonts w:ascii="Arial" w:hAnsi="Arial" w:cs="Arial"/>
          <w:sz w:val="22"/>
          <w:szCs w:val="22"/>
        </w:rPr>
        <w:t>4.6.     O Sub Coordenador Executivo do Projeto é um integrante de quadro de pessoal efetivo do serviço público municipal e/ou ocupante de cargo comissionado, ou contratado exclusivamente para esse fim. O Sub Coordenador Executivo, titular da UGP do Gabinete do Secretário Municipal de Educação, com a função primordial  nas açõe</w:t>
      </w:r>
      <w:r w:rsidR="001E482D" w:rsidRPr="00517D3F">
        <w:rPr>
          <w:rFonts w:ascii="Arial" w:hAnsi="Arial" w:cs="Arial"/>
          <w:sz w:val="22"/>
          <w:szCs w:val="22"/>
        </w:rPr>
        <w:t>s Administrativas e Financeiras</w:t>
      </w:r>
      <w:r w:rsidRPr="00517D3F">
        <w:rPr>
          <w:rFonts w:ascii="Arial" w:hAnsi="Arial" w:cs="Arial"/>
          <w:sz w:val="22"/>
          <w:szCs w:val="22"/>
        </w:rPr>
        <w:t xml:space="preserve">, </w:t>
      </w:r>
      <w:r w:rsidR="001E482D" w:rsidRPr="00517D3F">
        <w:rPr>
          <w:rFonts w:ascii="Arial" w:hAnsi="Arial" w:cs="Arial"/>
          <w:sz w:val="22"/>
          <w:szCs w:val="22"/>
        </w:rPr>
        <w:t xml:space="preserve">apoio ao Coordenador Executivo na </w:t>
      </w:r>
      <w:r w:rsidRPr="00517D3F">
        <w:rPr>
          <w:rFonts w:ascii="Arial" w:hAnsi="Arial" w:cs="Arial"/>
          <w:sz w:val="22"/>
          <w:szCs w:val="22"/>
        </w:rPr>
        <w:t>coordenar e supervisionar a execução de todas as atividades previstas no Projeto. Suas atribuições incluem, dentre outras:</w:t>
      </w:r>
    </w:p>
    <w:p w:rsidR="00507EB6" w:rsidRPr="00517D3F" w:rsidRDefault="00507EB6" w:rsidP="00132ECA">
      <w:pPr>
        <w:spacing w:before="120" w:after="120"/>
        <w:ind w:left="425"/>
        <w:jc w:val="both"/>
        <w:rPr>
          <w:rFonts w:ascii="Arial" w:hAnsi="Arial" w:cs="Arial"/>
          <w:sz w:val="22"/>
          <w:szCs w:val="22"/>
        </w:rPr>
      </w:pP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 xml:space="preserve">Elaborar, em conjunto com as diretorias da </w:t>
      </w:r>
      <w:r w:rsidR="009C5C2A" w:rsidRPr="00517D3F">
        <w:rPr>
          <w:rFonts w:ascii="Arial" w:hAnsi="Arial" w:cs="Arial"/>
          <w:sz w:val="22"/>
          <w:szCs w:val="22"/>
        </w:rPr>
        <w:t>SMED</w:t>
      </w:r>
      <w:r w:rsidRPr="00517D3F">
        <w:rPr>
          <w:rFonts w:ascii="Arial" w:hAnsi="Arial" w:cs="Arial"/>
          <w:sz w:val="22"/>
          <w:szCs w:val="22"/>
        </w:rPr>
        <w:t xml:space="preserve">, os termos de referencia para a contratação das obras, bens, serviços e consultorias de cada componente, cabendo-lhes consolidar e submeter esses documentos à apreciação final do </w:t>
      </w:r>
      <w:r w:rsidR="00585B52" w:rsidRPr="00517D3F">
        <w:rPr>
          <w:rFonts w:ascii="Arial" w:hAnsi="Arial" w:cs="Arial"/>
          <w:sz w:val="22"/>
          <w:szCs w:val="22"/>
        </w:rPr>
        <w:t>Coordenador Executivo</w:t>
      </w:r>
      <w:r w:rsidR="00BF71FF" w:rsidRPr="00517D3F">
        <w:rPr>
          <w:rFonts w:ascii="Arial" w:hAnsi="Arial" w:cs="Arial"/>
          <w:sz w:val="22"/>
          <w:szCs w:val="22"/>
        </w:rPr>
        <w:t>;</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Elaborar as seções relativas a seus componentes dos Relatórios Semestrais de Progresso a serem submetidos ao Banco;</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Coordenar os contratos firmados com empresas e/ou instituições contratadas para realizar atividades no âmbito de cada componente;</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 xml:space="preserve">Analisar e atestar os produtos das prestadoras de serviços e consultoria contratadas no âmbito de seus componentes e submete-los ao </w:t>
      </w:r>
      <w:r w:rsidR="00585B52" w:rsidRPr="00517D3F">
        <w:rPr>
          <w:rFonts w:ascii="Arial" w:hAnsi="Arial" w:cs="Arial"/>
          <w:sz w:val="22"/>
          <w:szCs w:val="22"/>
        </w:rPr>
        <w:t>Coordenador Executivo</w:t>
      </w:r>
      <w:r w:rsidRPr="00517D3F">
        <w:rPr>
          <w:rFonts w:ascii="Arial" w:hAnsi="Arial" w:cs="Arial"/>
          <w:sz w:val="22"/>
          <w:szCs w:val="22"/>
        </w:rPr>
        <w:t xml:space="preserve"> para envio ao setor responsável pelos pagamentos;</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Elaborar, em conjunto com os Assessores Financeiro e de Aquisições, os Planos de Aquisições, o Plano Operativo Anual e as atualizações regulares do PMR, para envio ao BID;</w:t>
      </w:r>
    </w:p>
    <w:p w:rsidR="00507EB6" w:rsidRPr="00517D3F" w:rsidRDefault="002862CD"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Coordenar e a</w:t>
      </w:r>
      <w:r w:rsidR="00507EB6" w:rsidRPr="00517D3F">
        <w:rPr>
          <w:rFonts w:ascii="Arial" w:hAnsi="Arial" w:cs="Arial"/>
          <w:sz w:val="22"/>
          <w:szCs w:val="22"/>
        </w:rPr>
        <w:t xml:space="preserve">limentar o sistema de gestão de projetos do </w:t>
      </w:r>
      <w:r w:rsidR="006750CB" w:rsidRPr="00517D3F">
        <w:rPr>
          <w:rFonts w:ascii="Arial" w:hAnsi="Arial" w:cs="Arial"/>
          <w:sz w:val="22"/>
          <w:szCs w:val="22"/>
        </w:rPr>
        <w:t>Programa</w:t>
      </w:r>
      <w:r w:rsidR="00507EB6" w:rsidRPr="00517D3F">
        <w:rPr>
          <w:rFonts w:ascii="Arial" w:hAnsi="Arial" w:cs="Arial"/>
          <w:sz w:val="22"/>
          <w:szCs w:val="22"/>
        </w:rPr>
        <w:t xml:space="preserve"> com informações sobre a execução física de seus componentes, incluindo comentários analíticos e lições aprendidas durante a execução do Projeto;</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lastRenderedPageBreak/>
        <w:t>Elaborar relatórios gerenciais e desenvolver outras atividades relativas aos componentes.</w:t>
      </w:r>
    </w:p>
    <w:p w:rsidR="00507EB6" w:rsidRPr="00517D3F" w:rsidRDefault="00507EB6" w:rsidP="00132ECA">
      <w:pPr>
        <w:pStyle w:val="ListParagraph"/>
        <w:numPr>
          <w:ilvl w:val="2"/>
          <w:numId w:val="3"/>
        </w:numPr>
        <w:tabs>
          <w:tab w:val="clear" w:pos="12"/>
          <w:tab w:val="num" w:pos="437"/>
        </w:tabs>
        <w:spacing w:before="120" w:after="120"/>
        <w:ind w:left="1865"/>
        <w:jc w:val="both"/>
        <w:rPr>
          <w:rFonts w:ascii="Arial" w:hAnsi="Arial" w:cs="Arial"/>
          <w:sz w:val="22"/>
          <w:szCs w:val="22"/>
        </w:rPr>
      </w:pPr>
      <w:r w:rsidRPr="00517D3F">
        <w:rPr>
          <w:rFonts w:ascii="Arial" w:hAnsi="Arial" w:cs="Arial"/>
          <w:sz w:val="22"/>
          <w:szCs w:val="22"/>
        </w:rPr>
        <w:t>Fornecer, à equipe da UGP, as devidas instruções normativas e procedimentais relativas ao registro contábil e à prestação de contas dos recursos do Projeto;</w:t>
      </w:r>
    </w:p>
    <w:p w:rsidR="00931FC3" w:rsidRPr="00517D3F" w:rsidRDefault="00931FC3" w:rsidP="00132ECA">
      <w:pPr>
        <w:spacing w:line="276" w:lineRule="auto"/>
        <w:ind w:left="425"/>
        <w:rPr>
          <w:rFonts w:ascii="Arial" w:hAnsi="Arial" w:cs="Arial"/>
          <w:b/>
          <w:sz w:val="22"/>
          <w:szCs w:val="22"/>
        </w:rPr>
      </w:pPr>
    </w:p>
    <w:p w:rsidR="00931FC3" w:rsidRPr="00517D3F" w:rsidRDefault="00931FC3" w:rsidP="00132ECA">
      <w:pPr>
        <w:spacing w:line="276" w:lineRule="auto"/>
        <w:ind w:left="425"/>
        <w:rPr>
          <w:rFonts w:ascii="Arial" w:hAnsi="Arial" w:cs="Arial"/>
          <w:b/>
          <w:sz w:val="22"/>
          <w:szCs w:val="22"/>
        </w:rPr>
      </w:pPr>
    </w:p>
    <w:p w:rsidR="0094313F" w:rsidRPr="00517D3F" w:rsidRDefault="00C951CE" w:rsidP="00132ECA">
      <w:pPr>
        <w:numPr>
          <w:ilvl w:val="0"/>
          <w:numId w:val="18"/>
        </w:numPr>
        <w:tabs>
          <w:tab w:val="clear" w:pos="1440"/>
          <w:tab w:val="num" w:pos="1865"/>
        </w:tabs>
        <w:spacing w:line="276" w:lineRule="auto"/>
        <w:ind w:left="1865"/>
        <w:rPr>
          <w:rFonts w:ascii="Arial" w:hAnsi="Arial" w:cs="Arial"/>
          <w:b/>
          <w:sz w:val="22"/>
          <w:szCs w:val="22"/>
        </w:rPr>
      </w:pPr>
      <w:r w:rsidRPr="00517D3F">
        <w:rPr>
          <w:rFonts w:ascii="Arial" w:hAnsi="Arial" w:cs="Arial"/>
          <w:b/>
          <w:sz w:val="22"/>
          <w:szCs w:val="22"/>
        </w:rPr>
        <w:t xml:space="preserve">Coordenadores </w:t>
      </w:r>
      <w:r w:rsidR="0094313F" w:rsidRPr="00517D3F">
        <w:rPr>
          <w:rFonts w:ascii="Arial" w:hAnsi="Arial" w:cs="Arial"/>
          <w:b/>
          <w:sz w:val="22"/>
          <w:szCs w:val="22"/>
        </w:rPr>
        <w:t xml:space="preserve"> dos Componentes</w:t>
      </w:r>
    </w:p>
    <w:p w:rsidR="0094313F" w:rsidRPr="00517D3F" w:rsidRDefault="0094313F" w:rsidP="00132ECA">
      <w:pPr>
        <w:spacing w:line="276" w:lineRule="auto"/>
        <w:ind w:left="425"/>
        <w:rPr>
          <w:rFonts w:ascii="Arial" w:hAnsi="Arial" w:cs="Arial"/>
          <w:b/>
          <w:sz w:val="22"/>
          <w:szCs w:val="22"/>
        </w:rPr>
      </w:pPr>
    </w:p>
    <w:p w:rsidR="0094313F" w:rsidRPr="00517D3F" w:rsidRDefault="0094313F" w:rsidP="00132ECA">
      <w:pPr>
        <w:pStyle w:val="ListParagraph"/>
        <w:numPr>
          <w:ilvl w:val="1"/>
          <w:numId w:val="41"/>
        </w:numPr>
        <w:spacing w:line="276" w:lineRule="auto"/>
        <w:ind w:left="1134" w:hanging="709"/>
        <w:jc w:val="both"/>
        <w:rPr>
          <w:rFonts w:ascii="Arial" w:hAnsi="Arial" w:cs="Arial"/>
          <w:sz w:val="22"/>
          <w:szCs w:val="22"/>
        </w:rPr>
      </w:pPr>
      <w:r w:rsidRPr="00517D3F">
        <w:rPr>
          <w:rFonts w:ascii="Arial" w:hAnsi="Arial" w:cs="Arial"/>
          <w:sz w:val="22"/>
          <w:szCs w:val="22"/>
        </w:rPr>
        <w:t xml:space="preserve">As </w:t>
      </w:r>
      <w:r w:rsidR="00C951CE" w:rsidRPr="00517D3F">
        <w:rPr>
          <w:rFonts w:ascii="Arial" w:hAnsi="Arial" w:cs="Arial"/>
          <w:sz w:val="22"/>
          <w:szCs w:val="22"/>
        </w:rPr>
        <w:t>Coordenações</w:t>
      </w:r>
      <w:r w:rsidRPr="00517D3F">
        <w:rPr>
          <w:rFonts w:ascii="Arial" w:hAnsi="Arial" w:cs="Arial"/>
          <w:sz w:val="22"/>
          <w:szCs w:val="22"/>
        </w:rPr>
        <w:t xml:space="preserve"> dos Componentes</w:t>
      </w:r>
      <w:r w:rsidR="00AF122F" w:rsidRPr="00517D3F">
        <w:rPr>
          <w:rFonts w:ascii="Arial" w:hAnsi="Arial" w:cs="Arial"/>
          <w:sz w:val="22"/>
          <w:szCs w:val="22"/>
        </w:rPr>
        <w:t xml:space="preserve"> (</w:t>
      </w:r>
      <w:r w:rsidR="003C7B71" w:rsidRPr="00517D3F">
        <w:rPr>
          <w:rFonts w:ascii="Arial" w:hAnsi="Arial" w:cs="Arial"/>
          <w:sz w:val="22"/>
          <w:szCs w:val="22"/>
        </w:rPr>
        <w:t>1 – Obras e Desapropriações, 2 – Pedagógicos</w:t>
      </w:r>
      <w:r w:rsidR="00931FC3" w:rsidRPr="00517D3F">
        <w:rPr>
          <w:rFonts w:ascii="Arial" w:hAnsi="Arial" w:cs="Arial"/>
          <w:sz w:val="22"/>
          <w:szCs w:val="22"/>
        </w:rPr>
        <w:t xml:space="preserve"> e Monitoramento</w:t>
      </w:r>
      <w:r w:rsidR="003C7B71" w:rsidRPr="00517D3F">
        <w:rPr>
          <w:rFonts w:ascii="Arial" w:hAnsi="Arial" w:cs="Arial"/>
          <w:sz w:val="22"/>
          <w:szCs w:val="22"/>
        </w:rPr>
        <w:t>)</w:t>
      </w:r>
      <w:r w:rsidR="006C287F" w:rsidRPr="00517D3F">
        <w:rPr>
          <w:rFonts w:ascii="Arial" w:hAnsi="Arial" w:cs="Arial"/>
          <w:sz w:val="22"/>
          <w:szCs w:val="22"/>
        </w:rPr>
        <w:t xml:space="preserve"> serão lideradas por profissionais de</w:t>
      </w:r>
      <w:r w:rsidR="00C951CE" w:rsidRPr="00517D3F">
        <w:rPr>
          <w:rFonts w:ascii="Arial" w:hAnsi="Arial" w:cs="Arial"/>
          <w:sz w:val="22"/>
          <w:szCs w:val="22"/>
        </w:rPr>
        <w:t xml:space="preserve"> nível </w:t>
      </w:r>
      <w:r w:rsidR="003C7B71" w:rsidRPr="00517D3F">
        <w:rPr>
          <w:rFonts w:ascii="Arial" w:hAnsi="Arial" w:cs="Arial"/>
          <w:sz w:val="22"/>
          <w:szCs w:val="22"/>
        </w:rPr>
        <w:t>superior</w:t>
      </w:r>
      <w:r w:rsidR="00C951CE" w:rsidRPr="00517D3F">
        <w:rPr>
          <w:rFonts w:ascii="Arial" w:hAnsi="Arial" w:cs="Arial"/>
          <w:sz w:val="22"/>
          <w:szCs w:val="22"/>
        </w:rPr>
        <w:t>, com pelo menos 2</w:t>
      </w:r>
      <w:r w:rsidR="006C287F" w:rsidRPr="00517D3F">
        <w:rPr>
          <w:rFonts w:ascii="Arial" w:hAnsi="Arial" w:cs="Arial"/>
          <w:sz w:val="22"/>
          <w:szCs w:val="22"/>
        </w:rPr>
        <w:t xml:space="preserve"> anos de experiência comprovada nas áreas finalísticas de cada Componente, sendo que o Gerente do Componente 1 necessariamente precisará ser um Engenheiro Civil. Eles serão responsáveis, dentre outras atividades, por:</w:t>
      </w:r>
    </w:p>
    <w:p w:rsidR="00DE2E31" w:rsidRPr="00517D3F" w:rsidRDefault="00DE2E31" w:rsidP="00132ECA">
      <w:pPr>
        <w:spacing w:line="276" w:lineRule="auto"/>
        <w:ind w:left="1134"/>
        <w:jc w:val="both"/>
        <w:rPr>
          <w:rFonts w:ascii="Arial" w:hAnsi="Arial" w:cs="Arial"/>
          <w:sz w:val="22"/>
          <w:szCs w:val="22"/>
        </w:rPr>
      </w:pPr>
    </w:p>
    <w:p w:rsidR="006C287F" w:rsidRPr="00517D3F" w:rsidRDefault="006C287F"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 xml:space="preserve">Articular-se com as diretorias da </w:t>
      </w:r>
      <w:r w:rsidR="009C5C2A" w:rsidRPr="00517D3F">
        <w:rPr>
          <w:rFonts w:ascii="Arial" w:hAnsi="Arial" w:cs="Arial"/>
          <w:sz w:val="22"/>
          <w:szCs w:val="22"/>
        </w:rPr>
        <w:t>SMED</w:t>
      </w:r>
      <w:r w:rsidRPr="00517D3F">
        <w:rPr>
          <w:rFonts w:ascii="Arial" w:hAnsi="Arial" w:cs="Arial"/>
          <w:sz w:val="22"/>
          <w:szCs w:val="22"/>
        </w:rPr>
        <w:t xml:space="preserve"> envolvidas com o </w:t>
      </w:r>
      <w:r w:rsidR="00654DE2" w:rsidRPr="00517D3F">
        <w:rPr>
          <w:rFonts w:ascii="Arial" w:hAnsi="Arial" w:cs="Arial"/>
          <w:sz w:val="22"/>
          <w:szCs w:val="22"/>
        </w:rPr>
        <w:t>Projeto</w:t>
      </w:r>
      <w:r w:rsidRPr="00517D3F">
        <w:rPr>
          <w:rFonts w:ascii="Arial" w:hAnsi="Arial" w:cs="Arial"/>
          <w:sz w:val="22"/>
          <w:szCs w:val="22"/>
        </w:rPr>
        <w:t xml:space="preserve"> para preparar e coordenar a execução do Projeto;</w:t>
      </w:r>
    </w:p>
    <w:p w:rsidR="006C287F" w:rsidRPr="00517D3F" w:rsidRDefault="002862CD"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Apoiar a Sub Coordenação Executiva a elaboração</w:t>
      </w:r>
      <w:r w:rsidR="006C287F" w:rsidRPr="00517D3F">
        <w:rPr>
          <w:rFonts w:ascii="Arial" w:hAnsi="Arial" w:cs="Arial"/>
          <w:sz w:val="22"/>
          <w:szCs w:val="22"/>
        </w:rPr>
        <w:t xml:space="preserve">, em conjunto com as diretorias da </w:t>
      </w:r>
      <w:r w:rsidR="009C5C2A" w:rsidRPr="00517D3F">
        <w:rPr>
          <w:rFonts w:ascii="Arial" w:hAnsi="Arial" w:cs="Arial"/>
          <w:sz w:val="22"/>
          <w:szCs w:val="22"/>
        </w:rPr>
        <w:t>SMED</w:t>
      </w:r>
      <w:r w:rsidR="006C287F" w:rsidRPr="00517D3F">
        <w:rPr>
          <w:rFonts w:ascii="Arial" w:hAnsi="Arial" w:cs="Arial"/>
          <w:sz w:val="22"/>
          <w:szCs w:val="22"/>
        </w:rPr>
        <w:t xml:space="preserve">, os termos de referencia para a contratação das obras, bens, serviços e consultorias de cada componente, cabendo-lhes consolidar e submeter esses documentos à apreciação final do </w:t>
      </w:r>
      <w:r w:rsidR="0062501C" w:rsidRPr="00517D3F">
        <w:rPr>
          <w:rFonts w:ascii="Arial" w:hAnsi="Arial" w:cs="Arial"/>
          <w:sz w:val="22"/>
          <w:szCs w:val="22"/>
        </w:rPr>
        <w:t>Superintendente</w:t>
      </w:r>
      <w:r w:rsidR="006C287F" w:rsidRPr="00517D3F">
        <w:rPr>
          <w:rFonts w:ascii="Arial" w:hAnsi="Arial" w:cs="Arial"/>
          <w:sz w:val="22"/>
          <w:szCs w:val="22"/>
        </w:rPr>
        <w:t>;</w:t>
      </w:r>
    </w:p>
    <w:p w:rsidR="006C287F" w:rsidRPr="00517D3F" w:rsidRDefault="002862CD"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Subsidiar a Sub Coordenação Executiva na elaboração</w:t>
      </w:r>
      <w:r w:rsidR="006C287F" w:rsidRPr="00517D3F">
        <w:rPr>
          <w:rFonts w:ascii="Arial" w:hAnsi="Arial" w:cs="Arial"/>
          <w:sz w:val="22"/>
          <w:szCs w:val="22"/>
        </w:rPr>
        <w:t xml:space="preserve"> </w:t>
      </w:r>
      <w:r w:rsidRPr="00517D3F">
        <w:rPr>
          <w:rFonts w:ascii="Arial" w:hAnsi="Arial" w:cs="Arial"/>
          <w:sz w:val="22"/>
          <w:szCs w:val="22"/>
        </w:rPr>
        <w:t>d</w:t>
      </w:r>
      <w:r w:rsidR="006C287F" w:rsidRPr="00517D3F">
        <w:rPr>
          <w:rFonts w:ascii="Arial" w:hAnsi="Arial" w:cs="Arial"/>
          <w:sz w:val="22"/>
          <w:szCs w:val="22"/>
        </w:rPr>
        <w:t>as seções relativas a seus componentes dos Relatórios Semestrais de Progresso a serem submetidos ao Banco;</w:t>
      </w:r>
    </w:p>
    <w:p w:rsidR="00C00FC7" w:rsidRPr="00517D3F" w:rsidRDefault="002862CD"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Acompanhar, a</w:t>
      </w:r>
      <w:r w:rsidR="006C287F" w:rsidRPr="00517D3F">
        <w:rPr>
          <w:rFonts w:ascii="Arial" w:hAnsi="Arial" w:cs="Arial"/>
          <w:sz w:val="22"/>
          <w:szCs w:val="22"/>
        </w:rPr>
        <w:t>nalisar e atestar os produtos das prestadoras de serviços e consultoria contratadas no âmbi</w:t>
      </w:r>
      <w:r w:rsidR="007020F8" w:rsidRPr="00517D3F">
        <w:rPr>
          <w:rFonts w:ascii="Arial" w:hAnsi="Arial" w:cs="Arial"/>
          <w:sz w:val="22"/>
          <w:szCs w:val="22"/>
        </w:rPr>
        <w:t>to de seus componentes e submete-</w:t>
      </w:r>
      <w:r w:rsidR="006C287F" w:rsidRPr="00517D3F">
        <w:rPr>
          <w:rFonts w:ascii="Arial" w:hAnsi="Arial" w:cs="Arial"/>
          <w:sz w:val="22"/>
          <w:szCs w:val="22"/>
        </w:rPr>
        <w:t>los</w:t>
      </w:r>
      <w:r w:rsidR="007020F8" w:rsidRPr="00517D3F">
        <w:rPr>
          <w:rFonts w:ascii="Arial" w:hAnsi="Arial" w:cs="Arial"/>
          <w:sz w:val="22"/>
          <w:szCs w:val="22"/>
        </w:rPr>
        <w:t xml:space="preserve"> </w:t>
      </w:r>
      <w:r w:rsidR="006C287F" w:rsidRPr="00517D3F">
        <w:rPr>
          <w:rFonts w:ascii="Arial" w:hAnsi="Arial" w:cs="Arial"/>
          <w:sz w:val="22"/>
          <w:szCs w:val="22"/>
        </w:rPr>
        <w:t xml:space="preserve">ao </w:t>
      </w:r>
      <w:r w:rsidR="00585B52" w:rsidRPr="00517D3F">
        <w:rPr>
          <w:rFonts w:ascii="Arial" w:hAnsi="Arial" w:cs="Arial"/>
          <w:sz w:val="22"/>
          <w:szCs w:val="22"/>
        </w:rPr>
        <w:t>Sub Coordenação Executiva</w:t>
      </w:r>
      <w:r w:rsidR="006C287F" w:rsidRPr="00517D3F">
        <w:rPr>
          <w:rFonts w:ascii="Arial" w:hAnsi="Arial" w:cs="Arial"/>
          <w:sz w:val="22"/>
          <w:szCs w:val="22"/>
        </w:rPr>
        <w:t xml:space="preserve"> para envio ao setor responsável pelos pagamentos;</w:t>
      </w:r>
    </w:p>
    <w:p w:rsidR="00C00FC7" w:rsidRPr="00517D3F" w:rsidRDefault="00C00FC7"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 xml:space="preserve">Elaborar, em conjunto com </w:t>
      </w:r>
      <w:r w:rsidR="00585B52" w:rsidRPr="00517D3F">
        <w:rPr>
          <w:rFonts w:ascii="Arial" w:hAnsi="Arial" w:cs="Arial"/>
          <w:sz w:val="22"/>
          <w:szCs w:val="22"/>
        </w:rPr>
        <w:t>s Sub Coordenação Executiva e</w:t>
      </w:r>
      <w:r w:rsidRPr="00517D3F">
        <w:rPr>
          <w:rFonts w:ascii="Arial" w:hAnsi="Arial" w:cs="Arial"/>
          <w:sz w:val="22"/>
          <w:szCs w:val="22"/>
        </w:rPr>
        <w:t xml:space="preserve"> </w:t>
      </w:r>
      <w:r w:rsidR="0062501C" w:rsidRPr="00517D3F">
        <w:rPr>
          <w:rFonts w:ascii="Arial" w:hAnsi="Arial" w:cs="Arial"/>
          <w:sz w:val="22"/>
          <w:szCs w:val="22"/>
        </w:rPr>
        <w:t>Assessores</w:t>
      </w:r>
      <w:r w:rsidRPr="00517D3F">
        <w:rPr>
          <w:rFonts w:ascii="Arial" w:hAnsi="Arial" w:cs="Arial"/>
          <w:sz w:val="22"/>
          <w:szCs w:val="22"/>
        </w:rPr>
        <w:t xml:space="preserve"> Financeiro e de Aquisições, os Planos de Aquisições, o Plano Operativo Anual e as atualizações regulares do PMR, para envio ao BID;</w:t>
      </w:r>
    </w:p>
    <w:p w:rsidR="00C00FC7" w:rsidRPr="00517D3F" w:rsidRDefault="002862CD"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Fornecer informações para alimentar</w:t>
      </w:r>
      <w:r w:rsidR="00C00FC7" w:rsidRPr="00517D3F">
        <w:rPr>
          <w:rFonts w:ascii="Arial" w:hAnsi="Arial" w:cs="Arial"/>
          <w:sz w:val="22"/>
          <w:szCs w:val="22"/>
        </w:rPr>
        <w:t xml:space="preserve"> o sistema de gestão de projetos do </w:t>
      </w:r>
      <w:r w:rsidR="00654DE2" w:rsidRPr="00517D3F">
        <w:rPr>
          <w:rFonts w:ascii="Arial" w:hAnsi="Arial" w:cs="Arial"/>
          <w:sz w:val="22"/>
          <w:szCs w:val="22"/>
        </w:rPr>
        <w:t xml:space="preserve">Projeto </w:t>
      </w:r>
      <w:r w:rsidR="00C00FC7" w:rsidRPr="00517D3F">
        <w:rPr>
          <w:rFonts w:ascii="Arial" w:hAnsi="Arial" w:cs="Arial"/>
          <w:sz w:val="22"/>
          <w:szCs w:val="22"/>
        </w:rPr>
        <w:t>com informações sobre a execução física de seus componentes, incluindo comentários analíticos e lições aprendidas durante a execução do Projeto;</w:t>
      </w:r>
    </w:p>
    <w:p w:rsidR="00C00FC7" w:rsidRPr="00517D3F" w:rsidRDefault="00C00FC7"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Elaborar relatórios gerenciais e desenvolver outras atividades relativas aos componentes.</w:t>
      </w:r>
    </w:p>
    <w:p w:rsidR="00003E64" w:rsidRDefault="00003E64" w:rsidP="00132ECA">
      <w:pPr>
        <w:pStyle w:val="ListParagraph"/>
        <w:numPr>
          <w:ilvl w:val="0"/>
          <w:numId w:val="43"/>
        </w:numPr>
        <w:spacing w:before="120" w:after="120"/>
        <w:ind w:left="1559" w:hanging="425"/>
        <w:jc w:val="both"/>
        <w:rPr>
          <w:rFonts w:ascii="Arial" w:hAnsi="Arial" w:cs="Arial"/>
          <w:sz w:val="22"/>
          <w:szCs w:val="22"/>
        </w:rPr>
      </w:pPr>
      <w:r w:rsidRPr="00517D3F">
        <w:rPr>
          <w:rFonts w:ascii="Arial" w:hAnsi="Arial" w:cs="Arial"/>
          <w:sz w:val="22"/>
          <w:szCs w:val="22"/>
        </w:rPr>
        <w:t>Fornecer, à equipe d</w:t>
      </w:r>
      <w:r w:rsidR="002862CD" w:rsidRPr="00517D3F">
        <w:rPr>
          <w:rFonts w:ascii="Arial" w:hAnsi="Arial" w:cs="Arial"/>
          <w:sz w:val="22"/>
          <w:szCs w:val="22"/>
        </w:rPr>
        <w:t>o componente que coordena</w:t>
      </w:r>
      <w:r w:rsidRPr="00517D3F">
        <w:rPr>
          <w:rFonts w:ascii="Arial" w:hAnsi="Arial" w:cs="Arial"/>
          <w:sz w:val="22"/>
          <w:szCs w:val="22"/>
        </w:rPr>
        <w:t>, as devidas instruções normativas e procedimentais relativas ao registro contábil e à prestação de contas dos recursos do Projeto;</w:t>
      </w:r>
    </w:p>
    <w:p w:rsidR="00132ECA" w:rsidRDefault="00132ECA" w:rsidP="00132ECA">
      <w:pPr>
        <w:pStyle w:val="ListParagraph"/>
        <w:numPr>
          <w:ilvl w:val="0"/>
          <w:numId w:val="43"/>
        </w:numPr>
        <w:spacing w:before="120" w:after="120"/>
        <w:ind w:left="1559" w:hanging="425"/>
        <w:jc w:val="both"/>
        <w:rPr>
          <w:rFonts w:ascii="Arial" w:hAnsi="Arial" w:cs="Arial"/>
          <w:sz w:val="22"/>
          <w:szCs w:val="22"/>
        </w:rPr>
      </w:pPr>
      <w:r>
        <w:rPr>
          <w:rFonts w:ascii="Arial" w:hAnsi="Arial" w:cs="Arial"/>
          <w:sz w:val="22"/>
          <w:szCs w:val="22"/>
        </w:rPr>
        <w:t xml:space="preserve">Liderar a supervisão ambiental das obras </w:t>
      </w:r>
      <w:r w:rsidRPr="00132ECA">
        <w:rPr>
          <w:rFonts w:ascii="Arial" w:hAnsi="Arial" w:cs="Arial"/>
          <w:sz w:val="22"/>
          <w:szCs w:val="22"/>
        </w:rPr>
        <w:t>visando o cumprimento dos seguintes objetivos:</w:t>
      </w:r>
    </w:p>
    <w:p w:rsidR="00132ECA" w:rsidRPr="00132ECA" w:rsidRDefault="00132ECA" w:rsidP="00132ECA">
      <w:pPr>
        <w:pStyle w:val="ListParagraph"/>
        <w:numPr>
          <w:ilvl w:val="1"/>
          <w:numId w:val="43"/>
        </w:numPr>
        <w:spacing w:before="120" w:after="120"/>
        <w:jc w:val="both"/>
        <w:rPr>
          <w:rFonts w:ascii="Arial" w:hAnsi="Arial" w:cs="Arial"/>
          <w:sz w:val="22"/>
          <w:szCs w:val="22"/>
        </w:rPr>
      </w:pPr>
      <w:r w:rsidRPr="00132ECA">
        <w:rPr>
          <w:rFonts w:ascii="Arial" w:hAnsi="Arial" w:cs="Arial"/>
          <w:sz w:val="22"/>
          <w:szCs w:val="22"/>
        </w:rPr>
        <w:t>avaliar como as Diretrizes para o Controle Ambiental das Obras estão sendo observadas;</w:t>
      </w:r>
    </w:p>
    <w:p w:rsidR="00132ECA" w:rsidRPr="00132ECA" w:rsidRDefault="00132ECA" w:rsidP="00132ECA">
      <w:pPr>
        <w:pStyle w:val="ListParagraph"/>
        <w:numPr>
          <w:ilvl w:val="1"/>
          <w:numId w:val="43"/>
        </w:numPr>
        <w:spacing w:before="120" w:after="120"/>
        <w:jc w:val="both"/>
        <w:rPr>
          <w:rFonts w:ascii="Arial" w:hAnsi="Arial" w:cs="Arial"/>
          <w:sz w:val="22"/>
          <w:szCs w:val="22"/>
        </w:rPr>
      </w:pPr>
      <w:r w:rsidRPr="004307C4">
        <w:rPr>
          <w:rFonts w:ascii="Arial" w:hAnsi="Arial" w:cs="Arial"/>
          <w:sz w:val="22"/>
          <w:szCs w:val="22"/>
        </w:rPr>
        <w:t xml:space="preserve">avaliar como os componentes de gerenciamento ambiental estão sendo implementados; </w:t>
      </w:r>
    </w:p>
    <w:p w:rsidR="00132ECA" w:rsidRPr="00132ECA" w:rsidRDefault="00132ECA" w:rsidP="00132ECA">
      <w:pPr>
        <w:pStyle w:val="ListParagraph"/>
        <w:numPr>
          <w:ilvl w:val="1"/>
          <w:numId w:val="43"/>
        </w:numPr>
        <w:spacing w:before="120" w:after="120"/>
        <w:jc w:val="both"/>
        <w:rPr>
          <w:rFonts w:ascii="Arial" w:hAnsi="Arial" w:cs="Arial"/>
          <w:sz w:val="22"/>
          <w:szCs w:val="22"/>
        </w:rPr>
      </w:pPr>
      <w:r w:rsidRPr="004307C4">
        <w:rPr>
          <w:rFonts w:ascii="Arial" w:hAnsi="Arial" w:cs="Arial"/>
          <w:sz w:val="22"/>
          <w:szCs w:val="22"/>
        </w:rPr>
        <w:t>avaliar como o programa de saúde e segurança do trabalhador está sendo implementado; e</w:t>
      </w:r>
    </w:p>
    <w:p w:rsidR="00132ECA" w:rsidRPr="00912E43" w:rsidRDefault="00132ECA" w:rsidP="00912E43">
      <w:pPr>
        <w:pStyle w:val="ListParagraph"/>
        <w:numPr>
          <w:ilvl w:val="1"/>
          <w:numId w:val="43"/>
        </w:numPr>
        <w:spacing w:before="120" w:after="120"/>
        <w:jc w:val="both"/>
        <w:rPr>
          <w:rFonts w:ascii="Arial" w:hAnsi="Arial" w:cs="Arial"/>
          <w:sz w:val="22"/>
          <w:szCs w:val="22"/>
        </w:rPr>
      </w:pPr>
      <w:r w:rsidRPr="004307C4">
        <w:rPr>
          <w:rFonts w:ascii="Arial" w:hAnsi="Arial" w:cs="Arial"/>
          <w:sz w:val="22"/>
          <w:szCs w:val="22"/>
        </w:rPr>
        <w:lastRenderedPageBreak/>
        <w:t>indicar as medidas necessárias para aprimorar a qualidade ambiental do empreendimento e propor aperfeiçoamentos ao gerenciamento ambiental.</w:t>
      </w:r>
    </w:p>
    <w:p w:rsidR="00132ECA" w:rsidRDefault="00912E43" w:rsidP="00912E43">
      <w:pPr>
        <w:pStyle w:val="ListParagraph"/>
        <w:numPr>
          <w:ilvl w:val="1"/>
          <w:numId w:val="43"/>
        </w:numPr>
        <w:spacing w:before="120" w:after="120"/>
        <w:jc w:val="both"/>
        <w:rPr>
          <w:rFonts w:ascii="Arial" w:hAnsi="Arial" w:cs="Arial"/>
          <w:sz w:val="22"/>
          <w:szCs w:val="22"/>
        </w:rPr>
      </w:pPr>
      <w:r>
        <w:rPr>
          <w:rFonts w:ascii="Arial" w:hAnsi="Arial" w:cs="Arial"/>
          <w:sz w:val="22"/>
          <w:szCs w:val="22"/>
        </w:rPr>
        <w:t>c</w:t>
      </w:r>
      <w:r w:rsidR="00132ECA" w:rsidRPr="00132ECA">
        <w:rPr>
          <w:rFonts w:ascii="Arial" w:hAnsi="Arial" w:cs="Arial"/>
          <w:sz w:val="22"/>
          <w:szCs w:val="22"/>
        </w:rPr>
        <w:t xml:space="preserve">ontribuir para: </w:t>
      </w:r>
    </w:p>
    <w:p w:rsidR="00132ECA" w:rsidRDefault="00132ECA" w:rsidP="00912E43">
      <w:pPr>
        <w:pStyle w:val="ListParagraph"/>
        <w:numPr>
          <w:ilvl w:val="2"/>
          <w:numId w:val="43"/>
        </w:numPr>
        <w:spacing w:before="120" w:after="120"/>
        <w:jc w:val="both"/>
        <w:rPr>
          <w:rFonts w:ascii="Arial" w:hAnsi="Arial" w:cs="Arial"/>
          <w:sz w:val="22"/>
          <w:szCs w:val="22"/>
        </w:rPr>
      </w:pPr>
      <w:r w:rsidRPr="00912E43">
        <w:rPr>
          <w:rFonts w:ascii="Arial" w:hAnsi="Arial" w:cs="Arial"/>
          <w:sz w:val="22"/>
          <w:szCs w:val="22"/>
        </w:rPr>
        <w:t xml:space="preserve">implementar e aprimorar a qualidade das obras durante a sua execução; </w:t>
      </w:r>
    </w:p>
    <w:p w:rsidR="00132ECA" w:rsidRDefault="00132ECA" w:rsidP="00912E43">
      <w:pPr>
        <w:pStyle w:val="ListParagraph"/>
        <w:numPr>
          <w:ilvl w:val="2"/>
          <w:numId w:val="43"/>
        </w:numPr>
        <w:spacing w:before="120" w:after="120"/>
        <w:jc w:val="both"/>
        <w:rPr>
          <w:rFonts w:ascii="Arial" w:hAnsi="Arial" w:cs="Arial"/>
          <w:sz w:val="22"/>
          <w:szCs w:val="22"/>
        </w:rPr>
      </w:pPr>
      <w:r w:rsidRPr="00912E43">
        <w:rPr>
          <w:rFonts w:ascii="Arial" w:hAnsi="Arial" w:cs="Arial"/>
          <w:sz w:val="22"/>
          <w:szCs w:val="22"/>
        </w:rPr>
        <w:t>implementar e aprimorar a saúde e segurança do trabalhador durante as obras;</w:t>
      </w:r>
    </w:p>
    <w:p w:rsidR="00912E43" w:rsidRDefault="00132ECA" w:rsidP="00912E43">
      <w:pPr>
        <w:pStyle w:val="ListParagraph"/>
        <w:numPr>
          <w:ilvl w:val="2"/>
          <w:numId w:val="43"/>
        </w:numPr>
        <w:spacing w:before="120" w:after="120"/>
        <w:jc w:val="both"/>
        <w:rPr>
          <w:rFonts w:ascii="Arial" w:hAnsi="Arial" w:cs="Arial"/>
          <w:sz w:val="22"/>
          <w:szCs w:val="22"/>
        </w:rPr>
      </w:pPr>
      <w:r w:rsidRPr="00912E43">
        <w:rPr>
          <w:rFonts w:ascii="Arial" w:hAnsi="Arial" w:cs="Arial"/>
          <w:sz w:val="22"/>
          <w:szCs w:val="22"/>
        </w:rPr>
        <w:t>destacar as áreas onde a capacidade da empreiteira em implementar o gerenciamento ambiental e executar as medidas de mitigação de impactos e controle ambie</w:t>
      </w:r>
      <w:r w:rsidR="00912E43">
        <w:rPr>
          <w:rFonts w:ascii="Arial" w:hAnsi="Arial" w:cs="Arial"/>
          <w:sz w:val="22"/>
          <w:szCs w:val="22"/>
        </w:rPr>
        <w:t>ntal, devem ser fortalecidas; e</w:t>
      </w:r>
    </w:p>
    <w:p w:rsidR="00132ECA" w:rsidRPr="00912E43" w:rsidRDefault="00132ECA" w:rsidP="00912E43">
      <w:pPr>
        <w:pStyle w:val="ListParagraph"/>
        <w:numPr>
          <w:ilvl w:val="2"/>
          <w:numId w:val="43"/>
        </w:numPr>
        <w:spacing w:before="120" w:after="120"/>
        <w:jc w:val="both"/>
        <w:rPr>
          <w:rFonts w:ascii="Arial" w:hAnsi="Arial" w:cs="Arial"/>
          <w:sz w:val="22"/>
          <w:szCs w:val="22"/>
        </w:rPr>
      </w:pPr>
      <w:r w:rsidRPr="00912E43">
        <w:rPr>
          <w:rFonts w:ascii="Arial" w:hAnsi="Arial" w:cs="Arial"/>
          <w:sz w:val="22"/>
          <w:szCs w:val="22"/>
        </w:rPr>
        <w:t>contribuir para a elaboração de projetos e implantação de obras melhor sucedidos e com custos ambientais corretamente avaliado</w:t>
      </w:r>
      <w:r w:rsidR="00912E43">
        <w:rPr>
          <w:rFonts w:ascii="Arial" w:hAnsi="Arial" w:cs="Arial"/>
          <w:sz w:val="22"/>
          <w:szCs w:val="22"/>
        </w:rPr>
        <w:t>s, nos futuros empreendimentos.</w:t>
      </w:r>
    </w:p>
    <w:p w:rsidR="0053245D" w:rsidRPr="00517D3F" w:rsidRDefault="0053245D" w:rsidP="00AF122F">
      <w:pPr>
        <w:spacing w:line="276" w:lineRule="auto"/>
        <w:rPr>
          <w:rFonts w:ascii="Arial" w:hAnsi="Arial" w:cs="Arial"/>
          <w:b/>
          <w:sz w:val="22"/>
          <w:szCs w:val="22"/>
        </w:rPr>
      </w:pPr>
    </w:p>
    <w:p w:rsidR="006E7C2A" w:rsidRPr="00517D3F" w:rsidRDefault="0053245D" w:rsidP="0053245D">
      <w:pPr>
        <w:numPr>
          <w:ilvl w:val="0"/>
          <w:numId w:val="18"/>
        </w:numPr>
        <w:spacing w:line="276" w:lineRule="auto"/>
        <w:rPr>
          <w:rFonts w:ascii="Arial" w:hAnsi="Arial" w:cs="Arial"/>
          <w:b/>
          <w:sz w:val="22"/>
          <w:szCs w:val="22"/>
        </w:rPr>
      </w:pPr>
      <w:r w:rsidRPr="00517D3F">
        <w:rPr>
          <w:rFonts w:ascii="Arial" w:hAnsi="Arial" w:cs="Arial"/>
          <w:b/>
          <w:sz w:val="22"/>
          <w:szCs w:val="22"/>
        </w:rPr>
        <w:t xml:space="preserve">Assessor Técnico </w:t>
      </w:r>
      <w:r w:rsidR="00BE3BAE" w:rsidRPr="00517D3F">
        <w:rPr>
          <w:rFonts w:ascii="Arial" w:hAnsi="Arial" w:cs="Arial"/>
          <w:b/>
          <w:sz w:val="22"/>
          <w:szCs w:val="22"/>
        </w:rPr>
        <w:t>Financeir</w:t>
      </w:r>
      <w:r w:rsidRPr="00517D3F">
        <w:rPr>
          <w:rFonts w:ascii="Arial" w:hAnsi="Arial" w:cs="Arial"/>
          <w:b/>
          <w:sz w:val="22"/>
          <w:szCs w:val="22"/>
        </w:rPr>
        <w:t>o</w:t>
      </w:r>
      <w:r w:rsidR="00BE3BAE" w:rsidRPr="00517D3F">
        <w:rPr>
          <w:rFonts w:ascii="Arial" w:hAnsi="Arial" w:cs="Arial"/>
          <w:b/>
          <w:sz w:val="22"/>
          <w:szCs w:val="22"/>
        </w:rPr>
        <w:t xml:space="preserve"> </w:t>
      </w:r>
    </w:p>
    <w:p w:rsidR="006E7C2A" w:rsidRPr="00517D3F" w:rsidRDefault="006E7C2A">
      <w:pPr>
        <w:pStyle w:val="ListParagraph"/>
        <w:spacing w:line="276" w:lineRule="auto"/>
        <w:rPr>
          <w:rFonts w:ascii="Arial" w:hAnsi="Arial" w:cs="Arial"/>
          <w:sz w:val="22"/>
          <w:szCs w:val="22"/>
        </w:rPr>
      </w:pPr>
    </w:p>
    <w:p w:rsidR="006E7C2A" w:rsidRPr="00517D3F" w:rsidRDefault="00BE3BAE"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A </w:t>
      </w:r>
      <w:r w:rsidR="007020F8" w:rsidRPr="00517D3F">
        <w:rPr>
          <w:rFonts w:ascii="Arial" w:hAnsi="Arial" w:cs="Arial"/>
          <w:sz w:val="22"/>
          <w:szCs w:val="22"/>
        </w:rPr>
        <w:t>Assessor Técnico Fi</w:t>
      </w:r>
      <w:r w:rsidR="003C7B71" w:rsidRPr="00517D3F">
        <w:rPr>
          <w:rFonts w:ascii="Arial" w:hAnsi="Arial" w:cs="Arial"/>
          <w:sz w:val="22"/>
          <w:szCs w:val="22"/>
        </w:rPr>
        <w:t>nanceiro</w:t>
      </w:r>
      <w:r w:rsidRPr="00517D3F">
        <w:rPr>
          <w:rFonts w:ascii="Arial" w:hAnsi="Arial" w:cs="Arial"/>
          <w:sz w:val="22"/>
          <w:szCs w:val="22"/>
        </w:rPr>
        <w:t xml:space="preserve"> </w:t>
      </w:r>
      <w:r w:rsidRPr="00517D3F">
        <w:rPr>
          <w:rFonts w:ascii="Arial" w:hAnsi="Arial" w:cs="Arial"/>
          <w:spacing w:val="-2"/>
          <w:sz w:val="22"/>
          <w:szCs w:val="22"/>
        </w:rPr>
        <w:t>será a</w:t>
      </w:r>
      <w:r w:rsidR="006E7C2A" w:rsidRPr="00517D3F">
        <w:rPr>
          <w:rFonts w:ascii="Arial" w:hAnsi="Arial" w:cs="Arial"/>
          <w:spacing w:val="-2"/>
          <w:sz w:val="22"/>
          <w:szCs w:val="22"/>
        </w:rPr>
        <w:t xml:space="preserve"> </w:t>
      </w:r>
      <w:r w:rsidRPr="00517D3F">
        <w:rPr>
          <w:rFonts w:ascii="Arial" w:hAnsi="Arial" w:cs="Arial"/>
          <w:spacing w:val="-2"/>
          <w:sz w:val="22"/>
          <w:szCs w:val="22"/>
        </w:rPr>
        <w:t xml:space="preserve">área da UGP responsável por preparar e gerenciar o orçamento do Projeto, acompanhando sua execução consoante as normativas do BID e da </w:t>
      </w:r>
      <w:r w:rsidR="00D2339D" w:rsidRPr="00517D3F">
        <w:rPr>
          <w:rFonts w:ascii="Arial" w:hAnsi="Arial" w:cs="Arial"/>
          <w:spacing w:val="-2"/>
          <w:sz w:val="22"/>
          <w:szCs w:val="22"/>
        </w:rPr>
        <w:t>PMPA</w:t>
      </w:r>
      <w:r w:rsidR="006E7C2A" w:rsidRPr="00517D3F">
        <w:rPr>
          <w:rFonts w:ascii="Arial" w:hAnsi="Arial" w:cs="Arial"/>
          <w:spacing w:val="-2"/>
          <w:sz w:val="22"/>
          <w:szCs w:val="22"/>
        </w:rPr>
        <w:t xml:space="preserve"> </w:t>
      </w:r>
      <w:r w:rsidRPr="00517D3F">
        <w:rPr>
          <w:rFonts w:ascii="Arial" w:hAnsi="Arial" w:cs="Arial"/>
          <w:spacing w:val="-2"/>
          <w:sz w:val="22"/>
          <w:szCs w:val="22"/>
        </w:rPr>
        <w:t xml:space="preserve">e </w:t>
      </w:r>
      <w:r w:rsidR="006E7C2A" w:rsidRPr="00517D3F">
        <w:rPr>
          <w:rFonts w:ascii="Arial" w:hAnsi="Arial" w:cs="Arial"/>
          <w:spacing w:val="-2"/>
          <w:sz w:val="22"/>
          <w:szCs w:val="22"/>
        </w:rPr>
        <w:t xml:space="preserve">dando o suporte necessário à realização de todas as atividades técnicas do </w:t>
      </w:r>
      <w:r w:rsidR="00654DE2" w:rsidRPr="00517D3F">
        <w:rPr>
          <w:rFonts w:ascii="Arial" w:hAnsi="Arial" w:cs="Arial"/>
          <w:sz w:val="22"/>
          <w:szCs w:val="22"/>
        </w:rPr>
        <w:t>Projeto</w:t>
      </w:r>
      <w:r w:rsidRPr="00517D3F">
        <w:rPr>
          <w:rFonts w:ascii="Arial" w:hAnsi="Arial" w:cs="Arial"/>
          <w:spacing w:val="-2"/>
          <w:sz w:val="22"/>
          <w:szCs w:val="22"/>
        </w:rPr>
        <w:t>.</w:t>
      </w:r>
    </w:p>
    <w:p w:rsidR="006E7C2A" w:rsidRPr="00517D3F" w:rsidRDefault="006E7C2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 xml:space="preserve">O </w:t>
      </w:r>
      <w:r w:rsidR="003C7B71" w:rsidRPr="00517D3F">
        <w:rPr>
          <w:rFonts w:ascii="Arial" w:hAnsi="Arial" w:cs="Arial"/>
          <w:spacing w:val="-2"/>
          <w:sz w:val="22"/>
          <w:szCs w:val="22"/>
        </w:rPr>
        <w:t>Assessor</w:t>
      </w:r>
      <w:r w:rsidR="00BE3BAE" w:rsidRPr="00517D3F">
        <w:rPr>
          <w:rFonts w:ascii="Arial" w:hAnsi="Arial" w:cs="Arial"/>
          <w:spacing w:val="-2"/>
          <w:sz w:val="22"/>
          <w:szCs w:val="22"/>
        </w:rPr>
        <w:t xml:space="preserve"> </w:t>
      </w:r>
      <w:r w:rsidR="0062501C" w:rsidRPr="00517D3F">
        <w:rPr>
          <w:rFonts w:ascii="Arial" w:hAnsi="Arial" w:cs="Arial"/>
          <w:spacing w:val="-2"/>
          <w:sz w:val="22"/>
          <w:szCs w:val="22"/>
        </w:rPr>
        <w:t>pod</w:t>
      </w:r>
      <w:r w:rsidR="00BE3BAE" w:rsidRPr="00517D3F">
        <w:rPr>
          <w:rFonts w:ascii="Arial" w:hAnsi="Arial" w:cs="Arial"/>
          <w:spacing w:val="-2"/>
          <w:sz w:val="22"/>
          <w:szCs w:val="22"/>
        </w:rPr>
        <w:t xml:space="preserve">erá </w:t>
      </w:r>
      <w:r w:rsidR="0062501C" w:rsidRPr="00517D3F">
        <w:rPr>
          <w:rFonts w:ascii="Arial" w:hAnsi="Arial" w:cs="Arial"/>
          <w:spacing w:val="-2"/>
          <w:sz w:val="22"/>
          <w:szCs w:val="22"/>
        </w:rPr>
        <w:t>ser um Administrador ou Economista ou Contador, com pelo menos 2</w:t>
      </w:r>
      <w:r w:rsidR="00BE3BAE" w:rsidRPr="00517D3F">
        <w:rPr>
          <w:rFonts w:ascii="Arial" w:hAnsi="Arial" w:cs="Arial"/>
          <w:spacing w:val="-2"/>
          <w:sz w:val="22"/>
          <w:szCs w:val="22"/>
        </w:rPr>
        <w:t xml:space="preserve"> anos de experiência profissional comprovada, sendo ao menos </w:t>
      </w:r>
      <w:r w:rsidR="0062501C" w:rsidRPr="00517D3F">
        <w:rPr>
          <w:rFonts w:ascii="Arial" w:hAnsi="Arial" w:cs="Arial"/>
          <w:spacing w:val="-2"/>
          <w:sz w:val="22"/>
          <w:szCs w:val="22"/>
        </w:rPr>
        <w:t>3</w:t>
      </w:r>
      <w:r w:rsidR="00BE3BAE" w:rsidRPr="00517D3F">
        <w:rPr>
          <w:rFonts w:ascii="Arial" w:hAnsi="Arial" w:cs="Arial"/>
          <w:spacing w:val="-2"/>
          <w:sz w:val="22"/>
          <w:szCs w:val="22"/>
        </w:rPr>
        <w:t xml:space="preserve"> no setor publico,</w:t>
      </w:r>
      <w:r w:rsidR="0094313F" w:rsidRPr="00517D3F">
        <w:rPr>
          <w:rFonts w:ascii="Arial" w:hAnsi="Arial" w:cs="Arial"/>
          <w:spacing w:val="-2"/>
          <w:sz w:val="22"/>
          <w:szCs w:val="22"/>
        </w:rPr>
        <w:t xml:space="preserve"> e com registro vá</w:t>
      </w:r>
      <w:r w:rsidR="00BE3BAE" w:rsidRPr="00517D3F">
        <w:rPr>
          <w:rFonts w:ascii="Arial" w:hAnsi="Arial" w:cs="Arial"/>
          <w:spacing w:val="-2"/>
          <w:sz w:val="22"/>
          <w:szCs w:val="22"/>
        </w:rPr>
        <w:t>lido no Conselho Regional de C</w:t>
      </w:r>
      <w:r w:rsidR="0062501C" w:rsidRPr="00517D3F">
        <w:rPr>
          <w:rFonts w:ascii="Arial" w:hAnsi="Arial" w:cs="Arial"/>
          <w:spacing w:val="-2"/>
          <w:sz w:val="22"/>
          <w:szCs w:val="22"/>
        </w:rPr>
        <w:t>lasse</w:t>
      </w:r>
      <w:r w:rsidR="00BE3BAE" w:rsidRPr="00517D3F">
        <w:rPr>
          <w:rFonts w:ascii="Arial" w:hAnsi="Arial" w:cs="Arial"/>
          <w:spacing w:val="-2"/>
          <w:sz w:val="22"/>
          <w:szCs w:val="22"/>
        </w:rPr>
        <w:t xml:space="preserve">. </w:t>
      </w:r>
      <w:r w:rsidRPr="00517D3F">
        <w:rPr>
          <w:rFonts w:ascii="Arial" w:hAnsi="Arial" w:cs="Arial"/>
          <w:sz w:val="22"/>
          <w:szCs w:val="22"/>
        </w:rPr>
        <w:t>Suas principais atribuições vêm abaixo arroladas:</w:t>
      </w:r>
      <w:r w:rsidR="00654DE2" w:rsidRPr="00517D3F">
        <w:rPr>
          <w:rFonts w:ascii="Arial" w:hAnsi="Arial" w:cs="Arial"/>
          <w:sz w:val="22"/>
          <w:szCs w:val="22"/>
        </w:rPr>
        <w:t xml:space="preserve"> </w:t>
      </w:r>
    </w:p>
    <w:p w:rsidR="00704DC7" w:rsidRPr="00517D3F" w:rsidRDefault="00704DC7" w:rsidP="00704DC7">
      <w:pPr>
        <w:spacing w:line="276" w:lineRule="auto"/>
        <w:jc w:val="both"/>
        <w:rPr>
          <w:rFonts w:ascii="Arial" w:hAnsi="Arial" w:cs="Arial"/>
          <w:sz w:val="22"/>
          <w:szCs w:val="22"/>
        </w:rPr>
      </w:pPr>
    </w:p>
    <w:p w:rsidR="006E7C2A" w:rsidRPr="00517D3F" w:rsidRDefault="006E7C2A"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Prestar assistência técnica diretamente ao </w:t>
      </w:r>
      <w:r w:rsidR="003C7B71" w:rsidRPr="00517D3F">
        <w:rPr>
          <w:rFonts w:ascii="Arial" w:hAnsi="Arial" w:cs="Arial"/>
          <w:sz w:val="22"/>
          <w:szCs w:val="22"/>
        </w:rPr>
        <w:t xml:space="preserve">Coordenador Administrativo e Financeiro </w:t>
      </w:r>
      <w:r w:rsidRPr="00517D3F">
        <w:rPr>
          <w:rFonts w:ascii="Arial" w:hAnsi="Arial" w:cs="Arial"/>
          <w:sz w:val="22"/>
          <w:szCs w:val="22"/>
        </w:rPr>
        <w:t xml:space="preserve">do </w:t>
      </w:r>
      <w:r w:rsidR="00F67832" w:rsidRPr="00517D3F">
        <w:rPr>
          <w:rFonts w:ascii="Arial" w:hAnsi="Arial" w:cs="Arial"/>
          <w:sz w:val="22"/>
          <w:szCs w:val="22"/>
        </w:rPr>
        <w:t>Projeto</w:t>
      </w:r>
      <w:r w:rsidRPr="00517D3F">
        <w:rPr>
          <w:rFonts w:ascii="Arial" w:hAnsi="Arial" w:cs="Arial"/>
          <w:sz w:val="22"/>
          <w:szCs w:val="22"/>
        </w:rPr>
        <w:t xml:space="preserve">, em especial no controle de recursos e saldos financeiros e orçamentários e na aplicação dos procedimentos administrativos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BE3BAE"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Realizar, em conjunto com o </w:t>
      </w:r>
      <w:r w:rsidR="003F59A6" w:rsidRPr="00517D3F">
        <w:rPr>
          <w:rFonts w:ascii="Arial" w:hAnsi="Arial" w:cs="Arial"/>
          <w:sz w:val="22"/>
          <w:szCs w:val="22"/>
        </w:rPr>
        <w:t>Superintendente e o Coordenador Administrativo e Financeiro</w:t>
      </w:r>
      <w:r w:rsidRPr="00517D3F">
        <w:rPr>
          <w:rFonts w:ascii="Arial" w:hAnsi="Arial" w:cs="Arial"/>
          <w:sz w:val="22"/>
          <w:szCs w:val="22"/>
        </w:rPr>
        <w:t xml:space="preserve">, </w:t>
      </w:r>
      <w:r w:rsidR="006E7C2A" w:rsidRPr="00517D3F">
        <w:rPr>
          <w:rFonts w:ascii="Arial" w:hAnsi="Arial" w:cs="Arial"/>
          <w:sz w:val="22"/>
          <w:szCs w:val="22"/>
        </w:rPr>
        <w:t xml:space="preserve">a gestão orçamentário-financeira do </w:t>
      </w:r>
      <w:r w:rsidR="00F67832" w:rsidRPr="00517D3F">
        <w:rPr>
          <w:rFonts w:ascii="Arial" w:hAnsi="Arial" w:cs="Arial"/>
          <w:sz w:val="22"/>
          <w:szCs w:val="22"/>
        </w:rPr>
        <w:t>Projeto</w:t>
      </w:r>
      <w:r w:rsidR="006E7C2A" w:rsidRPr="00517D3F">
        <w:rPr>
          <w:rFonts w:ascii="Arial" w:hAnsi="Arial" w:cs="Arial"/>
          <w:sz w:val="22"/>
          <w:szCs w:val="22"/>
        </w:rPr>
        <w:t>, desde a elaboração do orçamento</w:t>
      </w:r>
      <w:r w:rsidR="007F5EAF" w:rsidRPr="00517D3F">
        <w:rPr>
          <w:rFonts w:ascii="Arial" w:hAnsi="Arial" w:cs="Arial"/>
          <w:sz w:val="22"/>
          <w:szCs w:val="22"/>
        </w:rPr>
        <w:t>, quitação</w:t>
      </w:r>
      <w:r w:rsidR="00E92668" w:rsidRPr="00517D3F">
        <w:rPr>
          <w:rFonts w:ascii="Arial" w:hAnsi="Arial" w:cs="Arial"/>
          <w:sz w:val="22"/>
          <w:szCs w:val="22"/>
        </w:rPr>
        <w:t>,</w:t>
      </w:r>
      <w:r w:rsidR="006E7C2A" w:rsidRPr="00517D3F">
        <w:rPr>
          <w:rFonts w:ascii="Arial" w:hAnsi="Arial" w:cs="Arial"/>
          <w:sz w:val="22"/>
          <w:szCs w:val="22"/>
        </w:rPr>
        <w:t xml:space="preserve"> </w:t>
      </w:r>
      <w:r w:rsidR="007F5EAF" w:rsidRPr="00517D3F">
        <w:rPr>
          <w:rFonts w:ascii="Arial" w:hAnsi="Arial" w:cs="Arial"/>
          <w:sz w:val="22"/>
          <w:szCs w:val="22"/>
        </w:rPr>
        <w:t>e finalizando com a</w:t>
      </w:r>
      <w:r w:rsidR="006E7C2A" w:rsidRPr="00517D3F">
        <w:rPr>
          <w:rFonts w:ascii="Arial" w:hAnsi="Arial" w:cs="Arial"/>
          <w:sz w:val="22"/>
          <w:szCs w:val="22"/>
        </w:rPr>
        <w:t xml:space="preserve"> prestação de contas dos recursos desembolsados pelo </w:t>
      </w:r>
      <w:r w:rsidR="00F67832" w:rsidRPr="00517D3F">
        <w:rPr>
          <w:rFonts w:ascii="Arial" w:hAnsi="Arial" w:cs="Arial"/>
          <w:sz w:val="22"/>
          <w:szCs w:val="22"/>
        </w:rPr>
        <w:t>Projeto</w:t>
      </w:r>
      <w:r w:rsidR="006E7C2A" w:rsidRPr="00517D3F">
        <w:rPr>
          <w:rFonts w:ascii="Arial" w:hAnsi="Arial" w:cs="Arial"/>
          <w:sz w:val="22"/>
          <w:szCs w:val="22"/>
        </w:rPr>
        <w:t>;</w:t>
      </w:r>
    </w:p>
    <w:p w:rsidR="0094313F" w:rsidRPr="00517D3F" w:rsidRDefault="0094313F"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Elaborar, em conjunto com os </w:t>
      </w:r>
      <w:r w:rsidR="0062501C" w:rsidRPr="00517D3F">
        <w:rPr>
          <w:rFonts w:ascii="Arial" w:hAnsi="Arial" w:cs="Arial"/>
          <w:sz w:val="22"/>
          <w:szCs w:val="22"/>
        </w:rPr>
        <w:t>Coordenadores</w:t>
      </w:r>
      <w:r w:rsidRPr="00517D3F">
        <w:rPr>
          <w:rFonts w:ascii="Arial" w:hAnsi="Arial" w:cs="Arial"/>
          <w:sz w:val="22"/>
          <w:szCs w:val="22"/>
        </w:rPr>
        <w:t xml:space="preserve"> de Componentes e o </w:t>
      </w:r>
      <w:r w:rsidR="0062501C" w:rsidRPr="00517D3F">
        <w:rPr>
          <w:rFonts w:ascii="Arial" w:hAnsi="Arial" w:cs="Arial"/>
          <w:sz w:val="22"/>
          <w:szCs w:val="22"/>
        </w:rPr>
        <w:t>Assessor Técnico</w:t>
      </w:r>
      <w:r w:rsidRPr="00517D3F">
        <w:rPr>
          <w:rFonts w:ascii="Arial" w:hAnsi="Arial" w:cs="Arial"/>
          <w:sz w:val="22"/>
          <w:szCs w:val="22"/>
        </w:rPr>
        <w:t xml:space="preserve"> de Aquisições, os Planos de Aquisições, o Plano Operativo Anual e as atualizações regulares do PMR, para envio ao BID;</w:t>
      </w:r>
    </w:p>
    <w:p w:rsidR="006E7C2A" w:rsidRPr="00517D3F" w:rsidRDefault="00BE3BAE"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Submeter ao </w:t>
      </w:r>
      <w:r w:rsidR="003F59A6" w:rsidRPr="00517D3F">
        <w:rPr>
          <w:rFonts w:ascii="Arial" w:hAnsi="Arial" w:cs="Arial"/>
          <w:sz w:val="22"/>
          <w:szCs w:val="22"/>
        </w:rPr>
        <w:t xml:space="preserve">Coordenador </w:t>
      </w:r>
      <w:r w:rsidR="00654DE2" w:rsidRPr="00517D3F">
        <w:rPr>
          <w:rFonts w:ascii="Arial" w:hAnsi="Arial" w:cs="Arial"/>
          <w:sz w:val="22"/>
          <w:szCs w:val="22"/>
        </w:rPr>
        <w:t xml:space="preserve">Administrativo </w:t>
      </w:r>
      <w:r w:rsidR="003F59A6" w:rsidRPr="00517D3F">
        <w:rPr>
          <w:rFonts w:ascii="Arial" w:hAnsi="Arial" w:cs="Arial"/>
          <w:sz w:val="22"/>
          <w:szCs w:val="22"/>
        </w:rPr>
        <w:t xml:space="preserve">e Financeiro </w:t>
      </w:r>
      <w:r w:rsidRPr="00517D3F">
        <w:rPr>
          <w:rFonts w:ascii="Arial" w:hAnsi="Arial" w:cs="Arial"/>
          <w:sz w:val="22"/>
          <w:szCs w:val="22"/>
        </w:rPr>
        <w:t>proposta de</w:t>
      </w:r>
      <w:r w:rsidR="006E7C2A" w:rsidRPr="00517D3F">
        <w:rPr>
          <w:rFonts w:ascii="Arial" w:hAnsi="Arial" w:cs="Arial"/>
          <w:sz w:val="22"/>
          <w:szCs w:val="22"/>
        </w:rPr>
        <w:t xml:space="preserve"> orçamento anual e plurianual do </w:t>
      </w:r>
      <w:r w:rsidR="00F67832" w:rsidRPr="00517D3F">
        <w:rPr>
          <w:rFonts w:ascii="Arial" w:hAnsi="Arial" w:cs="Arial"/>
          <w:sz w:val="22"/>
          <w:szCs w:val="22"/>
        </w:rPr>
        <w:t>Projeto</w:t>
      </w:r>
      <w:r w:rsidR="006E7C2A" w:rsidRPr="00517D3F">
        <w:rPr>
          <w:rFonts w:ascii="Arial" w:hAnsi="Arial" w:cs="Arial"/>
          <w:sz w:val="22"/>
          <w:szCs w:val="22"/>
        </w:rPr>
        <w:t xml:space="preserve">, indicando a adequada previsão orçamentária para custear o plano de ações do </w:t>
      </w:r>
      <w:r w:rsidR="00F67832" w:rsidRPr="00517D3F">
        <w:rPr>
          <w:rFonts w:ascii="Arial" w:hAnsi="Arial" w:cs="Arial"/>
          <w:sz w:val="22"/>
          <w:szCs w:val="22"/>
        </w:rPr>
        <w:t>Projeto</w:t>
      </w:r>
      <w:r w:rsidR="006E7C2A" w:rsidRPr="00517D3F">
        <w:rPr>
          <w:rFonts w:ascii="Arial" w:hAnsi="Arial" w:cs="Arial"/>
          <w:sz w:val="22"/>
          <w:szCs w:val="22"/>
        </w:rPr>
        <w:t>;</w:t>
      </w:r>
    </w:p>
    <w:p w:rsidR="006E7C2A" w:rsidRPr="00517D3F" w:rsidRDefault="006E7C2A"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Preparar os relatórios de recomposição do fundo rotativo</w:t>
      </w:r>
      <w:r w:rsidR="0094313F" w:rsidRPr="00517D3F">
        <w:rPr>
          <w:rFonts w:ascii="Arial" w:hAnsi="Arial" w:cs="Arial"/>
          <w:sz w:val="22"/>
          <w:szCs w:val="22"/>
        </w:rPr>
        <w:t xml:space="preserve"> e/ou as solicitações de desembolsos</w:t>
      </w:r>
      <w:r w:rsidRPr="00517D3F">
        <w:rPr>
          <w:rFonts w:ascii="Arial" w:hAnsi="Arial" w:cs="Arial"/>
          <w:sz w:val="22"/>
          <w:szCs w:val="22"/>
        </w:rPr>
        <w:t xml:space="preserve"> e submetê-los ao </w:t>
      </w:r>
      <w:r w:rsidR="007020F8" w:rsidRPr="00517D3F">
        <w:rPr>
          <w:rFonts w:ascii="Arial" w:hAnsi="Arial" w:cs="Arial"/>
          <w:sz w:val="22"/>
          <w:szCs w:val="22"/>
        </w:rPr>
        <w:t>Coordenador do C</w:t>
      </w:r>
      <w:r w:rsidR="003C7B71" w:rsidRPr="00517D3F">
        <w:rPr>
          <w:rFonts w:ascii="Arial" w:hAnsi="Arial" w:cs="Arial"/>
          <w:sz w:val="22"/>
          <w:szCs w:val="22"/>
        </w:rPr>
        <w:t xml:space="preserve">omponente e </w:t>
      </w:r>
      <w:r w:rsidR="0062501C" w:rsidRPr="00517D3F">
        <w:rPr>
          <w:rFonts w:ascii="Arial" w:hAnsi="Arial" w:cs="Arial"/>
          <w:sz w:val="22"/>
          <w:szCs w:val="22"/>
        </w:rPr>
        <w:t xml:space="preserve">Superintendente </w:t>
      </w:r>
      <w:r w:rsidR="00AF27BC" w:rsidRPr="00517D3F">
        <w:rPr>
          <w:rFonts w:ascii="Arial" w:hAnsi="Arial" w:cs="Arial"/>
          <w:sz w:val="22"/>
          <w:szCs w:val="22"/>
        </w:rPr>
        <w:t xml:space="preserve">do </w:t>
      </w:r>
      <w:r w:rsidR="00F67832" w:rsidRPr="00517D3F">
        <w:rPr>
          <w:rFonts w:ascii="Arial" w:hAnsi="Arial" w:cs="Arial"/>
          <w:sz w:val="22"/>
          <w:szCs w:val="22"/>
        </w:rPr>
        <w:t>Projeto</w:t>
      </w:r>
      <w:r w:rsidRPr="00517D3F">
        <w:rPr>
          <w:rFonts w:ascii="Arial" w:hAnsi="Arial" w:cs="Arial"/>
          <w:sz w:val="22"/>
          <w:szCs w:val="22"/>
        </w:rPr>
        <w:t xml:space="preserve"> para encaminhamento ao BID;</w:t>
      </w:r>
    </w:p>
    <w:p w:rsidR="0094313F" w:rsidRPr="00517D3F" w:rsidRDefault="0094313F"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Alimentar sistemas informatizados, com o objetivo de obter dados gerenciais consolidados na forma de relatórios, preparação de prestação de contas financeiras, orçamentárias e demais documentos;</w:t>
      </w:r>
    </w:p>
    <w:p w:rsidR="006E7C2A" w:rsidRPr="00517D3F" w:rsidRDefault="006E7C2A"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Efetuar o registro de contratos e convênios</w:t>
      </w:r>
      <w:r w:rsidR="00AF27BC" w:rsidRPr="00517D3F">
        <w:rPr>
          <w:rFonts w:ascii="Arial" w:hAnsi="Arial" w:cs="Arial"/>
          <w:sz w:val="22"/>
          <w:szCs w:val="22"/>
        </w:rPr>
        <w:t xml:space="preserve"> no</w:t>
      </w:r>
      <w:r w:rsidR="00166DE5" w:rsidRPr="00517D3F">
        <w:rPr>
          <w:rFonts w:ascii="Arial" w:hAnsi="Arial" w:cs="Arial"/>
          <w:sz w:val="22"/>
          <w:szCs w:val="22"/>
        </w:rPr>
        <w:t xml:space="preserve">s sistemas informatizados da </w:t>
      </w:r>
      <w:r w:rsidR="00D2339D" w:rsidRPr="00517D3F">
        <w:rPr>
          <w:rFonts w:ascii="Arial" w:hAnsi="Arial" w:cs="Arial"/>
          <w:sz w:val="22"/>
          <w:szCs w:val="22"/>
        </w:rPr>
        <w:t>PMPA</w:t>
      </w:r>
      <w:r w:rsidRPr="00517D3F">
        <w:rPr>
          <w:rFonts w:ascii="Arial" w:hAnsi="Arial" w:cs="Arial"/>
          <w:sz w:val="22"/>
          <w:szCs w:val="22"/>
        </w:rPr>
        <w:t>;</w:t>
      </w:r>
    </w:p>
    <w:p w:rsidR="006E7C2A" w:rsidRPr="00517D3F" w:rsidRDefault="006E7C2A"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Articular ações e fazer interface com as áreas técnicas do </w:t>
      </w:r>
      <w:r w:rsidR="00F67832" w:rsidRPr="00517D3F">
        <w:rPr>
          <w:rFonts w:ascii="Arial" w:hAnsi="Arial" w:cs="Arial"/>
          <w:sz w:val="22"/>
          <w:szCs w:val="22"/>
        </w:rPr>
        <w:t>Projeto</w:t>
      </w:r>
      <w:r w:rsidRPr="00517D3F">
        <w:rPr>
          <w:rFonts w:ascii="Arial" w:hAnsi="Arial" w:cs="Arial"/>
          <w:sz w:val="22"/>
          <w:szCs w:val="22"/>
        </w:rPr>
        <w:t xml:space="preserve"> e com o Banco Interamericano de Desenvolvimento</w:t>
      </w:r>
      <w:r w:rsidR="00E92668" w:rsidRPr="00517D3F">
        <w:rPr>
          <w:rFonts w:ascii="Arial" w:hAnsi="Arial" w:cs="Arial"/>
          <w:sz w:val="22"/>
          <w:szCs w:val="22"/>
        </w:rPr>
        <w:t>,</w:t>
      </w:r>
      <w:r w:rsidRPr="00517D3F">
        <w:rPr>
          <w:rFonts w:ascii="Arial" w:hAnsi="Arial" w:cs="Arial"/>
          <w:sz w:val="22"/>
          <w:szCs w:val="22"/>
        </w:rPr>
        <w:t xml:space="preserve"> no que diz respeito ao acompanhamento financeiro do </w:t>
      </w:r>
      <w:r w:rsidR="00F67832" w:rsidRPr="00517D3F">
        <w:rPr>
          <w:rFonts w:ascii="Arial" w:hAnsi="Arial" w:cs="Arial"/>
          <w:sz w:val="22"/>
          <w:szCs w:val="22"/>
        </w:rPr>
        <w:t>Projeto</w:t>
      </w:r>
      <w:r w:rsidRPr="00517D3F">
        <w:rPr>
          <w:rFonts w:ascii="Arial" w:hAnsi="Arial" w:cs="Arial"/>
          <w:sz w:val="22"/>
          <w:szCs w:val="22"/>
        </w:rPr>
        <w:t>;</w:t>
      </w:r>
    </w:p>
    <w:p w:rsidR="00BE3BAE" w:rsidRPr="00517D3F" w:rsidRDefault="00B0420E"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lastRenderedPageBreak/>
        <w:t>Manter os arquivos financeiros para fins de análise do Banco e de auditoria anual e prestar as informações necessárias à Auditoria</w:t>
      </w:r>
      <w:r w:rsidR="0094313F" w:rsidRPr="00517D3F">
        <w:rPr>
          <w:rFonts w:ascii="Arial" w:hAnsi="Arial" w:cs="Arial"/>
          <w:sz w:val="22"/>
          <w:szCs w:val="22"/>
        </w:rPr>
        <w:t xml:space="preserve"> Externa, acompanhando sua realização e favorecendo a obtenção de informações junto às várias áreas da UGP e da </w:t>
      </w:r>
      <w:r w:rsidR="009C5C2A" w:rsidRPr="00517D3F">
        <w:rPr>
          <w:rFonts w:ascii="Arial" w:hAnsi="Arial" w:cs="Arial"/>
          <w:sz w:val="22"/>
          <w:szCs w:val="22"/>
        </w:rPr>
        <w:t>SMED</w:t>
      </w:r>
      <w:r w:rsidR="0094313F" w:rsidRPr="00517D3F">
        <w:rPr>
          <w:rFonts w:ascii="Arial" w:hAnsi="Arial" w:cs="Arial"/>
          <w:sz w:val="22"/>
          <w:szCs w:val="22"/>
        </w:rPr>
        <w:t xml:space="preserve">; </w:t>
      </w:r>
    </w:p>
    <w:p w:rsidR="00BE3BAE" w:rsidRPr="00517D3F" w:rsidRDefault="00B0420E"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Implantar normas e sistemas de controle de documentos e arquivos dos documentos do </w:t>
      </w:r>
      <w:r w:rsidR="00F67832" w:rsidRPr="00517D3F">
        <w:rPr>
          <w:rFonts w:ascii="Arial" w:hAnsi="Arial" w:cs="Arial"/>
          <w:sz w:val="22"/>
          <w:szCs w:val="22"/>
        </w:rPr>
        <w:t>Projeto</w:t>
      </w:r>
      <w:r w:rsidR="00BE3BAE" w:rsidRPr="00517D3F">
        <w:rPr>
          <w:rFonts w:ascii="Arial" w:hAnsi="Arial" w:cs="Arial"/>
          <w:sz w:val="22"/>
          <w:szCs w:val="22"/>
        </w:rPr>
        <w:t>.</w:t>
      </w:r>
    </w:p>
    <w:p w:rsidR="00B0420E" w:rsidRPr="00517D3F" w:rsidRDefault="00B0420E" w:rsidP="00BF71FF">
      <w:pPr>
        <w:numPr>
          <w:ilvl w:val="0"/>
          <w:numId w:val="30"/>
        </w:numPr>
        <w:tabs>
          <w:tab w:val="left" w:pos="709"/>
        </w:tabs>
        <w:spacing w:before="120" w:after="120"/>
        <w:ind w:left="1134" w:hanging="283"/>
        <w:jc w:val="both"/>
        <w:rPr>
          <w:rFonts w:ascii="Arial" w:hAnsi="Arial" w:cs="Arial"/>
          <w:sz w:val="22"/>
          <w:szCs w:val="22"/>
        </w:rPr>
      </w:pPr>
      <w:r w:rsidRPr="00517D3F">
        <w:rPr>
          <w:rFonts w:ascii="Arial" w:hAnsi="Arial" w:cs="Arial"/>
          <w:sz w:val="22"/>
          <w:szCs w:val="22"/>
        </w:rPr>
        <w:t xml:space="preserve">Coordenar as ações de monitoramento da execução financeira de cada uma das ações </w:t>
      </w:r>
      <w:r w:rsidR="00FC18F3" w:rsidRPr="00517D3F">
        <w:rPr>
          <w:rFonts w:ascii="Arial" w:hAnsi="Arial" w:cs="Arial"/>
          <w:sz w:val="22"/>
          <w:szCs w:val="22"/>
        </w:rPr>
        <w:t>programa</w:t>
      </w:r>
      <w:r w:rsidRPr="00517D3F">
        <w:rPr>
          <w:rFonts w:ascii="Arial" w:hAnsi="Arial" w:cs="Arial"/>
          <w:sz w:val="22"/>
          <w:szCs w:val="22"/>
        </w:rPr>
        <w:t xml:space="preserve">das, como parte do sistema de monitoramento e avaliação do </w:t>
      </w:r>
      <w:r w:rsidR="00F67832" w:rsidRPr="00517D3F">
        <w:rPr>
          <w:rFonts w:ascii="Arial" w:hAnsi="Arial" w:cs="Arial"/>
          <w:sz w:val="22"/>
          <w:szCs w:val="22"/>
        </w:rPr>
        <w:t>Projeto</w:t>
      </w:r>
      <w:r w:rsidR="00BE3BAE" w:rsidRPr="00517D3F">
        <w:rPr>
          <w:rFonts w:ascii="Arial" w:hAnsi="Arial" w:cs="Arial"/>
          <w:sz w:val="22"/>
          <w:szCs w:val="22"/>
        </w:rPr>
        <w:t>.</w:t>
      </w:r>
    </w:p>
    <w:p w:rsidR="006E7C2A" w:rsidRPr="00517D3F" w:rsidRDefault="006E7C2A">
      <w:pPr>
        <w:spacing w:line="276" w:lineRule="auto"/>
        <w:ind w:left="709"/>
        <w:jc w:val="both"/>
        <w:rPr>
          <w:rFonts w:ascii="Arial" w:hAnsi="Arial" w:cs="Arial"/>
          <w:sz w:val="22"/>
          <w:szCs w:val="22"/>
        </w:rPr>
      </w:pPr>
    </w:p>
    <w:p w:rsidR="00B50683" w:rsidRPr="00517D3F" w:rsidRDefault="00276FBF"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 xml:space="preserve">A Coordenação </w:t>
      </w:r>
      <w:r w:rsidR="00BE3BAE" w:rsidRPr="00517D3F">
        <w:rPr>
          <w:rFonts w:ascii="Arial" w:hAnsi="Arial" w:cs="Arial"/>
          <w:sz w:val="22"/>
          <w:szCs w:val="22"/>
        </w:rPr>
        <w:t>Administrativ</w:t>
      </w:r>
      <w:r w:rsidR="00003E64" w:rsidRPr="00517D3F">
        <w:rPr>
          <w:rFonts w:ascii="Arial" w:hAnsi="Arial" w:cs="Arial"/>
          <w:sz w:val="22"/>
          <w:szCs w:val="22"/>
        </w:rPr>
        <w:t>a</w:t>
      </w:r>
      <w:r w:rsidR="00BE3BAE" w:rsidRPr="00517D3F">
        <w:rPr>
          <w:rFonts w:ascii="Arial" w:hAnsi="Arial" w:cs="Arial"/>
          <w:sz w:val="22"/>
          <w:szCs w:val="22"/>
        </w:rPr>
        <w:t xml:space="preserve"> e Financeir</w:t>
      </w:r>
      <w:r w:rsidR="00003E64" w:rsidRPr="00517D3F">
        <w:rPr>
          <w:rFonts w:ascii="Arial" w:hAnsi="Arial" w:cs="Arial"/>
          <w:sz w:val="22"/>
          <w:szCs w:val="22"/>
        </w:rPr>
        <w:t>a</w:t>
      </w:r>
      <w:r w:rsidR="006E7C2A" w:rsidRPr="00517D3F">
        <w:rPr>
          <w:rFonts w:ascii="Arial" w:hAnsi="Arial" w:cs="Arial"/>
          <w:spacing w:val="-2"/>
          <w:sz w:val="22"/>
          <w:szCs w:val="22"/>
        </w:rPr>
        <w:t xml:space="preserve"> será auxiliado por </w:t>
      </w:r>
      <w:r w:rsidR="0094313F" w:rsidRPr="00517D3F">
        <w:rPr>
          <w:rFonts w:ascii="Arial" w:hAnsi="Arial" w:cs="Arial"/>
          <w:spacing w:val="-2"/>
          <w:sz w:val="22"/>
          <w:szCs w:val="22"/>
        </w:rPr>
        <w:t>pelo menos</w:t>
      </w:r>
      <w:r w:rsidR="00AC1218" w:rsidRPr="00517D3F">
        <w:rPr>
          <w:rFonts w:ascii="Arial" w:hAnsi="Arial" w:cs="Arial"/>
          <w:spacing w:val="-2"/>
          <w:sz w:val="22"/>
          <w:szCs w:val="22"/>
        </w:rPr>
        <w:t xml:space="preserve"> dois assistentes administrativos </w:t>
      </w:r>
      <w:r w:rsidR="006E7C2A" w:rsidRPr="00517D3F">
        <w:rPr>
          <w:rFonts w:ascii="Arial" w:hAnsi="Arial" w:cs="Arial"/>
          <w:spacing w:val="-2"/>
          <w:sz w:val="22"/>
          <w:szCs w:val="22"/>
        </w:rPr>
        <w:t xml:space="preserve">para apoiá-lo nas atividades de instrução e guarda de processos administrativos e realização de registros contábeis do </w:t>
      </w:r>
      <w:r w:rsidR="00F67832" w:rsidRPr="00517D3F">
        <w:rPr>
          <w:rFonts w:ascii="Arial" w:hAnsi="Arial" w:cs="Arial"/>
          <w:spacing w:val="-2"/>
          <w:sz w:val="22"/>
          <w:szCs w:val="22"/>
        </w:rPr>
        <w:t>Projeto</w:t>
      </w:r>
      <w:r w:rsidR="00B0420E" w:rsidRPr="00517D3F">
        <w:rPr>
          <w:rFonts w:ascii="Arial" w:hAnsi="Arial" w:cs="Arial"/>
          <w:spacing w:val="-2"/>
          <w:sz w:val="22"/>
          <w:szCs w:val="22"/>
        </w:rPr>
        <w:t xml:space="preserve"> e relatórios financeiros</w:t>
      </w:r>
      <w:r w:rsidR="006E7C2A" w:rsidRPr="00517D3F">
        <w:rPr>
          <w:rFonts w:ascii="Arial" w:hAnsi="Arial" w:cs="Arial"/>
          <w:spacing w:val="-2"/>
          <w:sz w:val="22"/>
          <w:szCs w:val="22"/>
        </w:rPr>
        <w:t>.</w:t>
      </w:r>
    </w:p>
    <w:p w:rsidR="00B50683" w:rsidRPr="00517D3F" w:rsidRDefault="00B50683" w:rsidP="00B50683">
      <w:pPr>
        <w:spacing w:line="276" w:lineRule="auto"/>
        <w:jc w:val="both"/>
        <w:rPr>
          <w:rFonts w:ascii="Arial" w:hAnsi="Arial" w:cs="Arial"/>
          <w:spacing w:val="-2"/>
          <w:sz w:val="22"/>
          <w:szCs w:val="22"/>
        </w:rPr>
      </w:pPr>
    </w:p>
    <w:p w:rsidR="00B50683" w:rsidRPr="00517D3F" w:rsidRDefault="00B50683" w:rsidP="00210E58">
      <w:pPr>
        <w:pStyle w:val="ListParagraph"/>
        <w:numPr>
          <w:ilvl w:val="0"/>
          <w:numId w:val="18"/>
        </w:numPr>
        <w:spacing w:line="276" w:lineRule="auto"/>
        <w:rPr>
          <w:rFonts w:ascii="Arial" w:hAnsi="Arial" w:cs="Arial"/>
          <w:b/>
          <w:sz w:val="22"/>
          <w:szCs w:val="22"/>
        </w:rPr>
      </w:pPr>
      <w:r w:rsidRPr="00517D3F">
        <w:rPr>
          <w:rFonts w:ascii="Arial" w:hAnsi="Arial" w:cs="Arial"/>
          <w:b/>
          <w:sz w:val="22"/>
          <w:szCs w:val="22"/>
        </w:rPr>
        <w:t>Assessor Técnico Contábil</w:t>
      </w:r>
    </w:p>
    <w:p w:rsidR="00B50683" w:rsidRPr="00517D3F" w:rsidRDefault="00B50683" w:rsidP="00B50683">
      <w:pPr>
        <w:spacing w:line="276" w:lineRule="auto"/>
        <w:jc w:val="both"/>
        <w:rPr>
          <w:rFonts w:ascii="Arial" w:hAnsi="Arial" w:cs="Arial"/>
          <w:sz w:val="22"/>
          <w:szCs w:val="22"/>
        </w:rPr>
      </w:pPr>
    </w:p>
    <w:p w:rsidR="00B50683" w:rsidRPr="00517D3F" w:rsidRDefault="00B50683"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O Assessor Técnico Contábil prestará assistência técnica diretamente ao Coordenador Administrativo e Financeiro do Projeto, em especial no controle de recursos, contabilidade e prestação de contas do Projeto. </w:t>
      </w:r>
    </w:p>
    <w:p w:rsidR="00B50683" w:rsidRPr="00517D3F" w:rsidRDefault="00B50683" w:rsidP="00B50683">
      <w:pPr>
        <w:spacing w:line="276" w:lineRule="auto"/>
        <w:rPr>
          <w:rFonts w:ascii="Arial" w:hAnsi="Arial" w:cs="Arial"/>
          <w:b/>
          <w:sz w:val="22"/>
          <w:szCs w:val="22"/>
        </w:rPr>
      </w:pPr>
    </w:p>
    <w:p w:rsidR="00DE2E31"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 xml:space="preserve">Prestar assistência técnica diretamente ao Sub Coordenador de Administração e Finanças do Projeto, em especial no controle de recursos, contabilidade e prestação de conta do Projeto; </w:t>
      </w:r>
    </w:p>
    <w:p w:rsidR="00DE2E31"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Alimentar sistemas informatizados com o objetivo de obter dados gerenciais consolidados na forma de relatórios, preparação de prestação de contas financeiras, orçamentárias e demais documentos;</w:t>
      </w:r>
    </w:p>
    <w:p w:rsidR="00DE2E31"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 xml:space="preserve">Apresentar todos os documentos para realização de auditorias, favorecendo a obtenção de informações junto às várias áreas da UGP; </w:t>
      </w:r>
    </w:p>
    <w:p w:rsidR="00DE2E31"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 xml:space="preserve">Preparação das prestações de contas parciais e gerais ao BID; </w:t>
      </w:r>
    </w:p>
    <w:p w:rsidR="00DE2E31"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Elaborar relatórios gerenciais relativos às atividades da área.</w:t>
      </w:r>
    </w:p>
    <w:p w:rsidR="00B50683" w:rsidRPr="00517D3F" w:rsidRDefault="00B50683" w:rsidP="001E482D">
      <w:pPr>
        <w:pStyle w:val="Default"/>
        <w:numPr>
          <w:ilvl w:val="2"/>
          <w:numId w:val="41"/>
        </w:numPr>
        <w:spacing w:before="120" w:after="120"/>
        <w:ind w:left="1434" w:hanging="441"/>
        <w:jc w:val="both"/>
        <w:rPr>
          <w:rFonts w:ascii="Arial" w:hAnsi="Arial" w:cs="Arial"/>
          <w:color w:val="auto"/>
          <w:sz w:val="22"/>
          <w:szCs w:val="22"/>
        </w:rPr>
      </w:pPr>
      <w:r w:rsidRPr="00517D3F">
        <w:rPr>
          <w:rFonts w:ascii="Arial" w:hAnsi="Arial" w:cs="Arial"/>
          <w:color w:val="auto"/>
          <w:sz w:val="22"/>
          <w:szCs w:val="22"/>
        </w:rPr>
        <w:t xml:space="preserve">Ter conhecimento e executar as devidas instruções normativas e procedimentais relativas ao registro contábil e à prestação de contas dos recursos do Projeto; </w:t>
      </w:r>
    </w:p>
    <w:p w:rsidR="00B50683" w:rsidRPr="00517D3F" w:rsidRDefault="00B50683" w:rsidP="00B50683">
      <w:pPr>
        <w:spacing w:line="276" w:lineRule="auto"/>
        <w:rPr>
          <w:rFonts w:ascii="Arial" w:hAnsi="Arial" w:cs="Arial"/>
          <w:b/>
          <w:sz w:val="22"/>
          <w:szCs w:val="22"/>
        </w:rPr>
      </w:pPr>
    </w:p>
    <w:p w:rsidR="006E7C2A" w:rsidRPr="00517D3F" w:rsidRDefault="0062501C" w:rsidP="00210E58">
      <w:pPr>
        <w:numPr>
          <w:ilvl w:val="0"/>
          <w:numId w:val="18"/>
        </w:numPr>
        <w:spacing w:line="276" w:lineRule="auto"/>
        <w:rPr>
          <w:rFonts w:ascii="Arial" w:hAnsi="Arial" w:cs="Arial"/>
          <w:b/>
          <w:sz w:val="22"/>
          <w:szCs w:val="22"/>
        </w:rPr>
      </w:pPr>
      <w:r w:rsidRPr="00517D3F">
        <w:rPr>
          <w:rFonts w:ascii="Arial" w:hAnsi="Arial" w:cs="Arial"/>
          <w:b/>
          <w:sz w:val="22"/>
          <w:szCs w:val="22"/>
        </w:rPr>
        <w:t xml:space="preserve">Assessor Técnico </w:t>
      </w:r>
      <w:r w:rsidR="00A60CEF" w:rsidRPr="00517D3F">
        <w:rPr>
          <w:rFonts w:ascii="Arial" w:hAnsi="Arial" w:cs="Arial"/>
          <w:b/>
          <w:sz w:val="22"/>
          <w:szCs w:val="22"/>
        </w:rPr>
        <w:t xml:space="preserve">de </w:t>
      </w:r>
      <w:r w:rsidR="006E7C2A" w:rsidRPr="00517D3F">
        <w:rPr>
          <w:rFonts w:ascii="Arial" w:hAnsi="Arial" w:cs="Arial"/>
          <w:b/>
          <w:sz w:val="22"/>
          <w:szCs w:val="22"/>
        </w:rPr>
        <w:t>Aquisições</w:t>
      </w:r>
    </w:p>
    <w:p w:rsidR="00A60CEF" w:rsidRPr="00517D3F" w:rsidRDefault="00A60CEF" w:rsidP="00A60CEF">
      <w:pPr>
        <w:spacing w:line="276" w:lineRule="auto"/>
        <w:ind w:left="709"/>
        <w:jc w:val="both"/>
        <w:rPr>
          <w:rFonts w:ascii="Arial" w:hAnsi="Arial" w:cs="Arial"/>
          <w:sz w:val="22"/>
          <w:szCs w:val="22"/>
        </w:rPr>
      </w:pPr>
    </w:p>
    <w:p w:rsidR="00A60CEF" w:rsidRPr="00517D3F" w:rsidRDefault="00A60CEF"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A </w:t>
      </w:r>
      <w:r w:rsidR="0062501C" w:rsidRPr="00517D3F">
        <w:rPr>
          <w:rFonts w:ascii="Arial" w:hAnsi="Arial" w:cs="Arial"/>
          <w:sz w:val="22"/>
          <w:szCs w:val="22"/>
        </w:rPr>
        <w:t xml:space="preserve">Assessor Técnico </w:t>
      </w:r>
      <w:r w:rsidRPr="00517D3F">
        <w:rPr>
          <w:rFonts w:ascii="Arial" w:hAnsi="Arial" w:cs="Arial"/>
          <w:sz w:val="22"/>
          <w:szCs w:val="22"/>
        </w:rPr>
        <w:t>de Aquisições</w:t>
      </w:r>
      <w:r w:rsidR="006E7C2A" w:rsidRPr="00517D3F">
        <w:rPr>
          <w:rFonts w:ascii="Arial" w:hAnsi="Arial" w:cs="Arial"/>
          <w:sz w:val="22"/>
          <w:szCs w:val="22"/>
        </w:rPr>
        <w:t xml:space="preserve"> terá como principal função realizar a gestão de aquisições e contratos do </w:t>
      </w:r>
      <w:r w:rsidR="00F67832" w:rsidRPr="00517D3F">
        <w:rPr>
          <w:rFonts w:ascii="Arial" w:hAnsi="Arial" w:cs="Arial"/>
          <w:sz w:val="22"/>
          <w:szCs w:val="22"/>
        </w:rPr>
        <w:t>Projeto</w:t>
      </w:r>
      <w:r w:rsidR="0092701F" w:rsidRPr="00517D3F">
        <w:rPr>
          <w:rFonts w:ascii="Arial" w:hAnsi="Arial" w:cs="Arial"/>
          <w:sz w:val="22"/>
          <w:szCs w:val="22"/>
        </w:rPr>
        <w:t>,</w:t>
      </w:r>
      <w:r w:rsidR="006E7C2A" w:rsidRPr="00517D3F">
        <w:rPr>
          <w:rFonts w:ascii="Arial" w:hAnsi="Arial" w:cs="Arial"/>
          <w:sz w:val="22"/>
          <w:szCs w:val="22"/>
        </w:rPr>
        <w:t xml:space="preserve"> com vistas a garantir a tempestiva execução das atividades previstas no </w:t>
      </w:r>
      <w:r w:rsidR="00F67832" w:rsidRPr="00517D3F">
        <w:rPr>
          <w:rFonts w:ascii="Arial" w:hAnsi="Arial" w:cs="Arial"/>
          <w:sz w:val="22"/>
          <w:szCs w:val="22"/>
        </w:rPr>
        <w:t>Projeto</w:t>
      </w:r>
      <w:r w:rsidR="006E7C2A" w:rsidRPr="00517D3F">
        <w:rPr>
          <w:rFonts w:ascii="Arial" w:hAnsi="Arial" w:cs="Arial"/>
          <w:sz w:val="22"/>
          <w:szCs w:val="22"/>
        </w:rPr>
        <w:t xml:space="preserve"> e a integral conformidade dos processos licitatórios com a legislação nacional e as normas e procedimentos do Banco. </w:t>
      </w:r>
    </w:p>
    <w:p w:rsidR="006E7C2A" w:rsidRPr="00517D3F" w:rsidRDefault="006E7C2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Ele deverá ser auxiliado por uma equipe de apoio e deverá possuir formação superior nas áreas de Direito, Administração ou áreas afins, com experiência profissional na coordenação e/ou execução de processos de aquisições no âmbito de </w:t>
      </w:r>
      <w:r w:rsidR="00F67832" w:rsidRPr="00517D3F">
        <w:rPr>
          <w:rFonts w:ascii="Arial" w:hAnsi="Arial" w:cs="Arial"/>
          <w:sz w:val="22"/>
          <w:szCs w:val="22"/>
        </w:rPr>
        <w:t>Projeto</w:t>
      </w:r>
      <w:r w:rsidRPr="00517D3F">
        <w:rPr>
          <w:rFonts w:ascii="Arial" w:hAnsi="Arial" w:cs="Arial"/>
          <w:sz w:val="22"/>
          <w:szCs w:val="22"/>
        </w:rPr>
        <w:t>s co-financiados com recursos de organismos multilaterais de crédito. Suas atribuições incluem:</w:t>
      </w:r>
    </w:p>
    <w:p w:rsidR="006E7C2A" w:rsidRPr="00517D3F" w:rsidRDefault="006E7C2A" w:rsidP="00704DC7">
      <w:pPr>
        <w:spacing w:line="276" w:lineRule="auto"/>
        <w:jc w:val="both"/>
        <w:rPr>
          <w:rFonts w:ascii="Arial" w:hAnsi="Arial" w:cs="Arial"/>
          <w:sz w:val="22"/>
          <w:szCs w:val="22"/>
        </w:rPr>
      </w:pPr>
    </w:p>
    <w:p w:rsidR="006E7C2A" w:rsidRPr="00517D3F" w:rsidRDefault="00C00FC7" w:rsidP="0082559D">
      <w:pPr>
        <w:pStyle w:val="ListParagraph"/>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Planejar e apoiar a execução de</w:t>
      </w:r>
      <w:r w:rsidR="006E7C2A" w:rsidRPr="00517D3F">
        <w:rPr>
          <w:rFonts w:ascii="Arial" w:hAnsi="Arial" w:cs="Arial"/>
          <w:sz w:val="22"/>
          <w:szCs w:val="22"/>
        </w:rPr>
        <w:t xml:space="preserve"> todos os proce</w:t>
      </w:r>
      <w:r w:rsidR="00AC1218" w:rsidRPr="00517D3F">
        <w:rPr>
          <w:rFonts w:ascii="Arial" w:hAnsi="Arial" w:cs="Arial"/>
          <w:sz w:val="22"/>
          <w:szCs w:val="22"/>
        </w:rPr>
        <w:t xml:space="preserve">ssos de aquisição do </w:t>
      </w:r>
      <w:r w:rsidR="00F67832" w:rsidRPr="00517D3F">
        <w:rPr>
          <w:rFonts w:ascii="Arial" w:hAnsi="Arial" w:cs="Arial"/>
          <w:sz w:val="22"/>
          <w:szCs w:val="22"/>
        </w:rPr>
        <w:t>Projeto</w:t>
      </w:r>
      <w:r w:rsidR="006E7C2A" w:rsidRPr="00517D3F">
        <w:rPr>
          <w:rFonts w:ascii="Arial" w:hAnsi="Arial" w:cs="Arial"/>
          <w:sz w:val="22"/>
          <w:szCs w:val="22"/>
        </w:rPr>
        <w:t xml:space="preserve">; </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Preparar, em conjunto com a área técnica da </w:t>
      </w:r>
      <w:r w:rsidR="009C5C2A" w:rsidRPr="00517D3F">
        <w:rPr>
          <w:rFonts w:ascii="Arial" w:hAnsi="Arial" w:cs="Arial"/>
          <w:sz w:val="22"/>
          <w:szCs w:val="22"/>
        </w:rPr>
        <w:t>SMED</w:t>
      </w:r>
      <w:r w:rsidRPr="00517D3F">
        <w:rPr>
          <w:rFonts w:ascii="Arial" w:hAnsi="Arial" w:cs="Arial"/>
          <w:sz w:val="22"/>
          <w:szCs w:val="22"/>
        </w:rPr>
        <w:t xml:space="preserve">, os editais para aquisição e contratação de obras, bens e serviços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lastRenderedPageBreak/>
        <w:t>Preparar e submeter</w:t>
      </w:r>
      <w:r w:rsidR="00745F4B" w:rsidRPr="00517D3F">
        <w:rPr>
          <w:rFonts w:ascii="Arial" w:hAnsi="Arial" w:cs="Arial"/>
          <w:sz w:val="22"/>
          <w:szCs w:val="22"/>
        </w:rPr>
        <w:t>,</w:t>
      </w:r>
      <w:r w:rsidRPr="00517D3F">
        <w:rPr>
          <w:rFonts w:ascii="Arial" w:hAnsi="Arial" w:cs="Arial"/>
          <w:sz w:val="22"/>
          <w:szCs w:val="22"/>
        </w:rPr>
        <w:t xml:space="preserve"> ao Coordenador </w:t>
      </w:r>
      <w:r w:rsidR="0053245D" w:rsidRPr="00517D3F">
        <w:rPr>
          <w:rFonts w:ascii="Arial" w:hAnsi="Arial" w:cs="Arial"/>
          <w:sz w:val="22"/>
          <w:szCs w:val="22"/>
        </w:rPr>
        <w:t>Administrativo e Financeiro d</w:t>
      </w:r>
      <w:r w:rsidR="00AC1218" w:rsidRPr="00517D3F">
        <w:rPr>
          <w:rFonts w:ascii="Arial" w:hAnsi="Arial" w:cs="Arial"/>
          <w:sz w:val="22"/>
          <w:szCs w:val="22"/>
        </w:rPr>
        <w:t xml:space="preserve">o </w:t>
      </w:r>
      <w:r w:rsidR="00F67832" w:rsidRPr="00517D3F">
        <w:rPr>
          <w:rFonts w:ascii="Arial" w:hAnsi="Arial" w:cs="Arial"/>
          <w:sz w:val="22"/>
          <w:szCs w:val="22"/>
        </w:rPr>
        <w:t>Projeto</w:t>
      </w:r>
      <w:r w:rsidR="00745F4B" w:rsidRPr="00517D3F">
        <w:rPr>
          <w:rFonts w:ascii="Arial" w:hAnsi="Arial" w:cs="Arial"/>
          <w:sz w:val="22"/>
          <w:szCs w:val="22"/>
        </w:rPr>
        <w:t>,</w:t>
      </w:r>
      <w:r w:rsidR="00AC1218" w:rsidRPr="00517D3F">
        <w:rPr>
          <w:rFonts w:ascii="Arial" w:hAnsi="Arial" w:cs="Arial"/>
          <w:sz w:val="22"/>
          <w:szCs w:val="22"/>
        </w:rPr>
        <w:t xml:space="preserve"> </w:t>
      </w:r>
      <w:r w:rsidRPr="00517D3F">
        <w:rPr>
          <w:rFonts w:ascii="Arial" w:hAnsi="Arial" w:cs="Arial"/>
          <w:sz w:val="22"/>
          <w:szCs w:val="22"/>
        </w:rPr>
        <w:t>todos os documentos licitatórios para envio ao BID para revisão;</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Revisar os termos de referência elaborados pela área técnica da </w:t>
      </w:r>
      <w:r w:rsidR="009C5C2A" w:rsidRPr="00517D3F">
        <w:rPr>
          <w:rFonts w:ascii="Arial" w:hAnsi="Arial" w:cs="Arial"/>
          <w:sz w:val="22"/>
          <w:szCs w:val="22"/>
        </w:rPr>
        <w:t>SMED</w:t>
      </w:r>
      <w:r w:rsidR="00745F4B" w:rsidRPr="00517D3F">
        <w:rPr>
          <w:rFonts w:ascii="Arial" w:hAnsi="Arial" w:cs="Arial"/>
          <w:sz w:val="22"/>
          <w:szCs w:val="22"/>
        </w:rPr>
        <w:t>,</w:t>
      </w:r>
      <w:r w:rsidRPr="00517D3F">
        <w:rPr>
          <w:rFonts w:ascii="Arial" w:hAnsi="Arial" w:cs="Arial"/>
          <w:sz w:val="22"/>
          <w:szCs w:val="22"/>
        </w:rPr>
        <w:t xml:space="preserve"> com vistas a assegurar que atendam aos princípios, normas e procedimentos licitatórios do BID e que contribuam para o êxito dos certames;</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Elaborar e submeter ao Coordenador </w:t>
      </w:r>
      <w:r w:rsidR="0053245D" w:rsidRPr="00517D3F">
        <w:rPr>
          <w:rFonts w:ascii="Arial" w:hAnsi="Arial" w:cs="Arial"/>
          <w:sz w:val="22"/>
          <w:szCs w:val="22"/>
        </w:rPr>
        <w:t>Administrativo e Financeiro</w:t>
      </w:r>
      <w:r w:rsidR="00AC1218" w:rsidRPr="00517D3F">
        <w:rPr>
          <w:rFonts w:ascii="Arial" w:hAnsi="Arial" w:cs="Arial"/>
          <w:sz w:val="22"/>
          <w:szCs w:val="22"/>
        </w:rPr>
        <w:t xml:space="preserve"> o</w:t>
      </w:r>
      <w:r w:rsidRPr="00517D3F">
        <w:rPr>
          <w:rFonts w:ascii="Arial" w:hAnsi="Arial" w:cs="Arial"/>
          <w:sz w:val="22"/>
          <w:szCs w:val="22"/>
        </w:rPr>
        <w:t xml:space="preserve"> Plano de Aquisições do </w:t>
      </w:r>
      <w:r w:rsidR="00F67832" w:rsidRPr="00517D3F">
        <w:rPr>
          <w:rFonts w:ascii="Arial" w:hAnsi="Arial" w:cs="Arial"/>
          <w:sz w:val="22"/>
          <w:szCs w:val="22"/>
        </w:rPr>
        <w:t>Projeto</w:t>
      </w:r>
      <w:r w:rsidRPr="00517D3F">
        <w:rPr>
          <w:rFonts w:ascii="Arial" w:hAnsi="Arial" w:cs="Arial"/>
          <w:sz w:val="22"/>
          <w:szCs w:val="22"/>
        </w:rPr>
        <w:t>, revisando-o periodicamente e zelando pela sua fiel implantação</w:t>
      </w:r>
      <w:r w:rsidR="00C00FC7" w:rsidRPr="00517D3F">
        <w:rPr>
          <w:rFonts w:ascii="Arial" w:hAnsi="Arial" w:cs="Arial"/>
          <w:sz w:val="22"/>
          <w:szCs w:val="22"/>
        </w:rPr>
        <w:t xml:space="preserve"> por parte das Subcomissões da CML</w:t>
      </w:r>
      <w:r w:rsidRPr="00517D3F">
        <w:rPr>
          <w:rFonts w:ascii="Arial" w:hAnsi="Arial" w:cs="Arial"/>
          <w:sz w:val="22"/>
          <w:szCs w:val="22"/>
        </w:rPr>
        <w:t>;</w:t>
      </w:r>
    </w:p>
    <w:p w:rsidR="006E7C2A" w:rsidRPr="00517D3F" w:rsidRDefault="00C00FC7"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Apoiar as Subcomissões da CML na elaboração d</w:t>
      </w:r>
      <w:r w:rsidR="006E7C2A" w:rsidRPr="00517D3F">
        <w:rPr>
          <w:rFonts w:ascii="Arial" w:hAnsi="Arial" w:cs="Arial"/>
          <w:sz w:val="22"/>
          <w:szCs w:val="22"/>
        </w:rPr>
        <w:t>as justi</w:t>
      </w:r>
      <w:r w:rsidRPr="00517D3F">
        <w:rPr>
          <w:rFonts w:ascii="Arial" w:hAnsi="Arial" w:cs="Arial"/>
          <w:sz w:val="22"/>
          <w:szCs w:val="22"/>
        </w:rPr>
        <w:t xml:space="preserve">ficativas e respostas técnicas </w:t>
      </w:r>
      <w:r w:rsidR="006E7C2A" w:rsidRPr="00517D3F">
        <w:rPr>
          <w:rFonts w:ascii="Arial" w:hAnsi="Arial" w:cs="Arial"/>
          <w:sz w:val="22"/>
          <w:szCs w:val="22"/>
        </w:rPr>
        <w:t>aos questionamentos das licitantes</w:t>
      </w:r>
      <w:r w:rsidR="00745F4B" w:rsidRPr="00517D3F">
        <w:rPr>
          <w:rFonts w:ascii="Arial" w:hAnsi="Arial" w:cs="Arial"/>
          <w:sz w:val="22"/>
          <w:szCs w:val="22"/>
        </w:rPr>
        <w:t>,</w:t>
      </w:r>
      <w:r w:rsidR="006E7C2A" w:rsidRPr="00517D3F">
        <w:rPr>
          <w:rFonts w:ascii="Arial" w:hAnsi="Arial" w:cs="Arial"/>
          <w:sz w:val="22"/>
          <w:szCs w:val="22"/>
        </w:rPr>
        <w:t xml:space="preserve"> postulados durante a execução de processos licitatórios;</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Assegurar a correta instrução dos processos, garantindo a presença e guarda de todos os documentos exigidos pelos órgãos de controle interno e externo do </w:t>
      </w:r>
      <w:r w:rsidR="00D2339D" w:rsidRPr="00517D3F">
        <w:rPr>
          <w:rFonts w:ascii="Arial" w:hAnsi="Arial" w:cs="Arial"/>
          <w:sz w:val="22"/>
          <w:szCs w:val="22"/>
        </w:rPr>
        <w:t>PMPA</w:t>
      </w:r>
      <w:r w:rsidRPr="00517D3F">
        <w:rPr>
          <w:rFonts w:ascii="Arial" w:hAnsi="Arial" w:cs="Arial"/>
          <w:sz w:val="22"/>
          <w:szCs w:val="22"/>
        </w:rPr>
        <w:t>, do Governo Federal e do Banco;</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Preparar e manter atualizados relatórios gerenciais e registros administrativos sobre o andamento dos processos licitatórios e sobre a execução dos contratos celebrados pela </w:t>
      </w:r>
      <w:r w:rsidR="009C5C2A" w:rsidRPr="00517D3F">
        <w:rPr>
          <w:rFonts w:ascii="Arial" w:hAnsi="Arial" w:cs="Arial"/>
          <w:sz w:val="22"/>
          <w:szCs w:val="22"/>
        </w:rPr>
        <w:t>SMED</w:t>
      </w:r>
      <w:r w:rsidRPr="00517D3F">
        <w:rPr>
          <w:rFonts w:ascii="Arial" w:hAnsi="Arial" w:cs="Arial"/>
          <w:sz w:val="22"/>
          <w:szCs w:val="22"/>
        </w:rPr>
        <w:t xml:space="preserve">; </w:t>
      </w:r>
    </w:p>
    <w:p w:rsidR="006E7C2A" w:rsidRPr="00517D3F" w:rsidRDefault="006E7C2A" w:rsidP="0082559D">
      <w:pPr>
        <w:numPr>
          <w:ilvl w:val="0"/>
          <w:numId w:val="7"/>
        </w:numPr>
        <w:spacing w:line="276" w:lineRule="auto"/>
        <w:ind w:left="1418" w:hanging="425"/>
        <w:jc w:val="both"/>
        <w:rPr>
          <w:rFonts w:ascii="Arial" w:hAnsi="Arial" w:cs="Arial"/>
          <w:sz w:val="22"/>
          <w:szCs w:val="22"/>
        </w:rPr>
      </w:pPr>
      <w:r w:rsidRPr="00517D3F">
        <w:rPr>
          <w:rFonts w:ascii="Arial" w:hAnsi="Arial" w:cs="Arial"/>
          <w:sz w:val="22"/>
          <w:szCs w:val="22"/>
        </w:rPr>
        <w:t xml:space="preserve">Consolidar relatórios gerenciais, a pedido do Coordenador </w:t>
      </w:r>
      <w:r w:rsidR="0053245D" w:rsidRPr="00517D3F">
        <w:rPr>
          <w:rFonts w:ascii="Arial" w:hAnsi="Arial" w:cs="Arial"/>
          <w:sz w:val="22"/>
          <w:szCs w:val="22"/>
        </w:rPr>
        <w:t>Administrativo e Financeiro</w:t>
      </w:r>
      <w:r w:rsidRPr="00517D3F">
        <w:rPr>
          <w:rFonts w:ascii="Arial" w:hAnsi="Arial" w:cs="Arial"/>
          <w:sz w:val="22"/>
          <w:szCs w:val="22"/>
        </w:rPr>
        <w:t xml:space="preserve"> do </w:t>
      </w:r>
      <w:r w:rsidR="00F67832" w:rsidRPr="00517D3F">
        <w:rPr>
          <w:rFonts w:ascii="Arial" w:hAnsi="Arial" w:cs="Arial"/>
          <w:sz w:val="22"/>
          <w:szCs w:val="22"/>
        </w:rPr>
        <w:t>Projeto</w:t>
      </w:r>
      <w:r w:rsidRPr="00517D3F">
        <w:rPr>
          <w:rFonts w:ascii="Arial" w:hAnsi="Arial" w:cs="Arial"/>
          <w:sz w:val="22"/>
          <w:szCs w:val="22"/>
        </w:rPr>
        <w:t xml:space="preserve">, que </w:t>
      </w:r>
      <w:r w:rsidR="00C00FC7" w:rsidRPr="00517D3F">
        <w:rPr>
          <w:rFonts w:ascii="Arial" w:hAnsi="Arial" w:cs="Arial"/>
          <w:sz w:val="22"/>
          <w:szCs w:val="22"/>
        </w:rPr>
        <w:t>abordem o</w:t>
      </w:r>
      <w:r w:rsidRPr="00517D3F">
        <w:rPr>
          <w:rFonts w:ascii="Arial" w:hAnsi="Arial" w:cs="Arial"/>
          <w:sz w:val="22"/>
          <w:szCs w:val="22"/>
        </w:rPr>
        <w:t xml:space="preserve"> andamento dos processos de aquisições e contratações do </w:t>
      </w:r>
      <w:r w:rsidR="00F67832" w:rsidRPr="00517D3F">
        <w:rPr>
          <w:rFonts w:ascii="Arial" w:hAnsi="Arial" w:cs="Arial"/>
          <w:sz w:val="22"/>
          <w:szCs w:val="22"/>
        </w:rPr>
        <w:t>Projeto</w:t>
      </w:r>
      <w:r w:rsidRPr="00517D3F">
        <w:rPr>
          <w:rFonts w:ascii="Arial" w:hAnsi="Arial" w:cs="Arial"/>
          <w:sz w:val="22"/>
          <w:szCs w:val="22"/>
        </w:rPr>
        <w:t>.</w:t>
      </w:r>
    </w:p>
    <w:p w:rsidR="006E7C2A" w:rsidRPr="00517D3F" w:rsidRDefault="006E7C2A">
      <w:pPr>
        <w:spacing w:line="276" w:lineRule="auto"/>
        <w:ind w:left="709"/>
        <w:jc w:val="both"/>
        <w:rPr>
          <w:rFonts w:ascii="Arial" w:hAnsi="Arial" w:cs="Arial"/>
          <w:sz w:val="22"/>
          <w:szCs w:val="22"/>
        </w:rPr>
      </w:pPr>
    </w:p>
    <w:p w:rsidR="006E7C2A" w:rsidRPr="00517D3F" w:rsidRDefault="006E7C2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 xml:space="preserve">O </w:t>
      </w:r>
      <w:r w:rsidR="00B50683" w:rsidRPr="00517D3F">
        <w:rPr>
          <w:rFonts w:ascii="Arial" w:hAnsi="Arial" w:cs="Arial"/>
          <w:spacing w:val="-2"/>
          <w:sz w:val="22"/>
          <w:szCs w:val="22"/>
        </w:rPr>
        <w:t xml:space="preserve">Assessor Técnico </w:t>
      </w:r>
      <w:r w:rsidR="00C00FC7" w:rsidRPr="00517D3F">
        <w:rPr>
          <w:rFonts w:ascii="Arial" w:hAnsi="Arial" w:cs="Arial"/>
          <w:spacing w:val="-2"/>
          <w:sz w:val="22"/>
          <w:szCs w:val="22"/>
        </w:rPr>
        <w:t>de</w:t>
      </w:r>
      <w:r w:rsidRPr="00517D3F">
        <w:rPr>
          <w:rFonts w:ascii="Arial" w:hAnsi="Arial" w:cs="Arial"/>
          <w:spacing w:val="-2"/>
          <w:sz w:val="22"/>
          <w:szCs w:val="22"/>
        </w:rPr>
        <w:t xml:space="preserve"> Aquisições será auxiliado </w:t>
      </w:r>
      <w:r w:rsidR="00AC1218" w:rsidRPr="00517D3F">
        <w:rPr>
          <w:rFonts w:ascii="Arial" w:hAnsi="Arial" w:cs="Arial"/>
          <w:spacing w:val="-2"/>
          <w:sz w:val="22"/>
          <w:szCs w:val="22"/>
        </w:rPr>
        <w:t xml:space="preserve">por um assistente administrativo e comporá </w:t>
      </w:r>
      <w:r w:rsidR="003173CF" w:rsidRPr="00517D3F">
        <w:rPr>
          <w:rFonts w:ascii="Arial" w:hAnsi="Arial" w:cs="Arial"/>
          <w:spacing w:val="-2"/>
          <w:sz w:val="22"/>
          <w:szCs w:val="22"/>
        </w:rPr>
        <w:t xml:space="preserve">obrigatoriamente a equipe da </w:t>
      </w:r>
      <w:r w:rsidR="00623FF0" w:rsidRPr="00517D3F">
        <w:rPr>
          <w:rFonts w:ascii="Arial" w:hAnsi="Arial" w:cs="Arial"/>
          <w:spacing w:val="-2"/>
          <w:sz w:val="22"/>
          <w:szCs w:val="22"/>
        </w:rPr>
        <w:t>C</w:t>
      </w:r>
      <w:r w:rsidR="003173CF" w:rsidRPr="00517D3F">
        <w:rPr>
          <w:rFonts w:ascii="Arial" w:hAnsi="Arial" w:cs="Arial"/>
          <w:sz w:val="22"/>
          <w:szCs w:val="22"/>
        </w:rPr>
        <w:t>omiss</w:t>
      </w:r>
      <w:r w:rsidR="00623FF0" w:rsidRPr="00517D3F">
        <w:rPr>
          <w:rFonts w:ascii="Arial" w:hAnsi="Arial" w:cs="Arial"/>
          <w:sz w:val="22"/>
          <w:szCs w:val="22"/>
        </w:rPr>
        <w:t xml:space="preserve">ão </w:t>
      </w:r>
      <w:r w:rsidR="00A60CEF" w:rsidRPr="00517D3F">
        <w:rPr>
          <w:rFonts w:ascii="Arial" w:hAnsi="Arial" w:cs="Arial"/>
          <w:sz w:val="22"/>
          <w:szCs w:val="22"/>
        </w:rPr>
        <w:t>de Licitações da</w:t>
      </w:r>
      <w:r w:rsidR="00623FF0" w:rsidRPr="00517D3F">
        <w:rPr>
          <w:rFonts w:ascii="Arial" w:hAnsi="Arial" w:cs="Arial"/>
          <w:sz w:val="22"/>
          <w:szCs w:val="22"/>
        </w:rPr>
        <w:t xml:space="preserve"> SMED e </w:t>
      </w:r>
      <w:r w:rsidR="00623FF0" w:rsidRPr="00517D3F">
        <w:rPr>
          <w:rFonts w:ascii="Arial" w:hAnsi="Arial" w:cs="Arial"/>
          <w:spacing w:val="-2"/>
          <w:sz w:val="22"/>
          <w:szCs w:val="22"/>
        </w:rPr>
        <w:t xml:space="preserve">colaborará com a Assessoria Jurídica e a PGM </w:t>
      </w:r>
      <w:r w:rsidR="00AC1218" w:rsidRPr="00517D3F">
        <w:rPr>
          <w:rFonts w:ascii="Arial" w:hAnsi="Arial" w:cs="Arial"/>
          <w:spacing w:val="-2"/>
          <w:sz w:val="22"/>
          <w:szCs w:val="22"/>
        </w:rPr>
        <w:t xml:space="preserve">em todos os certames do </w:t>
      </w:r>
      <w:r w:rsidR="00F67832" w:rsidRPr="00517D3F">
        <w:rPr>
          <w:rFonts w:ascii="Arial" w:hAnsi="Arial" w:cs="Arial"/>
          <w:spacing w:val="-2"/>
          <w:sz w:val="22"/>
          <w:szCs w:val="22"/>
        </w:rPr>
        <w:t>Projeto</w:t>
      </w:r>
      <w:r w:rsidR="00623FF0" w:rsidRPr="00517D3F">
        <w:rPr>
          <w:rFonts w:ascii="Arial" w:hAnsi="Arial" w:cs="Arial"/>
          <w:spacing w:val="-2"/>
          <w:sz w:val="22"/>
          <w:szCs w:val="22"/>
        </w:rPr>
        <w:t xml:space="preserve"> e</w:t>
      </w:r>
      <w:r w:rsidR="003173CF" w:rsidRPr="00517D3F">
        <w:rPr>
          <w:rFonts w:ascii="Arial" w:hAnsi="Arial" w:cs="Arial"/>
          <w:spacing w:val="-2"/>
          <w:sz w:val="22"/>
          <w:szCs w:val="22"/>
        </w:rPr>
        <w:t xml:space="preserve">. Toda a equipe da </w:t>
      </w:r>
      <w:r w:rsidR="00623FF0" w:rsidRPr="00517D3F">
        <w:rPr>
          <w:rFonts w:ascii="Arial" w:hAnsi="Arial" w:cs="Arial"/>
          <w:spacing w:val="-2"/>
          <w:sz w:val="22"/>
          <w:szCs w:val="22"/>
        </w:rPr>
        <w:t>C</w:t>
      </w:r>
      <w:r w:rsidR="00623FF0" w:rsidRPr="00517D3F">
        <w:rPr>
          <w:rFonts w:ascii="Arial" w:hAnsi="Arial" w:cs="Arial"/>
          <w:sz w:val="22"/>
          <w:szCs w:val="22"/>
        </w:rPr>
        <w:t>omissão</w:t>
      </w:r>
      <w:r w:rsidR="00C00FC7" w:rsidRPr="00517D3F">
        <w:rPr>
          <w:rFonts w:ascii="Arial" w:hAnsi="Arial" w:cs="Arial"/>
          <w:sz w:val="22"/>
          <w:szCs w:val="22"/>
        </w:rPr>
        <w:t xml:space="preserve"> </w:t>
      </w:r>
      <w:r w:rsidRPr="00517D3F">
        <w:rPr>
          <w:rFonts w:ascii="Arial" w:hAnsi="Arial" w:cs="Arial"/>
          <w:spacing w:val="-2"/>
          <w:sz w:val="22"/>
          <w:szCs w:val="22"/>
        </w:rPr>
        <w:t>deverá receber treinamento nas políticas e procedimentos de aquisições e contratações do Banco.</w:t>
      </w:r>
    </w:p>
    <w:p w:rsidR="006E7C2A" w:rsidRPr="00517D3F" w:rsidRDefault="006E7C2A">
      <w:pPr>
        <w:spacing w:line="276" w:lineRule="auto"/>
        <w:ind w:left="709"/>
        <w:jc w:val="both"/>
        <w:rPr>
          <w:rFonts w:ascii="Arial" w:hAnsi="Arial" w:cs="Arial"/>
          <w:sz w:val="22"/>
          <w:szCs w:val="22"/>
        </w:rPr>
      </w:pPr>
    </w:p>
    <w:p w:rsidR="007F5EAF" w:rsidRPr="00517D3F" w:rsidRDefault="002862CD" w:rsidP="007F5EAF">
      <w:pPr>
        <w:pStyle w:val="ListParagraph"/>
        <w:numPr>
          <w:ilvl w:val="0"/>
          <w:numId w:val="18"/>
        </w:numPr>
        <w:spacing w:line="276" w:lineRule="auto"/>
        <w:rPr>
          <w:rFonts w:ascii="Arial" w:hAnsi="Arial" w:cs="Arial"/>
          <w:b/>
          <w:sz w:val="22"/>
          <w:szCs w:val="22"/>
        </w:rPr>
      </w:pPr>
      <w:r w:rsidRPr="00517D3F">
        <w:rPr>
          <w:rFonts w:ascii="Arial" w:hAnsi="Arial" w:cs="Arial"/>
          <w:b/>
          <w:sz w:val="22"/>
          <w:szCs w:val="22"/>
        </w:rPr>
        <w:t xml:space="preserve">Assessor </w:t>
      </w:r>
      <w:r w:rsidR="007F5EAF" w:rsidRPr="00517D3F">
        <w:rPr>
          <w:rFonts w:ascii="Arial" w:hAnsi="Arial" w:cs="Arial"/>
          <w:b/>
          <w:sz w:val="22"/>
          <w:szCs w:val="22"/>
        </w:rPr>
        <w:t>Componente 1 - Obras</w:t>
      </w:r>
    </w:p>
    <w:p w:rsidR="007F5EAF" w:rsidRPr="00517D3F" w:rsidRDefault="007F5EAF">
      <w:pPr>
        <w:spacing w:line="276" w:lineRule="auto"/>
        <w:ind w:left="709"/>
        <w:jc w:val="both"/>
        <w:rPr>
          <w:rFonts w:ascii="Arial" w:hAnsi="Arial" w:cs="Arial"/>
          <w:sz w:val="22"/>
          <w:szCs w:val="22"/>
        </w:rPr>
      </w:pPr>
    </w:p>
    <w:p w:rsidR="007F5EAF" w:rsidRPr="00517D3F" w:rsidRDefault="002862CD"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Assessor </w:t>
      </w:r>
      <w:r w:rsidR="007F5EAF" w:rsidRPr="00517D3F">
        <w:rPr>
          <w:rFonts w:ascii="Arial" w:hAnsi="Arial" w:cs="Arial"/>
          <w:sz w:val="22"/>
          <w:szCs w:val="22"/>
        </w:rPr>
        <w:t>do Componente 1 - Obras terá como principal função realizar o</w:t>
      </w:r>
      <w:r w:rsidR="00DA6AED" w:rsidRPr="00517D3F">
        <w:rPr>
          <w:rFonts w:ascii="Arial" w:hAnsi="Arial" w:cs="Arial"/>
          <w:sz w:val="22"/>
          <w:szCs w:val="22"/>
        </w:rPr>
        <w:t xml:space="preserve"> termos de referência,</w:t>
      </w:r>
      <w:r w:rsidR="007F5EAF" w:rsidRPr="00517D3F">
        <w:rPr>
          <w:rFonts w:ascii="Arial" w:hAnsi="Arial" w:cs="Arial"/>
          <w:sz w:val="22"/>
          <w:szCs w:val="22"/>
        </w:rPr>
        <w:t xml:space="preserve"> acompanhamento e supervisão das obras, acompanhar as medições</w:t>
      </w:r>
      <w:r w:rsidR="00DA6AED" w:rsidRPr="00517D3F">
        <w:rPr>
          <w:rFonts w:ascii="Arial" w:hAnsi="Arial" w:cs="Arial"/>
          <w:sz w:val="22"/>
          <w:szCs w:val="22"/>
        </w:rPr>
        <w:t xml:space="preserve"> ate a sua finalização</w:t>
      </w:r>
      <w:r w:rsidR="009B4181" w:rsidRPr="00517D3F">
        <w:rPr>
          <w:rFonts w:ascii="Arial" w:hAnsi="Arial" w:cs="Arial"/>
          <w:sz w:val="22"/>
          <w:szCs w:val="22"/>
        </w:rPr>
        <w:t xml:space="preserve">. Estas atividades deverão acontecer </w:t>
      </w:r>
      <w:r w:rsidR="007F5EAF" w:rsidRPr="00517D3F">
        <w:rPr>
          <w:rFonts w:ascii="Arial" w:hAnsi="Arial" w:cs="Arial"/>
          <w:sz w:val="22"/>
          <w:szCs w:val="22"/>
        </w:rPr>
        <w:t xml:space="preserve"> </w:t>
      </w:r>
      <w:r w:rsidR="009B4181" w:rsidRPr="00517D3F">
        <w:rPr>
          <w:rFonts w:ascii="Arial" w:hAnsi="Arial" w:cs="Arial"/>
          <w:sz w:val="22"/>
          <w:szCs w:val="22"/>
        </w:rPr>
        <w:t xml:space="preserve">em paralelo com as atividades da consultoria de supervisão de obras e a </w:t>
      </w:r>
      <w:r w:rsidR="00DB0764" w:rsidRPr="00517D3F">
        <w:rPr>
          <w:rFonts w:ascii="Arial" w:hAnsi="Arial" w:cs="Arial"/>
          <w:sz w:val="22"/>
          <w:szCs w:val="22"/>
        </w:rPr>
        <w:t>Gestão de Obras</w:t>
      </w:r>
      <w:r w:rsidR="009B4181" w:rsidRPr="00517D3F">
        <w:rPr>
          <w:rFonts w:ascii="Arial" w:hAnsi="Arial" w:cs="Arial"/>
          <w:sz w:val="22"/>
          <w:szCs w:val="22"/>
        </w:rPr>
        <w:t xml:space="preserve"> da </w:t>
      </w:r>
      <w:r w:rsidR="009C5C2A" w:rsidRPr="00517D3F">
        <w:rPr>
          <w:rFonts w:ascii="Arial" w:hAnsi="Arial" w:cs="Arial"/>
          <w:sz w:val="22"/>
          <w:szCs w:val="22"/>
        </w:rPr>
        <w:t>SMED</w:t>
      </w:r>
      <w:r w:rsidR="009B4181" w:rsidRPr="00517D3F">
        <w:rPr>
          <w:rFonts w:ascii="Arial" w:hAnsi="Arial" w:cs="Arial"/>
          <w:sz w:val="22"/>
          <w:szCs w:val="22"/>
        </w:rPr>
        <w:t>.</w:t>
      </w:r>
      <w:r w:rsidR="007F5EAF" w:rsidRPr="00517D3F">
        <w:rPr>
          <w:rFonts w:ascii="Arial" w:hAnsi="Arial" w:cs="Arial"/>
          <w:sz w:val="22"/>
          <w:szCs w:val="22"/>
        </w:rPr>
        <w:t xml:space="preserve">, com vistas a garantir a tempestiva execução das atividades previstas no Projeto e a integral conformidade dos processos licitatórios com a legislação nacional e as normas e procedimentos do Banco. </w:t>
      </w:r>
    </w:p>
    <w:p w:rsidR="007279E8" w:rsidRPr="00517D3F" w:rsidRDefault="009B4181"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Este Assessor</w:t>
      </w:r>
      <w:r w:rsidR="007F5EAF" w:rsidRPr="00517D3F">
        <w:rPr>
          <w:rFonts w:ascii="Arial" w:hAnsi="Arial" w:cs="Arial"/>
          <w:sz w:val="22"/>
          <w:szCs w:val="22"/>
        </w:rPr>
        <w:t xml:space="preserve"> deverá possuir formação superior nas áreas de </w:t>
      </w:r>
      <w:r w:rsidRPr="00517D3F">
        <w:rPr>
          <w:rFonts w:ascii="Arial" w:hAnsi="Arial" w:cs="Arial"/>
          <w:sz w:val="22"/>
          <w:szCs w:val="22"/>
        </w:rPr>
        <w:t>Engenharia</w:t>
      </w:r>
      <w:r w:rsidR="007F5EAF" w:rsidRPr="00517D3F">
        <w:rPr>
          <w:rFonts w:ascii="Arial" w:hAnsi="Arial" w:cs="Arial"/>
          <w:sz w:val="22"/>
          <w:szCs w:val="22"/>
        </w:rPr>
        <w:t>, A</w:t>
      </w:r>
      <w:r w:rsidRPr="00517D3F">
        <w:rPr>
          <w:rFonts w:ascii="Arial" w:hAnsi="Arial" w:cs="Arial"/>
          <w:sz w:val="22"/>
          <w:szCs w:val="22"/>
        </w:rPr>
        <w:t>rquitetura</w:t>
      </w:r>
      <w:r w:rsidR="002862CD" w:rsidRPr="00517D3F">
        <w:rPr>
          <w:rFonts w:ascii="Arial" w:hAnsi="Arial" w:cs="Arial"/>
          <w:sz w:val="22"/>
          <w:szCs w:val="22"/>
        </w:rPr>
        <w:t>, Administração</w:t>
      </w:r>
      <w:r w:rsidR="007F5EAF" w:rsidRPr="00517D3F">
        <w:rPr>
          <w:rFonts w:ascii="Arial" w:hAnsi="Arial" w:cs="Arial"/>
          <w:sz w:val="22"/>
          <w:szCs w:val="22"/>
        </w:rPr>
        <w:t xml:space="preserve"> ou áreas afins, com experiência profissional </w:t>
      </w:r>
      <w:r w:rsidRPr="00517D3F">
        <w:rPr>
          <w:rFonts w:ascii="Arial" w:hAnsi="Arial" w:cs="Arial"/>
          <w:sz w:val="22"/>
          <w:szCs w:val="22"/>
        </w:rPr>
        <w:t>na</w:t>
      </w:r>
      <w:r w:rsidR="007F5EAF" w:rsidRPr="00517D3F">
        <w:rPr>
          <w:rFonts w:ascii="Arial" w:hAnsi="Arial" w:cs="Arial"/>
          <w:sz w:val="22"/>
          <w:szCs w:val="22"/>
        </w:rPr>
        <w:t xml:space="preserve"> execução no âmbito de Projetos co-financiados com recursos de organismos multilaterais de crédito. Suas atribuições incluem:</w:t>
      </w:r>
    </w:p>
    <w:p w:rsidR="007279E8" w:rsidRPr="00517D3F" w:rsidRDefault="00950195" w:rsidP="007279E8">
      <w:pPr>
        <w:spacing w:line="276" w:lineRule="auto"/>
        <w:ind w:left="709"/>
        <w:jc w:val="both"/>
        <w:rPr>
          <w:rFonts w:ascii="Arial" w:hAnsi="Arial" w:cs="Arial"/>
          <w:sz w:val="22"/>
          <w:szCs w:val="22"/>
        </w:rPr>
      </w:pPr>
      <w:r w:rsidRPr="00517D3F">
        <w:rPr>
          <w:rFonts w:ascii="Arial" w:hAnsi="Arial" w:cs="Arial"/>
          <w:sz w:val="22"/>
          <w:szCs w:val="22"/>
        </w:rPr>
        <w:t xml:space="preserve"> </w:t>
      </w:r>
      <w:r w:rsidR="007279E8" w:rsidRPr="00517D3F">
        <w:rPr>
          <w:rFonts w:ascii="Arial" w:hAnsi="Arial" w:cs="Arial"/>
          <w:sz w:val="22"/>
          <w:szCs w:val="22"/>
        </w:rPr>
        <w:t xml:space="preserve">Aos profissionais das áreas de Engenharia e Arquitetura, caberão as seguintes atribuições no âmbito do </w:t>
      </w:r>
      <w:r w:rsidR="00DB0764" w:rsidRPr="00517D3F">
        <w:rPr>
          <w:rFonts w:ascii="Arial" w:hAnsi="Arial" w:cs="Arial"/>
          <w:sz w:val="22"/>
          <w:szCs w:val="22"/>
        </w:rPr>
        <w:t>Projeto</w:t>
      </w:r>
      <w:r w:rsidR="007279E8" w:rsidRPr="00517D3F">
        <w:rPr>
          <w:rFonts w:ascii="Arial" w:hAnsi="Arial" w:cs="Arial"/>
          <w:sz w:val="22"/>
          <w:szCs w:val="22"/>
        </w:rPr>
        <w:t>:</w:t>
      </w:r>
    </w:p>
    <w:p w:rsidR="007279E8"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Contribuir com a elaboração e formalização dos termos de referência;</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 xml:space="preserve">Assessoria técnica às atividades de controle e fiscalização de obras da </w:t>
      </w:r>
      <w:r w:rsidR="00DB0764" w:rsidRPr="00517D3F">
        <w:rPr>
          <w:rFonts w:ascii="Arial" w:hAnsi="Arial" w:cs="Arial"/>
          <w:sz w:val="22"/>
          <w:szCs w:val="22"/>
        </w:rPr>
        <w:t>Gestão de Obras</w:t>
      </w:r>
      <w:r w:rsidRPr="00517D3F">
        <w:rPr>
          <w:rFonts w:ascii="Arial" w:hAnsi="Arial" w:cs="Arial"/>
          <w:sz w:val="22"/>
          <w:szCs w:val="22"/>
        </w:rPr>
        <w:t>;</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Acompanhamento do processo licitatório de cada uma das obras;</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lastRenderedPageBreak/>
        <w:t>Acompanhamento dos processos licitatórios para contratação das consultoras especializadas necessárias ao desenvolvimento do projeto no âmbito do Componente I;</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Acompanhamento do desenvolvimento das atividades da Consultora contratada para elaboração do projeto executivo;</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Assessoria técnica no que concerne à Arquitetura Escolar e ao ambiente de ensino no decorrer da elaboração do projeto executivo;</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Recebimento provisório e definitivo do projeto executivo;</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Acompanhamento das atividades da Consultora especializada em supervisão de obras;</w:t>
      </w:r>
    </w:p>
    <w:p w:rsidR="0082559D"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Recebimento dos relatórios da Consultora especializada em supervisão de obras;</w:t>
      </w:r>
    </w:p>
    <w:p w:rsidR="007279E8" w:rsidRPr="00517D3F" w:rsidRDefault="007279E8"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 xml:space="preserve">Assessoria técnica à validação dos relatórios de medição gerados pela </w:t>
      </w:r>
      <w:r w:rsidR="00DB0764" w:rsidRPr="00517D3F">
        <w:rPr>
          <w:rFonts w:ascii="Arial" w:hAnsi="Arial" w:cs="Arial"/>
          <w:sz w:val="22"/>
          <w:szCs w:val="22"/>
        </w:rPr>
        <w:t>Gestão</w:t>
      </w:r>
      <w:r w:rsidRPr="00517D3F">
        <w:rPr>
          <w:rFonts w:ascii="Arial" w:hAnsi="Arial" w:cs="Arial"/>
          <w:sz w:val="22"/>
          <w:szCs w:val="22"/>
        </w:rPr>
        <w:t xml:space="preserve"> de </w:t>
      </w:r>
      <w:r w:rsidR="00DB0764" w:rsidRPr="00517D3F">
        <w:rPr>
          <w:rFonts w:ascii="Arial" w:hAnsi="Arial" w:cs="Arial"/>
          <w:sz w:val="22"/>
          <w:szCs w:val="22"/>
        </w:rPr>
        <w:t>Obras</w:t>
      </w:r>
      <w:r w:rsidRPr="00517D3F">
        <w:rPr>
          <w:rFonts w:ascii="Arial" w:hAnsi="Arial" w:cs="Arial"/>
          <w:sz w:val="22"/>
          <w:szCs w:val="22"/>
        </w:rPr>
        <w:t xml:space="preserve"> bem como visita técnica a cada uma das obras em andamento.</w:t>
      </w:r>
    </w:p>
    <w:p w:rsidR="0082559D" w:rsidRPr="00517D3F" w:rsidRDefault="0082559D"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Apoio ao Coordenador de Obras no Planejamento do plano de Aquisições e Operativo referente ao componente 1.</w:t>
      </w:r>
    </w:p>
    <w:p w:rsidR="007A5255" w:rsidRPr="00517D3F" w:rsidRDefault="007A5255" w:rsidP="00DB0764">
      <w:pPr>
        <w:pStyle w:val="ListParagraph"/>
        <w:numPr>
          <w:ilvl w:val="2"/>
          <w:numId w:val="41"/>
        </w:numPr>
        <w:spacing w:line="276" w:lineRule="auto"/>
        <w:ind w:left="1276" w:hanging="567"/>
        <w:jc w:val="both"/>
        <w:rPr>
          <w:rFonts w:ascii="Arial" w:hAnsi="Arial" w:cs="Arial"/>
          <w:sz w:val="22"/>
          <w:szCs w:val="22"/>
        </w:rPr>
      </w:pPr>
      <w:r w:rsidRPr="00517D3F">
        <w:rPr>
          <w:rFonts w:ascii="Arial" w:hAnsi="Arial" w:cs="Arial"/>
          <w:sz w:val="22"/>
          <w:szCs w:val="22"/>
        </w:rPr>
        <w:t>Apoio administrativo e arquivamento das atividades e documentos referente ao componente.</w:t>
      </w:r>
    </w:p>
    <w:p w:rsidR="00950195" w:rsidRPr="00517D3F" w:rsidRDefault="00950195" w:rsidP="002862CD">
      <w:pPr>
        <w:tabs>
          <w:tab w:val="left" w:pos="8175"/>
        </w:tabs>
        <w:spacing w:line="276" w:lineRule="auto"/>
        <w:jc w:val="both"/>
        <w:rPr>
          <w:rFonts w:ascii="Arial" w:hAnsi="Arial" w:cs="Arial"/>
          <w:sz w:val="22"/>
          <w:szCs w:val="22"/>
        </w:rPr>
      </w:pPr>
      <w:r w:rsidRPr="00517D3F">
        <w:rPr>
          <w:rFonts w:ascii="Arial" w:hAnsi="Arial" w:cs="Arial"/>
          <w:sz w:val="22"/>
          <w:szCs w:val="22"/>
        </w:rPr>
        <w:t xml:space="preserve">    </w:t>
      </w:r>
      <w:r w:rsidR="002862CD" w:rsidRPr="00517D3F">
        <w:rPr>
          <w:rFonts w:ascii="Arial" w:hAnsi="Arial" w:cs="Arial"/>
          <w:sz w:val="22"/>
          <w:szCs w:val="22"/>
        </w:rPr>
        <w:tab/>
      </w:r>
    </w:p>
    <w:p w:rsidR="00090C7F" w:rsidRPr="00517D3F" w:rsidRDefault="00090C7F" w:rsidP="00950195">
      <w:pPr>
        <w:rPr>
          <w:rFonts w:ascii="Arial" w:hAnsi="Arial" w:cs="Arial"/>
          <w:b/>
          <w:sz w:val="22"/>
          <w:szCs w:val="22"/>
        </w:rPr>
      </w:pPr>
    </w:p>
    <w:p w:rsidR="00950195" w:rsidRPr="00517D3F" w:rsidRDefault="00950195" w:rsidP="00950195">
      <w:pPr>
        <w:pStyle w:val="ListParagraph"/>
        <w:numPr>
          <w:ilvl w:val="0"/>
          <w:numId w:val="18"/>
        </w:numPr>
        <w:spacing w:line="276" w:lineRule="auto"/>
        <w:rPr>
          <w:rFonts w:ascii="Arial" w:hAnsi="Arial" w:cs="Arial"/>
          <w:b/>
          <w:sz w:val="22"/>
          <w:szCs w:val="22"/>
        </w:rPr>
      </w:pPr>
      <w:r w:rsidRPr="00517D3F">
        <w:rPr>
          <w:rFonts w:ascii="Arial" w:hAnsi="Arial" w:cs="Arial"/>
          <w:b/>
          <w:sz w:val="22"/>
          <w:szCs w:val="22"/>
        </w:rPr>
        <w:t>Assessor Técnico Componente 2 e 3 – Pedagógico, Avaliação e Monitoramento</w:t>
      </w:r>
    </w:p>
    <w:p w:rsidR="00090C7F" w:rsidRPr="00517D3F" w:rsidRDefault="00090C7F" w:rsidP="00090C7F">
      <w:pPr>
        <w:jc w:val="both"/>
        <w:rPr>
          <w:rFonts w:ascii="Arial" w:hAnsi="Arial" w:cs="Arial"/>
          <w:b/>
          <w:sz w:val="22"/>
          <w:szCs w:val="22"/>
        </w:rPr>
      </w:pPr>
    </w:p>
    <w:p w:rsidR="00950195" w:rsidRPr="00517D3F" w:rsidRDefault="00950195" w:rsidP="00090C7F">
      <w:pPr>
        <w:jc w:val="both"/>
        <w:rPr>
          <w:rFonts w:ascii="Arial" w:hAnsi="Arial" w:cs="Arial"/>
          <w:b/>
          <w:sz w:val="22"/>
          <w:szCs w:val="22"/>
        </w:rPr>
      </w:pPr>
    </w:p>
    <w:p w:rsidR="00950195" w:rsidRPr="00517D3F" w:rsidRDefault="00950195" w:rsidP="00DB0764">
      <w:pPr>
        <w:pStyle w:val="ListParagraph"/>
        <w:numPr>
          <w:ilvl w:val="1"/>
          <w:numId w:val="41"/>
        </w:numPr>
        <w:shd w:val="clear" w:color="auto" w:fill="FFFFFF"/>
        <w:tabs>
          <w:tab w:val="left" w:pos="851"/>
        </w:tabs>
        <w:spacing w:line="276" w:lineRule="auto"/>
        <w:ind w:hanging="644"/>
        <w:jc w:val="both"/>
        <w:rPr>
          <w:rFonts w:ascii="Arial" w:hAnsi="Arial" w:cs="Arial"/>
          <w:color w:val="000000"/>
          <w:sz w:val="22"/>
          <w:szCs w:val="22"/>
        </w:rPr>
      </w:pPr>
      <w:r w:rsidRPr="00517D3F">
        <w:rPr>
          <w:rFonts w:ascii="Arial" w:hAnsi="Arial" w:cs="Arial"/>
          <w:color w:val="000000"/>
          <w:sz w:val="22"/>
          <w:szCs w:val="22"/>
        </w:rPr>
        <w:t>O Assessor pedagógico tem como proposta principal de seu trabalho a construção de  uma educação de qualidade, cujo objetivo maior é o desenvolvimento integral de todos os envolvidos no processo ensino e aprendizagem.</w:t>
      </w:r>
    </w:p>
    <w:p w:rsidR="00950195" w:rsidRPr="00517D3F" w:rsidRDefault="00950195" w:rsidP="00DB0764">
      <w:pPr>
        <w:pStyle w:val="ListParagraph"/>
        <w:shd w:val="clear" w:color="auto" w:fill="FFFFFF"/>
        <w:spacing w:line="276" w:lineRule="auto"/>
        <w:jc w:val="both"/>
        <w:rPr>
          <w:rFonts w:ascii="Arial" w:hAnsi="Arial" w:cs="Arial"/>
          <w:color w:val="000000"/>
          <w:sz w:val="22"/>
          <w:szCs w:val="22"/>
        </w:rPr>
      </w:pPr>
      <w:r w:rsidRPr="00517D3F">
        <w:rPr>
          <w:rFonts w:ascii="Arial" w:hAnsi="Arial" w:cs="Arial"/>
          <w:color w:val="000000"/>
          <w:sz w:val="22"/>
          <w:szCs w:val="22"/>
        </w:rPr>
        <w:t>O Assessor deve:</w:t>
      </w:r>
    </w:p>
    <w:p w:rsidR="00950195" w:rsidRPr="00517D3F" w:rsidRDefault="00950195" w:rsidP="00DB0764">
      <w:pPr>
        <w:pStyle w:val="ListParagraph"/>
        <w:numPr>
          <w:ilvl w:val="2"/>
          <w:numId w:val="41"/>
        </w:numPr>
        <w:autoSpaceDE w:val="0"/>
        <w:autoSpaceDN w:val="0"/>
        <w:adjustRightInd w:val="0"/>
        <w:spacing w:line="276" w:lineRule="auto"/>
        <w:ind w:left="851" w:hanging="425"/>
        <w:contextualSpacing/>
        <w:jc w:val="both"/>
        <w:rPr>
          <w:rFonts w:ascii="Arial" w:hAnsi="Arial" w:cs="Arial"/>
          <w:iCs/>
          <w:sz w:val="22"/>
          <w:szCs w:val="22"/>
        </w:rPr>
      </w:pPr>
      <w:r w:rsidRPr="00517D3F">
        <w:rPr>
          <w:rFonts w:ascii="Arial" w:hAnsi="Arial" w:cs="Arial"/>
          <w:iCs/>
          <w:sz w:val="22"/>
          <w:szCs w:val="22"/>
        </w:rPr>
        <w:t>Ser reflexivo, um profissional investigador, capaz de analisar e examinar as práticas pedagógicas, identificar problemas, formular hipóteses, questionar resultados, observar o contexto institucional e cultural para o cumprimento e eficácia das práticas pedagógicas;</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Executar o acompanhamento e monitoramento das ações propostas nos componentes 02 e 03, junto à equipe técnica pedagógica da rede pública municipal de ensino, a partir do planejamento estabelecido pelo </w:t>
      </w:r>
      <w:r w:rsidR="00DB0764" w:rsidRPr="00517D3F">
        <w:rPr>
          <w:rFonts w:ascii="Arial" w:hAnsi="Arial" w:cs="Arial"/>
          <w:sz w:val="22"/>
          <w:szCs w:val="22"/>
        </w:rPr>
        <w:t>Projeto</w:t>
      </w:r>
      <w:r w:rsidRPr="00517D3F">
        <w:rPr>
          <w:rFonts w:ascii="Arial" w:hAnsi="Arial" w:cs="Arial"/>
          <w:sz w:val="22"/>
          <w:szCs w:val="22"/>
        </w:rPr>
        <w:t>;</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Assessorar os profissionais da rede municipal de educação nas demandas provindas do </w:t>
      </w:r>
      <w:r w:rsidR="00DB0764" w:rsidRPr="00517D3F">
        <w:rPr>
          <w:rFonts w:ascii="Arial" w:hAnsi="Arial" w:cs="Arial"/>
          <w:sz w:val="22"/>
          <w:szCs w:val="22"/>
        </w:rPr>
        <w:t>Projeto</w:t>
      </w:r>
      <w:r w:rsidRPr="00517D3F">
        <w:rPr>
          <w:rFonts w:ascii="Arial" w:hAnsi="Arial" w:cs="Arial"/>
          <w:sz w:val="22"/>
          <w:szCs w:val="22"/>
        </w:rPr>
        <w:t>;</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Disseminar, aos profissionais da educação da rede pública municipal de ensino, o uso pedagógico dos sistemas de acompanhamento e avaliações das atividades do </w:t>
      </w:r>
      <w:r w:rsidR="00DB0764" w:rsidRPr="00517D3F">
        <w:rPr>
          <w:rFonts w:ascii="Arial" w:hAnsi="Arial" w:cs="Arial"/>
          <w:sz w:val="22"/>
          <w:szCs w:val="22"/>
        </w:rPr>
        <w:t>Projeto</w:t>
      </w:r>
      <w:r w:rsidRPr="00517D3F">
        <w:rPr>
          <w:rFonts w:ascii="Arial" w:hAnsi="Arial" w:cs="Arial"/>
          <w:sz w:val="22"/>
          <w:szCs w:val="22"/>
        </w:rPr>
        <w:t>;</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Fazer levantamento de informações, de caráter diagnóstico e avaliativo, com a intenção de fortalecer pedagogicamente o desempenho e execução das ações do </w:t>
      </w:r>
      <w:r w:rsidR="00DB0764" w:rsidRPr="00517D3F">
        <w:rPr>
          <w:rFonts w:ascii="Arial" w:hAnsi="Arial" w:cs="Arial"/>
          <w:sz w:val="22"/>
          <w:szCs w:val="22"/>
        </w:rPr>
        <w:t>Projeto</w:t>
      </w:r>
      <w:r w:rsidRPr="00517D3F">
        <w:rPr>
          <w:rFonts w:ascii="Arial" w:hAnsi="Arial" w:cs="Arial"/>
          <w:sz w:val="22"/>
          <w:szCs w:val="22"/>
        </w:rPr>
        <w:t xml:space="preserve">; </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Assessorar pedagogicamente a comunidade escolar, a fim de incentivar, fortalecer e subsidiar os recursos necessários para o pleno desenvolvimento das ações; </w:t>
      </w:r>
      <w:r w:rsidR="00DB0764" w:rsidRPr="00517D3F">
        <w:rPr>
          <w:rFonts w:ascii="Arial" w:hAnsi="Arial" w:cs="Arial"/>
          <w:sz w:val="22"/>
          <w:szCs w:val="22"/>
        </w:rPr>
        <w:t xml:space="preserve"> </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Orientar a equipe técnica da rede pública municipal de ensino quanto à administração, bem como a manutenção e atualização dos conteúdos das atividades propostas no âmbito do </w:t>
      </w:r>
      <w:r w:rsidR="00DB0764" w:rsidRPr="00517D3F">
        <w:rPr>
          <w:rFonts w:ascii="Arial" w:hAnsi="Arial" w:cs="Arial"/>
          <w:sz w:val="22"/>
          <w:szCs w:val="22"/>
        </w:rPr>
        <w:t>Projeto</w:t>
      </w:r>
      <w:r w:rsidRPr="00517D3F">
        <w:rPr>
          <w:rFonts w:ascii="Arial" w:hAnsi="Arial" w:cs="Arial"/>
          <w:sz w:val="22"/>
          <w:szCs w:val="22"/>
        </w:rPr>
        <w:t xml:space="preserve">; </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 xml:space="preserve">Proporcionar a apropriação pedagógica do processo de ensino e aprendizagem, socializando as atividades destinadas aos educadores da rede pública de ensino, em consonância com as Propostas do </w:t>
      </w:r>
      <w:r w:rsidR="00DB0764" w:rsidRPr="00517D3F">
        <w:rPr>
          <w:rFonts w:ascii="Arial" w:hAnsi="Arial" w:cs="Arial"/>
          <w:sz w:val="22"/>
          <w:szCs w:val="22"/>
        </w:rPr>
        <w:t xml:space="preserve">Projeto </w:t>
      </w:r>
      <w:r w:rsidRPr="00517D3F">
        <w:rPr>
          <w:rFonts w:ascii="Arial" w:hAnsi="Arial" w:cs="Arial"/>
          <w:sz w:val="22"/>
          <w:szCs w:val="22"/>
        </w:rPr>
        <w:t>(na forma de assessoria pedagógica, encontros, oficinas, etc.).</w:t>
      </w:r>
      <w:r w:rsidR="00DB0764" w:rsidRPr="00517D3F">
        <w:rPr>
          <w:rFonts w:ascii="Arial" w:hAnsi="Arial" w:cs="Arial"/>
          <w:sz w:val="22"/>
          <w:szCs w:val="22"/>
        </w:rPr>
        <w:t xml:space="preserve"> </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lastRenderedPageBreak/>
        <w:t>Planejar em conjunto com Coordenador Pedagógico o Plano Operacional e de Aquisições dos componentes 2 e 3;</w:t>
      </w:r>
    </w:p>
    <w:p w:rsidR="00950195" w:rsidRPr="00517D3F" w:rsidRDefault="00950195" w:rsidP="00DB0764">
      <w:pPr>
        <w:pStyle w:val="ListParagraph"/>
        <w:numPr>
          <w:ilvl w:val="2"/>
          <w:numId w:val="41"/>
        </w:numPr>
        <w:spacing w:line="276" w:lineRule="auto"/>
        <w:ind w:left="851" w:hanging="425"/>
        <w:contextualSpacing/>
        <w:jc w:val="both"/>
        <w:rPr>
          <w:rFonts w:ascii="Arial" w:hAnsi="Arial" w:cs="Arial"/>
          <w:sz w:val="22"/>
          <w:szCs w:val="22"/>
        </w:rPr>
      </w:pPr>
      <w:r w:rsidRPr="00517D3F">
        <w:rPr>
          <w:rFonts w:ascii="Arial" w:hAnsi="Arial" w:cs="Arial"/>
          <w:sz w:val="22"/>
          <w:szCs w:val="22"/>
        </w:rPr>
        <w:t>Apresentar mensalmente relatório operacional das ações dos componentes 2 e 3 do projeto.</w:t>
      </w:r>
    </w:p>
    <w:p w:rsidR="00950195" w:rsidRPr="00517D3F" w:rsidRDefault="00950195" w:rsidP="007A5255">
      <w:pPr>
        <w:pStyle w:val="ListParagraph"/>
        <w:spacing w:line="360" w:lineRule="auto"/>
        <w:ind w:left="851" w:hanging="425"/>
        <w:jc w:val="both"/>
        <w:rPr>
          <w:rFonts w:ascii="Arial" w:hAnsi="Arial" w:cs="Arial"/>
          <w:sz w:val="22"/>
          <w:szCs w:val="22"/>
        </w:rPr>
      </w:pPr>
    </w:p>
    <w:p w:rsidR="006E7C2A" w:rsidRPr="00517D3F" w:rsidRDefault="006E7C2A" w:rsidP="001E482D">
      <w:pPr>
        <w:numPr>
          <w:ilvl w:val="0"/>
          <w:numId w:val="41"/>
        </w:numPr>
        <w:jc w:val="center"/>
        <w:rPr>
          <w:rFonts w:ascii="Arial" w:hAnsi="Arial" w:cs="Arial"/>
          <w:b/>
          <w:sz w:val="22"/>
          <w:szCs w:val="22"/>
        </w:rPr>
      </w:pPr>
      <w:r w:rsidRPr="00517D3F">
        <w:rPr>
          <w:rFonts w:ascii="Arial" w:hAnsi="Arial" w:cs="Arial"/>
          <w:b/>
          <w:sz w:val="22"/>
          <w:szCs w:val="22"/>
        </w:rPr>
        <w:t xml:space="preserve">RECURSOS </w:t>
      </w:r>
      <w:r w:rsidR="001752AE" w:rsidRPr="00517D3F">
        <w:rPr>
          <w:rFonts w:ascii="Arial" w:hAnsi="Arial" w:cs="Arial"/>
          <w:b/>
          <w:sz w:val="22"/>
          <w:szCs w:val="22"/>
        </w:rPr>
        <w:t xml:space="preserve">E </w:t>
      </w:r>
      <w:r w:rsidRPr="00517D3F">
        <w:rPr>
          <w:rFonts w:ascii="Arial" w:hAnsi="Arial" w:cs="Arial"/>
          <w:b/>
          <w:sz w:val="22"/>
          <w:szCs w:val="22"/>
        </w:rPr>
        <w:t>DESEMBOLSOS</w:t>
      </w:r>
      <w:r w:rsidR="001752AE" w:rsidRPr="00517D3F">
        <w:rPr>
          <w:rFonts w:ascii="Arial" w:hAnsi="Arial" w:cs="Arial"/>
          <w:b/>
          <w:sz w:val="22"/>
          <w:szCs w:val="22"/>
        </w:rPr>
        <w:t xml:space="preserve"> DO PROJETO</w:t>
      </w:r>
    </w:p>
    <w:p w:rsidR="006E7C2A" w:rsidRPr="00517D3F" w:rsidRDefault="006E7C2A">
      <w:pPr>
        <w:rPr>
          <w:rFonts w:ascii="Arial" w:hAnsi="Arial" w:cs="Arial"/>
          <w:b/>
          <w:sz w:val="22"/>
          <w:szCs w:val="22"/>
        </w:rPr>
      </w:pPr>
    </w:p>
    <w:p w:rsidR="006E7C2A" w:rsidRPr="00517D3F" w:rsidRDefault="008879B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O orçamento total do Projeto é de U$1</w:t>
      </w:r>
      <w:r w:rsidR="00DA39F0" w:rsidRPr="00517D3F">
        <w:rPr>
          <w:rFonts w:ascii="Arial" w:hAnsi="Arial" w:cs="Arial"/>
          <w:sz w:val="22"/>
          <w:szCs w:val="22"/>
        </w:rPr>
        <w:t>61</w:t>
      </w:r>
      <w:r w:rsidRPr="00517D3F">
        <w:rPr>
          <w:rFonts w:ascii="Arial" w:hAnsi="Arial" w:cs="Arial"/>
          <w:sz w:val="22"/>
          <w:szCs w:val="22"/>
        </w:rPr>
        <w:t>.</w:t>
      </w:r>
      <w:r w:rsidR="00DA39F0" w:rsidRPr="00517D3F">
        <w:rPr>
          <w:rFonts w:ascii="Arial" w:hAnsi="Arial" w:cs="Arial"/>
          <w:sz w:val="22"/>
          <w:szCs w:val="22"/>
        </w:rPr>
        <w:t>6</w:t>
      </w:r>
      <w:r w:rsidRPr="00517D3F">
        <w:rPr>
          <w:rFonts w:ascii="Arial" w:hAnsi="Arial" w:cs="Arial"/>
          <w:sz w:val="22"/>
          <w:szCs w:val="22"/>
        </w:rPr>
        <w:t xml:space="preserve">00.000,00 (cento </w:t>
      </w:r>
      <w:r w:rsidR="00DA39F0" w:rsidRPr="00517D3F">
        <w:rPr>
          <w:rFonts w:ascii="Arial" w:hAnsi="Arial" w:cs="Arial"/>
          <w:sz w:val="22"/>
          <w:szCs w:val="22"/>
        </w:rPr>
        <w:t xml:space="preserve">sessenta um </w:t>
      </w:r>
      <w:r w:rsidRPr="00517D3F">
        <w:rPr>
          <w:rFonts w:ascii="Arial" w:hAnsi="Arial" w:cs="Arial"/>
          <w:sz w:val="22"/>
          <w:szCs w:val="22"/>
        </w:rPr>
        <w:t xml:space="preserve">milhões </w:t>
      </w:r>
      <w:r w:rsidR="00DA39F0" w:rsidRPr="00517D3F">
        <w:rPr>
          <w:rFonts w:ascii="Arial" w:hAnsi="Arial" w:cs="Arial"/>
          <w:sz w:val="22"/>
          <w:szCs w:val="22"/>
        </w:rPr>
        <w:t xml:space="preserve">e seiscentos mil </w:t>
      </w:r>
      <w:r w:rsidRPr="00517D3F">
        <w:rPr>
          <w:rFonts w:ascii="Arial" w:hAnsi="Arial" w:cs="Arial"/>
          <w:sz w:val="22"/>
          <w:szCs w:val="22"/>
        </w:rPr>
        <w:t xml:space="preserve">dólares estadunidenses), sendo tais recursos </w:t>
      </w:r>
      <w:r w:rsidR="006E7C2A" w:rsidRPr="00517D3F">
        <w:rPr>
          <w:rFonts w:ascii="Arial" w:hAnsi="Arial" w:cs="Arial"/>
          <w:sz w:val="22"/>
          <w:szCs w:val="22"/>
        </w:rPr>
        <w:t>oriundos das seguintes fontes:</w:t>
      </w:r>
    </w:p>
    <w:p w:rsidR="007A5255" w:rsidRPr="00517D3F" w:rsidRDefault="007A5255" w:rsidP="007A5255">
      <w:pPr>
        <w:spacing w:line="276" w:lineRule="auto"/>
        <w:ind w:left="709"/>
        <w:jc w:val="both"/>
        <w:rPr>
          <w:rFonts w:ascii="Arial" w:hAnsi="Arial" w:cs="Arial"/>
          <w:sz w:val="22"/>
          <w:szCs w:val="22"/>
        </w:rPr>
      </w:pPr>
    </w:p>
    <w:p w:rsidR="008879BA" w:rsidRPr="00517D3F" w:rsidRDefault="008879BA" w:rsidP="007A5255">
      <w:pPr>
        <w:numPr>
          <w:ilvl w:val="2"/>
          <w:numId w:val="41"/>
        </w:numPr>
        <w:spacing w:line="360" w:lineRule="auto"/>
        <w:ind w:left="1134" w:hanging="425"/>
        <w:jc w:val="both"/>
        <w:rPr>
          <w:rFonts w:ascii="Arial" w:hAnsi="Arial" w:cs="Arial"/>
          <w:sz w:val="22"/>
          <w:szCs w:val="22"/>
        </w:rPr>
      </w:pPr>
      <w:r w:rsidRPr="00517D3F">
        <w:rPr>
          <w:rFonts w:ascii="Arial" w:hAnsi="Arial" w:cs="Arial"/>
          <w:b/>
          <w:sz w:val="22"/>
          <w:szCs w:val="22"/>
        </w:rPr>
        <w:t xml:space="preserve">Financiamento: </w:t>
      </w:r>
      <w:r w:rsidRPr="00517D3F">
        <w:rPr>
          <w:rFonts w:ascii="Arial" w:hAnsi="Arial" w:cs="Arial"/>
          <w:sz w:val="22"/>
          <w:szCs w:val="22"/>
        </w:rPr>
        <w:t>r</w:t>
      </w:r>
      <w:r w:rsidR="006E7C2A" w:rsidRPr="00517D3F">
        <w:rPr>
          <w:rFonts w:ascii="Arial" w:hAnsi="Arial" w:cs="Arial"/>
          <w:sz w:val="22"/>
          <w:szCs w:val="22"/>
        </w:rPr>
        <w:t>ecursos do Capital Ordinário do Banco Interamericano de Desenvolvimento</w:t>
      </w:r>
      <w:r w:rsidR="0092701F" w:rsidRPr="00517D3F">
        <w:rPr>
          <w:rFonts w:ascii="Arial" w:hAnsi="Arial" w:cs="Arial"/>
          <w:sz w:val="22"/>
          <w:szCs w:val="22"/>
        </w:rPr>
        <w:t xml:space="preserve">, </w:t>
      </w:r>
      <w:r w:rsidR="006E7C2A" w:rsidRPr="00517D3F">
        <w:rPr>
          <w:rFonts w:ascii="Arial" w:hAnsi="Arial" w:cs="Arial"/>
          <w:sz w:val="22"/>
          <w:szCs w:val="22"/>
        </w:rPr>
        <w:t xml:space="preserve"> em montante total de U$ </w:t>
      </w:r>
      <w:r w:rsidR="00DA39F0" w:rsidRPr="00517D3F">
        <w:rPr>
          <w:rFonts w:ascii="Arial" w:hAnsi="Arial" w:cs="Arial"/>
          <w:sz w:val="22"/>
          <w:szCs w:val="22"/>
        </w:rPr>
        <w:t>80.8</w:t>
      </w:r>
      <w:r w:rsidR="00FF4EED" w:rsidRPr="00517D3F">
        <w:rPr>
          <w:rFonts w:ascii="Arial" w:hAnsi="Arial" w:cs="Arial"/>
          <w:sz w:val="22"/>
          <w:szCs w:val="22"/>
        </w:rPr>
        <w:t>00.000</w:t>
      </w:r>
      <w:r w:rsidR="003173CF" w:rsidRPr="00517D3F">
        <w:rPr>
          <w:rFonts w:ascii="Arial" w:hAnsi="Arial" w:cs="Arial"/>
          <w:sz w:val="22"/>
          <w:szCs w:val="22"/>
        </w:rPr>
        <w:t>,00</w:t>
      </w:r>
      <w:r w:rsidR="006E7C2A" w:rsidRPr="00517D3F">
        <w:rPr>
          <w:rFonts w:ascii="Arial" w:hAnsi="Arial" w:cs="Arial"/>
          <w:sz w:val="22"/>
          <w:szCs w:val="22"/>
        </w:rPr>
        <w:t xml:space="preserve"> (</w:t>
      </w:r>
      <w:r w:rsidR="00DA39F0" w:rsidRPr="00517D3F">
        <w:rPr>
          <w:rFonts w:ascii="Arial" w:hAnsi="Arial" w:cs="Arial"/>
          <w:sz w:val="22"/>
          <w:szCs w:val="22"/>
        </w:rPr>
        <w:t xml:space="preserve">oitenta </w:t>
      </w:r>
      <w:r w:rsidR="003173CF" w:rsidRPr="00517D3F">
        <w:rPr>
          <w:rFonts w:ascii="Arial" w:hAnsi="Arial" w:cs="Arial"/>
          <w:sz w:val="22"/>
          <w:szCs w:val="22"/>
        </w:rPr>
        <w:t>milhões</w:t>
      </w:r>
      <w:r w:rsidR="00DA39F0" w:rsidRPr="00517D3F">
        <w:rPr>
          <w:rFonts w:ascii="Arial" w:hAnsi="Arial" w:cs="Arial"/>
          <w:sz w:val="22"/>
          <w:szCs w:val="22"/>
        </w:rPr>
        <w:t xml:space="preserve"> e oitocentos mil </w:t>
      </w:r>
      <w:r w:rsidR="00766845" w:rsidRPr="00517D3F">
        <w:rPr>
          <w:rFonts w:ascii="Arial" w:hAnsi="Arial" w:cs="Arial"/>
          <w:sz w:val="22"/>
          <w:szCs w:val="22"/>
        </w:rPr>
        <w:t>dólares estadunidenses</w:t>
      </w:r>
      <w:r w:rsidR="006E7C2A" w:rsidRPr="00517D3F">
        <w:rPr>
          <w:rFonts w:ascii="Arial" w:hAnsi="Arial" w:cs="Arial"/>
          <w:sz w:val="22"/>
          <w:szCs w:val="22"/>
        </w:rPr>
        <w:t>).</w:t>
      </w:r>
    </w:p>
    <w:p w:rsidR="006E7C2A" w:rsidRPr="00517D3F" w:rsidRDefault="008879BA" w:rsidP="007A5255">
      <w:pPr>
        <w:numPr>
          <w:ilvl w:val="2"/>
          <w:numId w:val="41"/>
        </w:numPr>
        <w:spacing w:line="360" w:lineRule="auto"/>
        <w:ind w:left="1134" w:hanging="425"/>
        <w:jc w:val="both"/>
        <w:rPr>
          <w:rFonts w:ascii="Arial" w:hAnsi="Arial" w:cs="Arial"/>
          <w:sz w:val="22"/>
          <w:szCs w:val="22"/>
        </w:rPr>
      </w:pPr>
      <w:r w:rsidRPr="00517D3F">
        <w:rPr>
          <w:rFonts w:ascii="Arial" w:hAnsi="Arial" w:cs="Arial"/>
          <w:b/>
          <w:sz w:val="22"/>
          <w:szCs w:val="22"/>
        </w:rPr>
        <w:t xml:space="preserve">Contrapartida Local: </w:t>
      </w:r>
      <w:r w:rsidRPr="00517D3F">
        <w:rPr>
          <w:rFonts w:ascii="Arial" w:hAnsi="Arial" w:cs="Arial"/>
          <w:sz w:val="22"/>
          <w:szCs w:val="22"/>
        </w:rPr>
        <w:t>r</w:t>
      </w:r>
      <w:r w:rsidR="006E7C2A" w:rsidRPr="00517D3F">
        <w:rPr>
          <w:rFonts w:ascii="Arial" w:hAnsi="Arial" w:cs="Arial"/>
          <w:sz w:val="22"/>
          <w:szCs w:val="22"/>
        </w:rPr>
        <w:t xml:space="preserve">ecursos do Orçamento </w:t>
      </w:r>
      <w:r w:rsidR="00766845" w:rsidRPr="00517D3F">
        <w:rPr>
          <w:rFonts w:ascii="Arial" w:hAnsi="Arial" w:cs="Arial"/>
          <w:sz w:val="22"/>
          <w:szCs w:val="22"/>
        </w:rPr>
        <w:t>Municipal</w:t>
      </w:r>
      <w:r w:rsidR="006E7C2A" w:rsidRPr="00517D3F">
        <w:rPr>
          <w:rFonts w:ascii="Arial" w:hAnsi="Arial" w:cs="Arial"/>
          <w:sz w:val="22"/>
          <w:szCs w:val="22"/>
        </w:rPr>
        <w:t xml:space="preserve"> do Mutuário</w:t>
      </w:r>
      <w:r w:rsidR="003173CF" w:rsidRPr="00517D3F">
        <w:rPr>
          <w:rFonts w:ascii="Arial" w:hAnsi="Arial" w:cs="Arial"/>
          <w:sz w:val="22"/>
          <w:szCs w:val="22"/>
        </w:rPr>
        <w:t xml:space="preserve"> e de transferências para investimentos</w:t>
      </w:r>
      <w:r w:rsidR="00FF4EED" w:rsidRPr="00517D3F">
        <w:rPr>
          <w:rFonts w:ascii="Arial" w:hAnsi="Arial" w:cs="Arial"/>
          <w:sz w:val="22"/>
          <w:szCs w:val="22"/>
        </w:rPr>
        <w:t xml:space="preserve"> realizadas pelo</w:t>
      </w:r>
      <w:r w:rsidR="003173CF" w:rsidRPr="00517D3F">
        <w:rPr>
          <w:rFonts w:ascii="Arial" w:hAnsi="Arial" w:cs="Arial"/>
          <w:sz w:val="22"/>
          <w:szCs w:val="22"/>
        </w:rPr>
        <w:t xml:space="preserve"> Ministério da Educação (MEC)</w:t>
      </w:r>
      <w:r w:rsidR="0092701F" w:rsidRPr="00517D3F">
        <w:rPr>
          <w:rFonts w:ascii="Arial" w:hAnsi="Arial" w:cs="Arial"/>
          <w:sz w:val="22"/>
          <w:szCs w:val="22"/>
        </w:rPr>
        <w:t>,</w:t>
      </w:r>
      <w:r w:rsidR="006E7C2A" w:rsidRPr="00517D3F">
        <w:rPr>
          <w:rFonts w:ascii="Arial" w:hAnsi="Arial" w:cs="Arial"/>
          <w:sz w:val="22"/>
          <w:szCs w:val="22"/>
        </w:rPr>
        <w:t xml:space="preserve"> </w:t>
      </w:r>
      <w:r w:rsidR="003173CF" w:rsidRPr="00517D3F">
        <w:rPr>
          <w:rFonts w:ascii="Arial" w:hAnsi="Arial" w:cs="Arial"/>
          <w:sz w:val="22"/>
          <w:szCs w:val="22"/>
        </w:rPr>
        <w:t>num valor total de US$</w:t>
      </w:r>
      <w:r w:rsidR="00DA39F0" w:rsidRPr="00517D3F">
        <w:rPr>
          <w:rFonts w:ascii="Arial" w:hAnsi="Arial" w:cs="Arial"/>
          <w:sz w:val="22"/>
          <w:szCs w:val="22"/>
        </w:rPr>
        <w:t>80.8</w:t>
      </w:r>
      <w:r w:rsidR="003173CF" w:rsidRPr="00517D3F">
        <w:rPr>
          <w:rFonts w:ascii="Arial" w:hAnsi="Arial" w:cs="Arial"/>
          <w:sz w:val="22"/>
          <w:szCs w:val="22"/>
        </w:rPr>
        <w:t>00.000,00 (</w:t>
      </w:r>
      <w:r w:rsidR="00DA39F0" w:rsidRPr="00517D3F">
        <w:rPr>
          <w:rFonts w:ascii="Arial" w:hAnsi="Arial" w:cs="Arial"/>
          <w:sz w:val="22"/>
          <w:szCs w:val="22"/>
        </w:rPr>
        <w:t xml:space="preserve">oitenta milhões e oitocentos mil </w:t>
      </w:r>
      <w:r w:rsidR="003173CF" w:rsidRPr="00517D3F">
        <w:rPr>
          <w:rFonts w:ascii="Arial" w:hAnsi="Arial" w:cs="Arial"/>
          <w:sz w:val="22"/>
          <w:szCs w:val="22"/>
        </w:rPr>
        <w:t>dólares estadunidenses).</w:t>
      </w:r>
    </w:p>
    <w:p w:rsidR="007A5255" w:rsidRPr="00517D3F" w:rsidRDefault="007A5255" w:rsidP="007A5255">
      <w:pPr>
        <w:ind w:left="1134"/>
        <w:jc w:val="both"/>
        <w:rPr>
          <w:rFonts w:ascii="Arial" w:hAnsi="Arial" w:cs="Arial"/>
          <w:sz w:val="22"/>
          <w:szCs w:val="22"/>
        </w:rPr>
      </w:pPr>
    </w:p>
    <w:p w:rsidR="008879BA" w:rsidRPr="00517D3F" w:rsidRDefault="008879B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A distribuição do orçamento do Projeto por fonte dos recursos e componente encontra-se sumarizada na Tabela 2.</w:t>
      </w:r>
    </w:p>
    <w:p w:rsidR="003930FD" w:rsidRPr="00517D3F" w:rsidRDefault="003930FD" w:rsidP="008879BA">
      <w:pPr>
        <w:rPr>
          <w:rFonts w:ascii="Arial" w:hAnsi="Arial" w:cs="Arial"/>
          <w:b/>
          <w:sz w:val="22"/>
          <w:szCs w:val="22"/>
        </w:rPr>
      </w:pPr>
    </w:p>
    <w:p w:rsidR="006E7C2A" w:rsidRPr="00517D3F" w:rsidRDefault="008879BA" w:rsidP="00AC1218">
      <w:pPr>
        <w:jc w:val="center"/>
        <w:outlineLvl w:val="0"/>
        <w:rPr>
          <w:rFonts w:ascii="Arial" w:hAnsi="Arial" w:cs="Arial"/>
          <w:b/>
          <w:sz w:val="22"/>
          <w:szCs w:val="22"/>
        </w:rPr>
      </w:pPr>
      <w:r w:rsidRPr="00517D3F">
        <w:rPr>
          <w:rFonts w:ascii="Arial" w:hAnsi="Arial" w:cs="Arial"/>
          <w:b/>
          <w:sz w:val="22"/>
          <w:szCs w:val="22"/>
        </w:rPr>
        <w:t>Tabela 2</w:t>
      </w:r>
      <w:r w:rsidR="006E7C2A" w:rsidRPr="00517D3F">
        <w:rPr>
          <w:rFonts w:ascii="Arial" w:hAnsi="Arial" w:cs="Arial"/>
          <w:b/>
          <w:sz w:val="22"/>
          <w:szCs w:val="22"/>
        </w:rPr>
        <w:t xml:space="preserve"> – Distribuição dos recursos do </w:t>
      </w:r>
      <w:r w:rsidR="00F67832" w:rsidRPr="00517D3F">
        <w:rPr>
          <w:rFonts w:ascii="Arial" w:hAnsi="Arial" w:cs="Arial"/>
          <w:b/>
          <w:sz w:val="22"/>
          <w:szCs w:val="22"/>
        </w:rPr>
        <w:t>Projeto</w:t>
      </w:r>
      <w:r w:rsidRPr="00517D3F">
        <w:rPr>
          <w:rFonts w:ascii="Arial" w:hAnsi="Arial" w:cs="Arial"/>
          <w:b/>
          <w:sz w:val="22"/>
          <w:szCs w:val="22"/>
        </w:rPr>
        <w:t xml:space="preserve"> por F</w:t>
      </w:r>
      <w:r w:rsidR="006E7C2A" w:rsidRPr="00517D3F">
        <w:rPr>
          <w:rFonts w:ascii="Arial" w:hAnsi="Arial" w:cs="Arial"/>
          <w:b/>
          <w:sz w:val="22"/>
          <w:szCs w:val="22"/>
        </w:rPr>
        <w:t xml:space="preserve">onte </w:t>
      </w:r>
      <w:r w:rsidRPr="00517D3F">
        <w:rPr>
          <w:rFonts w:ascii="Arial" w:hAnsi="Arial" w:cs="Arial"/>
          <w:b/>
          <w:sz w:val="22"/>
          <w:szCs w:val="22"/>
        </w:rPr>
        <w:t>e C</w:t>
      </w:r>
      <w:r w:rsidR="003930FD" w:rsidRPr="00517D3F">
        <w:rPr>
          <w:rFonts w:ascii="Arial" w:hAnsi="Arial" w:cs="Arial"/>
          <w:b/>
          <w:sz w:val="22"/>
          <w:szCs w:val="22"/>
        </w:rPr>
        <w:t>omponente</w:t>
      </w:r>
      <w:r w:rsidR="006E7C2A" w:rsidRPr="00517D3F">
        <w:rPr>
          <w:rFonts w:ascii="Arial" w:hAnsi="Arial" w:cs="Arial"/>
          <w:b/>
          <w:sz w:val="22"/>
          <w:szCs w:val="22"/>
        </w:rPr>
        <w:t xml:space="preserve"> (em U$$)</w:t>
      </w:r>
    </w:p>
    <w:tbl>
      <w:tblPr>
        <w:tblW w:w="7933" w:type="dxa"/>
        <w:jc w:val="center"/>
        <w:tblInd w:w="93" w:type="dxa"/>
        <w:tblLook w:val="04A0" w:firstRow="1" w:lastRow="0" w:firstColumn="1" w:lastColumn="0" w:noHBand="0" w:noVBand="1"/>
      </w:tblPr>
      <w:tblGrid>
        <w:gridCol w:w="3380"/>
        <w:gridCol w:w="1623"/>
        <w:gridCol w:w="1623"/>
        <w:gridCol w:w="1746"/>
      </w:tblGrid>
      <w:tr w:rsidR="00FC18F3" w:rsidRPr="00517D3F" w:rsidTr="00DA39F0">
        <w:trPr>
          <w:trHeight w:val="315"/>
          <w:jc w:val="center"/>
        </w:trPr>
        <w:tc>
          <w:tcPr>
            <w:tcW w:w="3380" w:type="dxa"/>
            <w:tcBorders>
              <w:top w:val="nil"/>
              <w:left w:val="nil"/>
              <w:bottom w:val="nil"/>
              <w:right w:val="nil"/>
            </w:tcBorders>
            <w:shd w:val="clear" w:color="auto" w:fill="auto"/>
            <w:noWrap/>
            <w:vAlign w:val="bottom"/>
            <w:hideMark/>
          </w:tcPr>
          <w:p w:rsidR="00FC18F3" w:rsidRPr="00517D3F" w:rsidRDefault="00FC18F3" w:rsidP="00FC18F3">
            <w:pPr>
              <w:spacing w:line="360" w:lineRule="auto"/>
              <w:rPr>
                <w:rFonts w:ascii="Arial" w:hAnsi="Arial" w:cs="Arial"/>
                <w:b/>
                <w:color w:val="000000"/>
                <w:sz w:val="22"/>
                <w:szCs w:val="22"/>
                <w:lang w:eastAsia="en-US"/>
              </w:rPr>
            </w:pPr>
          </w:p>
        </w:tc>
        <w:tc>
          <w:tcPr>
            <w:tcW w:w="4553" w:type="dxa"/>
            <w:gridSpan w:val="3"/>
            <w:tcBorders>
              <w:top w:val="nil"/>
              <w:left w:val="nil"/>
              <w:bottom w:val="nil"/>
              <w:right w:val="nil"/>
            </w:tcBorders>
            <w:shd w:val="clear" w:color="auto" w:fill="auto"/>
            <w:noWrap/>
            <w:vAlign w:val="bottom"/>
            <w:hideMark/>
          </w:tcPr>
          <w:p w:rsidR="00FC18F3" w:rsidRPr="00517D3F" w:rsidRDefault="00FC18F3" w:rsidP="00FC18F3">
            <w:pPr>
              <w:spacing w:line="360" w:lineRule="auto"/>
              <w:jc w:val="center"/>
              <w:rPr>
                <w:rFonts w:ascii="Arial" w:hAnsi="Arial" w:cs="Arial"/>
                <w:b/>
                <w:bCs/>
                <w:color w:val="000000"/>
                <w:sz w:val="22"/>
                <w:szCs w:val="22"/>
                <w:lang w:eastAsia="en-US"/>
              </w:rPr>
            </w:pPr>
          </w:p>
        </w:tc>
      </w:tr>
      <w:tr w:rsidR="00FC18F3" w:rsidRPr="00517D3F" w:rsidTr="00DA39F0">
        <w:trPr>
          <w:trHeight w:val="315"/>
          <w:jc w:val="center"/>
        </w:trPr>
        <w:tc>
          <w:tcPr>
            <w:tcW w:w="3380" w:type="dxa"/>
            <w:tcBorders>
              <w:top w:val="nil"/>
              <w:left w:val="nil"/>
              <w:bottom w:val="nil"/>
              <w:right w:val="nil"/>
            </w:tcBorders>
            <w:shd w:val="clear" w:color="auto" w:fill="auto"/>
            <w:noWrap/>
            <w:vAlign w:val="bottom"/>
            <w:hideMark/>
          </w:tcPr>
          <w:p w:rsidR="00FC18F3" w:rsidRPr="00517D3F" w:rsidRDefault="00FC18F3" w:rsidP="00FC18F3">
            <w:pPr>
              <w:spacing w:line="360" w:lineRule="auto"/>
              <w:rPr>
                <w:rFonts w:ascii="Arial" w:hAnsi="Arial" w:cs="Arial"/>
                <w:b/>
                <w:color w:val="000000"/>
                <w:sz w:val="22"/>
                <w:szCs w:val="22"/>
                <w:lang w:eastAsia="en-US"/>
              </w:rPr>
            </w:pPr>
            <w:r w:rsidRPr="00517D3F">
              <w:rPr>
                <w:rFonts w:ascii="Arial" w:hAnsi="Arial" w:cs="Arial"/>
                <w:b/>
                <w:color w:val="000000"/>
                <w:sz w:val="22"/>
                <w:szCs w:val="22"/>
                <w:lang w:eastAsia="en-US"/>
              </w:rPr>
              <w:t>COMPONENTES</w:t>
            </w:r>
          </w:p>
        </w:tc>
        <w:tc>
          <w:tcPr>
            <w:tcW w:w="1481" w:type="dxa"/>
            <w:tcBorders>
              <w:top w:val="nil"/>
              <w:left w:val="nil"/>
              <w:bottom w:val="nil"/>
              <w:right w:val="nil"/>
            </w:tcBorders>
            <w:shd w:val="clear" w:color="auto" w:fill="auto"/>
            <w:noWrap/>
            <w:vAlign w:val="center"/>
            <w:hideMark/>
          </w:tcPr>
          <w:p w:rsidR="00FC18F3" w:rsidRPr="00517D3F" w:rsidRDefault="00FC18F3" w:rsidP="00FC18F3">
            <w:pPr>
              <w:spacing w:line="360" w:lineRule="auto"/>
              <w:jc w:val="center"/>
              <w:rPr>
                <w:rFonts w:ascii="Arial" w:hAnsi="Arial" w:cs="Arial"/>
                <w:b/>
                <w:bCs/>
                <w:color w:val="000000"/>
                <w:sz w:val="22"/>
                <w:szCs w:val="22"/>
                <w:lang w:eastAsia="en-US"/>
              </w:rPr>
            </w:pPr>
            <w:r w:rsidRPr="00517D3F">
              <w:rPr>
                <w:rFonts w:ascii="Arial" w:hAnsi="Arial" w:cs="Arial"/>
                <w:b/>
                <w:bCs/>
                <w:color w:val="000000"/>
                <w:sz w:val="22"/>
                <w:szCs w:val="22"/>
                <w:lang w:eastAsia="en-US"/>
              </w:rPr>
              <w:t>BID</w:t>
            </w:r>
          </w:p>
        </w:tc>
        <w:tc>
          <w:tcPr>
            <w:tcW w:w="1481" w:type="dxa"/>
            <w:tcBorders>
              <w:top w:val="nil"/>
              <w:left w:val="nil"/>
              <w:bottom w:val="nil"/>
              <w:right w:val="nil"/>
            </w:tcBorders>
            <w:shd w:val="clear" w:color="auto" w:fill="auto"/>
            <w:noWrap/>
            <w:vAlign w:val="center"/>
            <w:hideMark/>
          </w:tcPr>
          <w:p w:rsidR="00FC18F3" w:rsidRPr="00517D3F" w:rsidRDefault="00FC18F3" w:rsidP="00FC18F3">
            <w:pPr>
              <w:spacing w:line="360" w:lineRule="auto"/>
              <w:jc w:val="center"/>
              <w:rPr>
                <w:rFonts w:ascii="Arial" w:hAnsi="Arial" w:cs="Arial"/>
                <w:b/>
                <w:bCs/>
                <w:color w:val="000000"/>
                <w:sz w:val="22"/>
                <w:szCs w:val="22"/>
                <w:lang w:eastAsia="en-US"/>
              </w:rPr>
            </w:pPr>
            <w:r w:rsidRPr="00517D3F">
              <w:rPr>
                <w:rFonts w:ascii="Arial" w:hAnsi="Arial" w:cs="Arial"/>
                <w:b/>
                <w:bCs/>
                <w:color w:val="000000"/>
                <w:sz w:val="22"/>
                <w:szCs w:val="22"/>
                <w:lang w:eastAsia="en-US"/>
              </w:rPr>
              <w:t>LOC</w:t>
            </w:r>
          </w:p>
        </w:tc>
        <w:tc>
          <w:tcPr>
            <w:tcW w:w="1591" w:type="dxa"/>
            <w:tcBorders>
              <w:top w:val="nil"/>
              <w:left w:val="nil"/>
              <w:bottom w:val="nil"/>
              <w:right w:val="nil"/>
            </w:tcBorders>
            <w:shd w:val="clear" w:color="auto" w:fill="auto"/>
            <w:noWrap/>
            <w:vAlign w:val="center"/>
            <w:hideMark/>
          </w:tcPr>
          <w:p w:rsidR="00FC18F3" w:rsidRPr="00517D3F" w:rsidRDefault="00FC18F3" w:rsidP="00FC18F3">
            <w:pPr>
              <w:spacing w:line="360" w:lineRule="auto"/>
              <w:jc w:val="center"/>
              <w:rPr>
                <w:rFonts w:ascii="Arial" w:hAnsi="Arial" w:cs="Arial"/>
                <w:b/>
                <w:bCs/>
                <w:color w:val="000000"/>
                <w:sz w:val="22"/>
                <w:szCs w:val="22"/>
                <w:lang w:eastAsia="en-US"/>
              </w:rPr>
            </w:pPr>
            <w:r w:rsidRPr="00517D3F">
              <w:rPr>
                <w:rFonts w:ascii="Arial" w:hAnsi="Arial" w:cs="Arial"/>
                <w:b/>
                <w:bCs/>
                <w:color w:val="000000"/>
                <w:sz w:val="22"/>
                <w:szCs w:val="22"/>
                <w:lang w:eastAsia="en-US"/>
              </w:rPr>
              <w:t>TOT</w:t>
            </w:r>
          </w:p>
        </w:tc>
      </w:tr>
      <w:tr w:rsidR="00FC18F3" w:rsidRPr="00517D3F" w:rsidTr="00DA39F0">
        <w:trPr>
          <w:trHeight w:val="240"/>
          <w:jc w:val="center"/>
        </w:trPr>
        <w:tc>
          <w:tcPr>
            <w:tcW w:w="3380" w:type="dxa"/>
            <w:tcBorders>
              <w:top w:val="nil"/>
              <w:left w:val="nil"/>
              <w:bottom w:val="nil"/>
              <w:right w:val="nil"/>
            </w:tcBorders>
            <w:shd w:val="clear" w:color="auto" w:fill="auto"/>
            <w:vAlign w:val="bottom"/>
            <w:hideMark/>
          </w:tcPr>
          <w:p w:rsidR="00FC18F3" w:rsidRPr="00517D3F" w:rsidRDefault="00FC18F3" w:rsidP="00FC18F3">
            <w:pPr>
              <w:spacing w:line="360" w:lineRule="auto"/>
              <w:rPr>
                <w:rFonts w:ascii="Arial" w:hAnsi="Arial" w:cs="Arial"/>
                <w:bCs/>
                <w:color w:val="000000"/>
                <w:sz w:val="22"/>
                <w:szCs w:val="22"/>
                <w:lang w:eastAsia="en-US"/>
              </w:rPr>
            </w:pPr>
            <w:r w:rsidRPr="00517D3F">
              <w:rPr>
                <w:rFonts w:ascii="Arial" w:hAnsi="Arial" w:cs="Arial"/>
                <w:bCs/>
                <w:color w:val="000000"/>
                <w:sz w:val="22"/>
                <w:szCs w:val="22"/>
                <w:lang w:eastAsia="en-US"/>
              </w:rPr>
              <w:t>Componente I</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66</w:t>
            </w:r>
            <w:r w:rsidR="00FC18F3" w:rsidRPr="00517D3F">
              <w:rPr>
                <w:rFonts w:ascii="Arial" w:hAnsi="Arial" w:cs="Arial"/>
                <w:color w:val="000000"/>
                <w:sz w:val="22"/>
                <w:szCs w:val="22"/>
              </w:rPr>
              <w:t>.</w:t>
            </w:r>
            <w:r w:rsidRPr="00517D3F">
              <w:rPr>
                <w:rFonts w:ascii="Arial" w:hAnsi="Arial" w:cs="Arial"/>
                <w:color w:val="000000"/>
                <w:sz w:val="22"/>
                <w:szCs w:val="22"/>
              </w:rPr>
              <w:t>67</w:t>
            </w:r>
            <w:r w:rsidR="00EE7183" w:rsidRPr="00517D3F">
              <w:rPr>
                <w:rFonts w:ascii="Arial" w:hAnsi="Arial" w:cs="Arial"/>
                <w:color w:val="000000"/>
                <w:sz w:val="22"/>
                <w:szCs w:val="22"/>
              </w:rPr>
              <w:t>0.</w:t>
            </w:r>
            <w:r w:rsidRPr="00517D3F">
              <w:rPr>
                <w:rFonts w:ascii="Arial" w:hAnsi="Arial" w:cs="Arial"/>
                <w:color w:val="000000"/>
                <w:sz w:val="22"/>
                <w:szCs w:val="22"/>
              </w:rPr>
              <w:t>6</w:t>
            </w:r>
            <w:r w:rsidR="00EE7183" w:rsidRPr="00517D3F">
              <w:rPr>
                <w:rFonts w:ascii="Arial" w:hAnsi="Arial" w:cs="Arial"/>
                <w:color w:val="000000"/>
                <w:sz w:val="22"/>
                <w:szCs w:val="22"/>
              </w:rPr>
              <w:t>00,</w:t>
            </w:r>
            <w:r w:rsidRPr="00517D3F">
              <w:rPr>
                <w:rFonts w:ascii="Arial" w:hAnsi="Arial" w:cs="Arial"/>
                <w:color w:val="000000"/>
                <w:sz w:val="22"/>
                <w:szCs w:val="22"/>
              </w:rPr>
              <w:t>00</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52</w:t>
            </w:r>
            <w:r w:rsidR="00FC18F3" w:rsidRPr="00517D3F">
              <w:rPr>
                <w:rFonts w:ascii="Arial" w:hAnsi="Arial" w:cs="Arial"/>
                <w:color w:val="000000"/>
                <w:sz w:val="22"/>
                <w:szCs w:val="22"/>
              </w:rPr>
              <w:t>.</w:t>
            </w:r>
            <w:r w:rsidRPr="00517D3F">
              <w:rPr>
                <w:rFonts w:ascii="Arial" w:hAnsi="Arial" w:cs="Arial"/>
                <w:color w:val="000000"/>
                <w:sz w:val="22"/>
                <w:szCs w:val="22"/>
              </w:rPr>
              <w:t>564</w:t>
            </w:r>
            <w:r w:rsidR="00EE7183" w:rsidRPr="00517D3F">
              <w:rPr>
                <w:rFonts w:ascii="Arial" w:hAnsi="Arial" w:cs="Arial"/>
                <w:color w:val="000000"/>
                <w:sz w:val="22"/>
                <w:szCs w:val="22"/>
              </w:rPr>
              <w:t>.</w:t>
            </w:r>
            <w:r w:rsidRPr="00517D3F">
              <w:rPr>
                <w:rFonts w:ascii="Arial" w:hAnsi="Arial" w:cs="Arial"/>
                <w:color w:val="000000"/>
                <w:sz w:val="22"/>
                <w:szCs w:val="22"/>
              </w:rPr>
              <w:t>19</w:t>
            </w:r>
            <w:r w:rsidR="00EE7183" w:rsidRPr="00517D3F">
              <w:rPr>
                <w:rFonts w:ascii="Arial" w:hAnsi="Arial" w:cs="Arial"/>
                <w:color w:val="000000"/>
                <w:sz w:val="22"/>
                <w:szCs w:val="22"/>
              </w:rPr>
              <w:t>0,00</w:t>
            </w:r>
          </w:p>
        </w:tc>
        <w:tc>
          <w:tcPr>
            <w:tcW w:w="1591" w:type="dxa"/>
            <w:tcBorders>
              <w:top w:val="nil"/>
              <w:left w:val="nil"/>
              <w:bottom w:val="nil"/>
              <w:right w:val="nil"/>
            </w:tcBorders>
            <w:shd w:val="clear" w:color="auto" w:fill="auto"/>
            <w:noWrap/>
            <w:vAlign w:val="bottom"/>
          </w:tcPr>
          <w:p w:rsidR="00FC18F3" w:rsidRPr="00517D3F" w:rsidRDefault="00DA39F0" w:rsidP="00281A6D">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119</w:t>
            </w:r>
            <w:r w:rsidR="00FC18F3" w:rsidRPr="00517D3F">
              <w:rPr>
                <w:rFonts w:ascii="Arial" w:hAnsi="Arial" w:cs="Arial"/>
                <w:color w:val="000000"/>
                <w:sz w:val="22"/>
                <w:szCs w:val="22"/>
              </w:rPr>
              <w:t>.</w:t>
            </w:r>
            <w:r w:rsidRPr="00517D3F">
              <w:rPr>
                <w:rFonts w:ascii="Arial" w:hAnsi="Arial" w:cs="Arial"/>
                <w:color w:val="000000"/>
                <w:sz w:val="22"/>
                <w:szCs w:val="22"/>
              </w:rPr>
              <w:t>234</w:t>
            </w:r>
            <w:r w:rsidR="00EE7183" w:rsidRPr="00517D3F">
              <w:rPr>
                <w:rFonts w:ascii="Arial" w:hAnsi="Arial" w:cs="Arial"/>
                <w:color w:val="000000"/>
                <w:sz w:val="22"/>
                <w:szCs w:val="22"/>
              </w:rPr>
              <w:t>.</w:t>
            </w:r>
            <w:r w:rsidR="00281A6D" w:rsidRPr="00517D3F">
              <w:rPr>
                <w:rFonts w:ascii="Arial" w:hAnsi="Arial" w:cs="Arial"/>
                <w:color w:val="000000"/>
                <w:sz w:val="22"/>
                <w:szCs w:val="22"/>
              </w:rPr>
              <w:t>79</w:t>
            </w:r>
            <w:r w:rsidR="00EE7183" w:rsidRPr="00517D3F">
              <w:rPr>
                <w:rFonts w:ascii="Arial" w:hAnsi="Arial" w:cs="Arial"/>
                <w:color w:val="000000"/>
                <w:sz w:val="22"/>
                <w:szCs w:val="22"/>
              </w:rPr>
              <w:t>0,00</w:t>
            </w:r>
          </w:p>
        </w:tc>
      </w:tr>
      <w:tr w:rsidR="00FC18F3" w:rsidRPr="00517D3F" w:rsidTr="00DA39F0">
        <w:trPr>
          <w:trHeight w:val="240"/>
          <w:jc w:val="center"/>
        </w:trPr>
        <w:tc>
          <w:tcPr>
            <w:tcW w:w="3380" w:type="dxa"/>
            <w:tcBorders>
              <w:top w:val="nil"/>
              <w:left w:val="nil"/>
              <w:bottom w:val="nil"/>
              <w:right w:val="nil"/>
            </w:tcBorders>
            <w:shd w:val="clear" w:color="auto" w:fill="auto"/>
            <w:vAlign w:val="bottom"/>
            <w:hideMark/>
          </w:tcPr>
          <w:p w:rsidR="00FC18F3" w:rsidRPr="00517D3F" w:rsidRDefault="00FC18F3" w:rsidP="00FC18F3">
            <w:pPr>
              <w:spacing w:line="360" w:lineRule="auto"/>
              <w:rPr>
                <w:rFonts w:ascii="Arial" w:hAnsi="Arial" w:cs="Arial"/>
                <w:bCs/>
                <w:color w:val="000000"/>
                <w:sz w:val="22"/>
                <w:szCs w:val="22"/>
                <w:lang w:eastAsia="en-US"/>
              </w:rPr>
            </w:pPr>
            <w:r w:rsidRPr="00517D3F">
              <w:rPr>
                <w:rFonts w:ascii="Arial" w:hAnsi="Arial" w:cs="Arial"/>
                <w:bCs/>
                <w:color w:val="000000"/>
                <w:sz w:val="22"/>
                <w:szCs w:val="22"/>
                <w:lang w:eastAsia="en-US"/>
              </w:rPr>
              <w:t>Componente II</w:t>
            </w:r>
          </w:p>
        </w:tc>
        <w:tc>
          <w:tcPr>
            <w:tcW w:w="1481" w:type="dxa"/>
            <w:tcBorders>
              <w:top w:val="nil"/>
              <w:left w:val="nil"/>
              <w:bottom w:val="nil"/>
              <w:right w:val="nil"/>
            </w:tcBorders>
            <w:shd w:val="clear" w:color="auto" w:fill="auto"/>
            <w:noWrap/>
            <w:vAlign w:val="bottom"/>
          </w:tcPr>
          <w:p w:rsidR="00FC18F3" w:rsidRPr="00517D3F" w:rsidRDefault="00DA39F0" w:rsidP="00DB20FB">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1</w:t>
            </w:r>
            <w:r w:rsidR="00DB20FB" w:rsidRPr="00517D3F">
              <w:rPr>
                <w:rFonts w:ascii="Arial" w:hAnsi="Arial" w:cs="Arial"/>
                <w:color w:val="000000"/>
                <w:sz w:val="22"/>
                <w:szCs w:val="22"/>
              </w:rPr>
              <w:t>2</w:t>
            </w:r>
            <w:r w:rsidR="00FC18F3" w:rsidRPr="00517D3F">
              <w:rPr>
                <w:rFonts w:ascii="Arial" w:hAnsi="Arial" w:cs="Arial"/>
                <w:color w:val="000000"/>
                <w:sz w:val="22"/>
                <w:szCs w:val="22"/>
              </w:rPr>
              <w:t>.</w:t>
            </w:r>
            <w:r w:rsidR="00DB20FB" w:rsidRPr="00517D3F">
              <w:rPr>
                <w:rFonts w:ascii="Arial" w:hAnsi="Arial" w:cs="Arial"/>
                <w:color w:val="000000"/>
                <w:sz w:val="22"/>
                <w:szCs w:val="22"/>
              </w:rPr>
              <w:t>096</w:t>
            </w:r>
            <w:r w:rsidR="00EE7183" w:rsidRPr="00517D3F">
              <w:rPr>
                <w:rFonts w:ascii="Arial" w:hAnsi="Arial" w:cs="Arial"/>
                <w:color w:val="000000"/>
                <w:sz w:val="22"/>
                <w:szCs w:val="22"/>
              </w:rPr>
              <w:t>.</w:t>
            </w:r>
            <w:r w:rsidR="00DB20FB" w:rsidRPr="00517D3F">
              <w:rPr>
                <w:rFonts w:ascii="Arial" w:hAnsi="Arial" w:cs="Arial"/>
                <w:color w:val="000000"/>
                <w:sz w:val="22"/>
                <w:szCs w:val="22"/>
              </w:rPr>
              <w:t>86</w:t>
            </w:r>
            <w:r w:rsidR="00EE7183" w:rsidRPr="00517D3F">
              <w:rPr>
                <w:rFonts w:ascii="Arial" w:hAnsi="Arial" w:cs="Arial"/>
                <w:color w:val="000000"/>
                <w:sz w:val="22"/>
                <w:szCs w:val="22"/>
              </w:rPr>
              <w:t>0,00</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31</w:t>
            </w:r>
            <w:r w:rsidR="00FC18F3" w:rsidRPr="00517D3F">
              <w:rPr>
                <w:rFonts w:ascii="Arial" w:hAnsi="Arial" w:cs="Arial"/>
                <w:color w:val="000000"/>
                <w:sz w:val="22"/>
                <w:szCs w:val="22"/>
              </w:rPr>
              <w:t>.</w:t>
            </w:r>
            <w:r w:rsidRPr="00517D3F">
              <w:rPr>
                <w:rFonts w:ascii="Arial" w:hAnsi="Arial" w:cs="Arial"/>
                <w:color w:val="000000"/>
                <w:sz w:val="22"/>
                <w:szCs w:val="22"/>
              </w:rPr>
              <w:t>119</w:t>
            </w:r>
            <w:r w:rsidR="00EE7183" w:rsidRPr="00517D3F">
              <w:rPr>
                <w:rFonts w:ascii="Arial" w:hAnsi="Arial" w:cs="Arial"/>
                <w:color w:val="000000"/>
                <w:sz w:val="22"/>
                <w:szCs w:val="22"/>
              </w:rPr>
              <w:t>.</w:t>
            </w:r>
            <w:r w:rsidRPr="00517D3F">
              <w:rPr>
                <w:rFonts w:ascii="Arial" w:hAnsi="Arial" w:cs="Arial"/>
                <w:color w:val="000000"/>
                <w:sz w:val="22"/>
                <w:szCs w:val="22"/>
              </w:rPr>
              <w:t>40</w:t>
            </w:r>
            <w:r w:rsidR="00EE7183" w:rsidRPr="00517D3F">
              <w:rPr>
                <w:rFonts w:ascii="Arial" w:hAnsi="Arial" w:cs="Arial"/>
                <w:color w:val="000000"/>
                <w:sz w:val="22"/>
                <w:szCs w:val="22"/>
              </w:rPr>
              <w:t>0,00</w:t>
            </w:r>
          </w:p>
        </w:tc>
        <w:tc>
          <w:tcPr>
            <w:tcW w:w="1591" w:type="dxa"/>
            <w:tcBorders>
              <w:top w:val="nil"/>
              <w:left w:val="nil"/>
              <w:bottom w:val="nil"/>
              <w:right w:val="nil"/>
            </w:tcBorders>
            <w:shd w:val="clear" w:color="auto" w:fill="auto"/>
            <w:noWrap/>
            <w:vAlign w:val="bottom"/>
          </w:tcPr>
          <w:p w:rsidR="00FC18F3" w:rsidRPr="00517D3F" w:rsidRDefault="00281A6D" w:rsidP="00281A6D">
            <w:pPr>
              <w:spacing w:line="360" w:lineRule="auto"/>
              <w:jc w:val="right"/>
              <w:rPr>
                <w:rFonts w:ascii="Arial" w:hAnsi="Arial" w:cs="Arial"/>
                <w:color w:val="000000"/>
                <w:sz w:val="22"/>
                <w:szCs w:val="22"/>
                <w:lang w:val="es-PA" w:eastAsia="en-US"/>
              </w:rPr>
            </w:pPr>
            <w:r w:rsidRPr="00517D3F">
              <w:rPr>
                <w:rFonts w:ascii="Arial" w:hAnsi="Arial" w:cs="Arial"/>
                <w:color w:val="000000"/>
                <w:sz w:val="22"/>
                <w:szCs w:val="22"/>
                <w:lang w:val="es-PA"/>
              </w:rPr>
              <w:t>43.216.260</w:t>
            </w:r>
            <w:r w:rsidR="00EE7183" w:rsidRPr="00517D3F">
              <w:rPr>
                <w:rFonts w:ascii="Arial" w:hAnsi="Arial" w:cs="Arial"/>
                <w:color w:val="000000"/>
                <w:sz w:val="22"/>
                <w:szCs w:val="22"/>
                <w:lang w:val="es-PA"/>
              </w:rPr>
              <w:t>,00</w:t>
            </w:r>
          </w:p>
        </w:tc>
      </w:tr>
      <w:tr w:rsidR="00FC18F3" w:rsidRPr="00517D3F" w:rsidTr="00DA39F0">
        <w:trPr>
          <w:trHeight w:val="240"/>
          <w:jc w:val="center"/>
        </w:trPr>
        <w:tc>
          <w:tcPr>
            <w:tcW w:w="3380" w:type="dxa"/>
            <w:tcBorders>
              <w:top w:val="nil"/>
              <w:left w:val="nil"/>
              <w:bottom w:val="nil"/>
              <w:right w:val="nil"/>
            </w:tcBorders>
            <w:shd w:val="clear" w:color="auto" w:fill="auto"/>
            <w:vAlign w:val="bottom"/>
            <w:hideMark/>
          </w:tcPr>
          <w:p w:rsidR="00FC18F3" w:rsidRPr="00517D3F" w:rsidRDefault="00FC18F3" w:rsidP="00FC18F3">
            <w:pPr>
              <w:spacing w:line="360" w:lineRule="auto"/>
              <w:rPr>
                <w:rFonts w:ascii="Arial" w:hAnsi="Arial" w:cs="Arial"/>
                <w:bCs/>
                <w:color w:val="000000"/>
                <w:sz w:val="22"/>
                <w:szCs w:val="22"/>
                <w:lang w:val="es-PA" w:eastAsia="en-US"/>
              </w:rPr>
            </w:pPr>
            <w:r w:rsidRPr="00517D3F">
              <w:rPr>
                <w:rFonts w:ascii="Arial" w:hAnsi="Arial" w:cs="Arial"/>
                <w:bCs/>
                <w:color w:val="000000"/>
                <w:sz w:val="22"/>
                <w:szCs w:val="22"/>
                <w:lang w:val="es-PA" w:eastAsia="en-US"/>
              </w:rPr>
              <w:t>Componente III</w:t>
            </w:r>
          </w:p>
        </w:tc>
        <w:tc>
          <w:tcPr>
            <w:tcW w:w="1481" w:type="dxa"/>
            <w:tcBorders>
              <w:top w:val="nil"/>
              <w:left w:val="nil"/>
              <w:bottom w:val="nil"/>
              <w:right w:val="nil"/>
            </w:tcBorders>
            <w:shd w:val="clear" w:color="auto" w:fill="auto"/>
            <w:noWrap/>
            <w:vAlign w:val="bottom"/>
          </w:tcPr>
          <w:p w:rsidR="00FC18F3" w:rsidRPr="00517D3F" w:rsidRDefault="00FC18F3" w:rsidP="00DA39F0">
            <w:pPr>
              <w:spacing w:line="360" w:lineRule="auto"/>
              <w:jc w:val="right"/>
              <w:rPr>
                <w:rFonts w:ascii="Arial" w:hAnsi="Arial" w:cs="Arial"/>
                <w:color w:val="000000"/>
                <w:sz w:val="22"/>
                <w:szCs w:val="22"/>
                <w:lang w:val="es-PA" w:eastAsia="en-US"/>
              </w:rPr>
            </w:pPr>
            <w:r w:rsidRPr="00517D3F">
              <w:rPr>
                <w:rFonts w:ascii="Arial" w:hAnsi="Arial" w:cs="Arial"/>
                <w:color w:val="000000"/>
                <w:sz w:val="22"/>
                <w:szCs w:val="22"/>
                <w:lang w:val="es-PA"/>
              </w:rPr>
              <w:t>5.</w:t>
            </w:r>
            <w:r w:rsidR="00DA39F0" w:rsidRPr="00517D3F">
              <w:rPr>
                <w:rFonts w:ascii="Arial" w:hAnsi="Arial" w:cs="Arial"/>
                <w:color w:val="000000"/>
                <w:sz w:val="22"/>
                <w:szCs w:val="22"/>
                <w:lang w:val="es-PA"/>
              </w:rPr>
              <w:t>851</w:t>
            </w:r>
            <w:r w:rsidR="00EE7183" w:rsidRPr="00517D3F">
              <w:rPr>
                <w:rFonts w:ascii="Arial" w:hAnsi="Arial" w:cs="Arial"/>
                <w:color w:val="000000"/>
                <w:sz w:val="22"/>
                <w:szCs w:val="22"/>
                <w:lang w:val="es-PA"/>
              </w:rPr>
              <w:t>.</w:t>
            </w:r>
            <w:r w:rsidR="00DA39F0" w:rsidRPr="00517D3F">
              <w:rPr>
                <w:rFonts w:ascii="Arial" w:hAnsi="Arial" w:cs="Arial"/>
                <w:color w:val="000000"/>
                <w:sz w:val="22"/>
                <w:szCs w:val="22"/>
                <w:lang w:val="es-PA"/>
              </w:rPr>
              <w:t>75</w:t>
            </w:r>
            <w:r w:rsidR="00EE7183" w:rsidRPr="00517D3F">
              <w:rPr>
                <w:rFonts w:ascii="Arial" w:hAnsi="Arial" w:cs="Arial"/>
                <w:color w:val="000000"/>
                <w:sz w:val="22"/>
                <w:szCs w:val="22"/>
                <w:lang w:val="es-PA"/>
              </w:rPr>
              <w:t>0,00</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right"/>
              <w:rPr>
                <w:rFonts w:ascii="Arial" w:hAnsi="Arial" w:cs="Arial"/>
                <w:color w:val="000000"/>
                <w:sz w:val="22"/>
                <w:szCs w:val="22"/>
                <w:lang w:val="es-PA" w:eastAsia="en-US"/>
              </w:rPr>
            </w:pPr>
            <w:r w:rsidRPr="00517D3F">
              <w:rPr>
                <w:rFonts w:ascii="Arial" w:hAnsi="Arial" w:cs="Arial"/>
                <w:color w:val="000000"/>
                <w:sz w:val="22"/>
                <w:szCs w:val="22"/>
                <w:lang w:val="es-PA"/>
              </w:rPr>
              <w:t>597</w:t>
            </w:r>
            <w:r w:rsidR="00EE7183" w:rsidRPr="00517D3F">
              <w:rPr>
                <w:rFonts w:ascii="Arial" w:hAnsi="Arial" w:cs="Arial"/>
                <w:color w:val="000000"/>
                <w:sz w:val="22"/>
                <w:szCs w:val="22"/>
                <w:lang w:val="es-PA"/>
              </w:rPr>
              <w:t>.</w:t>
            </w:r>
            <w:r w:rsidRPr="00517D3F">
              <w:rPr>
                <w:rFonts w:ascii="Arial" w:hAnsi="Arial" w:cs="Arial"/>
                <w:color w:val="000000"/>
                <w:sz w:val="22"/>
                <w:szCs w:val="22"/>
                <w:lang w:val="es-PA"/>
              </w:rPr>
              <w:t>55</w:t>
            </w:r>
            <w:r w:rsidR="00EE7183" w:rsidRPr="00517D3F">
              <w:rPr>
                <w:rFonts w:ascii="Arial" w:hAnsi="Arial" w:cs="Arial"/>
                <w:color w:val="000000"/>
                <w:sz w:val="22"/>
                <w:szCs w:val="22"/>
                <w:lang w:val="es-PA"/>
              </w:rPr>
              <w:t>0,00</w:t>
            </w:r>
          </w:p>
        </w:tc>
        <w:tc>
          <w:tcPr>
            <w:tcW w:w="1591" w:type="dxa"/>
            <w:tcBorders>
              <w:top w:val="nil"/>
              <w:left w:val="nil"/>
              <w:bottom w:val="nil"/>
              <w:right w:val="nil"/>
            </w:tcBorders>
            <w:shd w:val="clear" w:color="auto" w:fill="auto"/>
            <w:noWrap/>
            <w:vAlign w:val="bottom"/>
          </w:tcPr>
          <w:p w:rsidR="00FC18F3" w:rsidRPr="00517D3F" w:rsidRDefault="00281A6D" w:rsidP="00EE7183">
            <w:pPr>
              <w:spacing w:line="360" w:lineRule="auto"/>
              <w:jc w:val="right"/>
              <w:rPr>
                <w:rFonts w:ascii="Arial" w:hAnsi="Arial" w:cs="Arial"/>
                <w:color w:val="000000"/>
                <w:sz w:val="22"/>
                <w:szCs w:val="22"/>
                <w:lang w:eastAsia="en-US"/>
              </w:rPr>
            </w:pPr>
            <w:r w:rsidRPr="00517D3F">
              <w:rPr>
                <w:rFonts w:ascii="Arial" w:hAnsi="Arial" w:cs="Arial"/>
                <w:color w:val="000000"/>
                <w:sz w:val="22"/>
                <w:szCs w:val="22"/>
              </w:rPr>
              <w:t>6.449.310</w:t>
            </w:r>
            <w:r w:rsidR="00EE7183" w:rsidRPr="00517D3F">
              <w:rPr>
                <w:rFonts w:ascii="Arial" w:hAnsi="Arial" w:cs="Arial"/>
                <w:color w:val="000000"/>
                <w:sz w:val="22"/>
                <w:szCs w:val="22"/>
              </w:rPr>
              <w:t>,00</w:t>
            </w:r>
          </w:p>
        </w:tc>
      </w:tr>
      <w:tr w:rsidR="00FC18F3" w:rsidRPr="00517D3F" w:rsidTr="00DA39F0">
        <w:trPr>
          <w:trHeight w:val="240"/>
          <w:jc w:val="center"/>
        </w:trPr>
        <w:tc>
          <w:tcPr>
            <w:tcW w:w="3380" w:type="dxa"/>
            <w:tcBorders>
              <w:top w:val="nil"/>
              <w:left w:val="nil"/>
              <w:bottom w:val="nil"/>
              <w:right w:val="nil"/>
            </w:tcBorders>
            <w:shd w:val="clear" w:color="auto" w:fill="auto"/>
            <w:vAlign w:val="bottom"/>
            <w:hideMark/>
          </w:tcPr>
          <w:p w:rsidR="00FC18F3" w:rsidRPr="00517D3F" w:rsidRDefault="00FC18F3" w:rsidP="00FC18F3">
            <w:pPr>
              <w:spacing w:line="360" w:lineRule="auto"/>
              <w:rPr>
                <w:rFonts w:ascii="Arial" w:hAnsi="Arial" w:cs="Arial"/>
                <w:b/>
                <w:bCs/>
                <w:color w:val="000000"/>
                <w:sz w:val="22"/>
                <w:szCs w:val="22"/>
                <w:lang w:eastAsia="en-US"/>
              </w:rPr>
            </w:pPr>
            <w:r w:rsidRPr="00517D3F">
              <w:rPr>
                <w:rFonts w:ascii="Arial" w:hAnsi="Arial" w:cs="Arial"/>
                <w:b/>
                <w:bCs/>
                <w:color w:val="000000"/>
                <w:sz w:val="22"/>
                <w:szCs w:val="22"/>
                <w:lang w:eastAsia="en-US"/>
              </w:rPr>
              <w:t>Total U$</w:t>
            </w:r>
          </w:p>
        </w:tc>
        <w:tc>
          <w:tcPr>
            <w:tcW w:w="1481" w:type="dxa"/>
            <w:tcBorders>
              <w:top w:val="nil"/>
              <w:left w:val="nil"/>
              <w:bottom w:val="nil"/>
              <w:right w:val="nil"/>
            </w:tcBorders>
            <w:shd w:val="clear" w:color="auto" w:fill="auto"/>
            <w:noWrap/>
            <w:vAlign w:val="bottom"/>
          </w:tcPr>
          <w:p w:rsidR="00FC18F3" w:rsidRPr="00517D3F" w:rsidRDefault="00DA39F0" w:rsidP="00DB20FB">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rPr>
              <w:t>8</w:t>
            </w:r>
            <w:r w:rsidR="00DB20FB" w:rsidRPr="00517D3F">
              <w:rPr>
                <w:rFonts w:ascii="Arial" w:hAnsi="Arial" w:cs="Arial"/>
                <w:b/>
                <w:color w:val="000000"/>
                <w:sz w:val="22"/>
                <w:szCs w:val="22"/>
              </w:rPr>
              <w:t>4</w:t>
            </w:r>
            <w:r w:rsidR="00FC18F3" w:rsidRPr="00517D3F">
              <w:rPr>
                <w:rFonts w:ascii="Arial" w:hAnsi="Arial" w:cs="Arial"/>
                <w:b/>
                <w:color w:val="000000"/>
                <w:sz w:val="22"/>
                <w:szCs w:val="22"/>
              </w:rPr>
              <w:t>.</w:t>
            </w:r>
            <w:r w:rsidR="00DB20FB" w:rsidRPr="00517D3F">
              <w:rPr>
                <w:rFonts w:ascii="Arial" w:hAnsi="Arial" w:cs="Arial"/>
                <w:b/>
                <w:color w:val="000000"/>
                <w:sz w:val="22"/>
                <w:szCs w:val="22"/>
              </w:rPr>
              <w:t>619</w:t>
            </w:r>
            <w:r w:rsidR="00EE7183" w:rsidRPr="00517D3F">
              <w:rPr>
                <w:rFonts w:ascii="Arial" w:hAnsi="Arial" w:cs="Arial"/>
                <w:b/>
                <w:color w:val="000000"/>
                <w:sz w:val="22"/>
                <w:szCs w:val="22"/>
              </w:rPr>
              <w:t>.</w:t>
            </w:r>
            <w:r w:rsidR="00DB20FB" w:rsidRPr="00517D3F">
              <w:rPr>
                <w:rFonts w:ascii="Arial" w:hAnsi="Arial" w:cs="Arial"/>
                <w:b/>
                <w:color w:val="000000"/>
                <w:sz w:val="22"/>
                <w:szCs w:val="22"/>
              </w:rPr>
              <w:t>21</w:t>
            </w:r>
            <w:r w:rsidRPr="00517D3F">
              <w:rPr>
                <w:rFonts w:ascii="Arial" w:hAnsi="Arial" w:cs="Arial"/>
                <w:b/>
                <w:color w:val="000000"/>
                <w:sz w:val="22"/>
                <w:szCs w:val="22"/>
              </w:rPr>
              <w:t>0</w:t>
            </w:r>
            <w:r w:rsidR="00EE7183" w:rsidRPr="00517D3F">
              <w:rPr>
                <w:rFonts w:ascii="Arial" w:hAnsi="Arial" w:cs="Arial"/>
                <w:b/>
                <w:color w:val="000000"/>
                <w:sz w:val="22"/>
                <w:szCs w:val="22"/>
              </w:rPr>
              <w:t>,00</w:t>
            </w:r>
          </w:p>
        </w:tc>
        <w:tc>
          <w:tcPr>
            <w:tcW w:w="1481" w:type="dxa"/>
            <w:tcBorders>
              <w:top w:val="nil"/>
              <w:left w:val="nil"/>
              <w:bottom w:val="nil"/>
              <w:right w:val="nil"/>
            </w:tcBorders>
            <w:shd w:val="clear" w:color="auto" w:fill="auto"/>
            <w:noWrap/>
            <w:vAlign w:val="bottom"/>
          </w:tcPr>
          <w:p w:rsidR="00FC18F3" w:rsidRPr="00517D3F" w:rsidRDefault="00281A6D" w:rsidP="00281A6D">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rPr>
              <w:t>84</w:t>
            </w:r>
            <w:r w:rsidR="00FC18F3" w:rsidRPr="00517D3F">
              <w:rPr>
                <w:rFonts w:ascii="Arial" w:hAnsi="Arial" w:cs="Arial"/>
                <w:b/>
                <w:color w:val="000000"/>
                <w:sz w:val="22"/>
                <w:szCs w:val="22"/>
              </w:rPr>
              <w:t>.</w:t>
            </w:r>
            <w:r w:rsidRPr="00517D3F">
              <w:rPr>
                <w:rFonts w:ascii="Arial" w:hAnsi="Arial" w:cs="Arial"/>
                <w:b/>
                <w:color w:val="000000"/>
                <w:sz w:val="22"/>
                <w:szCs w:val="22"/>
              </w:rPr>
              <w:t>281</w:t>
            </w:r>
            <w:r w:rsidR="00EE7183" w:rsidRPr="00517D3F">
              <w:rPr>
                <w:rFonts w:ascii="Arial" w:hAnsi="Arial" w:cs="Arial"/>
                <w:b/>
                <w:color w:val="000000"/>
                <w:sz w:val="22"/>
                <w:szCs w:val="22"/>
              </w:rPr>
              <w:t>.</w:t>
            </w:r>
            <w:r w:rsidRPr="00517D3F">
              <w:rPr>
                <w:rFonts w:ascii="Arial" w:hAnsi="Arial" w:cs="Arial"/>
                <w:b/>
                <w:color w:val="000000"/>
                <w:sz w:val="22"/>
                <w:szCs w:val="22"/>
              </w:rPr>
              <w:t>14</w:t>
            </w:r>
            <w:r w:rsidR="00EE7183" w:rsidRPr="00517D3F">
              <w:rPr>
                <w:rFonts w:ascii="Arial" w:hAnsi="Arial" w:cs="Arial"/>
                <w:b/>
                <w:color w:val="000000"/>
                <w:sz w:val="22"/>
                <w:szCs w:val="22"/>
              </w:rPr>
              <w:t>0,00</w:t>
            </w:r>
          </w:p>
        </w:tc>
        <w:tc>
          <w:tcPr>
            <w:tcW w:w="1591" w:type="dxa"/>
            <w:tcBorders>
              <w:top w:val="nil"/>
              <w:left w:val="nil"/>
              <w:bottom w:val="nil"/>
              <w:right w:val="nil"/>
            </w:tcBorders>
            <w:shd w:val="clear" w:color="auto" w:fill="auto"/>
            <w:noWrap/>
            <w:vAlign w:val="bottom"/>
          </w:tcPr>
          <w:p w:rsidR="00FC18F3" w:rsidRPr="00517D3F" w:rsidRDefault="00DA39F0" w:rsidP="00DB20FB">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rPr>
              <w:t>168</w:t>
            </w:r>
            <w:r w:rsidR="00FC18F3" w:rsidRPr="00517D3F">
              <w:rPr>
                <w:rFonts w:ascii="Arial" w:hAnsi="Arial" w:cs="Arial"/>
                <w:b/>
                <w:color w:val="000000"/>
                <w:sz w:val="22"/>
                <w:szCs w:val="22"/>
              </w:rPr>
              <w:t>.</w:t>
            </w:r>
            <w:r w:rsidR="00281A6D" w:rsidRPr="00517D3F">
              <w:rPr>
                <w:rFonts w:ascii="Arial" w:hAnsi="Arial" w:cs="Arial"/>
                <w:b/>
                <w:color w:val="000000"/>
                <w:sz w:val="22"/>
                <w:szCs w:val="22"/>
              </w:rPr>
              <w:t>900</w:t>
            </w:r>
            <w:r w:rsidR="00EE7183" w:rsidRPr="00517D3F">
              <w:rPr>
                <w:rFonts w:ascii="Arial" w:hAnsi="Arial" w:cs="Arial"/>
                <w:b/>
                <w:color w:val="000000"/>
                <w:sz w:val="22"/>
                <w:szCs w:val="22"/>
              </w:rPr>
              <w:t>.</w:t>
            </w:r>
            <w:r w:rsidR="00281A6D" w:rsidRPr="00517D3F">
              <w:rPr>
                <w:rFonts w:ascii="Arial" w:hAnsi="Arial" w:cs="Arial"/>
                <w:b/>
                <w:color w:val="000000"/>
                <w:sz w:val="22"/>
                <w:szCs w:val="22"/>
              </w:rPr>
              <w:t>3</w:t>
            </w:r>
            <w:r w:rsidR="00DB20FB" w:rsidRPr="00517D3F">
              <w:rPr>
                <w:rFonts w:ascii="Arial" w:hAnsi="Arial" w:cs="Arial"/>
                <w:b/>
                <w:color w:val="000000"/>
                <w:sz w:val="22"/>
                <w:szCs w:val="22"/>
              </w:rPr>
              <w:t>5</w:t>
            </w:r>
            <w:r w:rsidR="00EE7183" w:rsidRPr="00517D3F">
              <w:rPr>
                <w:rFonts w:ascii="Arial" w:hAnsi="Arial" w:cs="Arial"/>
                <w:b/>
                <w:color w:val="000000"/>
                <w:sz w:val="22"/>
                <w:szCs w:val="22"/>
              </w:rPr>
              <w:t>0,00</w:t>
            </w:r>
          </w:p>
        </w:tc>
      </w:tr>
      <w:tr w:rsidR="00FC18F3" w:rsidRPr="00517D3F" w:rsidTr="00DA39F0">
        <w:trPr>
          <w:trHeight w:val="240"/>
          <w:jc w:val="center"/>
        </w:trPr>
        <w:tc>
          <w:tcPr>
            <w:tcW w:w="3380" w:type="dxa"/>
            <w:tcBorders>
              <w:top w:val="nil"/>
              <w:left w:val="nil"/>
              <w:bottom w:val="nil"/>
              <w:right w:val="nil"/>
            </w:tcBorders>
            <w:shd w:val="clear" w:color="auto" w:fill="auto"/>
            <w:vAlign w:val="bottom"/>
            <w:hideMark/>
          </w:tcPr>
          <w:p w:rsidR="00FC18F3" w:rsidRPr="00517D3F" w:rsidRDefault="00FC18F3" w:rsidP="00FC18F3">
            <w:pPr>
              <w:spacing w:line="360" w:lineRule="auto"/>
              <w:rPr>
                <w:rFonts w:ascii="Arial" w:hAnsi="Arial" w:cs="Arial"/>
                <w:b/>
                <w:bCs/>
                <w:color w:val="000000"/>
                <w:sz w:val="22"/>
                <w:szCs w:val="22"/>
                <w:lang w:eastAsia="en-US"/>
              </w:rPr>
            </w:pPr>
            <w:r w:rsidRPr="00517D3F">
              <w:rPr>
                <w:rFonts w:ascii="Arial" w:hAnsi="Arial" w:cs="Arial"/>
                <w:b/>
                <w:bCs/>
                <w:color w:val="000000"/>
                <w:sz w:val="22"/>
                <w:szCs w:val="22"/>
                <w:lang w:eastAsia="en-US"/>
              </w:rPr>
              <w:t>% Total</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rPr>
              <w:t>50</w:t>
            </w:r>
            <w:r w:rsidR="00FC18F3" w:rsidRPr="00517D3F">
              <w:rPr>
                <w:rFonts w:ascii="Arial" w:hAnsi="Arial" w:cs="Arial"/>
                <w:b/>
                <w:color w:val="000000"/>
                <w:sz w:val="22"/>
                <w:szCs w:val="22"/>
              </w:rPr>
              <w:t>%</w:t>
            </w:r>
          </w:p>
        </w:tc>
        <w:tc>
          <w:tcPr>
            <w:tcW w:w="1481" w:type="dxa"/>
            <w:tcBorders>
              <w:top w:val="nil"/>
              <w:left w:val="nil"/>
              <w:bottom w:val="nil"/>
              <w:right w:val="nil"/>
            </w:tcBorders>
            <w:shd w:val="clear" w:color="auto" w:fill="auto"/>
            <w:noWrap/>
            <w:vAlign w:val="bottom"/>
          </w:tcPr>
          <w:p w:rsidR="00FC18F3" w:rsidRPr="00517D3F" w:rsidRDefault="00DA39F0" w:rsidP="00DA39F0">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rPr>
              <w:t>50</w:t>
            </w:r>
            <w:r w:rsidR="00FC18F3" w:rsidRPr="00517D3F">
              <w:rPr>
                <w:rFonts w:ascii="Arial" w:hAnsi="Arial" w:cs="Arial"/>
                <w:b/>
                <w:color w:val="000000"/>
                <w:sz w:val="22"/>
                <w:szCs w:val="22"/>
              </w:rPr>
              <w:t>%</w:t>
            </w:r>
          </w:p>
        </w:tc>
        <w:tc>
          <w:tcPr>
            <w:tcW w:w="1591" w:type="dxa"/>
            <w:tcBorders>
              <w:top w:val="nil"/>
              <w:left w:val="nil"/>
              <w:bottom w:val="nil"/>
              <w:right w:val="nil"/>
            </w:tcBorders>
            <w:shd w:val="clear" w:color="auto" w:fill="auto"/>
            <w:noWrap/>
            <w:vAlign w:val="bottom"/>
          </w:tcPr>
          <w:p w:rsidR="00FC18F3" w:rsidRPr="00517D3F" w:rsidRDefault="00FC18F3" w:rsidP="00FC18F3">
            <w:pPr>
              <w:spacing w:line="360" w:lineRule="auto"/>
              <w:jc w:val="center"/>
              <w:rPr>
                <w:rFonts w:ascii="Arial" w:hAnsi="Arial" w:cs="Arial"/>
                <w:b/>
                <w:color w:val="000000"/>
                <w:sz w:val="22"/>
                <w:szCs w:val="22"/>
                <w:lang w:eastAsia="en-US"/>
              </w:rPr>
            </w:pPr>
            <w:r w:rsidRPr="00517D3F">
              <w:rPr>
                <w:rFonts w:ascii="Arial" w:hAnsi="Arial" w:cs="Arial"/>
                <w:b/>
                <w:color w:val="000000"/>
                <w:sz w:val="22"/>
                <w:szCs w:val="22"/>
                <w:lang w:eastAsia="en-US"/>
              </w:rPr>
              <w:t>100%</w:t>
            </w:r>
          </w:p>
        </w:tc>
      </w:tr>
    </w:tbl>
    <w:p w:rsidR="00FC18F3" w:rsidRPr="00517D3F" w:rsidRDefault="00FC18F3" w:rsidP="00FC18F3">
      <w:pPr>
        <w:spacing w:line="276" w:lineRule="auto"/>
        <w:jc w:val="both"/>
        <w:rPr>
          <w:rFonts w:ascii="Arial" w:hAnsi="Arial" w:cs="Arial"/>
          <w:sz w:val="22"/>
          <w:szCs w:val="22"/>
        </w:rPr>
      </w:pPr>
    </w:p>
    <w:p w:rsidR="00766845" w:rsidRPr="00517D3F" w:rsidRDefault="00FF4EED" w:rsidP="00FC18F3">
      <w:pPr>
        <w:spacing w:line="276" w:lineRule="auto"/>
        <w:ind w:left="1890"/>
        <w:jc w:val="both"/>
        <w:rPr>
          <w:rFonts w:ascii="Arial" w:hAnsi="Arial" w:cs="Arial"/>
          <w:sz w:val="22"/>
          <w:szCs w:val="22"/>
        </w:rPr>
      </w:pPr>
      <w:r w:rsidRPr="00517D3F">
        <w:rPr>
          <w:rFonts w:ascii="Arial" w:hAnsi="Arial" w:cs="Arial"/>
          <w:sz w:val="22"/>
          <w:szCs w:val="22"/>
        </w:rPr>
        <w:t>Taxa de câ</w:t>
      </w:r>
      <w:r w:rsidR="00B87DCE" w:rsidRPr="00517D3F">
        <w:rPr>
          <w:rFonts w:ascii="Arial" w:hAnsi="Arial" w:cs="Arial"/>
          <w:sz w:val="22"/>
          <w:szCs w:val="22"/>
        </w:rPr>
        <w:t>mbio: US$1 = R$2.20</w:t>
      </w:r>
      <w:r w:rsidR="003930FD" w:rsidRPr="00517D3F">
        <w:rPr>
          <w:rFonts w:ascii="Arial" w:hAnsi="Arial" w:cs="Arial"/>
          <w:sz w:val="22"/>
          <w:szCs w:val="22"/>
        </w:rPr>
        <w:t>.</w:t>
      </w:r>
    </w:p>
    <w:p w:rsidR="00766845" w:rsidRPr="00517D3F" w:rsidRDefault="00766845" w:rsidP="00766845">
      <w:pPr>
        <w:spacing w:line="276" w:lineRule="auto"/>
        <w:ind w:left="720"/>
        <w:jc w:val="both"/>
        <w:rPr>
          <w:rFonts w:ascii="Arial" w:hAnsi="Arial" w:cs="Arial"/>
          <w:b/>
          <w:sz w:val="22"/>
          <w:szCs w:val="22"/>
        </w:rPr>
      </w:pPr>
    </w:p>
    <w:p w:rsidR="003930FD" w:rsidRPr="00517D3F" w:rsidRDefault="003930FD" w:rsidP="00766845">
      <w:pPr>
        <w:spacing w:line="276" w:lineRule="auto"/>
        <w:ind w:left="720"/>
        <w:jc w:val="both"/>
        <w:rPr>
          <w:rFonts w:ascii="Arial" w:hAnsi="Arial" w:cs="Arial"/>
          <w:b/>
          <w:sz w:val="22"/>
          <w:szCs w:val="22"/>
        </w:rPr>
      </w:pPr>
    </w:p>
    <w:p w:rsidR="006E7C2A" w:rsidRPr="00517D3F" w:rsidRDefault="006E7C2A" w:rsidP="00404F27">
      <w:pPr>
        <w:numPr>
          <w:ilvl w:val="0"/>
          <w:numId w:val="11"/>
        </w:numPr>
        <w:spacing w:line="276" w:lineRule="auto"/>
        <w:jc w:val="both"/>
        <w:rPr>
          <w:rFonts w:ascii="Arial" w:hAnsi="Arial" w:cs="Arial"/>
          <w:b/>
          <w:sz w:val="22"/>
          <w:szCs w:val="22"/>
        </w:rPr>
      </w:pPr>
      <w:r w:rsidRPr="00517D3F">
        <w:rPr>
          <w:rFonts w:ascii="Arial" w:hAnsi="Arial" w:cs="Arial"/>
          <w:b/>
          <w:sz w:val="22"/>
          <w:szCs w:val="22"/>
        </w:rPr>
        <w:t>Condições Prévias ao Primeiro</w:t>
      </w:r>
      <w:r w:rsidR="008879BA" w:rsidRPr="00517D3F">
        <w:rPr>
          <w:rFonts w:ascii="Arial" w:hAnsi="Arial" w:cs="Arial"/>
          <w:b/>
          <w:sz w:val="22"/>
          <w:szCs w:val="22"/>
        </w:rPr>
        <w:t xml:space="preserve"> e Segundo</w:t>
      </w:r>
      <w:r w:rsidRPr="00517D3F">
        <w:rPr>
          <w:rFonts w:ascii="Arial" w:hAnsi="Arial" w:cs="Arial"/>
          <w:b/>
          <w:sz w:val="22"/>
          <w:szCs w:val="22"/>
        </w:rPr>
        <w:t xml:space="preserve"> Desembolso</w:t>
      </w:r>
      <w:r w:rsidR="008879BA" w:rsidRPr="00517D3F">
        <w:rPr>
          <w:rFonts w:ascii="Arial" w:hAnsi="Arial" w:cs="Arial"/>
          <w:b/>
          <w:sz w:val="22"/>
          <w:szCs w:val="22"/>
        </w:rPr>
        <w:t>s do Financiamento</w:t>
      </w:r>
    </w:p>
    <w:p w:rsidR="0053554F" w:rsidRPr="00517D3F" w:rsidRDefault="0053554F" w:rsidP="0053554F">
      <w:pPr>
        <w:spacing w:line="276" w:lineRule="auto"/>
        <w:ind w:left="720"/>
        <w:jc w:val="both"/>
        <w:rPr>
          <w:rFonts w:ascii="Arial" w:hAnsi="Arial" w:cs="Arial"/>
          <w:b/>
          <w:sz w:val="22"/>
          <w:szCs w:val="22"/>
        </w:rPr>
      </w:pPr>
    </w:p>
    <w:p w:rsidR="008879BA" w:rsidRPr="00517D3F" w:rsidRDefault="006E7C2A" w:rsidP="000D3772">
      <w:pPr>
        <w:numPr>
          <w:ilvl w:val="1"/>
          <w:numId w:val="41"/>
        </w:numPr>
        <w:spacing w:line="276" w:lineRule="auto"/>
        <w:jc w:val="both"/>
        <w:rPr>
          <w:rFonts w:ascii="Arial" w:hAnsi="Arial" w:cs="Arial"/>
          <w:sz w:val="22"/>
          <w:szCs w:val="22"/>
        </w:rPr>
      </w:pPr>
      <w:r w:rsidRPr="00517D3F">
        <w:rPr>
          <w:rFonts w:ascii="Arial" w:hAnsi="Arial" w:cs="Arial"/>
          <w:sz w:val="22"/>
          <w:szCs w:val="22"/>
        </w:rPr>
        <w:t>Ademais das condições estabelecidas no Artigo 4º.01 das Normas Gerais do Contrato de Empréstimo, o Órgão Executor deverá</w:t>
      </w:r>
      <w:r w:rsidR="002A4EDD" w:rsidRPr="00517D3F">
        <w:rPr>
          <w:rFonts w:ascii="Arial" w:hAnsi="Arial" w:cs="Arial"/>
          <w:sz w:val="22"/>
          <w:szCs w:val="22"/>
        </w:rPr>
        <w:t xml:space="preserve"> demonstrar, à satisfação do Banco</w:t>
      </w:r>
      <w:r w:rsidRPr="00517D3F">
        <w:rPr>
          <w:rFonts w:ascii="Arial" w:hAnsi="Arial" w:cs="Arial"/>
          <w:sz w:val="22"/>
          <w:szCs w:val="22"/>
        </w:rPr>
        <w:t>, antes do primeiro desembolso dos recursos do Financiamento</w:t>
      </w:r>
      <w:r w:rsidR="002A4EDD" w:rsidRPr="00517D3F">
        <w:rPr>
          <w:rFonts w:ascii="Arial" w:hAnsi="Arial" w:cs="Arial"/>
          <w:sz w:val="22"/>
          <w:szCs w:val="22"/>
        </w:rPr>
        <w:t xml:space="preserve">, </w:t>
      </w:r>
      <w:r w:rsidR="007D7661" w:rsidRPr="00517D3F">
        <w:rPr>
          <w:rFonts w:ascii="Arial" w:hAnsi="Arial" w:cs="Arial"/>
          <w:sz w:val="22"/>
          <w:szCs w:val="22"/>
        </w:rPr>
        <w:t xml:space="preserve">i) </w:t>
      </w:r>
      <w:r w:rsidR="002A4EDD" w:rsidRPr="00517D3F">
        <w:rPr>
          <w:rFonts w:ascii="Arial" w:hAnsi="Arial" w:cs="Arial"/>
          <w:sz w:val="22"/>
          <w:szCs w:val="22"/>
        </w:rPr>
        <w:t>que foi criada por meio de Lei Municipal a</w:t>
      </w:r>
      <w:r w:rsidR="008879BA" w:rsidRPr="00517D3F">
        <w:rPr>
          <w:rFonts w:ascii="Arial" w:hAnsi="Arial" w:cs="Arial"/>
          <w:sz w:val="22"/>
          <w:szCs w:val="22"/>
        </w:rPr>
        <w:t xml:space="preserve"> UGP </w:t>
      </w:r>
      <w:r w:rsidR="002A4EDD" w:rsidRPr="00517D3F">
        <w:rPr>
          <w:rFonts w:ascii="Arial" w:hAnsi="Arial" w:cs="Arial"/>
          <w:sz w:val="22"/>
          <w:szCs w:val="22"/>
        </w:rPr>
        <w:t>e que ela se encontra em funcionamento</w:t>
      </w:r>
      <w:r w:rsidR="007D7661" w:rsidRPr="00517D3F">
        <w:rPr>
          <w:rFonts w:ascii="Arial" w:hAnsi="Arial" w:cs="Arial"/>
          <w:sz w:val="22"/>
          <w:szCs w:val="22"/>
        </w:rPr>
        <w:t>; ii)</w:t>
      </w:r>
      <w:r w:rsidR="000D3772" w:rsidRPr="00517D3F">
        <w:rPr>
          <w:rFonts w:ascii="Arial" w:hAnsi="Arial" w:cs="Arial"/>
          <w:sz w:val="22"/>
          <w:szCs w:val="22"/>
        </w:rPr>
        <w:t xml:space="preserve"> para o componente 1, os termos de referencia para contratação de empresa de apoio ao desenho de projetos executivos e supervisão de obras acordados com o Banco; (iii) a entrada em vigor do Regulamento Operativo do Programa (ROP), que guiará a implantação do Programa; (iv) termos de referencia e orçamento para contratação de instituição com fim de apoiar a </w:t>
      </w:r>
      <w:r w:rsidR="000D3772" w:rsidRPr="00517D3F">
        <w:rPr>
          <w:rFonts w:ascii="Arial" w:hAnsi="Arial" w:cs="Arial"/>
          <w:sz w:val="22"/>
          <w:szCs w:val="22"/>
        </w:rPr>
        <w:lastRenderedPageBreak/>
        <w:t>SMED na elaboração e implantação da nova proposta pedagógica, acordados com o Banco; e (v)  termos de referencia para contratação de empresa de ajustes aos sistemas orçamentários e financeiros da SMED, de forma que permita o registro e a geração dos relatórios requeridos, acordados com o Banco</w:t>
      </w:r>
      <w:r w:rsidR="00667F92" w:rsidRPr="00517D3F">
        <w:rPr>
          <w:rFonts w:ascii="Arial" w:hAnsi="Arial" w:cs="Arial"/>
          <w:sz w:val="22"/>
          <w:szCs w:val="22"/>
        </w:rPr>
        <w:t>.</w:t>
      </w:r>
    </w:p>
    <w:p w:rsidR="006E7C2A" w:rsidRPr="00517D3F" w:rsidRDefault="006E7C2A">
      <w:pPr>
        <w:spacing w:line="276" w:lineRule="auto"/>
        <w:jc w:val="both"/>
        <w:rPr>
          <w:rFonts w:ascii="Arial" w:hAnsi="Arial" w:cs="Arial"/>
          <w:b/>
          <w:sz w:val="22"/>
          <w:szCs w:val="22"/>
        </w:rPr>
      </w:pPr>
    </w:p>
    <w:p w:rsidR="006E7C2A" w:rsidRPr="00517D3F" w:rsidRDefault="006E7C2A" w:rsidP="00404F27">
      <w:pPr>
        <w:numPr>
          <w:ilvl w:val="0"/>
          <w:numId w:val="11"/>
        </w:numPr>
        <w:spacing w:line="276" w:lineRule="auto"/>
        <w:jc w:val="both"/>
        <w:rPr>
          <w:rFonts w:ascii="Arial" w:hAnsi="Arial" w:cs="Arial"/>
          <w:b/>
          <w:sz w:val="22"/>
          <w:szCs w:val="22"/>
        </w:rPr>
      </w:pPr>
      <w:r w:rsidRPr="00517D3F">
        <w:rPr>
          <w:rFonts w:ascii="Arial" w:hAnsi="Arial" w:cs="Arial"/>
          <w:b/>
          <w:sz w:val="22"/>
          <w:szCs w:val="22"/>
        </w:rPr>
        <w:t>Dos Desembolsos e Repasses</w:t>
      </w:r>
    </w:p>
    <w:p w:rsidR="0053554F" w:rsidRPr="00517D3F" w:rsidRDefault="0053554F" w:rsidP="0053554F">
      <w:pPr>
        <w:spacing w:line="276" w:lineRule="auto"/>
        <w:ind w:left="720"/>
        <w:jc w:val="both"/>
        <w:rPr>
          <w:rFonts w:ascii="Arial" w:hAnsi="Arial" w:cs="Arial"/>
          <w:b/>
          <w:sz w:val="22"/>
          <w:szCs w:val="22"/>
        </w:rPr>
      </w:pPr>
    </w:p>
    <w:p w:rsidR="004C06CC" w:rsidRPr="00517D3F" w:rsidRDefault="004C06CC"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Para a execução da operação, os métodos de desembolso disponíveis são os seguintes:</w:t>
      </w:r>
    </w:p>
    <w:p w:rsidR="004C06CC" w:rsidRPr="00517D3F" w:rsidRDefault="004C06CC" w:rsidP="007A5255">
      <w:pPr>
        <w:numPr>
          <w:ilvl w:val="2"/>
          <w:numId w:val="41"/>
        </w:numPr>
        <w:spacing w:line="276" w:lineRule="auto"/>
        <w:ind w:left="1134" w:hanging="425"/>
        <w:jc w:val="both"/>
        <w:rPr>
          <w:rFonts w:ascii="Arial" w:hAnsi="Arial" w:cs="Arial"/>
          <w:sz w:val="22"/>
          <w:szCs w:val="22"/>
        </w:rPr>
      </w:pPr>
      <w:r w:rsidRPr="00517D3F">
        <w:rPr>
          <w:rFonts w:ascii="Arial" w:hAnsi="Arial" w:cs="Arial"/>
          <w:sz w:val="22"/>
          <w:szCs w:val="22"/>
        </w:rPr>
        <w:t xml:space="preserve">Adiantamentos: São antecipações de recursos com base nas necessidades reais de liquidez do </w:t>
      </w:r>
      <w:r w:rsidR="00F67832" w:rsidRPr="00517D3F">
        <w:rPr>
          <w:rFonts w:ascii="Arial" w:hAnsi="Arial" w:cs="Arial"/>
          <w:sz w:val="22"/>
          <w:szCs w:val="22"/>
        </w:rPr>
        <w:t>Projeto</w:t>
      </w:r>
      <w:r w:rsidRPr="00517D3F">
        <w:rPr>
          <w:rFonts w:ascii="Arial" w:hAnsi="Arial" w:cs="Arial"/>
          <w:sz w:val="22"/>
          <w:szCs w:val="22"/>
        </w:rPr>
        <w:t>, respaldadas por compromissos assinados (contratos), ou previstas com um alto grau de certeza – por um prazo prede</w:t>
      </w:r>
      <w:r w:rsidR="00800E88" w:rsidRPr="00517D3F">
        <w:rPr>
          <w:rFonts w:ascii="Arial" w:hAnsi="Arial" w:cs="Arial"/>
          <w:sz w:val="22"/>
          <w:szCs w:val="22"/>
        </w:rPr>
        <w:t xml:space="preserve">terminado e acordado com a </w:t>
      </w:r>
      <w:r w:rsidR="009C5C2A" w:rsidRPr="00517D3F">
        <w:rPr>
          <w:rFonts w:ascii="Arial" w:hAnsi="Arial" w:cs="Arial"/>
          <w:sz w:val="22"/>
          <w:szCs w:val="22"/>
        </w:rPr>
        <w:t>SMED</w:t>
      </w:r>
      <w:r w:rsidRPr="00517D3F">
        <w:rPr>
          <w:rFonts w:ascii="Arial" w:hAnsi="Arial" w:cs="Arial"/>
          <w:sz w:val="22"/>
          <w:szCs w:val="22"/>
        </w:rPr>
        <w:t xml:space="preserve"> - para o pagamento pontual de gastos elegíveis imputáveis a empréstimos ou outro tipo de financiamento do Banco.  Esse método, além de contribuir, geralmente, para a administração e o controle adequados do uso de recursos dos projetos, facilita, particularmente, a prestação de contas daqueles </w:t>
      </w:r>
      <w:r w:rsidR="00F67832" w:rsidRPr="00517D3F">
        <w:rPr>
          <w:rFonts w:ascii="Arial" w:hAnsi="Arial" w:cs="Arial"/>
          <w:sz w:val="22"/>
          <w:szCs w:val="22"/>
        </w:rPr>
        <w:t>Projeto</w:t>
      </w:r>
      <w:r w:rsidRPr="00517D3F">
        <w:rPr>
          <w:rFonts w:ascii="Arial" w:hAnsi="Arial" w:cs="Arial"/>
          <w:sz w:val="22"/>
          <w:szCs w:val="22"/>
        </w:rPr>
        <w:t xml:space="preserve">s que determinam seu progresso físico-financeiro com base em metas ou marcos. Essas necessidades de liquidez surgem do plano financeiro do </w:t>
      </w:r>
      <w:r w:rsidR="00F67832" w:rsidRPr="00517D3F">
        <w:rPr>
          <w:rFonts w:ascii="Arial" w:hAnsi="Arial" w:cs="Arial"/>
          <w:sz w:val="22"/>
          <w:szCs w:val="22"/>
        </w:rPr>
        <w:t>Projeto</w:t>
      </w:r>
      <w:r w:rsidRPr="00517D3F">
        <w:rPr>
          <w:rFonts w:ascii="Arial" w:hAnsi="Arial" w:cs="Arial"/>
          <w:sz w:val="22"/>
          <w:szCs w:val="22"/>
        </w:rPr>
        <w:t xml:space="preserve">, que deve ser articulado com o Plano Operacional Anual (POA) e o Plano de Aquisições (PA).   Um aspecto que não deve ser negligenciado é a garantia de que os recursos do </w:t>
      </w:r>
      <w:r w:rsidR="00F67832" w:rsidRPr="00517D3F">
        <w:rPr>
          <w:rFonts w:ascii="Arial" w:hAnsi="Arial" w:cs="Arial"/>
          <w:sz w:val="22"/>
          <w:szCs w:val="22"/>
        </w:rPr>
        <w:t>Projeto</w:t>
      </w:r>
      <w:r w:rsidRPr="00517D3F">
        <w:rPr>
          <w:rFonts w:ascii="Arial" w:hAnsi="Arial" w:cs="Arial"/>
          <w:sz w:val="22"/>
          <w:szCs w:val="22"/>
        </w:rPr>
        <w:t xml:space="preserve"> sejam incorporados ao orçamento geral do </w:t>
      </w:r>
      <w:r w:rsidR="00B41A17" w:rsidRPr="00517D3F">
        <w:rPr>
          <w:rFonts w:ascii="Arial" w:hAnsi="Arial" w:cs="Arial"/>
          <w:sz w:val="22"/>
          <w:szCs w:val="22"/>
        </w:rPr>
        <w:t>município</w:t>
      </w:r>
      <w:r w:rsidRPr="00517D3F">
        <w:rPr>
          <w:rFonts w:ascii="Arial" w:hAnsi="Arial" w:cs="Arial"/>
          <w:sz w:val="22"/>
          <w:szCs w:val="22"/>
        </w:rPr>
        <w:t>, já que de outro modo dificilmente serão executados oportunamente. A prestação de contas dos gastos elegíveis relacionados com adiantamentos recebidos deve ser apresentada quando pelo menos 80% do valor adiantado houver sido utilizados</w:t>
      </w:r>
      <w:r w:rsidR="00E92608" w:rsidRPr="00517D3F">
        <w:rPr>
          <w:rFonts w:ascii="Arial" w:hAnsi="Arial" w:cs="Arial"/>
          <w:sz w:val="22"/>
          <w:szCs w:val="22"/>
        </w:rPr>
        <w:t xml:space="preserve"> em um prazo máximo de 180 dias</w:t>
      </w:r>
      <w:r w:rsidRPr="00517D3F">
        <w:rPr>
          <w:rFonts w:ascii="Arial" w:hAnsi="Arial" w:cs="Arial"/>
          <w:sz w:val="22"/>
          <w:szCs w:val="22"/>
        </w:rPr>
        <w:t>.  Essas prestações devem ser apresentadas e aceitas pelo BID</w:t>
      </w:r>
      <w:r w:rsidR="00B41A17" w:rsidRPr="00517D3F">
        <w:rPr>
          <w:rFonts w:ascii="Arial" w:hAnsi="Arial" w:cs="Arial"/>
          <w:sz w:val="22"/>
          <w:szCs w:val="22"/>
        </w:rPr>
        <w:t>,</w:t>
      </w:r>
      <w:r w:rsidRPr="00517D3F">
        <w:rPr>
          <w:rFonts w:ascii="Arial" w:hAnsi="Arial" w:cs="Arial"/>
          <w:sz w:val="22"/>
          <w:szCs w:val="22"/>
        </w:rPr>
        <w:t xml:space="preserve"> antes que o mutuário ou o executor possa receber outro adiantamento de recursos.</w:t>
      </w:r>
    </w:p>
    <w:p w:rsidR="004C06CC" w:rsidRPr="00517D3F" w:rsidRDefault="004C06CC" w:rsidP="007A5255">
      <w:pPr>
        <w:numPr>
          <w:ilvl w:val="2"/>
          <w:numId w:val="41"/>
        </w:numPr>
        <w:spacing w:line="276" w:lineRule="auto"/>
        <w:ind w:left="1134" w:hanging="425"/>
        <w:jc w:val="both"/>
        <w:rPr>
          <w:rFonts w:ascii="Arial" w:hAnsi="Arial" w:cs="Arial"/>
          <w:sz w:val="22"/>
          <w:szCs w:val="22"/>
        </w:rPr>
      </w:pPr>
      <w:r w:rsidRPr="00517D3F">
        <w:rPr>
          <w:rFonts w:ascii="Arial" w:hAnsi="Arial" w:cs="Arial"/>
          <w:sz w:val="22"/>
          <w:szCs w:val="22"/>
        </w:rPr>
        <w:t>Reembolso: O Banco reembolsa o órgão executor dos pagamentos que este tenha efetuado com recursos próprios, a título de gastos elegíveis</w:t>
      </w:r>
      <w:r w:rsidR="00B41A17" w:rsidRPr="00517D3F">
        <w:rPr>
          <w:rFonts w:ascii="Arial" w:hAnsi="Arial" w:cs="Arial"/>
          <w:sz w:val="22"/>
          <w:szCs w:val="22"/>
        </w:rPr>
        <w:t>,</w:t>
      </w:r>
      <w:r w:rsidRPr="00517D3F">
        <w:rPr>
          <w:rFonts w:ascii="Arial" w:hAnsi="Arial" w:cs="Arial"/>
          <w:sz w:val="22"/>
          <w:szCs w:val="22"/>
        </w:rPr>
        <w:t xml:space="preserve"> incorridos a débito do </w:t>
      </w:r>
      <w:r w:rsidR="00F67832" w:rsidRPr="00517D3F">
        <w:rPr>
          <w:rFonts w:ascii="Arial" w:hAnsi="Arial" w:cs="Arial"/>
          <w:sz w:val="22"/>
          <w:szCs w:val="22"/>
        </w:rPr>
        <w:t>Projeto</w:t>
      </w:r>
      <w:r w:rsidRPr="00517D3F">
        <w:rPr>
          <w:rFonts w:ascii="Arial" w:hAnsi="Arial" w:cs="Arial"/>
          <w:sz w:val="22"/>
          <w:szCs w:val="22"/>
        </w:rPr>
        <w:t>. </w:t>
      </w:r>
    </w:p>
    <w:p w:rsidR="004C06CC" w:rsidRPr="00517D3F" w:rsidRDefault="004C06CC" w:rsidP="007A5255">
      <w:pPr>
        <w:numPr>
          <w:ilvl w:val="2"/>
          <w:numId w:val="41"/>
        </w:numPr>
        <w:spacing w:line="276" w:lineRule="auto"/>
        <w:ind w:left="1134" w:hanging="425"/>
        <w:jc w:val="both"/>
        <w:rPr>
          <w:rFonts w:ascii="Arial" w:hAnsi="Arial" w:cs="Arial"/>
          <w:sz w:val="22"/>
          <w:szCs w:val="22"/>
        </w:rPr>
      </w:pPr>
      <w:r w:rsidRPr="00517D3F">
        <w:rPr>
          <w:rFonts w:ascii="Arial" w:hAnsi="Arial" w:cs="Arial"/>
          <w:sz w:val="22"/>
          <w:szCs w:val="22"/>
        </w:rPr>
        <w:t xml:space="preserve">Pagamentos Diretos: Pagamentos efetuados pelo Banco a fornecedores ou empreiteiros no exterior, em nome do órgão executor, a título de bens e serviços elegíveis - de origem externa ou local - destinados à execução do </w:t>
      </w:r>
      <w:r w:rsidR="00F67832" w:rsidRPr="00517D3F">
        <w:rPr>
          <w:rFonts w:ascii="Arial" w:hAnsi="Arial" w:cs="Arial"/>
          <w:sz w:val="22"/>
          <w:szCs w:val="22"/>
        </w:rPr>
        <w:t>Projeto</w:t>
      </w:r>
      <w:r w:rsidRPr="00517D3F">
        <w:rPr>
          <w:rFonts w:ascii="Arial" w:hAnsi="Arial" w:cs="Arial"/>
          <w:sz w:val="22"/>
          <w:szCs w:val="22"/>
        </w:rPr>
        <w:t>.</w:t>
      </w:r>
    </w:p>
    <w:p w:rsidR="004C06CC" w:rsidRPr="00517D3F" w:rsidRDefault="004C06CC" w:rsidP="007A5255">
      <w:pPr>
        <w:spacing w:line="276" w:lineRule="auto"/>
        <w:ind w:left="1134" w:hanging="425"/>
        <w:jc w:val="both"/>
        <w:rPr>
          <w:rFonts w:ascii="Arial" w:hAnsi="Arial" w:cs="Arial"/>
          <w:b/>
          <w:strike/>
          <w:sz w:val="22"/>
          <w:szCs w:val="22"/>
        </w:rPr>
      </w:pPr>
    </w:p>
    <w:p w:rsidR="00553B61" w:rsidRPr="00517D3F" w:rsidRDefault="00553B61"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A revisão das informações de apoio que justificam os gastos ou pagamentos será realizada após o desembolso efetivo dos recu</w:t>
      </w:r>
      <w:r w:rsidR="00800E88" w:rsidRPr="00517D3F">
        <w:rPr>
          <w:rFonts w:ascii="Arial" w:hAnsi="Arial" w:cs="Arial"/>
          <w:sz w:val="22"/>
          <w:szCs w:val="22"/>
        </w:rPr>
        <w:t>rsos pelo pessoal do BID ou pelo</w:t>
      </w:r>
      <w:r w:rsidRPr="00517D3F">
        <w:rPr>
          <w:rFonts w:ascii="Arial" w:hAnsi="Arial" w:cs="Arial"/>
          <w:sz w:val="22"/>
          <w:szCs w:val="22"/>
        </w:rPr>
        <w:t xml:space="preserve"> Tribunal de Contas, considerando-se a oportunidade e o alcance pertinente das condições de risco fiduciário.  </w:t>
      </w:r>
    </w:p>
    <w:p w:rsidR="00553B61" w:rsidRPr="00517D3F" w:rsidRDefault="00553B61"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z w:val="22"/>
          <w:szCs w:val="22"/>
        </w:rPr>
        <w:t xml:space="preserve">Em nenhum caso o órgão executor deverá entender que a revisão posterior realizada pelo Banco confirma, certifica ou substitui sua responsabilidade fiduciária e sua própria gestão do </w:t>
      </w:r>
      <w:r w:rsidR="00F67832" w:rsidRPr="00517D3F">
        <w:rPr>
          <w:rFonts w:ascii="Arial" w:hAnsi="Arial" w:cs="Arial"/>
          <w:sz w:val="22"/>
          <w:szCs w:val="22"/>
        </w:rPr>
        <w:t>Projeto</w:t>
      </w:r>
      <w:r w:rsidRPr="00517D3F">
        <w:rPr>
          <w:rFonts w:ascii="Arial" w:hAnsi="Arial" w:cs="Arial"/>
          <w:sz w:val="22"/>
          <w:szCs w:val="22"/>
        </w:rPr>
        <w:t>. Nesse sentido, o órgão executor deverá assegurar a qualidade, a pertinência e a transparência da documentação que comprova os gastos submetidos à referida revisão.</w:t>
      </w:r>
    </w:p>
    <w:p w:rsidR="00553B61" w:rsidRPr="00517D3F" w:rsidRDefault="00553B61" w:rsidP="001E482D">
      <w:pPr>
        <w:numPr>
          <w:ilvl w:val="1"/>
          <w:numId w:val="41"/>
        </w:numPr>
        <w:spacing w:line="276" w:lineRule="auto"/>
        <w:ind w:left="709" w:hanging="709"/>
        <w:jc w:val="both"/>
        <w:rPr>
          <w:rFonts w:ascii="Arial" w:hAnsi="Arial" w:cs="Arial"/>
          <w:b/>
          <w:sz w:val="22"/>
          <w:szCs w:val="22"/>
        </w:rPr>
      </w:pPr>
      <w:r w:rsidRPr="00517D3F">
        <w:rPr>
          <w:rFonts w:ascii="Arial" w:hAnsi="Arial" w:cs="Arial"/>
          <w:sz w:val="22"/>
          <w:szCs w:val="22"/>
        </w:rPr>
        <w:t>As solicitações de desembolso devem ser numeradas sequencialmente, independentemente da modalidade de desembolso utilizada. Além disso, somente poderão ser processadas as solicitações aprovadas por um funcionário designado cuja assinatura esteja registrada, de acordo com os termos do Acordo e em valores iguais ou inferiores (por motivo de ajustes) ao valor solicitado.</w:t>
      </w:r>
    </w:p>
    <w:p w:rsidR="00553B61" w:rsidRPr="00517D3F" w:rsidRDefault="006E7C2A" w:rsidP="001E482D">
      <w:pPr>
        <w:numPr>
          <w:ilvl w:val="1"/>
          <w:numId w:val="41"/>
        </w:numPr>
        <w:spacing w:line="276" w:lineRule="auto"/>
        <w:ind w:left="709" w:hanging="709"/>
        <w:jc w:val="both"/>
        <w:rPr>
          <w:rFonts w:ascii="Arial" w:hAnsi="Arial" w:cs="Arial"/>
          <w:b/>
          <w:sz w:val="22"/>
          <w:szCs w:val="22"/>
        </w:rPr>
      </w:pPr>
      <w:r w:rsidRPr="00517D3F">
        <w:rPr>
          <w:rFonts w:ascii="Arial" w:hAnsi="Arial" w:cs="Arial"/>
          <w:sz w:val="22"/>
          <w:szCs w:val="22"/>
        </w:rPr>
        <w:t>Os pagamentos referentes a serviços ou bens adquiridos</w:t>
      </w:r>
      <w:r w:rsidR="00D27E04" w:rsidRPr="00517D3F">
        <w:rPr>
          <w:rFonts w:ascii="Arial" w:hAnsi="Arial" w:cs="Arial"/>
          <w:sz w:val="22"/>
          <w:szCs w:val="22"/>
        </w:rPr>
        <w:t>,</w:t>
      </w:r>
      <w:r w:rsidRPr="00517D3F">
        <w:rPr>
          <w:rFonts w:ascii="Arial" w:hAnsi="Arial" w:cs="Arial"/>
          <w:sz w:val="22"/>
          <w:szCs w:val="22"/>
        </w:rPr>
        <w:t xml:space="preserve"> somente serão realizados após recebidos e aprovados os produtos, bens ou relatórios de conclusão de etapas de obras, e conferidos e atestados todos os documentos comprobatórios e as faturas correspondentes.</w:t>
      </w:r>
    </w:p>
    <w:p w:rsidR="006E7C2A" w:rsidRPr="00517D3F" w:rsidRDefault="006E7C2A">
      <w:pPr>
        <w:spacing w:line="276" w:lineRule="auto"/>
        <w:jc w:val="both"/>
        <w:rPr>
          <w:rFonts w:ascii="Arial" w:hAnsi="Arial" w:cs="Arial"/>
          <w:b/>
          <w:sz w:val="22"/>
          <w:szCs w:val="22"/>
        </w:rPr>
      </w:pPr>
    </w:p>
    <w:p w:rsidR="006E7C2A" w:rsidRPr="00517D3F" w:rsidRDefault="006E7C2A" w:rsidP="00404F27">
      <w:pPr>
        <w:numPr>
          <w:ilvl w:val="0"/>
          <w:numId w:val="11"/>
        </w:numPr>
        <w:spacing w:line="276" w:lineRule="auto"/>
        <w:jc w:val="both"/>
        <w:rPr>
          <w:rFonts w:ascii="Arial" w:hAnsi="Arial" w:cs="Arial"/>
          <w:b/>
          <w:sz w:val="22"/>
          <w:szCs w:val="22"/>
        </w:rPr>
      </w:pPr>
      <w:r w:rsidRPr="00517D3F">
        <w:rPr>
          <w:rFonts w:ascii="Arial" w:hAnsi="Arial" w:cs="Arial"/>
          <w:b/>
          <w:sz w:val="22"/>
          <w:szCs w:val="22"/>
        </w:rPr>
        <w:t>Do Reembolso de Despesas</w:t>
      </w:r>
    </w:p>
    <w:p w:rsidR="0053554F" w:rsidRPr="00517D3F" w:rsidRDefault="0053554F" w:rsidP="0053554F">
      <w:pPr>
        <w:spacing w:line="276" w:lineRule="auto"/>
        <w:ind w:left="720"/>
        <w:jc w:val="both"/>
        <w:rPr>
          <w:rFonts w:ascii="Arial" w:hAnsi="Arial" w:cs="Arial"/>
          <w:b/>
          <w:sz w:val="22"/>
          <w:szCs w:val="22"/>
        </w:rPr>
      </w:pPr>
    </w:p>
    <w:p w:rsidR="006E7C2A" w:rsidRPr="00517D3F" w:rsidRDefault="006E7C2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O reembolso de despesas</w:t>
      </w:r>
      <w:r w:rsidR="00D27E04" w:rsidRPr="00517D3F">
        <w:rPr>
          <w:rFonts w:ascii="Arial" w:hAnsi="Arial" w:cs="Arial"/>
          <w:spacing w:val="-2"/>
          <w:sz w:val="22"/>
          <w:szCs w:val="22"/>
        </w:rPr>
        <w:t xml:space="preserve">, </w:t>
      </w:r>
      <w:r w:rsidRPr="00517D3F">
        <w:rPr>
          <w:rFonts w:ascii="Arial" w:hAnsi="Arial" w:cs="Arial"/>
          <w:spacing w:val="-2"/>
          <w:sz w:val="22"/>
          <w:szCs w:val="22"/>
        </w:rPr>
        <w:t xml:space="preserve"> realizadas anteriormente ao início dos desembolsos do Contrato de Empréstimo</w:t>
      </w:r>
      <w:r w:rsidR="0092701F" w:rsidRPr="00517D3F">
        <w:rPr>
          <w:rFonts w:ascii="Arial" w:hAnsi="Arial" w:cs="Arial"/>
          <w:spacing w:val="-2"/>
          <w:sz w:val="22"/>
          <w:szCs w:val="22"/>
        </w:rPr>
        <w:t>,</w:t>
      </w:r>
      <w:r w:rsidRPr="00517D3F">
        <w:rPr>
          <w:rFonts w:ascii="Arial" w:hAnsi="Arial" w:cs="Arial"/>
          <w:spacing w:val="-2"/>
          <w:sz w:val="22"/>
          <w:szCs w:val="22"/>
        </w:rPr>
        <w:t xml:space="preserve"> somente será efetuado se observadas as seguintes condições:</w:t>
      </w:r>
    </w:p>
    <w:p w:rsidR="006E7C2A" w:rsidRPr="00517D3F" w:rsidRDefault="006E7C2A">
      <w:pPr>
        <w:spacing w:line="276" w:lineRule="auto"/>
        <w:ind w:left="709"/>
        <w:jc w:val="both"/>
        <w:rPr>
          <w:rFonts w:ascii="Arial" w:hAnsi="Arial" w:cs="Arial"/>
          <w:sz w:val="22"/>
          <w:szCs w:val="22"/>
        </w:rPr>
      </w:pPr>
    </w:p>
    <w:p w:rsidR="006E7C2A" w:rsidRPr="00517D3F" w:rsidRDefault="006E7C2A" w:rsidP="007A5255">
      <w:pPr>
        <w:numPr>
          <w:ilvl w:val="0"/>
          <w:numId w:val="13"/>
        </w:numPr>
        <w:spacing w:line="276" w:lineRule="auto"/>
        <w:ind w:left="1134" w:hanging="425"/>
        <w:jc w:val="both"/>
        <w:rPr>
          <w:rFonts w:ascii="Arial" w:hAnsi="Arial" w:cs="Arial"/>
          <w:sz w:val="22"/>
          <w:szCs w:val="22"/>
        </w:rPr>
      </w:pPr>
      <w:r w:rsidRPr="00517D3F">
        <w:rPr>
          <w:rFonts w:ascii="Arial" w:hAnsi="Arial" w:cs="Arial"/>
          <w:sz w:val="22"/>
          <w:szCs w:val="22"/>
        </w:rPr>
        <w:t xml:space="preserve">Os procedimentos previstos no Contrato de Empréstimo </w:t>
      </w:r>
      <w:r w:rsidR="005E2FF6" w:rsidRPr="00517D3F">
        <w:rPr>
          <w:rFonts w:ascii="Arial" w:hAnsi="Arial" w:cs="Arial"/>
          <w:sz w:val="22"/>
          <w:szCs w:val="22"/>
        </w:rPr>
        <w:t>BR-L</w:t>
      </w:r>
      <w:r w:rsidR="007B493A" w:rsidRPr="00517D3F">
        <w:rPr>
          <w:rFonts w:ascii="Arial" w:hAnsi="Arial" w:cs="Arial"/>
          <w:sz w:val="22"/>
          <w:szCs w:val="22"/>
        </w:rPr>
        <w:t>1393</w:t>
      </w:r>
      <w:r w:rsidRPr="00517D3F">
        <w:rPr>
          <w:rFonts w:ascii="Arial" w:hAnsi="Arial" w:cs="Arial"/>
          <w:sz w:val="22"/>
          <w:szCs w:val="22"/>
        </w:rPr>
        <w:t>/OC-BR e neste Regulamento tenham sido observados;</w:t>
      </w:r>
    </w:p>
    <w:p w:rsidR="006E7C2A" w:rsidRPr="00517D3F" w:rsidRDefault="006E7C2A" w:rsidP="007A5255">
      <w:pPr>
        <w:numPr>
          <w:ilvl w:val="0"/>
          <w:numId w:val="13"/>
        </w:numPr>
        <w:spacing w:line="276" w:lineRule="auto"/>
        <w:ind w:left="1134" w:hanging="425"/>
        <w:jc w:val="both"/>
        <w:rPr>
          <w:rFonts w:ascii="Arial" w:hAnsi="Arial" w:cs="Arial"/>
          <w:sz w:val="22"/>
          <w:szCs w:val="22"/>
        </w:rPr>
      </w:pPr>
      <w:r w:rsidRPr="00517D3F">
        <w:rPr>
          <w:rFonts w:ascii="Arial" w:hAnsi="Arial" w:cs="Arial"/>
          <w:sz w:val="22"/>
          <w:szCs w:val="22"/>
        </w:rPr>
        <w:t>Toda a documentação relativa à despesa realizada for apresentada.</w:t>
      </w:r>
    </w:p>
    <w:p w:rsidR="006E7C2A" w:rsidRPr="00517D3F" w:rsidRDefault="006E7C2A" w:rsidP="007A5255">
      <w:pPr>
        <w:spacing w:line="276" w:lineRule="auto"/>
        <w:ind w:left="1134" w:hanging="425"/>
        <w:jc w:val="both"/>
        <w:rPr>
          <w:rFonts w:ascii="Arial" w:hAnsi="Arial" w:cs="Arial"/>
          <w:sz w:val="22"/>
          <w:szCs w:val="22"/>
        </w:rPr>
      </w:pPr>
    </w:p>
    <w:p w:rsidR="006E7C2A" w:rsidRPr="00517D3F" w:rsidRDefault="003336B3"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 xml:space="preserve">A </w:t>
      </w:r>
      <w:r w:rsidR="009C5C2A" w:rsidRPr="00517D3F">
        <w:rPr>
          <w:rFonts w:ascii="Arial" w:hAnsi="Arial" w:cs="Arial"/>
          <w:spacing w:val="-2"/>
          <w:sz w:val="22"/>
          <w:szCs w:val="22"/>
        </w:rPr>
        <w:t>SMED</w:t>
      </w:r>
      <w:r w:rsidR="006E7C2A" w:rsidRPr="00517D3F">
        <w:rPr>
          <w:rFonts w:ascii="Arial" w:hAnsi="Arial" w:cs="Arial"/>
          <w:spacing w:val="-2"/>
          <w:sz w:val="22"/>
          <w:szCs w:val="22"/>
        </w:rPr>
        <w:t xml:space="preserve">, na qualidade de Órgão Executor do </w:t>
      </w:r>
      <w:r w:rsidR="00F67832" w:rsidRPr="00517D3F">
        <w:rPr>
          <w:rFonts w:ascii="Arial" w:hAnsi="Arial" w:cs="Arial"/>
          <w:spacing w:val="-2"/>
          <w:sz w:val="22"/>
          <w:szCs w:val="22"/>
        </w:rPr>
        <w:t>Projeto</w:t>
      </w:r>
      <w:r w:rsidR="006E7C2A" w:rsidRPr="00517D3F">
        <w:rPr>
          <w:rFonts w:ascii="Arial" w:hAnsi="Arial" w:cs="Arial"/>
          <w:spacing w:val="-2"/>
          <w:sz w:val="22"/>
          <w:szCs w:val="22"/>
        </w:rPr>
        <w:t xml:space="preserve">, centralizará, na periodicidade estabelecida no Contrato de Empréstimo, ou quando solicitadas pelo BID, as informações com relação aos desembolsos efetuados. </w:t>
      </w:r>
    </w:p>
    <w:p w:rsidR="006E7C2A" w:rsidRPr="00517D3F" w:rsidRDefault="006E7C2A">
      <w:pPr>
        <w:spacing w:line="276" w:lineRule="auto"/>
        <w:jc w:val="both"/>
        <w:rPr>
          <w:rFonts w:ascii="Arial" w:hAnsi="Arial" w:cs="Arial"/>
          <w:b/>
          <w:sz w:val="22"/>
          <w:szCs w:val="22"/>
        </w:rPr>
      </w:pPr>
    </w:p>
    <w:p w:rsidR="002167D4" w:rsidRPr="00517D3F" w:rsidRDefault="002167D4" w:rsidP="00404F27">
      <w:pPr>
        <w:numPr>
          <w:ilvl w:val="0"/>
          <w:numId w:val="11"/>
        </w:numPr>
        <w:spacing w:line="276" w:lineRule="auto"/>
        <w:jc w:val="both"/>
        <w:rPr>
          <w:rFonts w:ascii="Arial" w:hAnsi="Arial" w:cs="Arial"/>
          <w:b/>
          <w:sz w:val="22"/>
          <w:szCs w:val="22"/>
        </w:rPr>
      </w:pPr>
      <w:r w:rsidRPr="00517D3F">
        <w:rPr>
          <w:rFonts w:ascii="Arial" w:hAnsi="Arial" w:cs="Arial"/>
          <w:b/>
          <w:sz w:val="22"/>
          <w:szCs w:val="22"/>
        </w:rPr>
        <w:t>Prestação de Contas</w:t>
      </w:r>
    </w:p>
    <w:p w:rsidR="002167D4" w:rsidRPr="00517D3F" w:rsidRDefault="002167D4" w:rsidP="002167D4">
      <w:pPr>
        <w:spacing w:line="276" w:lineRule="auto"/>
        <w:ind w:left="709"/>
        <w:jc w:val="both"/>
        <w:rPr>
          <w:rFonts w:ascii="Arial" w:hAnsi="Arial" w:cs="Arial"/>
          <w:spacing w:val="-2"/>
          <w:sz w:val="22"/>
          <w:szCs w:val="22"/>
        </w:rPr>
      </w:pPr>
    </w:p>
    <w:p w:rsidR="002167D4" w:rsidRPr="00517D3F" w:rsidRDefault="002167D4" w:rsidP="001E482D">
      <w:pPr>
        <w:numPr>
          <w:ilvl w:val="1"/>
          <w:numId w:val="41"/>
        </w:numPr>
        <w:spacing w:line="276" w:lineRule="auto"/>
        <w:ind w:left="709" w:hanging="709"/>
        <w:jc w:val="both"/>
        <w:rPr>
          <w:rFonts w:ascii="Arial" w:hAnsi="Arial" w:cs="Arial"/>
          <w:spacing w:val="-2"/>
          <w:sz w:val="22"/>
          <w:szCs w:val="22"/>
        </w:rPr>
      </w:pPr>
      <w:r w:rsidRPr="00517D3F">
        <w:rPr>
          <w:rFonts w:ascii="Arial" w:hAnsi="Arial" w:cs="Arial"/>
          <w:spacing w:val="-2"/>
          <w:sz w:val="22"/>
          <w:szCs w:val="22"/>
        </w:rPr>
        <w:t xml:space="preserve">Com o fim de permitir o acompanhamento adequado do </w:t>
      </w:r>
      <w:r w:rsidR="00F67832" w:rsidRPr="00517D3F">
        <w:rPr>
          <w:rFonts w:ascii="Arial" w:hAnsi="Arial" w:cs="Arial"/>
          <w:spacing w:val="-2"/>
          <w:sz w:val="22"/>
          <w:szCs w:val="22"/>
        </w:rPr>
        <w:t>Projeto</w:t>
      </w:r>
      <w:r w:rsidRPr="00517D3F">
        <w:rPr>
          <w:rFonts w:ascii="Arial" w:hAnsi="Arial" w:cs="Arial"/>
          <w:spacing w:val="-2"/>
          <w:sz w:val="22"/>
          <w:szCs w:val="22"/>
        </w:rPr>
        <w:t xml:space="preserve"> e, ao mesmo tempo, manter os custos de transações em um patamar razoável, recomenda-se que as prestações de contas dos gastos efetuados sejam apresentadas ao BID pelo menos duas e não mais de quatro ou cinco vezes por ano. Essa frequência deverá ser previamente acordada com o BID como parte dos Acordos e Requisitos de Desembolsos e avaliada durante a execução do </w:t>
      </w:r>
      <w:r w:rsidR="00F67832" w:rsidRPr="00517D3F">
        <w:rPr>
          <w:rFonts w:ascii="Arial" w:hAnsi="Arial" w:cs="Arial"/>
          <w:spacing w:val="-2"/>
          <w:sz w:val="22"/>
          <w:szCs w:val="22"/>
        </w:rPr>
        <w:t>Projeto</w:t>
      </w:r>
      <w:r w:rsidRPr="00517D3F">
        <w:rPr>
          <w:rFonts w:ascii="Arial" w:hAnsi="Arial" w:cs="Arial"/>
          <w:spacing w:val="-2"/>
          <w:sz w:val="22"/>
          <w:szCs w:val="22"/>
        </w:rPr>
        <w:t>.</w:t>
      </w:r>
    </w:p>
    <w:p w:rsidR="002167D4" w:rsidRPr="00517D3F" w:rsidRDefault="002167D4" w:rsidP="001E482D">
      <w:pPr>
        <w:numPr>
          <w:ilvl w:val="1"/>
          <w:numId w:val="41"/>
        </w:numPr>
        <w:spacing w:line="276" w:lineRule="auto"/>
        <w:ind w:left="709" w:hanging="709"/>
        <w:jc w:val="both"/>
        <w:rPr>
          <w:rFonts w:ascii="Arial" w:hAnsi="Arial" w:cs="Arial"/>
          <w:spacing w:val="-2"/>
          <w:sz w:val="22"/>
          <w:szCs w:val="22"/>
        </w:rPr>
      </w:pPr>
      <w:r w:rsidRPr="00517D3F">
        <w:rPr>
          <w:rFonts w:ascii="Arial" w:hAnsi="Arial" w:cs="Arial"/>
          <w:spacing w:val="-2"/>
          <w:sz w:val="22"/>
          <w:szCs w:val="22"/>
        </w:rPr>
        <w:t>Como regra geral, desde que o Projeto esteja so</w:t>
      </w:r>
      <w:r w:rsidR="00A81E91" w:rsidRPr="00517D3F">
        <w:rPr>
          <w:rFonts w:ascii="Arial" w:hAnsi="Arial" w:cs="Arial"/>
          <w:spacing w:val="-2"/>
          <w:sz w:val="22"/>
          <w:szCs w:val="22"/>
        </w:rPr>
        <w:t xml:space="preserve">b a modalidade de supervisão </w:t>
      </w:r>
      <w:r w:rsidR="00A81E91" w:rsidRPr="00517D3F">
        <w:rPr>
          <w:rFonts w:ascii="Arial" w:hAnsi="Arial" w:cs="Arial"/>
          <w:i/>
          <w:spacing w:val="-2"/>
          <w:sz w:val="22"/>
          <w:szCs w:val="22"/>
        </w:rPr>
        <w:t xml:space="preserve">ex </w:t>
      </w:r>
      <w:r w:rsidRPr="00517D3F">
        <w:rPr>
          <w:rFonts w:ascii="Arial" w:hAnsi="Arial" w:cs="Arial"/>
          <w:i/>
          <w:spacing w:val="-2"/>
          <w:sz w:val="22"/>
          <w:szCs w:val="22"/>
        </w:rPr>
        <w:t>post</w:t>
      </w:r>
      <w:r w:rsidRPr="00517D3F">
        <w:rPr>
          <w:rFonts w:ascii="Arial" w:hAnsi="Arial" w:cs="Arial"/>
          <w:spacing w:val="-2"/>
          <w:sz w:val="22"/>
          <w:szCs w:val="22"/>
        </w:rPr>
        <w:t xml:space="preserve"> o BID não exige que a prestação de contas venha acompanhada da documentação de apoio dos gastos ou pagamentos efetuados (i.e., fotocópias dos mesmos).   A </w:t>
      </w:r>
      <w:r w:rsidR="009C5C2A" w:rsidRPr="00517D3F">
        <w:rPr>
          <w:rFonts w:ascii="Arial" w:hAnsi="Arial" w:cs="Arial"/>
          <w:spacing w:val="-2"/>
          <w:sz w:val="22"/>
          <w:szCs w:val="22"/>
        </w:rPr>
        <w:t>SMED</w:t>
      </w:r>
      <w:r w:rsidRPr="00517D3F">
        <w:rPr>
          <w:rFonts w:ascii="Arial" w:hAnsi="Arial" w:cs="Arial"/>
          <w:spacing w:val="-2"/>
          <w:sz w:val="22"/>
          <w:szCs w:val="22"/>
        </w:rPr>
        <w:t xml:space="preserve"> é responsável por providenciar os registros contábeis exigidos e manter os originais de toda a documentação de apoio, com referências cruzadas adequadas para as solicitações aprovadas correspondentes, em conformidade com as políticas de retenção de documentos do BID.</w:t>
      </w:r>
    </w:p>
    <w:p w:rsidR="002167D4" w:rsidRPr="00517D3F" w:rsidRDefault="002167D4" w:rsidP="001E482D">
      <w:pPr>
        <w:numPr>
          <w:ilvl w:val="1"/>
          <w:numId w:val="41"/>
        </w:numPr>
        <w:spacing w:line="276" w:lineRule="auto"/>
        <w:ind w:left="709" w:hanging="709"/>
        <w:jc w:val="both"/>
        <w:rPr>
          <w:rFonts w:ascii="Arial" w:hAnsi="Arial" w:cs="Arial"/>
          <w:spacing w:val="-2"/>
          <w:sz w:val="22"/>
          <w:szCs w:val="22"/>
        </w:rPr>
      </w:pPr>
      <w:r w:rsidRPr="00517D3F">
        <w:rPr>
          <w:rFonts w:ascii="Arial" w:hAnsi="Arial" w:cs="Arial"/>
          <w:spacing w:val="-2"/>
          <w:sz w:val="22"/>
          <w:szCs w:val="22"/>
        </w:rPr>
        <w:t xml:space="preserve">O propósito da prestação de contas é demonstrar o progresso financeiro do </w:t>
      </w:r>
      <w:r w:rsidR="00F67832" w:rsidRPr="00517D3F">
        <w:rPr>
          <w:rFonts w:ascii="Arial" w:hAnsi="Arial" w:cs="Arial"/>
          <w:spacing w:val="-2"/>
          <w:sz w:val="22"/>
          <w:szCs w:val="22"/>
        </w:rPr>
        <w:t>Projeto</w:t>
      </w:r>
      <w:r w:rsidRPr="00517D3F">
        <w:rPr>
          <w:rFonts w:ascii="Arial" w:hAnsi="Arial" w:cs="Arial"/>
          <w:spacing w:val="-2"/>
          <w:sz w:val="22"/>
          <w:szCs w:val="22"/>
        </w:rPr>
        <w:t xml:space="preserve"> e o uso de recursos por cada categoria de investimento (ou componente), e não significa a aprovação, por parte do BID, dos gastos efetuados.</w:t>
      </w:r>
    </w:p>
    <w:p w:rsidR="00177441" w:rsidRPr="00177441" w:rsidRDefault="002167D4" w:rsidP="00177441">
      <w:pPr>
        <w:numPr>
          <w:ilvl w:val="1"/>
          <w:numId w:val="41"/>
        </w:numPr>
        <w:spacing w:line="276" w:lineRule="auto"/>
        <w:ind w:left="709" w:hanging="709"/>
        <w:jc w:val="both"/>
        <w:rPr>
          <w:rFonts w:ascii="Arial" w:hAnsi="Arial" w:cs="Arial"/>
          <w:spacing w:val="-2"/>
          <w:sz w:val="22"/>
          <w:szCs w:val="22"/>
        </w:rPr>
      </w:pPr>
      <w:r w:rsidRPr="00177441">
        <w:rPr>
          <w:rFonts w:ascii="Arial" w:hAnsi="Arial" w:cs="Arial"/>
          <w:spacing w:val="-2"/>
          <w:sz w:val="22"/>
          <w:szCs w:val="22"/>
        </w:rPr>
        <w:t>A prestação de contas dos gastos elegíveis relacionados com adiantamentos recebidos deve ser apresentada quando</w:t>
      </w:r>
      <w:r w:rsidR="00177441" w:rsidRPr="00177441">
        <w:rPr>
          <w:rFonts w:ascii="Arial" w:hAnsi="Arial" w:cs="Arial"/>
          <w:spacing w:val="-2"/>
          <w:sz w:val="22"/>
          <w:szCs w:val="22"/>
        </w:rPr>
        <w:t>, como regra geral,</w:t>
      </w:r>
      <w:r w:rsidRPr="00177441">
        <w:rPr>
          <w:rFonts w:ascii="Arial" w:hAnsi="Arial" w:cs="Arial"/>
          <w:spacing w:val="-2"/>
          <w:sz w:val="22"/>
          <w:szCs w:val="22"/>
        </w:rPr>
        <w:t xml:space="preserve"> pelo menos 80% do valor adiantado houverem sido utilizados.  </w:t>
      </w:r>
      <w:r w:rsidR="00177441" w:rsidRPr="00177441">
        <w:rPr>
          <w:rFonts w:ascii="Arial" w:hAnsi="Arial" w:cs="Arial"/>
          <w:spacing w:val="-2"/>
          <w:sz w:val="22"/>
          <w:szCs w:val="22"/>
        </w:rPr>
        <w:t>O percent</w:t>
      </w:r>
      <w:r w:rsidR="00177441">
        <w:rPr>
          <w:rFonts w:ascii="Arial" w:hAnsi="Arial" w:cs="Arial"/>
          <w:spacing w:val="-2"/>
          <w:sz w:val="22"/>
          <w:szCs w:val="22"/>
        </w:rPr>
        <w:t>ual</w:t>
      </w:r>
      <w:r w:rsidR="00177441" w:rsidRPr="00177441">
        <w:rPr>
          <w:rFonts w:ascii="Arial" w:hAnsi="Arial" w:cs="Arial"/>
          <w:spacing w:val="-2"/>
          <w:sz w:val="22"/>
          <w:szCs w:val="22"/>
        </w:rPr>
        <w:t xml:space="preserve"> poderá ser reduzido para casos especiais, segundo os rangos y critérios estabelecidos, na Guia de Gestão Financeira para Projetos Financiados pelo BID (OP-273-6). A aprovação de tais mudanças será feita pelo Representante e requererá a concordância do Chefe de Div</w:t>
      </w:r>
      <w:r w:rsidR="00177441">
        <w:rPr>
          <w:rFonts w:ascii="Arial" w:hAnsi="Arial" w:cs="Arial"/>
          <w:spacing w:val="-2"/>
          <w:sz w:val="22"/>
          <w:szCs w:val="22"/>
        </w:rPr>
        <w:t>isão caso a modificação seja perman</w:t>
      </w:r>
      <w:r w:rsidR="00177441" w:rsidRPr="00177441">
        <w:rPr>
          <w:rFonts w:ascii="Arial" w:hAnsi="Arial" w:cs="Arial"/>
          <w:spacing w:val="-2"/>
          <w:sz w:val="22"/>
          <w:szCs w:val="22"/>
        </w:rPr>
        <w:t>ente</w:t>
      </w:r>
    </w:p>
    <w:p w:rsidR="002167D4" w:rsidRPr="00517D3F" w:rsidRDefault="00177441" w:rsidP="001E482D">
      <w:pPr>
        <w:numPr>
          <w:ilvl w:val="1"/>
          <w:numId w:val="41"/>
        </w:numPr>
        <w:spacing w:line="276" w:lineRule="auto"/>
        <w:ind w:left="709" w:hanging="709"/>
        <w:jc w:val="both"/>
        <w:rPr>
          <w:rFonts w:ascii="Arial" w:hAnsi="Arial" w:cs="Arial"/>
          <w:spacing w:val="-2"/>
          <w:sz w:val="22"/>
          <w:szCs w:val="22"/>
        </w:rPr>
      </w:pPr>
      <w:r>
        <w:rPr>
          <w:rFonts w:ascii="Arial" w:hAnsi="Arial" w:cs="Arial"/>
          <w:spacing w:val="-2"/>
          <w:sz w:val="22"/>
          <w:szCs w:val="22"/>
        </w:rPr>
        <w:t xml:space="preserve">As </w:t>
      </w:r>
      <w:r w:rsidR="002167D4" w:rsidRPr="00517D3F">
        <w:rPr>
          <w:rFonts w:ascii="Arial" w:hAnsi="Arial" w:cs="Arial"/>
          <w:spacing w:val="-2"/>
          <w:sz w:val="22"/>
          <w:szCs w:val="22"/>
        </w:rPr>
        <w:t>prestações devem ser apresentadas e aceitas pelo BID antes que o mutuário ou o executor possa receber outro adiantamento de recursos.</w:t>
      </w:r>
    </w:p>
    <w:p w:rsidR="006E7C2A" w:rsidRPr="00517D3F" w:rsidRDefault="006E7C2A">
      <w:pPr>
        <w:spacing w:line="276" w:lineRule="auto"/>
        <w:jc w:val="both"/>
        <w:rPr>
          <w:rFonts w:ascii="Arial" w:hAnsi="Arial" w:cs="Arial"/>
          <w:b/>
          <w:sz w:val="22"/>
          <w:szCs w:val="22"/>
        </w:rPr>
      </w:pPr>
    </w:p>
    <w:p w:rsidR="006E7C2A" w:rsidRPr="00517D3F" w:rsidRDefault="006E7C2A" w:rsidP="00404F27">
      <w:pPr>
        <w:numPr>
          <w:ilvl w:val="0"/>
          <w:numId w:val="11"/>
        </w:numPr>
        <w:spacing w:line="276" w:lineRule="auto"/>
        <w:jc w:val="both"/>
        <w:rPr>
          <w:rFonts w:ascii="Arial" w:hAnsi="Arial" w:cs="Arial"/>
          <w:b/>
          <w:sz w:val="22"/>
          <w:szCs w:val="22"/>
        </w:rPr>
      </w:pPr>
      <w:r w:rsidRPr="00517D3F">
        <w:rPr>
          <w:rFonts w:ascii="Arial" w:hAnsi="Arial" w:cs="Arial"/>
          <w:b/>
          <w:sz w:val="22"/>
          <w:szCs w:val="22"/>
        </w:rPr>
        <w:t>Das Restrições ao Uso dos Recursos do Financiamento do BID</w:t>
      </w:r>
    </w:p>
    <w:p w:rsidR="0053554F" w:rsidRPr="00517D3F" w:rsidRDefault="0053554F" w:rsidP="0053554F">
      <w:pPr>
        <w:spacing w:line="276" w:lineRule="auto"/>
        <w:ind w:left="720"/>
        <w:jc w:val="both"/>
        <w:rPr>
          <w:rFonts w:ascii="Arial" w:hAnsi="Arial" w:cs="Arial"/>
          <w:b/>
          <w:sz w:val="22"/>
          <w:szCs w:val="22"/>
        </w:rPr>
      </w:pPr>
    </w:p>
    <w:p w:rsidR="006E7C2A" w:rsidRPr="00517D3F" w:rsidRDefault="006E7C2A" w:rsidP="001E482D">
      <w:pPr>
        <w:numPr>
          <w:ilvl w:val="1"/>
          <w:numId w:val="41"/>
        </w:numPr>
        <w:spacing w:line="276" w:lineRule="auto"/>
        <w:ind w:left="709" w:hanging="709"/>
        <w:jc w:val="both"/>
        <w:rPr>
          <w:rFonts w:ascii="Arial" w:hAnsi="Arial" w:cs="Arial"/>
          <w:sz w:val="22"/>
          <w:szCs w:val="22"/>
        </w:rPr>
      </w:pPr>
      <w:r w:rsidRPr="00517D3F">
        <w:rPr>
          <w:rFonts w:ascii="Arial" w:hAnsi="Arial" w:cs="Arial"/>
          <w:spacing w:val="-2"/>
          <w:sz w:val="22"/>
          <w:szCs w:val="22"/>
        </w:rPr>
        <w:t>Os recursos do financiamento do BID não poderão ser utilizados para:</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Despesas não previstas no Plano de Aquisições aprovado pelo BID;</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Financiar ou refinanciar dívidas;</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Capital de giro;</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Despesas correntes de pessoal, operação e manutenção, não incrementais;</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lastRenderedPageBreak/>
        <w:t>Compra de ações;</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Aquisição de bens ou contratações de serviços oriundos de países que não sejam membros do BID;</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Projetos que não estejam de acordo com a legislação brasileira de proteção ao meio ambiente;</w:t>
      </w:r>
    </w:p>
    <w:p w:rsidR="006E7C2A" w:rsidRPr="00517D3F" w:rsidRDefault="006E7C2A" w:rsidP="007A5255">
      <w:pPr>
        <w:numPr>
          <w:ilvl w:val="0"/>
          <w:numId w:val="12"/>
        </w:numPr>
        <w:spacing w:line="276" w:lineRule="auto"/>
        <w:ind w:left="1134" w:hanging="425"/>
        <w:jc w:val="both"/>
        <w:rPr>
          <w:rFonts w:ascii="Arial" w:hAnsi="Arial" w:cs="Arial"/>
          <w:sz w:val="22"/>
          <w:szCs w:val="22"/>
        </w:rPr>
      </w:pPr>
      <w:r w:rsidRPr="00517D3F">
        <w:rPr>
          <w:rFonts w:ascii="Arial" w:hAnsi="Arial" w:cs="Arial"/>
          <w:sz w:val="22"/>
          <w:szCs w:val="22"/>
        </w:rPr>
        <w:t>Leasing.</w:t>
      </w:r>
    </w:p>
    <w:p w:rsidR="006E7C2A" w:rsidRPr="00517D3F" w:rsidRDefault="006E7C2A" w:rsidP="007A5255">
      <w:pPr>
        <w:pStyle w:val="ListParagraph"/>
        <w:ind w:left="1134" w:hanging="425"/>
        <w:rPr>
          <w:rFonts w:ascii="Arial" w:hAnsi="Arial" w:cs="Arial"/>
          <w:b/>
          <w:sz w:val="22"/>
          <w:szCs w:val="22"/>
        </w:rPr>
      </w:pPr>
    </w:p>
    <w:p w:rsidR="006E7C2A" w:rsidRPr="00517D3F" w:rsidRDefault="006E7C2A">
      <w:pPr>
        <w:ind w:left="1080"/>
        <w:rPr>
          <w:rFonts w:ascii="Arial" w:hAnsi="Arial" w:cs="Arial"/>
          <w:b/>
          <w:sz w:val="22"/>
          <w:szCs w:val="22"/>
        </w:rPr>
      </w:pPr>
    </w:p>
    <w:p w:rsidR="006E7C2A" w:rsidRPr="00517D3F" w:rsidRDefault="006E7C2A" w:rsidP="001E482D">
      <w:pPr>
        <w:numPr>
          <w:ilvl w:val="0"/>
          <w:numId w:val="41"/>
        </w:numPr>
        <w:jc w:val="center"/>
        <w:rPr>
          <w:rFonts w:ascii="Arial" w:hAnsi="Arial" w:cs="Arial"/>
          <w:b/>
          <w:sz w:val="22"/>
          <w:szCs w:val="22"/>
        </w:rPr>
        <w:sectPr w:rsidR="006E7C2A" w:rsidRPr="00517D3F">
          <w:pgSz w:w="11907" w:h="16840" w:code="9"/>
          <w:pgMar w:top="1134" w:right="1134" w:bottom="1134" w:left="1134" w:header="1134" w:footer="1134" w:gutter="0"/>
          <w:cols w:space="720"/>
        </w:sectPr>
      </w:pPr>
    </w:p>
    <w:p w:rsidR="006E7C2A" w:rsidRPr="00517D3F" w:rsidRDefault="006E7C2A" w:rsidP="001E482D">
      <w:pPr>
        <w:numPr>
          <w:ilvl w:val="0"/>
          <w:numId w:val="41"/>
        </w:numPr>
        <w:jc w:val="center"/>
        <w:rPr>
          <w:rFonts w:ascii="Arial" w:hAnsi="Arial" w:cs="Arial"/>
          <w:b/>
          <w:sz w:val="22"/>
          <w:szCs w:val="22"/>
        </w:rPr>
      </w:pPr>
      <w:r w:rsidRPr="00517D3F">
        <w:rPr>
          <w:rFonts w:ascii="Arial" w:hAnsi="Arial" w:cs="Arial"/>
          <w:b/>
          <w:sz w:val="22"/>
          <w:szCs w:val="22"/>
        </w:rPr>
        <w:lastRenderedPageBreak/>
        <w:t xml:space="preserve"> OUTROS ASPECTOS DA EXECUÇÃO DO </w:t>
      </w:r>
      <w:r w:rsidR="00F67832" w:rsidRPr="00517D3F">
        <w:rPr>
          <w:rFonts w:ascii="Arial" w:hAnsi="Arial" w:cs="Arial"/>
          <w:b/>
          <w:sz w:val="22"/>
          <w:szCs w:val="22"/>
        </w:rPr>
        <w:t>PROJETO</w:t>
      </w:r>
    </w:p>
    <w:p w:rsidR="00D75CC0" w:rsidRPr="00517D3F" w:rsidRDefault="00D75CC0" w:rsidP="001F5246">
      <w:pPr>
        <w:ind w:left="660"/>
        <w:jc w:val="both"/>
        <w:rPr>
          <w:rFonts w:ascii="Arial" w:hAnsi="Arial" w:cs="Arial"/>
          <w:b/>
          <w:sz w:val="22"/>
          <w:szCs w:val="22"/>
        </w:rPr>
      </w:pPr>
    </w:p>
    <w:p w:rsidR="006E7C2A" w:rsidRPr="00517D3F" w:rsidRDefault="006E7C2A">
      <w:pPr>
        <w:ind w:left="360"/>
        <w:rPr>
          <w:rFonts w:ascii="Arial" w:hAnsi="Arial" w:cs="Arial"/>
          <w:b/>
          <w:sz w:val="22"/>
          <w:szCs w:val="22"/>
        </w:rPr>
      </w:pPr>
    </w:p>
    <w:p w:rsidR="00D75CC0" w:rsidRPr="00517D3F" w:rsidRDefault="00D75CC0" w:rsidP="00404F27">
      <w:pPr>
        <w:numPr>
          <w:ilvl w:val="0"/>
          <w:numId w:val="16"/>
        </w:numPr>
        <w:spacing w:line="276" w:lineRule="auto"/>
        <w:rPr>
          <w:rFonts w:ascii="Arial" w:hAnsi="Arial" w:cs="Arial"/>
          <w:b/>
          <w:sz w:val="22"/>
          <w:szCs w:val="22"/>
        </w:rPr>
      </w:pPr>
      <w:r w:rsidRPr="00517D3F">
        <w:rPr>
          <w:rFonts w:ascii="Arial" w:hAnsi="Arial" w:cs="Arial"/>
          <w:b/>
          <w:sz w:val="22"/>
          <w:szCs w:val="22"/>
        </w:rPr>
        <w:t xml:space="preserve">Prazo de execução do </w:t>
      </w:r>
      <w:r w:rsidR="00F67832" w:rsidRPr="00517D3F">
        <w:rPr>
          <w:rFonts w:ascii="Arial" w:hAnsi="Arial" w:cs="Arial"/>
          <w:b/>
          <w:sz w:val="22"/>
          <w:szCs w:val="22"/>
        </w:rPr>
        <w:t>Projeto</w:t>
      </w:r>
    </w:p>
    <w:p w:rsidR="00D75CC0" w:rsidRPr="00517D3F" w:rsidRDefault="00D75CC0" w:rsidP="007A5255">
      <w:pPr>
        <w:pStyle w:val="Paragraph"/>
        <w:numPr>
          <w:ilvl w:val="1"/>
          <w:numId w:val="41"/>
        </w:numPr>
        <w:ind w:left="851" w:hanging="567"/>
        <w:rPr>
          <w:rFonts w:ascii="Arial" w:hAnsi="Arial" w:cs="Arial"/>
          <w:sz w:val="22"/>
          <w:szCs w:val="22"/>
          <w:lang w:val="pt-BR"/>
        </w:rPr>
      </w:pPr>
      <w:r w:rsidRPr="00517D3F">
        <w:rPr>
          <w:rFonts w:ascii="Arial" w:hAnsi="Arial" w:cs="Arial"/>
          <w:sz w:val="22"/>
          <w:szCs w:val="22"/>
          <w:lang w:val="pt-BR"/>
        </w:rPr>
        <w:t xml:space="preserve">O </w:t>
      </w:r>
      <w:r w:rsidR="00F67832" w:rsidRPr="00517D3F">
        <w:rPr>
          <w:rFonts w:ascii="Arial" w:hAnsi="Arial" w:cs="Arial"/>
          <w:sz w:val="22"/>
          <w:szCs w:val="22"/>
          <w:lang w:val="pt-BR"/>
        </w:rPr>
        <w:t>Projeto</w:t>
      </w:r>
      <w:r w:rsidRPr="00517D3F">
        <w:rPr>
          <w:rFonts w:ascii="Arial" w:hAnsi="Arial" w:cs="Arial"/>
          <w:sz w:val="22"/>
          <w:szCs w:val="22"/>
          <w:lang w:val="pt-BR"/>
        </w:rPr>
        <w:t xml:space="preserve"> será executado em cinco anos</w:t>
      </w:r>
      <w:r w:rsidR="000C5BB5" w:rsidRPr="00517D3F">
        <w:rPr>
          <w:rFonts w:ascii="Arial" w:hAnsi="Arial" w:cs="Arial"/>
          <w:sz w:val="22"/>
          <w:szCs w:val="22"/>
          <w:lang w:val="pt-BR"/>
        </w:rPr>
        <w:t>,</w:t>
      </w:r>
      <w:r w:rsidRPr="00517D3F">
        <w:rPr>
          <w:rFonts w:ascii="Arial" w:hAnsi="Arial" w:cs="Arial"/>
          <w:sz w:val="22"/>
          <w:szCs w:val="22"/>
          <w:lang w:val="pt-BR"/>
        </w:rPr>
        <w:t xml:space="preserve"> contados da data de assinatura do Contrato de Empréstimo.</w:t>
      </w:r>
    </w:p>
    <w:p w:rsidR="00D75CC0" w:rsidRPr="00517D3F" w:rsidRDefault="00D75CC0" w:rsidP="00D75CC0">
      <w:pPr>
        <w:spacing w:line="276" w:lineRule="auto"/>
        <w:rPr>
          <w:rFonts w:ascii="Arial" w:hAnsi="Arial" w:cs="Arial"/>
          <w:b/>
          <w:sz w:val="22"/>
          <w:szCs w:val="22"/>
        </w:rPr>
      </w:pPr>
    </w:p>
    <w:p w:rsidR="006E7C2A" w:rsidRPr="00517D3F" w:rsidRDefault="00A95D5B" w:rsidP="00404F27">
      <w:pPr>
        <w:numPr>
          <w:ilvl w:val="0"/>
          <w:numId w:val="16"/>
        </w:numPr>
        <w:spacing w:line="276" w:lineRule="auto"/>
        <w:rPr>
          <w:rFonts w:ascii="Arial" w:hAnsi="Arial" w:cs="Arial"/>
          <w:b/>
          <w:sz w:val="22"/>
          <w:szCs w:val="22"/>
        </w:rPr>
      </w:pPr>
      <w:r w:rsidRPr="00517D3F">
        <w:rPr>
          <w:rFonts w:ascii="Arial" w:hAnsi="Arial" w:cs="Arial"/>
          <w:b/>
          <w:sz w:val="22"/>
          <w:szCs w:val="22"/>
        </w:rPr>
        <w:t>Prazo para início das obras e para desembolsos</w:t>
      </w:r>
    </w:p>
    <w:p w:rsidR="00A95D5B" w:rsidRPr="00517D3F" w:rsidRDefault="00A95D5B" w:rsidP="007A5255">
      <w:pPr>
        <w:pStyle w:val="Paragraph"/>
        <w:numPr>
          <w:ilvl w:val="1"/>
          <w:numId w:val="41"/>
        </w:numPr>
        <w:spacing w:line="276" w:lineRule="auto"/>
        <w:ind w:left="851" w:hanging="567"/>
        <w:rPr>
          <w:rFonts w:ascii="Arial" w:hAnsi="Arial" w:cs="Arial"/>
          <w:sz w:val="22"/>
          <w:szCs w:val="22"/>
          <w:lang w:val="pt-BR"/>
        </w:rPr>
      </w:pPr>
      <w:r w:rsidRPr="00517D3F">
        <w:rPr>
          <w:rFonts w:ascii="Arial" w:hAnsi="Arial" w:cs="Arial"/>
          <w:sz w:val="22"/>
          <w:szCs w:val="22"/>
          <w:lang w:val="pt-BR"/>
        </w:rPr>
        <w:t>O prazo para o início material das obras</w:t>
      </w:r>
      <w:r w:rsidR="000C5BB5" w:rsidRPr="00517D3F">
        <w:rPr>
          <w:rFonts w:ascii="Arial" w:hAnsi="Arial" w:cs="Arial"/>
          <w:sz w:val="22"/>
          <w:szCs w:val="22"/>
          <w:lang w:val="pt-BR"/>
        </w:rPr>
        <w:t>,</w:t>
      </w:r>
      <w:r w:rsidRPr="00517D3F">
        <w:rPr>
          <w:rFonts w:ascii="Arial" w:hAnsi="Arial" w:cs="Arial"/>
          <w:sz w:val="22"/>
          <w:szCs w:val="22"/>
          <w:lang w:val="pt-BR"/>
        </w:rPr>
        <w:t xml:space="preserve"> compreendidas no Pro</w:t>
      </w:r>
      <w:r w:rsidR="00B41A17" w:rsidRPr="00517D3F">
        <w:rPr>
          <w:rFonts w:ascii="Arial" w:hAnsi="Arial" w:cs="Arial"/>
          <w:sz w:val="22"/>
          <w:szCs w:val="22"/>
          <w:lang w:val="pt-BR"/>
        </w:rPr>
        <w:t>jeto</w:t>
      </w:r>
      <w:r w:rsidR="000C5BB5" w:rsidRPr="00517D3F">
        <w:rPr>
          <w:rFonts w:ascii="Arial" w:hAnsi="Arial" w:cs="Arial"/>
          <w:sz w:val="22"/>
          <w:szCs w:val="22"/>
          <w:lang w:val="pt-BR"/>
        </w:rPr>
        <w:t>,</w:t>
      </w:r>
      <w:r w:rsidRPr="00517D3F">
        <w:rPr>
          <w:rFonts w:ascii="Arial" w:hAnsi="Arial" w:cs="Arial"/>
          <w:sz w:val="22"/>
          <w:szCs w:val="22"/>
          <w:lang w:val="pt-BR"/>
        </w:rPr>
        <w:t xml:space="preserve"> será de 4 (quatro) anos, contados a partir da assinatura do Contrato de Empréstimo </w:t>
      </w:r>
      <w:r w:rsidR="005E2FF6" w:rsidRPr="00517D3F">
        <w:rPr>
          <w:rFonts w:ascii="Arial" w:hAnsi="Arial" w:cs="Arial"/>
          <w:sz w:val="22"/>
          <w:szCs w:val="22"/>
          <w:lang w:val="pt-BR" w:eastAsia="pt-BR"/>
        </w:rPr>
        <w:t>BR-L</w:t>
      </w:r>
      <w:r w:rsidR="007B493A" w:rsidRPr="00517D3F">
        <w:rPr>
          <w:rFonts w:ascii="Arial" w:hAnsi="Arial" w:cs="Arial"/>
          <w:sz w:val="22"/>
          <w:szCs w:val="22"/>
          <w:lang w:val="pt-BR" w:eastAsia="pt-BR"/>
        </w:rPr>
        <w:t>1393</w:t>
      </w:r>
      <w:r w:rsidRPr="00517D3F">
        <w:rPr>
          <w:rFonts w:ascii="Arial" w:hAnsi="Arial" w:cs="Arial"/>
          <w:sz w:val="22"/>
          <w:szCs w:val="22"/>
          <w:lang w:val="pt-BR" w:eastAsia="pt-BR"/>
        </w:rPr>
        <w:t>/</w:t>
      </w:r>
      <w:r w:rsidRPr="00517D3F">
        <w:rPr>
          <w:rFonts w:ascii="Arial" w:hAnsi="Arial" w:cs="Arial"/>
          <w:sz w:val="22"/>
          <w:szCs w:val="22"/>
          <w:lang w:val="pt-BR"/>
        </w:rPr>
        <w:t xml:space="preserve">OC-BR. O prazo para o desembolso dos recursos do Financiamento para as obras materialmente iniciadas e para os demais gastos incorridos na execução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será de 5 (cinco) anos, contados a partir da assinatura do Contrato de Empréstimo </w:t>
      </w:r>
      <w:r w:rsidR="005E2FF6" w:rsidRPr="00517D3F">
        <w:rPr>
          <w:rFonts w:ascii="Arial" w:hAnsi="Arial" w:cs="Arial"/>
          <w:sz w:val="22"/>
          <w:szCs w:val="22"/>
          <w:lang w:val="pt-BR" w:eastAsia="pt-BR"/>
        </w:rPr>
        <w:t>BR-L</w:t>
      </w:r>
      <w:r w:rsidR="007B493A" w:rsidRPr="00517D3F">
        <w:rPr>
          <w:rFonts w:ascii="Arial" w:hAnsi="Arial" w:cs="Arial"/>
          <w:sz w:val="22"/>
          <w:szCs w:val="22"/>
          <w:lang w:val="pt-BR" w:eastAsia="pt-BR"/>
        </w:rPr>
        <w:t>1393</w:t>
      </w:r>
      <w:r w:rsidRPr="00517D3F">
        <w:rPr>
          <w:rFonts w:ascii="Arial" w:hAnsi="Arial" w:cs="Arial"/>
          <w:sz w:val="22"/>
          <w:szCs w:val="22"/>
          <w:lang w:val="pt-BR"/>
        </w:rPr>
        <w:t>/OC-BR.</w:t>
      </w:r>
    </w:p>
    <w:p w:rsidR="006E7C2A" w:rsidRPr="00517D3F" w:rsidRDefault="006E7C2A">
      <w:pPr>
        <w:spacing w:line="276" w:lineRule="auto"/>
        <w:rPr>
          <w:rFonts w:ascii="Arial" w:hAnsi="Arial" w:cs="Arial"/>
          <w:b/>
          <w:sz w:val="22"/>
          <w:szCs w:val="22"/>
        </w:rPr>
      </w:pPr>
    </w:p>
    <w:p w:rsidR="006E7C2A" w:rsidRPr="00517D3F" w:rsidRDefault="006E7C2A" w:rsidP="00404F27">
      <w:pPr>
        <w:numPr>
          <w:ilvl w:val="0"/>
          <w:numId w:val="16"/>
        </w:numPr>
        <w:spacing w:line="276" w:lineRule="auto"/>
        <w:rPr>
          <w:rFonts w:ascii="Arial" w:hAnsi="Arial" w:cs="Arial"/>
          <w:b/>
          <w:sz w:val="22"/>
          <w:szCs w:val="22"/>
        </w:rPr>
      </w:pPr>
      <w:r w:rsidRPr="00517D3F">
        <w:rPr>
          <w:rFonts w:ascii="Arial" w:hAnsi="Arial" w:cs="Arial"/>
          <w:b/>
          <w:sz w:val="22"/>
          <w:szCs w:val="22"/>
        </w:rPr>
        <w:t>Critérios de Elegibilidade Ambiental e Social</w:t>
      </w:r>
    </w:p>
    <w:p w:rsidR="00A157D5" w:rsidRPr="00517D3F" w:rsidRDefault="00A157D5" w:rsidP="00A157D5">
      <w:pPr>
        <w:spacing w:line="276" w:lineRule="auto"/>
        <w:ind w:left="720"/>
        <w:rPr>
          <w:rFonts w:ascii="Arial" w:hAnsi="Arial" w:cs="Arial"/>
          <w:b/>
          <w:sz w:val="22"/>
          <w:szCs w:val="22"/>
        </w:rPr>
      </w:pPr>
    </w:p>
    <w:p w:rsidR="006E7C2A" w:rsidRPr="00517D3F" w:rsidRDefault="00B87DCE"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Nenhuma obra de infra</w:t>
      </w:r>
      <w:r w:rsidR="006E7C2A" w:rsidRPr="00517D3F">
        <w:rPr>
          <w:rFonts w:ascii="Arial" w:hAnsi="Arial" w:cs="Arial"/>
          <w:sz w:val="22"/>
          <w:szCs w:val="22"/>
          <w:lang w:val="pt-BR"/>
        </w:rPr>
        <w:t xml:space="preserve">estrutura cuja construção venha a ser financiada pelo </w:t>
      </w:r>
      <w:r w:rsidR="00F67832" w:rsidRPr="00517D3F">
        <w:rPr>
          <w:rFonts w:ascii="Arial" w:hAnsi="Arial" w:cs="Arial"/>
          <w:sz w:val="22"/>
          <w:szCs w:val="22"/>
          <w:lang w:val="pt-BR"/>
        </w:rPr>
        <w:t>Projeto</w:t>
      </w:r>
      <w:r w:rsidR="006E7C2A" w:rsidRPr="00517D3F">
        <w:rPr>
          <w:rFonts w:ascii="Arial" w:hAnsi="Arial" w:cs="Arial"/>
          <w:sz w:val="22"/>
          <w:szCs w:val="22"/>
          <w:lang w:val="pt-BR"/>
        </w:rPr>
        <w:t xml:space="preserve"> será localizada em áreas inundáveis ou em áreas de risco natural ou ambiental, exceto quando esses riscos sejam eliminados ou mitigados</w:t>
      </w:r>
      <w:r w:rsidR="000C5BB5" w:rsidRPr="00517D3F">
        <w:rPr>
          <w:rFonts w:ascii="Arial" w:hAnsi="Arial" w:cs="Arial"/>
          <w:sz w:val="22"/>
          <w:szCs w:val="22"/>
          <w:lang w:val="pt-BR"/>
        </w:rPr>
        <w:t>,</w:t>
      </w:r>
      <w:r w:rsidR="006E7C2A" w:rsidRPr="00517D3F">
        <w:rPr>
          <w:rFonts w:ascii="Arial" w:hAnsi="Arial" w:cs="Arial"/>
          <w:sz w:val="22"/>
          <w:szCs w:val="22"/>
          <w:lang w:val="pt-BR"/>
        </w:rPr>
        <w:t xml:space="preserve"> através de outro </w:t>
      </w:r>
      <w:r w:rsidR="00F67832" w:rsidRPr="00517D3F">
        <w:rPr>
          <w:rFonts w:ascii="Arial" w:hAnsi="Arial" w:cs="Arial"/>
          <w:sz w:val="22"/>
          <w:szCs w:val="22"/>
          <w:lang w:val="pt-BR"/>
        </w:rPr>
        <w:t>Projeto</w:t>
      </w:r>
      <w:r w:rsidR="006E7C2A" w:rsidRPr="00517D3F">
        <w:rPr>
          <w:rFonts w:ascii="Arial" w:hAnsi="Arial" w:cs="Arial"/>
          <w:sz w:val="22"/>
          <w:szCs w:val="22"/>
          <w:lang w:val="pt-BR"/>
        </w:rPr>
        <w:t xml:space="preserve"> (antes da implantação do projeto).</w:t>
      </w:r>
    </w:p>
    <w:p w:rsidR="00800E88"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O BID requererá</w:t>
      </w:r>
      <w:r w:rsidR="000C5BB5" w:rsidRPr="00517D3F">
        <w:rPr>
          <w:rFonts w:ascii="Arial" w:hAnsi="Arial" w:cs="Arial"/>
          <w:sz w:val="22"/>
          <w:szCs w:val="22"/>
          <w:lang w:val="pt-BR"/>
        </w:rPr>
        <w:t>,</w:t>
      </w:r>
      <w:r w:rsidRPr="00517D3F">
        <w:rPr>
          <w:rFonts w:ascii="Arial" w:hAnsi="Arial" w:cs="Arial"/>
          <w:sz w:val="22"/>
          <w:szCs w:val="22"/>
          <w:lang w:val="pt-BR"/>
        </w:rPr>
        <w:t xml:space="preserve"> do Órgão Executor</w:t>
      </w:r>
      <w:r w:rsidR="000C5BB5" w:rsidRPr="00517D3F">
        <w:rPr>
          <w:rFonts w:ascii="Arial" w:hAnsi="Arial" w:cs="Arial"/>
          <w:sz w:val="22"/>
          <w:szCs w:val="22"/>
          <w:lang w:val="pt-BR"/>
        </w:rPr>
        <w:t>,</w:t>
      </w:r>
      <w:r w:rsidRPr="00517D3F">
        <w:rPr>
          <w:rFonts w:ascii="Arial" w:hAnsi="Arial" w:cs="Arial"/>
          <w:sz w:val="22"/>
          <w:szCs w:val="22"/>
          <w:lang w:val="pt-BR"/>
        </w:rPr>
        <w:t xml:space="preserve"> a comprovação legal da propriedade dos terrenos</w:t>
      </w:r>
      <w:r w:rsidR="0092701F" w:rsidRPr="00517D3F">
        <w:rPr>
          <w:rFonts w:ascii="Arial" w:hAnsi="Arial" w:cs="Arial"/>
          <w:sz w:val="22"/>
          <w:szCs w:val="22"/>
          <w:lang w:val="pt-BR"/>
        </w:rPr>
        <w:t>,</w:t>
      </w:r>
      <w:r w:rsidRPr="00517D3F">
        <w:rPr>
          <w:rFonts w:ascii="Arial" w:hAnsi="Arial" w:cs="Arial"/>
          <w:sz w:val="22"/>
          <w:szCs w:val="22"/>
          <w:lang w:val="pt-BR"/>
        </w:rPr>
        <w:t xml:space="preserve"> antes que sejam licitadas as obras previstas no </w:t>
      </w:r>
      <w:r w:rsidR="00F67832" w:rsidRPr="00517D3F">
        <w:rPr>
          <w:rFonts w:ascii="Arial" w:hAnsi="Arial" w:cs="Arial"/>
          <w:sz w:val="22"/>
          <w:szCs w:val="22"/>
          <w:lang w:val="pt-BR"/>
        </w:rPr>
        <w:t>Projeto</w:t>
      </w:r>
      <w:r w:rsidRPr="00517D3F">
        <w:rPr>
          <w:rFonts w:ascii="Arial" w:hAnsi="Arial" w:cs="Arial"/>
          <w:sz w:val="22"/>
          <w:szCs w:val="22"/>
          <w:lang w:val="pt-BR"/>
        </w:rPr>
        <w:t xml:space="preserve">. </w:t>
      </w:r>
    </w:p>
    <w:p w:rsidR="006E7C2A" w:rsidRPr="00517D3F" w:rsidRDefault="00FF4EED"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 xml:space="preserve">Nenhuma obra de infraestrutura cuja construção venha a ser financiada pelo </w:t>
      </w:r>
      <w:r w:rsidR="00F67832" w:rsidRPr="00517D3F">
        <w:rPr>
          <w:rFonts w:ascii="Arial" w:hAnsi="Arial" w:cs="Arial"/>
          <w:sz w:val="22"/>
          <w:szCs w:val="22"/>
          <w:lang w:val="pt-BR"/>
        </w:rPr>
        <w:t>Projeto</w:t>
      </w:r>
      <w:r w:rsidRPr="00517D3F">
        <w:rPr>
          <w:rFonts w:ascii="Arial" w:hAnsi="Arial" w:cs="Arial"/>
          <w:sz w:val="22"/>
          <w:szCs w:val="22"/>
          <w:lang w:val="pt-BR"/>
        </w:rPr>
        <w:t xml:space="preserve"> será localizada</w:t>
      </w:r>
      <w:r w:rsidR="00B87DCE" w:rsidRPr="00517D3F">
        <w:rPr>
          <w:rFonts w:ascii="Arial" w:hAnsi="Arial" w:cs="Arial"/>
          <w:sz w:val="22"/>
          <w:szCs w:val="22"/>
          <w:lang w:val="pt-BR"/>
        </w:rPr>
        <w:t xml:space="preserve"> </w:t>
      </w:r>
      <w:r w:rsidR="006E7C2A" w:rsidRPr="00517D3F">
        <w:rPr>
          <w:rFonts w:ascii="Arial" w:hAnsi="Arial" w:cs="Arial"/>
          <w:sz w:val="22"/>
          <w:szCs w:val="22"/>
          <w:lang w:val="pt-BR"/>
        </w:rPr>
        <w:t>em áreas que requeir</w:t>
      </w:r>
      <w:r w:rsidR="00B87DCE" w:rsidRPr="00517D3F">
        <w:rPr>
          <w:rFonts w:ascii="Arial" w:hAnsi="Arial" w:cs="Arial"/>
          <w:sz w:val="22"/>
          <w:szCs w:val="22"/>
          <w:lang w:val="pt-BR"/>
        </w:rPr>
        <w:t>am o reassentamento de famílias.</w:t>
      </w:r>
    </w:p>
    <w:p w:rsidR="006E7C2A" w:rsidRPr="00517D3F" w:rsidRDefault="006E7C2A" w:rsidP="007A5255">
      <w:pPr>
        <w:pStyle w:val="Paragraph"/>
        <w:numPr>
          <w:ilvl w:val="1"/>
          <w:numId w:val="41"/>
        </w:numPr>
        <w:spacing w:before="0" w:after="0" w:line="276" w:lineRule="auto"/>
        <w:ind w:left="851" w:hanging="567"/>
        <w:rPr>
          <w:rFonts w:ascii="Arial" w:hAnsi="Arial" w:cs="Arial"/>
          <w:color w:val="FF0000"/>
          <w:sz w:val="22"/>
          <w:szCs w:val="22"/>
          <w:lang w:val="pt-BR"/>
        </w:rPr>
      </w:pPr>
      <w:r w:rsidRPr="00517D3F">
        <w:rPr>
          <w:rFonts w:ascii="Arial" w:hAnsi="Arial" w:cs="Arial"/>
          <w:sz w:val="22"/>
          <w:szCs w:val="22"/>
          <w:lang w:val="pt-BR"/>
        </w:rPr>
        <w:t>Os projetos e as obras cumprirão com os r</w:t>
      </w:r>
      <w:r w:rsidR="003336B3" w:rsidRPr="00517D3F">
        <w:rPr>
          <w:rFonts w:ascii="Arial" w:hAnsi="Arial" w:cs="Arial"/>
          <w:sz w:val="22"/>
          <w:szCs w:val="22"/>
          <w:lang w:val="pt-BR"/>
        </w:rPr>
        <w:t xml:space="preserve">equisitos do Código de Obras do município de </w:t>
      </w:r>
      <w:r w:rsidR="006A1740" w:rsidRPr="00517D3F">
        <w:rPr>
          <w:rFonts w:ascii="Arial" w:hAnsi="Arial" w:cs="Arial"/>
          <w:sz w:val="22"/>
          <w:szCs w:val="22"/>
          <w:lang w:val="pt-BR"/>
        </w:rPr>
        <w:t>Porto Alegre</w:t>
      </w:r>
      <w:r w:rsidR="003336B3" w:rsidRPr="00517D3F">
        <w:rPr>
          <w:rFonts w:ascii="Arial" w:hAnsi="Arial" w:cs="Arial"/>
          <w:sz w:val="22"/>
          <w:szCs w:val="22"/>
          <w:lang w:val="pt-BR"/>
        </w:rPr>
        <w:t>, bem como com seu código sanitário</w:t>
      </w:r>
      <w:r w:rsidRPr="00517D3F">
        <w:rPr>
          <w:rFonts w:ascii="Arial" w:hAnsi="Arial" w:cs="Arial"/>
          <w:sz w:val="22"/>
          <w:szCs w:val="22"/>
          <w:lang w:val="pt-BR"/>
        </w:rPr>
        <w:t xml:space="preserve"> e outras normas vigentes </w:t>
      </w:r>
      <w:r w:rsidR="0092701F" w:rsidRPr="00517D3F">
        <w:rPr>
          <w:rFonts w:ascii="Arial" w:hAnsi="Arial" w:cs="Arial"/>
          <w:sz w:val="22"/>
          <w:szCs w:val="22"/>
          <w:lang w:val="pt-BR"/>
        </w:rPr>
        <w:t>em</w:t>
      </w:r>
      <w:r w:rsidRPr="00517D3F">
        <w:rPr>
          <w:rFonts w:ascii="Arial" w:hAnsi="Arial" w:cs="Arial"/>
          <w:sz w:val="22"/>
          <w:szCs w:val="22"/>
          <w:lang w:val="pt-BR"/>
        </w:rPr>
        <w:t xml:space="preserve"> nível municipal, estadual e federal, bem como com as normas pertinentes da ABNT. Todas as obras deverão seguir a normatização municipal, estadual e federal referentes à acessibilidade de pessoas </w:t>
      </w:r>
      <w:r w:rsidR="00FF4EED" w:rsidRPr="00517D3F">
        <w:rPr>
          <w:rFonts w:ascii="Arial" w:hAnsi="Arial" w:cs="Arial"/>
          <w:sz w:val="22"/>
          <w:szCs w:val="22"/>
          <w:lang w:val="pt-BR"/>
        </w:rPr>
        <w:t>com</w:t>
      </w:r>
      <w:r w:rsidRPr="00517D3F">
        <w:rPr>
          <w:rFonts w:ascii="Arial" w:hAnsi="Arial" w:cs="Arial"/>
          <w:sz w:val="22"/>
          <w:szCs w:val="22"/>
          <w:lang w:val="pt-BR"/>
        </w:rPr>
        <w:t xml:space="preserve"> necessidades especiais a edificações, espaço, mobiliário e equipamentos urbanos.</w:t>
      </w:r>
    </w:p>
    <w:p w:rsidR="006E7C2A" w:rsidRPr="00517D3F" w:rsidRDefault="006E7C2A" w:rsidP="007A5255">
      <w:pPr>
        <w:pStyle w:val="Paragraph"/>
        <w:numPr>
          <w:ilvl w:val="1"/>
          <w:numId w:val="41"/>
        </w:numPr>
        <w:spacing w:before="0" w:after="0" w:line="276" w:lineRule="auto"/>
        <w:ind w:left="851" w:hanging="567"/>
        <w:rPr>
          <w:rFonts w:ascii="Arial" w:hAnsi="Arial" w:cs="Arial"/>
          <w:color w:val="FF0000"/>
          <w:sz w:val="22"/>
          <w:szCs w:val="22"/>
          <w:lang w:val="pt-BR"/>
        </w:rPr>
      </w:pPr>
      <w:r w:rsidRPr="00517D3F">
        <w:rPr>
          <w:rFonts w:ascii="Arial" w:hAnsi="Arial" w:cs="Arial"/>
          <w:sz w:val="22"/>
          <w:szCs w:val="22"/>
          <w:lang w:val="pt-BR"/>
        </w:rPr>
        <w:t>As medidas necessárias serão tomadas e as obras implementadas, com recursos próprios</w:t>
      </w:r>
      <w:r w:rsidR="003336B3" w:rsidRPr="00517D3F">
        <w:rPr>
          <w:rFonts w:ascii="Arial" w:hAnsi="Arial" w:cs="Arial"/>
          <w:sz w:val="22"/>
          <w:szCs w:val="22"/>
          <w:lang w:val="pt-BR"/>
        </w:rPr>
        <w:t xml:space="preserve"> do município</w:t>
      </w:r>
      <w:r w:rsidRPr="00517D3F">
        <w:rPr>
          <w:rFonts w:ascii="Arial" w:hAnsi="Arial" w:cs="Arial"/>
          <w:sz w:val="22"/>
          <w:szCs w:val="22"/>
          <w:lang w:val="pt-BR"/>
        </w:rPr>
        <w:t>, visando assegurar a adequada disposição do esgoto (por meio da implantação de soluções individuais de tratamento quando não for possível a conexão à rede de esgoto) e a coleta dos resíduos sólidos, em conformidade com toda a legislação local pertinente</w:t>
      </w:r>
      <w:r w:rsidR="003336B3" w:rsidRPr="00517D3F">
        <w:rPr>
          <w:rFonts w:ascii="Arial" w:hAnsi="Arial" w:cs="Arial"/>
          <w:sz w:val="22"/>
          <w:szCs w:val="22"/>
          <w:lang w:val="pt-BR"/>
        </w:rPr>
        <w:t>.</w:t>
      </w:r>
      <w:r w:rsidRPr="00517D3F">
        <w:rPr>
          <w:rFonts w:ascii="Arial" w:hAnsi="Arial" w:cs="Arial"/>
          <w:sz w:val="22"/>
          <w:szCs w:val="22"/>
          <w:lang w:val="pt-BR"/>
        </w:rPr>
        <w:t xml:space="preserve"> </w:t>
      </w: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As atividades de operação e manutenção devem assegurar que as condições de proteção à saúde, à segurança do trabalho e ao meio ambiente sejam preservadas. A manutenção das instalações sanitárias, da evacuação do esgoto, da qualidade do abastecimento de água e da coleta de lixo dar-se-á de maneira ambientalmente segura.</w:t>
      </w:r>
    </w:p>
    <w:p w:rsidR="00D75CC0" w:rsidRPr="00517D3F" w:rsidRDefault="00D75CC0" w:rsidP="007A5255">
      <w:pPr>
        <w:spacing w:line="276" w:lineRule="auto"/>
        <w:ind w:left="851" w:hanging="567"/>
        <w:rPr>
          <w:rFonts w:ascii="Arial" w:hAnsi="Arial" w:cs="Arial"/>
          <w:b/>
          <w:sz w:val="22"/>
          <w:szCs w:val="22"/>
        </w:rPr>
      </w:pPr>
    </w:p>
    <w:p w:rsidR="006E7C2A" w:rsidRPr="00517D3F" w:rsidRDefault="006E7C2A" w:rsidP="00404F27">
      <w:pPr>
        <w:numPr>
          <w:ilvl w:val="0"/>
          <w:numId w:val="16"/>
        </w:numPr>
        <w:spacing w:line="276" w:lineRule="auto"/>
        <w:rPr>
          <w:rFonts w:ascii="Arial" w:hAnsi="Arial" w:cs="Arial"/>
          <w:b/>
          <w:sz w:val="22"/>
          <w:szCs w:val="22"/>
        </w:rPr>
      </w:pPr>
      <w:r w:rsidRPr="00517D3F">
        <w:rPr>
          <w:rFonts w:ascii="Arial" w:hAnsi="Arial" w:cs="Arial"/>
          <w:b/>
          <w:sz w:val="22"/>
          <w:szCs w:val="22"/>
        </w:rPr>
        <w:t>Dos Registros, Relatórios, Prestações de Contas</w:t>
      </w:r>
    </w:p>
    <w:p w:rsidR="00A157D5" w:rsidRPr="00517D3F" w:rsidRDefault="00A157D5" w:rsidP="007A5255">
      <w:pPr>
        <w:spacing w:line="276" w:lineRule="auto"/>
        <w:ind w:left="851"/>
        <w:rPr>
          <w:rFonts w:ascii="Arial" w:hAnsi="Arial" w:cs="Arial"/>
          <w:b/>
          <w:sz w:val="22"/>
          <w:szCs w:val="22"/>
        </w:rPr>
      </w:pP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O Órgão Executor preparará e submeterá</w:t>
      </w:r>
      <w:r w:rsidR="00743C60" w:rsidRPr="00517D3F">
        <w:rPr>
          <w:rFonts w:ascii="Arial" w:hAnsi="Arial" w:cs="Arial"/>
          <w:sz w:val="22"/>
          <w:szCs w:val="22"/>
          <w:lang w:val="pt-BR"/>
        </w:rPr>
        <w:t>,</w:t>
      </w:r>
      <w:r w:rsidRPr="00517D3F">
        <w:rPr>
          <w:rFonts w:ascii="Arial" w:hAnsi="Arial" w:cs="Arial"/>
          <w:sz w:val="22"/>
          <w:szCs w:val="22"/>
          <w:lang w:val="pt-BR"/>
        </w:rPr>
        <w:t xml:space="preserve"> ao Banco</w:t>
      </w:r>
      <w:r w:rsidR="00743C60" w:rsidRPr="00517D3F">
        <w:rPr>
          <w:rFonts w:ascii="Arial" w:hAnsi="Arial" w:cs="Arial"/>
          <w:sz w:val="22"/>
          <w:szCs w:val="22"/>
          <w:lang w:val="pt-BR"/>
        </w:rPr>
        <w:t>,</w:t>
      </w:r>
      <w:r w:rsidRPr="00517D3F">
        <w:rPr>
          <w:rFonts w:ascii="Arial" w:hAnsi="Arial" w:cs="Arial"/>
          <w:sz w:val="22"/>
          <w:szCs w:val="22"/>
          <w:lang w:val="pt-BR"/>
        </w:rPr>
        <w:t xml:space="preserve"> relatórios semestrais com informação sobre os seguintes aspectos: (i) estado de cumprimento dos objetivos e resultados de cada componente, incluindo a análise e acompanhamento dos riscos a </w:t>
      </w:r>
      <w:r w:rsidRPr="00517D3F">
        <w:rPr>
          <w:rFonts w:ascii="Arial" w:hAnsi="Arial" w:cs="Arial"/>
          <w:sz w:val="22"/>
          <w:szCs w:val="22"/>
          <w:lang w:val="pt-BR"/>
        </w:rPr>
        <w:lastRenderedPageBreak/>
        <w:t xml:space="preserve">que estão sujeitos e as medidas implementadas para mitigá-los; (ii) nível de cumprimento da execução do POA; (iii) estado de execução e situação do Plano de Aquisições; (iv) cumprimento das cláusulas contratuais do Contrato de Empréstimo; e (v) estado de execução financeira do orçamento do </w:t>
      </w:r>
      <w:r w:rsidR="00F67832" w:rsidRPr="00517D3F">
        <w:rPr>
          <w:rFonts w:ascii="Arial" w:hAnsi="Arial" w:cs="Arial"/>
          <w:sz w:val="22"/>
          <w:szCs w:val="22"/>
          <w:lang w:val="pt-BR"/>
        </w:rPr>
        <w:t>Projeto</w:t>
      </w:r>
      <w:r w:rsidRPr="00517D3F">
        <w:rPr>
          <w:rFonts w:ascii="Arial" w:hAnsi="Arial" w:cs="Arial"/>
          <w:sz w:val="22"/>
          <w:szCs w:val="22"/>
          <w:lang w:val="pt-BR"/>
        </w:rPr>
        <w:t>, por categoria de investimento e fonte de financiamento, incorporando minimamente os investimentos acumulados até o início do semestre, as realizadas durante o período relativo ao relatório, bem como o saldo a executar, incluindo o fundo rotativo. Adicionalmente, o relatório do segundo semestre de cada ano calendário incluirá o seguinte: (i) o POA para o ano subseq</w:t>
      </w:r>
      <w:r w:rsidR="00743C60" w:rsidRPr="00517D3F">
        <w:rPr>
          <w:rFonts w:ascii="Arial" w:hAnsi="Arial" w:cs="Arial"/>
          <w:sz w:val="22"/>
          <w:szCs w:val="22"/>
          <w:lang w:val="pt-BR"/>
        </w:rPr>
        <w:t>u</w:t>
      </w:r>
      <w:r w:rsidRPr="00517D3F">
        <w:rPr>
          <w:rFonts w:ascii="Arial" w:hAnsi="Arial" w:cs="Arial"/>
          <w:sz w:val="22"/>
          <w:szCs w:val="22"/>
          <w:lang w:val="pt-BR"/>
        </w:rPr>
        <w:t xml:space="preserve">ente; (ii) o Plano de Aquisições atualizado para os 18 meses </w:t>
      </w:r>
      <w:r w:rsidR="00743C60" w:rsidRPr="00517D3F">
        <w:rPr>
          <w:rFonts w:ascii="Arial" w:hAnsi="Arial" w:cs="Arial"/>
          <w:sz w:val="22"/>
          <w:szCs w:val="22"/>
          <w:lang w:val="pt-BR"/>
        </w:rPr>
        <w:t>subsequente</w:t>
      </w:r>
      <w:r w:rsidRPr="00517D3F">
        <w:rPr>
          <w:rFonts w:ascii="Arial" w:hAnsi="Arial" w:cs="Arial"/>
          <w:sz w:val="22"/>
          <w:szCs w:val="22"/>
          <w:lang w:val="pt-BR"/>
        </w:rPr>
        <w:t>s; e, se aplicável, (iii) as ações previstas para implementar as recomendações da auditoria externa. A Representação do Banco</w:t>
      </w:r>
      <w:r w:rsidR="00743C60" w:rsidRPr="00517D3F">
        <w:rPr>
          <w:rFonts w:ascii="Arial" w:hAnsi="Arial" w:cs="Arial"/>
          <w:sz w:val="22"/>
          <w:szCs w:val="22"/>
          <w:lang w:val="pt-BR"/>
        </w:rPr>
        <w:t>,</w:t>
      </w:r>
      <w:r w:rsidRPr="00517D3F">
        <w:rPr>
          <w:rFonts w:ascii="Arial" w:hAnsi="Arial" w:cs="Arial"/>
          <w:sz w:val="22"/>
          <w:szCs w:val="22"/>
          <w:lang w:val="pt-BR"/>
        </w:rPr>
        <w:t xml:space="preserve"> no Brasil, com a assistência técnica da equipe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será encarregada de supervisionar o desempenho do </w:t>
      </w:r>
      <w:r w:rsidR="00F67832" w:rsidRPr="00517D3F">
        <w:rPr>
          <w:rFonts w:ascii="Arial" w:hAnsi="Arial" w:cs="Arial"/>
          <w:sz w:val="22"/>
          <w:szCs w:val="22"/>
          <w:lang w:val="pt-BR"/>
        </w:rPr>
        <w:t>Projeto</w:t>
      </w:r>
      <w:r w:rsidRPr="00517D3F">
        <w:rPr>
          <w:rFonts w:ascii="Arial" w:hAnsi="Arial" w:cs="Arial"/>
          <w:sz w:val="22"/>
          <w:szCs w:val="22"/>
          <w:lang w:val="pt-BR"/>
        </w:rPr>
        <w:t>. A equipe do Banco realizará</w:t>
      </w:r>
      <w:r w:rsidR="00743C60" w:rsidRPr="00517D3F">
        <w:rPr>
          <w:rFonts w:ascii="Arial" w:hAnsi="Arial" w:cs="Arial"/>
          <w:sz w:val="22"/>
          <w:szCs w:val="22"/>
          <w:lang w:val="pt-BR"/>
        </w:rPr>
        <w:t>,</w:t>
      </w:r>
      <w:r w:rsidRPr="00517D3F">
        <w:rPr>
          <w:rFonts w:ascii="Arial" w:hAnsi="Arial" w:cs="Arial"/>
          <w:sz w:val="22"/>
          <w:szCs w:val="22"/>
          <w:lang w:val="pt-BR"/>
        </w:rPr>
        <w:t xml:space="preserve"> </w:t>
      </w:r>
      <w:r w:rsidR="003336B3" w:rsidRPr="00517D3F">
        <w:rPr>
          <w:rFonts w:ascii="Arial" w:hAnsi="Arial" w:cs="Arial"/>
          <w:sz w:val="22"/>
          <w:szCs w:val="22"/>
          <w:lang w:val="pt-BR"/>
        </w:rPr>
        <w:t>ao menos</w:t>
      </w:r>
      <w:r w:rsidR="00743C60" w:rsidRPr="00517D3F">
        <w:rPr>
          <w:rFonts w:ascii="Arial" w:hAnsi="Arial" w:cs="Arial"/>
          <w:sz w:val="22"/>
          <w:szCs w:val="22"/>
          <w:lang w:val="pt-BR"/>
        </w:rPr>
        <w:t>,</w:t>
      </w:r>
      <w:r w:rsidR="003336B3" w:rsidRPr="00517D3F">
        <w:rPr>
          <w:rFonts w:ascii="Arial" w:hAnsi="Arial" w:cs="Arial"/>
          <w:sz w:val="22"/>
          <w:szCs w:val="22"/>
          <w:lang w:val="pt-BR"/>
        </w:rPr>
        <w:t xml:space="preserve"> </w:t>
      </w:r>
      <w:r w:rsidRPr="00517D3F">
        <w:rPr>
          <w:rFonts w:ascii="Arial" w:hAnsi="Arial" w:cs="Arial"/>
          <w:sz w:val="22"/>
          <w:szCs w:val="22"/>
          <w:lang w:val="pt-BR"/>
        </w:rPr>
        <w:t xml:space="preserve">uma missão de supervisão técnica por ano, a fim de conhecer o progresso nas atividades e de avaliar o </w:t>
      </w:r>
      <w:r w:rsidR="00F67832" w:rsidRPr="00517D3F">
        <w:rPr>
          <w:rFonts w:ascii="Arial" w:hAnsi="Arial" w:cs="Arial"/>
          <w:sz w:val="22"/>
          <w:szCs w:val="22"/>
          <w:lang w:val="pt-BR"/>
        </w:rPr>
        <w:t>Projeto</w:t>
      </w:r>
      <w:r w:rsidRPr="00517D3F">
        <w:rPr>
          <w:rFonts w:ascii="Arial" w:hAnsi="Arial" w:cs="Arial"/>
          <w:sz w:val="22"/>
          <w:szCs w:val="22"/>
          <w:lang w:val="pt-BR"/>
        </w:rPr>
        <w:t xml:space="preserve">. </w:t>
      </w: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 xml:space="preserve">O Mutuário e o Banco buscarão reunir-se durante o primeiro semestre de cada ano para analisar o avanço alcançado na execução, tendo como base as informações apresentadas nos relatórios semestrais. A primeira reunião terá lugar tão logo sejam aprovados os desembolsos da operação. O relatório inicial incluirá o POA relativo ao primeiro ano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e o Plano de Aquisições do </w:t>
      </w:r>
      <w:r w:rsidR="00F67832" w:rsidRPr="00517D3F">
        <w:rPr>
          <w:rFonts w:ascii="Arial" w:hAnsi="Arial" w:cs="Arial"/>
          <w:sz w:val="22"/>
          <w:szCs w:val="22"/>
          <w:lang w:val="pt-BR"/>
        </w:rPr>
        <w:t>Projeto</w:t>
      </w:r>
      <w:r w:rsidRPr="00517D3F">
        <w:rPr>
          <w:rFonts w:ascii="Arial" w:hAnsi="Arial" w:cs="Arial"/>
          <w:sz w:val="22"/>
          <w:szCs w:val="22"/>
          <w:lang w:val="pt-BR"/>
        </w:rPr>
        <w:t>.</w:t>
      </w:r>
    </w:p>
    <w:p w:rsidR="006E7C2A" w:rsidRPr="00517D3F" w:rsidRDefault="006E7C2A" w:rsidP="00A157D5">
      <w:pPr>
        <w:spacing w:line="276" w:lineRule="auto"/>
        <w:rPr>
          <w:rFonts w:ascii="Arial" w:hAnsi="Arial" w:cs="Arial"/>
          <w:b/>
          <w:sz w:val="22"/>
          <w:szCs w:val="22"/>
        </w:rPr>
      </w:pPr>
    </w:p>
    <w:p w:rsidR="006E7C2A" w:rsidRPr="00517D3F" w:rsidRDefault="006E7C2A" w:rsidP="00404F27">
      <w:pPr>
        <w:numPr>
          <w:ilvl w:val="0"/>
          <w:numId w:val="16"/>
        </w:numPr>
        <w:spacing w:line="276" w:lineRule="auto"/>
        <w:rPr>
          <w:rFonts w:ascii="Arial" w:hAnsi="Arial" w:cs="Arial"/>
          <w:b/>
          <w:sz w:val="22"/>
          <w:szCs w:val="22"/>
        </w:rPr>
      </w:pPr>
      <w:r w:rsidRPr="00517D3F">
        <w:rPr>
          <w:rFonts w:ascii="Arial" w:hAnsi="Arial" w:cs="Arial"/>
          <w:b/>
          <w:sz w:val="22"/>
          <w:szCs w:val="22"/>
        </w:rPr>
        <w:t>Inspeções</w:t>
      </w:r>
    </w:p>
    <w:p w:rsidR="00A157D5" w:rsidRPr="00517D3F" w:rsidRDefault="00A157D5" w:rsidP="00A157D5">
      <w:pPr>
        <w:spacing w:line="276" w:lineRule="auto"/>
        <w:ind w:left="720"/>
        <w:rPr>
          <w:rFonts w:ascii="Arial" w:hAnsi="Arial" w:cs="Arial"/>
          <w:b/>
          <w:sz w:val="22"/>
          <w:szCs w:val="22"/>
        </w:rPr>
      </w:pP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O BID poderá revisar, quando julgar oportuno, a documentação, os procedimentos administrativos, licitatórios, de seleção e contratação de consultoria, financeiros e contábeis</w:t>
      </w:r>
      <w:r w:rsidR="00D24D89" w:rsidRPr="00517D3F">
        <w:rPr>
          <w:rFonts w:ascii="Arial" w:hAnsi="Arial" w:cs="Arial"/>
          <w:sz w:val="22"/>
          <w:szCs w:val="22"/>
          <w:lang w:val="pt-BR"/>
        </w:rPr>
        <w:t>,</w:t>
      </w:r>
      <w:r w:rsidRPr="00517D3F">
        <w:rPr>
          <w:rFonts w:ascii="Arial" w:hAnsi="Arial" w:cs="Arial"/>
          <w:sz w:val="22"/>
          <w:szCs w:val="22"/>
          <w:lang w:val="pt-BR"/>
        </w:rPr>
        <w:t xml:space="preserve"> adotados na execução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O Coordenador Geral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informará ao BID, por intermédio dos relatórios financeiros, o resultado das análises efetuadas ressaltando as divergências detectadas. </w:t>
      </w: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Neste caso</w:t>
      </w:r>
      <w:r w:rsidR="00681EF9" w:rsidRPr="00517D3F">
        <w:rPr>
          <w:rFonts w:ascii="Arial" w:hAnsi="Arial" w:cs="Arial"/>
          <w:sz w:val="22"/>
          <w:szCs w:val="22"/>
          <w:lang w:val="pt-BR"/>
        </w:rPr>
        <w:t>,</w:t>
      </w:r>
      <w:r w:rsidRPr="00517D3F">
        <w:rPr>
          <w:rFonts w:ascii="Arial" w:hAnsi="Arial" w:cs="Arial"/>
          <w:sz w:val="22"/>
          <w:szCs w:val="22"/>
          <w:lang w:val="pt-BR"/>
        </w:rPr>
        <w:t xml:space="preserve"> o BID poderá adotar as medidas previstas nas Normas Gerais do Contrato de Empréstimo e nas Políticas 2349-7 e 2350-7, de julho de 2006.</w:t>
      </w: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 xml:space="preserve">O Órgão Executor deverá manter em perfeitas condições de verificação, pelo prazo mínimo de 6 (seis) anos da data de encerramento dos desembolsos do Contrato de Empréstimo, cópias dos contratos e documentos de aquisição de bens e de serviços que tenham sido firmados durante a execução do </w:t>
      </w:r>
      <w:r w:rsidR="00F67832" w:rsidRPr="00517D3F">
        <w:rPr>
          <w:rFonts w:ascii="Arial" w:hAnsi="Arial" w:cs="Arial"/>
          <w:sz w:val="22"/>
          <w:szCs w:val="22"/>
          <w:lang w:val="pt-BR"/>
        </w:rPr>
        <w:t>Projeto</w:t>
      </w:r>
      <w:r w:rsidRPr="00517D3F">
        <w:rPr>
          <w:rFonts w:ascii="Arial" w:hAnsi="Arial" w:cs="Arial"/>
          <w:sz w:val="22"/>
          <w:szCs w:val="22"/>
          <w:lang w:val="pt-BR"/>
        </w:rPr>
        <w:t>, para eventuais análises que venham a se fazer necessárias.</w:t>
      </w:r>
    </w:p>
    <w:p w:rsidR="006E7C2A" w:rsidRPr="00517D3F" w:rsidRDefault="006E7C2A" w:rsidP="00A157D5">
      <w:pPr>
        <w:pStyle w:val="Paragraph"/>
        <w:numPr>
          <w:ilvl w:val="0"/>
          <w:numId w:val="0"/>
        </w:numPr>
        <w:spacing w:before="0" w:after="0" w:line="276" w:lineRule="auto"/>
        <w:ind w:left="820" w:hanging="720"/>
        <w:rPr>
          <w:rFonts w:ascii="Arial" w:hAnsi="Arial" w:cs="Arial"/>
          <w:sz w:val="22"/>
          <w:szCs w:val="22"/>
          <w:lang w:val="pt-BR"/>
        </w:rPr>
      </w:pPr>
    </w:p>
    <w:p w:rsidR="006E7C2A" w:rsidRPr="00517D3F" w:rsidRDefault="006E7C2A" w:rsidP="00404F27">
      <w:pPr>
        <w:numPr>
          <w:ilvl w:val="0"/>
          <w:numId w:val="16"/>
        </w:numPr>
        <w:spacing w:line="276" w:lineRule="auto"/>
        <w:rPr>
          <w:rFonts w:ascii="Arial" w:hAnsi="Arial" w:cs="Arial"/>
          <w:b/>
          <w:sz w:val="22"/>
          <w:szCs w:val="22"/>
        </w:rPr>
      </w:pPr>
      <w:r w:rsidRPr="00517D3F">
        <w:rPr>
          <w:rFonts w:ascii="Arial" w:hAnsi="Arial" w:cs="Arial"/>
          <w:b/>
          <w:sz w:val="22"/>
          <w:szCs w:val="22"/>
        </w:rPr>
        <w:t>Aquisições e Contratações</w:t>
      </w:r>
    </w:p>
    <w:p w:rsidR="00A157D5" w:rsidRPr="00517D3F" w:rsidRDefault="00A157D5" w:rsidP="00A157D5">
      <w:pPr>
        <w:spacing w:line="276" w:lineRule="auto"/>
        <w:ind w:left="720"/>
        <w:rPr>
          <w:rFonts w:ascii="Arial" w:hAnsi="Arial" w:cs="Arial"/>
          <w:b/>
          <w:sz w:val="22"/>
          <w:szCs w:val="22"/>
        </w:rPr>
      </w:pP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t xml:space="preserve">Todas as obras e aquisições de bens e serviços serão feitas de acordo com os procedimentos estabelecidos no documento do Banco </w:t>
      </w:r>
      <w:r w:rsidR="00800E88" w:rsidRPr="00517D3F">
        <w:rPr>
          <w:rFonts w:ascii="Arial" w:hAnsi="Arial" w:cs="Arial"/>
          <w:sz w:val="22"/>
          <w:szCs w:val="22"/>
          <w:lang w:val="pt-BR"/>
        </w:rPr>
        <w:t>Documentos GN-2349-9 e</w:t>
      </w:r>
      <w:r w:rsidR="00291BCB" w:rsidRPr="00517D3F">
        <w:rPr>
          <w:rFonts w:ascii="Arial" w:hAnsi="Arial" w:cs="Arial"/>
          <w:sz w:val="22"/>
          <w:szCs w:val="22"/>
          <w:lang w:val="pt-BR"/>
        </w:rPr>
        <w:t xml:space="preserve"> GN-2350-9, versão de março de 2011,</w:t>
      </w:r>
      <w:r w:rsidR="00F613F5" w:rsidRPr="00517D3F">
        <w:rPr>
          <w:rFonts w:ascii="Arial" w:hAnsi="Arial" w:cs="Arial"/>
          <w:sz w:val="22"/>
          <w:szCs w:val="22"/>
          <w:lang w:val="pt-BR"/>
        </w:rPr>
        <w:t xml:space="preserve"> </w:t>
      </w:r>
      <w:r w:rsidRPr="00517D3F">
        <w:rPr>
          <w:rFonts w:ascii="Arial" w:hAnsi="Arial" w:cs="Arial"/>
          <w:sz w:val="22"/>
          <w:szCs w:val="22"/>
          <w:lang w:val="pt-BR"/>
        </w:rPr>
        <w:t xml:space="preserve">bem como com o estabelecido no Contrato de Empréstimo e no Plano de Aquisições do </w:t>
      </w:r>
      <w:r w:rsidR="00F67832" w:rsidRPr="00517D3F">
        <w:rPr>
          <w:rFonts w:ascii="Arial" w:hAnsi="Arial" w:cs="Arial"/>
          <w:sz w:val="22"/>
          <w:szCs w:val="22"/>
          <w:lang w:val="pt-BR"/>
        </w:rPr>
        <w:t>Projeto</w:t>
      </w:r>
      <w:r w:rsidRPr="00517D3F">
        <w:rPr>
          <w:rFonts w:ascii="Arial" w:hAnsi="Arial" w:cs="Arial"/>
          <w:sz w:val="22"/>
          <w:szCs w:val="22"/>
          <w:lang w:val="pt-BR"/>
        </w:rPr>
        <w:t>. A licitação pública internacional será obrigatória para obras em valor igual ou superior a US$ 25 milhões (vinte e cinco milhões de dólares estadunidenses), aquisição de bens em valor igual ou superior a US$ 5 milhões (cinco milhões de dólares estadunidenses), e para a contratação de serviços de consultoria com valor superior a US$ 200 mil (duzentos mil dólares estadunidenses).</w:t>
      </w:r>
    </w:p>
    <w:p w:rsidR="006E7C2A" w:rsidRPr="00517D3F" w:rsidRDefault="006E7C2A" w:rsidP="007A5255">
      <w:pPr>
        <w:pStyle w:val="Paragraph"/>
        <w:numPr>
          <w:ilvl w:val="1"/>
          <w:numId w:val="41"/>
        </w:numPr>
        <w:spacing w:before="0" w:after="0" w:line="276" w:lineRule="auto"/>
        <w:ind w:left="851" w:hanging="567"/>
        <w:rPr>
          <w:rFonts w:ascii="Arial" w:hAnsi="Arial" w:cs="Arial"/>
          <w:sz w:val="22"/>
          <w:szCs w:val="22"/>
          <w:lang w:val="pt-BR"/>
        </w:rPr>
      </w:pPr>
      <w:r w:rsidRPr="00517D3F">
        <w:rPr>
          <w:rFonts w:ascii="Arial" w:hAnsi="Arial" w:cs="Arial"/>
          <w:sz w:val="22"/>
          <w:szCs w:val="22"/>
          <w:lang w:val="pt-BR"/>
        </w:rPr>
        <w:lastRenderedPageBreak/>
        <w:t xml:space="preserve">Todas as aquisições e contratações do </w:t>
      </w:r>
      <w:r w:rsidR="00F67832" w:rsidRPr="00517D3F">
        <w:rPr>
          <w:rFonts w:ascii="Arial" w:hAnsi="Arial" w:cs="Arial"/>
          <w:sz w:val="22"/>
          <w:szCs w:val="22"/>
          <w:lang w:val="pt-BR"/>
        </w:rPr>
        <w:t>Projeto</w:t>
      </w:r>
      <w:r w:rsidRPr="00517D3F">
        <w:rPr>
          <w:rFonts w:ascii="Arial" w:hAnsi="Arial" w:cs="Arial"/>
          <w:sz w:val="22"/>
          <w:szCs w:val="22"/>
          <w:lang w:val="pt-BR"/>
        </w:rPr>
        <w:t xml:space="preserve"> serão revisadas de forma </w:t>
      </w:r>
      <w:r w:rsidRPr="00517D3F">
        <w:rPr>
          <w:rFonts w:ascii="Arial" w:hAnsi="Arial" w:cs="Arial"/>
          <w:i/>
          <w:sz w:val="22"/>
          <w:szCs w:val="22"/>
          <w:lang w:val="pt-BR"/>
        </w:rPr>
        <w:t xml:space="preserve">ex ante </w:t>
      </w:r>
      <w:r w:rsidR="003336B3" w:rsidRPr="00517D3F">
        <w:rPr>
          <w:rFonts w:ascii="Arial" w:hAnsi="Arial" w:cs="Arial"/>
          <w:sz w:val="22"/>
          <w:szCs w:val="22"/>
          <w:lang w:val="pt-BR"/>
        </w:rPr>
        <w:t>pelo Banco</w:t>
      </w:r>
      <w:r w:rsidR="00681EF9" w:rsidRPr="00517D3F">
        <w:rPr>
          <w:rFonts w:ascii="Arial" w:hAnsi="Arial" w:cs="Arial"/>
          <w:sz w:val="22"/>
          <w:szCs w:val="22"/>
          <w:lang w:val="pt-BR"/>
        </w:rPr>
        <w:t>, até</w:t>
      </w:r>
      <w:r w:rsidR="003336B3" w:rsidRPr="00517D3F">
        <w:rPr>
          <w:rFonts w:ascii="Arial" w:hAnsi="Arial" w:cs="Arial"/>
          <w:sz w:val="22"/>
          <w:szCs w:val="22"/>
          <w:lang w:val="pt-BR"/>
        </w:rPr>
        <w:t xml:space="preserve"> que este considere satisfatória a capacidade da </w:t>
      </w:r>
      <w:r w:rsidR="009C5C2A" w:rsidRPr="00517D3F">
        <w:rPr>
          <w:rFonts w:ascii="Arial" w:hAnsi="Arial" w:cs="Arial"/>
          <w:sz w:val="22"/>
          <w:szCs w:val="22"/>
          <w:lang w:val="pt-BR"/>
        </w:rPr>
        <w:t>SMED</w:t>
      </w:r>
      <w:r w:rsidR="003336B3" w:rsidRPr="00517D3F">
        <w:rPr>
          <w:rFonts w:ascii="Arial" w:hAnsi="Arial" w:cs="Arial"/>
          <w:sz w:val="22"/>
          <w:szCs w:val="22"/>
          <w:lang w:val="pt-BR"/>
        </w:rPr>
        <w:t xml:space="preserve"> em executar tais certames e</w:t>
      </w:r>
      <w:r w:rsidR="00D24D89" w:rsidRPr="00517D3F">
        <w:rPr>
          <w:rFonts w:ascii="Arial" w:hAnsi="Arial" w:cs="Arial"/>
          <w:sz w:val="22"/>
          <w:szCs w:val="22"/>
          <w:lang w:val="pt-BR"/>
        </w:rPr>
        <w:t>,</w:t>
      </w:r>
      <w:r w:rsidR="003336B3" w:rsidRPr="00517D3F">
        <w:rPr>
          <w:rFonts w:ascii="Arial" w:hAnsi="Arial" w:cs="Arial"/>
          <w:sz w:val="22"/>
          <w:szCs w:val="22"/>
          <w:lang w:val="pt-BR"/>
        </w:rPr>
        <w:t xml:space="preserve"> eventualmente</w:t>
      </w:r>
      <w:r w:rsidR="00D24D89" w:rsidRPr="00517D3F">
        <w:rPr>
          <w:rFonts w:ascii="Arial" w:hAnsi="Arial" w:cs="Arial"/>
          <w:sz w:val="22"/>
          <w:szCs w:val="22"/>
          <w:lang w:val="pt-BR"/>
        </w:rPr>
        <w:t>,</w:t>
      </w:r>
      <w:r w:rsidR="003336B3" w:rsidRPr="00517D3F">
        <w:rPr>
          <w:rFonts w:ascii="Arial" w:hAnsi="Arial" w:cs="Arial"/>
          <w:sz w:val="22"/>
          <w:szCs w:val="22"/>
          <w:lang w:val="pt-BR"/>
        </w:rPr>
        <w:t xml:space="preserve"> decida pela revisão </w:t>
      </w:r>
      <w:r w:rsidR="003336B3" w:rsidRPr="00517D3F">
        <w:rPr>
          <w:rFonts w:ascii="Arial" w:hAnsi="Arial" w:cs="Arial"/>
          <w:i/>
          <w:sz w:val="22"/>
          <w:szCs w:val="22"/>
          <w:lang w:val="pt-BR"/>
        </w:rPr>
        <w:t>ex post.</w:t>
      </w:r>
    </w:p>
    <w:p w:rsidR="006E7C2A" w:rsidRPr="00517D3F" w:rsidRDefault="006E7C2A" w:rsidP="007A5255">
      <w:pPr>
        <w:pStyle w:val="ListParagraph"/>
        <w:ind w:left="851" w:hanging="567"/>
        <w:jc w:val="both"/>
        <w:rPr>
          <w:rFonts w:ascii="Arial" w:hAnsi="Arial" w:cs="Arial"/>
          <w:b/>
          <w:sz w:val="22"/>
          <w:szCs w:val="22"/>
        </w:rPr>
      </w:pPr>
    </w:p>
    <w:p w:rsidR="006E7C2A" w:rsidRPr="00517D3F" w:rsidRDefault="006E7C2A" w:rsidP="005572C7">
      <w:pPr>
        <w:jc w:val="center"/>
        <w:rPr>
          <w:rFonts w:ascii="Arial" w:hAnsi="Arial" w:cs="Arial"/>
          <w:b/>
          <w:sz w:val="22"/>
          <w:szCs w:val="22"/>
        </w:rPr>
      </w:pPr>
    </w:p>
    <w:p w:rsidR="005572C7" w:rsidRPr="00517D3F" w:rsidRDefault="005572C7" w:rsidP="005572C7">
      <w:pPr>
        <w:jc w:val="center"/>
        <w:rPr>
          <w:rFonts w:ascii="Arial" w:hAnsi="Arial" w:cs="Arial"/>
          <w:b/>
          <w:sz w:val="22"/>
          <w:szCs w:val="22"/>
        </w:rPr>
      </w:pPr>
    </w:p>
    <w:p w:rsidR="00A60CEF" w:rsidRPr="00517D3F" w:rsidRDefault="00A60CEF" w:rsidP="005572C7">
      <w:pPr>
        <w:jc w:val="center"/>
        <w:rPr>
          <w:rFonts w:ascii="Arial" w:hAnsi="Arial" w:cs="Arial"/>
          <w:b/>
          <w:sz w:val="22"/>
          <w:szCs w:val="22"/>
        </w:rPr>
        <w:sectPr w:rsidR="00A60CEF" w:rsidRPr="00517D3F" w:rsidSect="007A5255">
          <w:pgSz w:w="11907" w:h="16840" w:code="9"/>
          <w:pgMar w:top="1134" w:right="1134" w:bottom="1134" w:left="1418" w:header="1134" w:footer="1134" w:gutter="0"/>
          <w:cols w:space="720"/>
        </w:sectPr>
      </w:pPr>
    </w:p>
    <w:p w:rsidR="001F5246" w:rsidRPr="00517D3F" w:rsidRDefault="001F5246" w:rsidP="001E482D">
      <w:pPr>
        <w:numPr>
          <w:ilvl w:val="0"/>
          <w:numId w:val="41"/>
        </w:numPr>
        <w:jc w:val="center"/>
        <w:rPr>
          <w:rFonts w:ascii="Arial" w:hAnsi="Arial" w:cs="Arial"/>
          <w:b/>
          <w:sz w:val="22"/>
          <w:szCs w:val="22"/>
        </w:rPr>
      </w:pPr>
      <w:r w:rsidRPr="00517D3F">
        <w:rPr>
          <w:rFonts w:ascii="Arial" w:hAnsi="Arial" w:cs="Arial"/>
          <w:b/>
          <w:sz w:val="22"/>
          <w:szCs w:val="22"/>
        </w:rPr>
        <w:lastRenderedPageBreak/>
        <w:t>SUPERVISÃO, MONITORAMENTO E AVALIAÇÃO DO PROJETO</w:t>
      </w:r>
    </w:p>
    <w:p w:rsidR="001F5246" w:rsidRPr="00517D3F" w:rsidRDefault="001F5246" w:rsidP="001F5246">
      <w:pPr>
        <w:ind w:left="660"/>
        <w:jc w:val="both"/>
        <w:rPr>
          <w:rFonts w:ascii="Arial" w:hAnsi="Arial" w:cs="Arial"/>
          <w:b/>
          <w:sz w:val="22"/>
          <w:szCs w:val="22"/>
        </w:rPr>
      </w:pPr>
    </w:p>
    <w:p w:rsidR="001F5246" w:rsidRPr="00517D3F" w:rsidRDefault="001F5246" w:rsidP="001F5246">
      <w:pPr>
        <w:numPr>
          <w:ilvl w:val="0"/>
          <w:numId w:val="31"/>
        </w:numPr>
        <w:spacing w:line="276" w:lineRule="auto"/>
        <w:rPr>
          <w:rFonts w:ascii="Arial" w:hAnsi="Arial" w:cs="Arial"/>
          <w:b/>
          <w:sz w:val="22"/>
          <w:szCs w:val="22"/>
        </w:rPr>
      </w:pPr>
      <w:r w:rsidRPr="00517D3F">
        <w:rPr>
          <w:rFonts w:ascii="Arial" w:hAnsi="Arial" w:cs="Arial"/>
          <w:b/>
          <w:sz w:val="22"/>
          <w:szCs w:val="22"/>
        </w:rPr>
        <w:t>Procedimentos de Supervisão e Monitoramento do Projeto</w:t>
      </w:r>
    </w:p>
    <w:p w:rsidR="00145E71" w:rsidRPr="00517D3F" w:rsidRDefault="00145E71" w:rsidP="001E482D">
      <w:pPr>
        <w:pStyle w:val="Paragraph"/>
        <w:numPr>
          <w:ilvl w:val="1"/>
          <w:numId w:val="41"/>
        </w:numPr>
        <w:ind w:hanging="660"/>
        <w:rPr>
          <w:rFonts w:ascii="Arial" w:hAnsi="Arial" w:cs="Arial"/>
          <w:sz w:val="22"/>
          <w:szCs w:val="22"/>
          <w:lang w:val="pt-BR"/>
        </w:rPr>
      </w:pPr>
      <w:r w:rsidRPr="00517D3F">
        <w:rPr>
          <w:rFonts w:ascii="Arial" w:hAnsi="Arial" w:cs="Arial"/>
          <w:sz w:val="22"/>
          <w:szCs w:val="22"/>
          <w:lang w:val="pt-BR"/>
        </w:rPr>
        <w:t xml:space="preserve">Os arranjos de </w:t>
      </w:r>
      <w:r w:rsidR="003F6C74" w:rsidRPr="00517D3F">
        <w:rPr>
          <w:rFonts w:ascii="Arial" w:hAnsi="Arial" w:cs="Arial"/>
          <w:sz w:val="22"/>
          <w:szCs w:val="22"/>
          <w:lang w:val="pt-BR"/>
        </w:rPr>
        <w:t>monitor</w:t>
      </w:r>
      <w:r w:rsidRPr="00517D3F">
        <w:rPr>
          <w:rFonts w:ascii="Arial" w:hAnsi="Arial" w:cs="Arial"/>
          <w:sz w:val="22"/>
          <w:szCs w:val="22"/>
          <w:lang w:val="pt-BR"/>
        </w:rPr>
        <w:t>am</w:t>
      </w:r>
      <w:r w:rsidR="003F6C74" w:rsidRPr="00517D3F">
        <w:rPr>
          <w:rFonts w:ascii="Arial" w:hAnsi="Arial" w:cs="Arial"/>
          <w:sz w:val="22"/>
          <w:szCs w:val="22"/>
          <w:lang w:val="pt-BR"/>
        </w:rPr>
        <w:t>e</w:t>
      </w:r>
      <w:r w:rsidRPr="00517D3F">
        <w:rPr>
          <w:rFonts w:ascii="Arial" w:hAnsi="Arial" w:cs="Arial"/>
          <w:sz w:val="22"/>
          <w:szCs w:val="22"/>
          <w:lang w:val="pt-BR"/>
        </w:rPr>
        <w:t>nt</w:t>
      </w:r>
      <w:r w:rsidR="003F6C74" w:rsidRPr="00517D3F">
        <w:rPr>
          <w:rFonts w:ascii="Arial" w:hAnsi="Arial" w:cs="Arial"/>
          <w:sz w:val="22"/>
          <w:szCs w:val="22"/>
          <w:lang w:val="pt-BR"/>
        </w:rPr>
        <w:t>o d</w:t>
      </w:r>
      <w:r w:rsidRPr="00517D3F">
        <w:rPr>
          <w:rFonts w:ascii="Arial" w:hAnsi="Arial" w:cs="Arial"/>
          <w:sz w:val="22"/>
          <w:szCs w:val="22"/>
          <w:lang w:val="pt-BR"/>
        </w:rPr>
        <w:t>o</w:t>
      </w:r>
      <w:r w:rsidR="003F6C74" w:rsidRPr="00517D3F">
        <w:rPr>
          <w:rFonts w:ascii="Arial" w:hAnsi="Arial" w:cs="Arial"/>
          <w:sz w:val="22"/>
          <w:szCs w:val="22"/>
          <w:lang w:val="pt-BR"/>
        </w:rPr>
        <w:t xml:space="preserve"> programa incluirá</w:t>
      </w:r>
      <w:r w:rsidRPr="00517D3F">
        <w:rPr>
          <w:rFonts w:ascii="Arial" w:hAnsi="Arial" w:cs="Arial"/>
          <w:sz w:val="22"/>
          <w:szCs w:val="22"/>
          <w:lang w:val="pt-BR"/>
        </w:rPr>
        <w:t>:</w:t>
      </w:r>
    </w:p>
    <w:p w:rsidR="009E42C4" w:rsidRPr="00517D3F" w:rsidRDefault="001A5D43" w:rsidP="007A5255">
      <w:pPr>
        <w:pStyle w:val="Paragraph"/>
        <w:numPr>
          <w:ilvl w:val="2"/>
          <w:numId w:val="41"/>
        </w:numPr>
        <w:ind w:left="1418"/>
        <w:rPr>
          <w:rFonts w:ascii="Arial" w:hAnsi="Arial" w:cs="Arial"/>
          <w:sz w:val="22"/>
          <w:szCs w:val="22"/>
          <w:lang w:val="pt-BR"/>
        </w:rPr>
      </w:pPr>
      <w:r w:rsidRPr="00517D3F">
        <w:rPr>
          <w:rFonts w:ascii="Arial" w:hAnsi="Arial" w:cs="Arial"/>
          <w:sz w:val="22"/>
          <w:szCs w:val="22"/>
          <w:lang w:val="pt-BR"/>
        </w:rPr>
        <w:t>a</w:t>
      </w:r>
      <w:r w:rsidR="003F6C74" w:rsidRPr="00517D3F">
        <w:rPr>
          <w:rFonts w:ascii="Arial" w:hAnsi="Arial" w:cs="Arial"/>
          <w:sz w:val="22"/>
          <w:szCs w:val="22"/>
          <w:lang w:val="pt-BR"/>
        </w:rPr>
        <w:t xml:space="preserve"> </w:t>
      </w:r>
      <w:r w:rsidR="00FA086A" w:rsidRPr="00517D3F">
        <w:rPr>
          <w:rFonts w:ascii="Arial" w:hAnsi="Arial" w:cs="Arial"/>
          <w:sz w:val="22"/>
          <w:szCs w:val="22"/>
          <w:lang w:val="pt-BR"/>
        </w:rPr>
        <w:t>realização</w:t>
      </w:r>
      <w:r w:rsidR="00145E71" w:rsidRPr="00517D3F">
        <w:rPr>
          <w:rFonts w:ascii="Arial" w:hAnsi="Arial" w:cs="Arial"/>
          <w:sz w:val="22"/>
          <w:szCs w:val="22"/>
          <w:lang w:val="pt-BR"/>
        </w:rPr>
        <w:t xml:space="preserve"> de </w:t>
      </w:r>
      <w:r w:rsidR="009E42C4" w:rsidRPr="00517D3F">
        <w:rPr>
          <w:rFonts w:ascii="Arial" w:hAnsi="Arial" w:cs="Arial"/>
          <w:sz w:val="22"/>
          <w:szCs w:val="22"/>
          <w:lang w:val="pt-BR"/>
        </w:rPr>
        <w:t>q</w:t>
      </w:r>
      <w:r w:rsidR="003F6C74" w:rsidRPr="00517D3F">
        <w:rPr>
          <w:rFonts w:ascii="Arial" w:hAnsi="Arial" w:cs="Arial"/>
          <w:sz w:val="22"/>
          <w:szCs w:val="22"/>
          <w:lang w:val="pt-BR"/>
        </w:rPr>
        <w:t xml:space="preserve">uatro </w:t>
      </w:r>
      <w:r w:rsidR="00FA086A" w:rsidRPr="00517D3F">
        <w:rPr>
          <w:rFonts w:ascii="Arial" w:hAnsi="Arial" w:cs="Arial"/>
          <w:sz w:val="22"/>
          <w:szCs w:val="22"/>
          <w:lang w:val="pt-BR"/>
        </w:rPr>
        <w:t>reuniões</w:t>
      </w:r>
      <w:r w:rsidR="003F6C74" w:rsidRPr="00517D3F">
        <w:rPr>
          <w:rFonts w:ascii="Arial" w:hAnsi="Arial" w:cs="Arial"/>
          <w:sz w:val="22"/>
          <w:szCs w:val="22"/>
          <w:lang w:val="pt-BR"/>
        </w:rPr>
        <w:t xml:space="preserve"> </w:t>
      </w:r>
      <w:r w:rsidR="009E42C4" w:rsidRPr="00517D3F">
        <w:rPr>
          <w:rFonts w:ascii="Arial" w:hAnsi="Arial" w:cs="Arial"/>
          <w:sz w:val="22"/>
          <w:szCs w:val="22"/>
          <w:lang w:val="pt-BR"/>
        </w:rPr>
        <w:t xml:space="preserve">anuais para </w:t>
      </w:r>
      <w:r w:rsidR="00FA086A" w:rsidRPr="00517D3F">
        <w:rPr>
          <w:rFonts w:ascii="Arial" w:hAnsi="Arial" w:cs="Arial"/>
          <w:sz w:val="22"/>
          <w:szCs w:val="22"/>
          <w:lang w:val="pt-BR"/>
        </w:rPr>
        <w:t>revisão</w:t>
      </w:r>
      <w:r w:rsidR="009E42C4" w:rsidRPr="00517D3F">
        <w:rPr>
          <w:rFonts w:ascii="Arial" w:hAnsi="Arial" w:cs="Arial"/>
          <w:sz w:val="22"/>
          <w:szCs w:val="22"/>
          <w:lang w:val="pt-BR"/>
        </w:rPr>
        <w:t xml:space="preserve"> </w:t>
      </w:r>
      <w:r w:rsidR="003F6C74" w:rsidRPr="00517D3F">
        <w:rPr>
          <w:rFonts w:ascii="Arial" w:hAnsi="Arial" w:cs="Arial"/>
          <w:sz w:val="22"/>
          <w:szCs w:val="22"/>
          <w:lang w:val="pt-BR"/>
        </w:rPr>
        <w:t xml:space="preserve">técnica </w:t>
      </w:r>
      <w:r w:rsidR="009E42C4" w:rsidRPr="00517D3F">
        <w:rPr>
          <w:rFonts w:ascii="Arial" w:hAnsi="Arial" w:cs="Arial"/>
          <w:sz w:val="22"/>
          <w:szCs w:val="22"/>
          <w:lang w:val="pt-BR"/>
        </w:rPr>
        <w:t>e</w:t>
      </w:r>
      <w:r w:rsidR="003F6C74" w:rsidRPr="00517D3F">
        <w:rPr>
          <w:rFonts w:ascii="Arial" w:hAnsi="Arial" w:cs="Arial"/>
          <w:sz w:val="22"/>
          <w:szCs w:val="22"/>
          <w:lang w:val="pt-BR"/>
        </w:rPr>
        <w:t xml:space="preserve"> operativa dos </w:t>
      </w:r>
      <w:r w:rsidR="00FA086A" w:rsidRPr="00517D3F">
        <w:rPr>
          <w:rFonts w:ascii="Arial" w:hAnsi="Arial" w:cs="Arial"/>
          <w:sz w:val="22"/>
          <w:szCs w:val="22"/>
          <w:lang w:val="pt-BR"/>
        </w:rPr>
        <w:t>avanços</w:t>
      </w:r>
      <w:r w:rsidR="003F6C74" w:rsidRPr="00517D3F">
        <w:rPr>
          <w:rFonts w:ascii="Arial" w:hAnsi="Arial" w:cs="Arial"/>
          <w:sz w:val="22"/>
          <w:szCs w:val="22"/>
          <w:lang w:val="pt-BR"/>
        </w:rPr>
        <w:t xml:space="preserve"> d</w:t>
      </w:r>
      <w:r w:rsidR="009E42C4" w:rsidRPr="00517D3F">
        <w:rPr>
          <w:rFonts w:ascii="Arial" w:hAnsi="Arial" w:cs="Arial"/>
          <w:sz w:val="22"/>
          <w:szCs w:val="22"/>
          <w:lang w:val="pt-BR"/>
        </w:rPr>
        <w:t xml:space="preserve">a </w:t>
      </w:r>
      <w:r w:rsidR="00FA086A" w:rsidRPr="00517D3F">
        <w:rPr>
          <w:rFonts w:ascii="Arial" w:hAnsi="Arial" w:cs="Arial"/>
          <w:sz w:val="22"/>
          <w:szCs w:val="22"/>
          <w:lang w:val="pt-BR"/>
        </w:rPr>
        <w:t>execução</w:t>
      </w:r>
      <w:r w:rsidR="003F6C74" w:rsidRPr="00517D3F">
        <w:rPr>
          <w:rFonts w:ascii="Arial" w:hAnsi="Arial" w:cs="Arial"/>
          <w:sz w:val="22"/>
          <w:szCs w:val="22"/>
          <w:lang w:val="pt-BR"/>
        </w:rPr>
        <w:t xml:space="preserve">, </w:t>
      </w:r>
      <w:r w:rsidR="00FA086A" w:rsidRPr="00517D3F">
        <w:rPr>
          <w:rFonts w:ascii="Arial" w:hAnsi="Arial" w:cs="Arial"/>
          <w:sz w:val="22"/>
          <w:szCs w:val="22"/>
          <w:lang w:val="pt-BR"/>
        </w:rPr>
        <w:t>resolução</w:t>
      </w:r>
      <w:r w:rsidR="003F6C74" w:rsidRPr="00517D3F">
        <w:rPr>
          <w:rFonts w:ascii="Arial" w:hAnsi="Arial" w:cs="Arial"/>
          <w:sz w:val="22"/>
          <w:szCs w:val="22"/>
          <w:lang w:val="pt-BR"/>
        </w:rPr>
        <w:t xml:space="preserve"> de problemas </w:t>
      </w:r>
      <w:r w:rsidR="009E42C4" w:rsidRPr="00517D3F">
        <w:rPr>
          <w:rFonts w:ascii="Arial" w:hAnsi="Arial" w:cs="Arial"/>
          <w:sz w:val="22"/>
          <w:szCs w:val="22"/>
          <w:lang w:val="pt-BR"/>
        </w:rPr>
        <w:t>e</w:t>
      </w:r>
      <w:r w:rsidR="003F6C74" w:rsidRPr="00517D3F">
        <w:rPr>
          <w:rFonts w:ascii="Arial" w:hAnsi="Arial" w:cs="Arial"/>
          <w:sz w:val="22"/>
          <w:szCs w:val="22"/>
          <w:lang w:val="pt-BR"/>
        </w:rPr>
        <w:t xml:space="preserve"> </w:t>
      </w:r>
      <w:r w:rsidR="00FA086A" w:rsidRPr="00517D3F">
        <w:rPr>
          <w:rFonts w:ascii="Arial" w:hAnsi="Arial" w:cs="Arial"/>
          <w:sz w:val="22"/>
          <w:szCs w:val="22"/>
          <w:lang w:val="pt-BR"/>
        </w:rPr>
        <w:t>mitigação</w:t>
      </w:r>
      <w:r w:rsidR="009E42C4" w:rsidRPr="00517D3F">
        <w:rPr>
          <w:rFonts w:ascii="Arial" w:hAnsi="Arial" w:cs="Arial"/>
          <w:sz w:val="22"/>
          <w:szCs w:val="22"/>
          <w:lang w:val="pt-BR"/>
        </w:rPr>
        <w:t xml:space="preserve"> de riscos. Dar</w:t>
      </w:r>
      <w:r w:rsidR="00A73DA2" w:rsidRPr="00517D3F">
        <w:rPr>
          <w:rFonts w:ascii="Arial" w:hAnsi="Arial" w:cs="Arial"/>
          <w:sz w:val="22"/>
          <w:szCs w:val="22"/>
          <w:lang w:val="pt-BR"/>
        </w:rPr>
        <w:t>-</w:t>
      </w:r>
      <w:r w:rsidR="009E42C4" w:rsidRPr="00517D3F">
        <w:rPr>
          <w:rFonts w:ascii="Arial" w:hAnsi="Arial" w:cs="Arial"/>
          <w:sz w:val="22"/>
          <w:szCs w:val="22"/>
          <w:lang w:val="pt-BR"/>
        </w:rPr>
        <w:t xml:space="preserve">se devida difusão aos acordos de gestão </w:t>
      </w:r>
      <w:r w:rsidR="009820D8" w:rsidRPr="00517D3F">
        <w:rPr>
          <w:rFonts w:ascii="Arial" w:hAnsi="Arial" w:cs="Arial"/>
          <w:sz w:val="22"/>
          <w:szCs w:val="22"/>
          <w:lang w:val="pt-BR"/>
        </w:rPr>
        <w:t>alcançados</w:t>
      </w:r>
      <w:r w:rsidR="003F6C74" w:rsidRPr="00517D3F">
        <w:rPr>
          <w:rFonts w:ascii="Arial" w:hAnsi="Arial" w:cs="Arial"/>
          <w:sz w:val="22"/>
          <w:szCs w:val="22"/>
          <w:lang w:val="pt-BR"/>
        </w:rPr>
        <w:t>;</w:t>
      </w:r>
    </w:p>
    <w:p w:rsidR="001A5D43" w:rsidRPr="00517D3F" w:rsidRDefault="001A5D43" w:rsidP="007A5255">
      <w:pPr>
        <w:pStyle w:val="Paragraph"/>
        <w:numPr>
          <w:ilvl w:val="2"/>
          <w:numId w:val="41"/>
        </w:numPr>
        <w:ind w:left="1418"/>
        <w:rPr>
          <w:rFonts w:ascii="Arial" w:hAnsi="Arial" w:cs="Arial"/>
          <w:sz w:val="22"/>
          <w:szCs w:val="22"/>
          <w:lang w:val="pt-BR"/>
        </w:rPr>
      </w:pPr>
      <w:r w:rsidRPr="00517D3F">
        <w:rPr>
          <w:rFonts w:ascii="Arial" w:hAnsi="Arial" w:cs="Arial"/>
          <w:sz w:val="22"/>
          <w:szCs w:val="22"/>
          <w:lang w:val="pt-BR"/>
        </w:rPr>
        <w:t>a</w:t>
      </w:r>
      <w:r w:rsidR="003F6C74" w:rsidRPr="00517D3F">
        <w:rPr>
          <w:rFonts w:ascii="Arial" w:hAnsi="Arial" w:cs="Arial"/>
          <w:sz w:val="22"/>
          <w:szCs w:val="22"/>
          <w:lang w:val="pt-BR"/>
        </w:rPr>
        <w:t xml:space="preserve"> </w:t>
      </w:r>
      <w:r w:rsidR="009820D8" w:rsidRPr="00517D3F">
        <w:rPr>
          <w:rFonts w:ascii="Arial" w:hAnsi="Arial" w:cs="Arial"/>
          <w:sz w:val="22"/>
          <w:szCs w:val="22"/>
          <w:lang w:val="pt-BR"/>
        </w:rPr>
        <w:t>implementação</w:t>
      </w:r>
      <w:r w:rsidRPr="00517D3F">
        <w:rPr>
          <w:rFonts w:ascii="Arial" w:hAnsi="Arial" w:cs="Arial"/>
          <w:sz w:val="22"/>
          <w:szCs w:val="22"/>
          <w:lang w:val="pt-BR"/>
        </w:rPr>
        <w:t xml:space="preserve"> do </w:t>
      </w:r>
      <w:r w:rsidR="003F6C74" w:rsidRPr="00517D3F">
        <w:rPr>
          <w:rFonts w:ascii="Arial" w:hAnsi="Arial" w:cs="Arial"/>
          <w:sz w:val="22"/>
          <w:szCs w:val="22"/>
          <w:lang w:val="pt-BR"/>
        </w:rPr>
        <w:t xml:space="preserve">Sistema de </w:t>
      </w:r>
      <w:r w:rsidR="009820D8" w:rsidRPr="00517D3F">
        <w:rPr>
          <w:rFonts w:ascii="Arial" w:hAnsi="Arial" w:cs="Arial"/>
          <w:sz w:val="22"/>
          <w:szCs w:val="22"/>
          <w:lang w:val="pt-BR"/>
        </w:rPr>
        <w:t>Gestão</w:t>
      </w:r>
      <w:r w:rsidRPr="00517D3F">
        <w:rPr>
          <w:rFonts w:ascii="Arial" w:hAnsi="Arial" w:cs="Arial"/>
          <w:sz w:val="22"/>
          <w:szCs w:val="22"/>
          <w:lang w:val="pt-BR"/>
        </w:rPr>
        <w:t xml:space="preserve"> de </w:t>
      </w:r>
      <w:r w:rsidR="003F6C74" w:rsidRPr="00517D3F">
        <w:rPr>
          <w:rFonts w:ascii="Arial" w:hAnsi="Arial" w:cs="Arial"/>
          <w:sz w:val="22"/>
          <w:szCs w:val="22"/>
          <w:lang w:val="pt-BR"/>
        </w:rPr>
        <w:t>Pro</w:t>
      </w:r>
      <w:r w:rsidRPr="00517D3F">
        <w:rPr>
          <w:rFonts w:ascii="Arial" w:hAnsi="Arial" w:cs="Arial"/>
          <w:sz w:val="22"/>
          <w:szCs w:val="22"/>
          <w:lang w:val="pt-BR"/>
        </w:rPr>
        <w:t>j</w:t>
      </w:r>
      <w:r w:rsidR="003F6C74" w:rsidRPr="00517D3F">
        <w:rPr>
          <w:rFonts w:ascii="Arial" w:hAnsi="Arial" w:cs="Arial"/>
          <w:sz w:val="22"/>
          <w:szCs w:val="22"/>
          <w:lang w:val="pt-BR"/>
        </w:rPr>
        <w:t xml:space="preserve">etos para </w:t>
      </w:r>
      <w:r w:rsidRPr="00517D3F">
        <w:rPr>
          <w:rFonts w:ascii="Arial" w:hAnsi="Arial" w:cs="Arial"/>
          <w:sz w:val="22"/>
          <w:szCs w:val="22"/>
          <w:lang w:val="pt-BR"/>
        </w:rPr>
        <w:t xml:space="preserve">o </w:t>
      </w:r>
      <w:r w:rsidR="003F6C74" w:rsidRPr="00517D3F">
        <w:rPr>
          <w:rFonts w:ascii="Arial" w:hAnsi="Arial" w:cs="Arial"/>
          <w:sz w:val="22"/>
          <w:szCs w:val="22"/>
          <w:lang w:val="pt-BR"/>
        </w:rPr>
        <w:t xml:space="preserve">registro </w:t>
      </w:r>
      <w:r w:rsidRPr="00517D3F">
        <w:rPr>
          <w:rFonts w:ascii="Arial" w:hAnsi="Arial" w:cs="Arial"/>
          <w:sz w:val="22"/>
          <w:szCs w:val="22"/>
          <w:lang w:val="pt-BR"/>
        </w:rPr>
        <w:t xml:space="preserve">e </w:t>
      </w:r>
      <w:r w:rsidR="009820D8" w:rsidRPr="00517D3F">
        <w:rPr>
          <w:rFonts w:ascii="Arial" w:hAnsi="Arial" w:cs="Arial"/>
          <w:sz w:val="22"/>
          <w:szCs w:val="22"/>
          <w:lang w:val="pt-BR"/>
        </w:rPr>
        <w:t>produção</w:t>
      </w:r>
      <w:r w:rsidRPr="00517D3F">
        <w:rPr>
          <w:rFonts w:ascii="Arial" w:hAnsi="Arial" w:cs="Arial"/>
          <w:sz w:val="22"/>
          <w:szCs w:val="22"/>
          <w:lang w:val="pt-BR"/>
        </w:rPr>
        <w:t xml:space="preserve"> do </w:t>
      </w:r>
      <w:r w:rsidR="009820D8" w:rsidRPr="00517D3F">
        <w:rPr>
          <w:rFonts w:ascii="Arial" w:hAnsi="Arial" w:cs="Arial"/>
          <w:sz w:val="22"/>
          <w:szCs w:val="22"/>
          <w:lang w:val="pt-BR"/>
        </w:rPr>
        <w:t>relatório</w:t>
      </w:r>
      <w:r w:rsidRPr="00517D3F">
        <w:rPr>
          <w:rFonts w:ascii="Arial" w:hAnsi="Arial" w:cs="Arial"/>
          <w:sz w:val="22"/>
          <w:szCs w:val="22"/>
          <w:lang w:val="pt-BR"/>
        </w:rPr>
        <w:t xml:space="preserve"> </w:t>
      </w:r>
      <w:r w:rsidR="003F6C74" w:rsidRPr="00517D3F">
        <w:rPr>
          <w:rFonts w:ascii="Arial" w:hAnsi="Arial" w:cs="Arial"/>
          <w:sz w:val="22"/>
          <w:szCs w:val="22"/>
          <w:lang w:val="pt-BR"/>
        </w:rPr>
        <w:t>semestral d</w:t>
      </w:r>
      <w:r w:rsidRPr="00517D3F">
        <w:rPr>
          <w:rFonts w:ascii="Arial" w:hAnsi="Arial" w:cs="Arial"/>
          <w:sz w:val="22"/>
          <w:szCs w:val="22"/>
          <w:lang w:val="pt-BR"/>
        </w:rPr>
        <w:t>o</w:t>
      </w:r>
      <w:r w:rsidR="003F6C74" w:rsidRPr="00517D3F">
        <w:rPr>
          <w:rFonts w:ascii="Arial" w:hAnsi="Arial" w:cs="Arial"/>
          <w:sz w:val="22"/>
          <w:szCs w:val="22"/>
          <w:lang w:val="pt-BR"/>
        </w:rPr>
        <w:t xml:space="preserve"> Programa (3.3);</w:t>
      </w:r>
    </w:p>
    <w:p w:rsidR="00CF30FB" w:rsidRPr="00517D3F" w:rsidRDefault="003F6C74" w:rsidP="007A5255">
      <w:pPr>
        <w:pStyle w:val="Paragraph"/>
        <w:numPr>
          <w:ilvl w:val="2"/>
          <w:numId w:val="41"/>
        </w:numPr>
        <w:ind w:left="1418"/>
        <w:rPr>
          <w:rFonts w:ascii="Arial" w:hAnsi="Arial" w:cs="Arial"/>
          <w:sz w:val="22"/>
          <w:szCs w:val="22"/>
          <w:lang w:val="pt-BR"/>
        </w:rPr>
      </w:pPr>
      <w:r w:rsidRPr="00517D3F">
        <w:rPr>
          <w:rFonts w:ascii="Arial" w:hAnsi="Arial" w:cs="Arial"/>
          <w:sz w:val="22"/>
          <w:szCs w:val="22"/>
          <w:lang w:val="pt-BR"/>
        </w:rPr>
        <w:t xml:space="preserve">os </w:t>
      </w:r>
      <w:r w:rsidR="009820D8" w:rsidRPr="00517D3F">
        <w:rPr>
          <w:rFonts w:ascii="Arial" w:hAnsi="Arial" w:cs="Arial"/>
          <w:sz w:val="22"/>
          <w:szCs w:val="22"/>
          <w:lang w:val="pt-BR"/>
        </w:rPr>
        <w:t>relatórios</w:t>
      </w:r>
      <w:r w:rsidR="001A5D43" w:rsidRPr="00517D3F">
        <w:rPr>
          <w:rFonts w:ascii="Arial" w:hAnsi="Arial" w:cs="Arial"/>
          <w:sz w:val="22"/>
          <w:szCs w:val="22"/>
          <w:lang w:val="pt-BR"/>
        </w:rPr>
        <w:t xml:space="preserve"> </w:t>
      </w:r>
      <w:r w:rsidRPr="00517D3F">
        <w:rPr>
          <w:rFonts w:ascii="Arial" w:hAnsi="Arial" w:cs="Arial"/>
          <w:sz w:val="22"/>
          <w:szCs w:val="22"/>
          <w:lang w:val="pt-BR"/>
        </w:rPr>
        <w:t>semestra</w:t>
      </w:r>
      <w:r w:rsidR="001A5D43" w:rsidRPr="00517D3F">
        <w:rPr>
          <w:rFonts w:ascii="Arial" w:hAnsi="Arial" w:cs="Arial"/>
          <w:sz w:val="22"/>
          <w:szCs w:val="22"/>
          <w:lang w:val="pt-BR"/>
        </w:rPr>
        <w:t xml:space="preserve">is de </w:t>
      </w:r>
      <w:r w:rsidR="009820D8" w:rsidRPr="00517D3F">
        <w:rPr>
          <w:rFonts w:ascii="Arial" w:hAnsi="Arial" w:cs="Arial"/>
          <w:sz w:val="22"/>
          <w:szCs w:val="22"/>
          <w:lang w:val="pt-BR"/>
        </w:rPr>
        <w:t>avanço</w:t>
      </w:r>
      <w:r w:rsidR="001A5D43" w:rsidRPr="00517D3F">
        <w:rPr>
          <w:rFonts w:ascii="Arial" w:hAnsi="Arial" w:cs="Arial"/>
          <w:sz w:val="22"/>
          <w:szCs w:val="22"/>
          <w:lang w:val="pt-BR"/>
        </w:rPr>
        <w:t xml:space="preserve"> de ca</w:t>
      </w:r>
      <w:r w:rsidRPr="00517D3F">
        <w:rPr>
          <w:rFonts w:ascii="Arial" w:hAnsi="Arial" w:cs="Arial"/>
          <w:sz w:val="22"/>
          <w:szCs w:val="22"/>
          <w:lang w:val="pt-BR"/>
        </w:rPr>
        <w:t>da u</w:t>
      </w:r>
      <w:r w:rsidR="001A5D43" w:rsidRPr="00517D3F">
        <w:rPr>
          <w:rFonts w:ascii="Arial" w:hAnsi="Arial" w:cs="Arial"/>
          <w:sz w:val="22"/>
          <w:szCs w:val="22"/>
          <w:lang w:val="pt-BR"/>
        </w:rPr>
        <w:t>m</w:t>
      </w:r>
      <w:r w:rsidRPr="00517D3F">
        <w:rPr>
          <w:rFonts w:ascii="Arial" w:hAnsi="Arial" w:cs="Arial"/>
          <w:sz w:val="22"/>
          <w:szCs w:val="22"/>
          <w:lang w:val="pt-BR"/>
        </w:rPr>
        <w:t xml:space="preserve"> dos componentes </w:t>
      </w:r>
      <w:r w:rsidR="001A5D43" w:rsidRPr="00517D3F">
        <w:rPr>
          <w:rFonts w:ascii="Arial" w:hAnsi="Arial" w:cs="Arial"/>
          <w:sz w:val="22"/>
          <w:szCs w:val="22"/>
          <w:lang w:val="pt-BR"/>
        </w:rPr>
        <w:t xml:space="preserve">e do </w:t>
      </w:r>
      <w:r w:rsidRPr="00517D3F">
        <w:rPr>
          <w:rFonts w:ascii="Arial" w:hAnsi="Arial" w:cs="Arial"/>
          <w:sz w:val="22"/>
          <w:szCs w:val="22"/>
          <w:lang w:val="pt-BR"/>
        </w:rPr>
        <w:t>desempe</w:t>
      </w:r>
      <w:r w:rsidR="001A5D43" w:rsidRPr="00517D3F">
        <w:rPr>
          <w:rFonts w:ascii="Arial" w:hAnsi="Arial" w:cs="Arial"/>
          <w:sz w:val="22"/>
          <w:szCs w:val="22"/>
          <w:lang w:val="pt-BR"/>
        </w:rPr>
        <w:t>nh</w:t>
      </w:r>
      <w:r w:rsidRPr="00517D3F">
        <w:rPr>
          <w:rFonts w:ascii="Arial" w:hAnsi="Arial" w:cs="Arial"/>
          <w:sz w:val="22"/>
          <w:szCs w:val="22"/>
          <w:lang w:val="pt-BR"/>
        </w:rPr>
        <w:t>o d</w:t>
      </w:r>
      <w:r w:rsidR="001A5D43" w:rsidRPr="00517D3F">
        <w:rPr>
          <w:rFonts w:ascii="Arial" w:hAnsi="Arial" w:cs="Arial"/>
          <w:sz w:val="22"/>
          <w:szCs w:val="22"/>
          <w:lang w:val="pt-BR"/>
        </w:rPr>
        <w:t>o</w:t>
      </w:r>
      <w:r w:rsidRPr="00517D3F">
        <w:rPr>
          <w:rFonts w:ascii="Arial" w:hAnsi="Arial" w:cs="Arial"/>
          <w:sz w:val="22"/>
          <w:szCs w:val="22"/>
          <w:lang w:val="pt-BR"/>
        </w:rPr>
        <w:t xml:space="preserve"> programa </w:t>
      </w:r>
      <w:r w:rsidR="009820D8" w:rsidRPr="00517D3F">
        <w:rPr>
          <w:rFonts w:ascii="Arial" w:hAnsi="Arial" w:cs="Arial"/>
          <w:sz w:val="22"/>
          <w:szCs w:val="22"/>
          <w:lang w:val="pt-BR"/>
        </w:rPr>
        <w:t>segundo</w:t>
      </w:r>
      <w:r w:rsidR="001A5D43" w:rsidRPr="00517D3F">
        <w:rPr>
          <w:rFonts w:ascii="Arial" w:hAnsi="Arial" w:cs="Arial"/>
          <w:sz w:val="22"/>
          <w:szCs w:val="22"/>
          <w:lang w:val="pt-BR"/>
        </w:rPr>
        <w:t xml:space="preserve"> a </w:t>
      </w:r>
      <w:r w:rsidRPr="00517D3F">
        <w:rPr>
          <w:rFonts w:ascii="Arial" w:hAnsi="Arial" w:cs="Arial"/>
          <w:sz w:val="22"/>
          <w:szCs w:val="22"/>
          <w:lang w:val="pt-BR"/>
        </w:rPr>
        <w:t>Matriz de Resultados acordada, bas</w:t>
      </w:r>
      <w:r w:rsidR="00CF30FB" w:rsidRPr="00517D3F">
        <w:rPr>
          <w:rFonts w:ascii="Arial" w:hAnsi="Arial" w:cs="Arial"/>
          <w:sz w:val="22"/>
          <w:szCs w:val="22"/>
          <w:lang w:val="pt-BR"/>
        </w:rPr>
        <w:t>e</w:t>
      </w:r>
      <w:r w:rsidRPr="00517D3F">
        <w:rPr>
          <w:rFonts w:ascii="Arial" w:hAnsi="Arial" w:cs="Arial"/>
          <w:sz w:val="22"/>
          <w:szCs w:val="22"/>
          <w:lang w:val="pt-BR"/>
        </w:rPr>
        <w:t>ados n</w:t>
      </w:r>
      <w:r w:rsidR="00CF30FB" w:rsidRPr="00517D3F">
        <w:rPr>
          <w:rFonts w:ascii="Arial" w:hAnsi="Arial" w:cs="Arial"/>
          <w:sz w:val="22"/>
          <w:szCs w:val="22"/>
          <w:lang w:val="pt-BR"/>
        </w:rPr>
        <w:t>o</w:t>
      </w:r>
      <w:r w:rsidRPr="00517D3F">
        <w:rPr>
          <w:rFonts w:ascii="Arial" w:hAnsi="Arial" w:cs="Arial"/>
          <w:sz w:val="22"/>
          <w:szCs w:val="22"/>
          <w:lang w:val="pt-BR"/>
        </w:rPr>
        <w:t xml:space="preserve"> Sistema de </w:t>
      </w:r>
      <w:r w:rsidR="009820D8" w:rsidRPr="00517D3F">
        <w:rPr>
          <w:rFonts w:ascii="Arial" w:hAnsi="Arial" w:cs="Arial"/>
          <w:sz w:val="22"/>
          <w:szCs w:val="22"/>
          <w:lang w:val="pt-BR"/>
        </w:rPr>
        <w:t>Gestão</w:t>
      </w:r>
      <w:r w:rsidRPr="00517D3F">
        <w:rPr>
          <w:rFonts w:ascii="Arial" w:hAnsi="Arial" w:cs="Arial"/>
          <w:sz w:val="22"/>
          <w:szCs w:val="22"/>
          <w:lang w:val="pt-BR"/>
        </w:rPr>
        <w:t xml:space="preserve"> de Pro</w:t>
      </w:r>
      <w:r w:rsidR="00CF30FB" w:rsidRPr="00517D3F">
        <w:rPr>
          <w:rFonts w:ascii="Arial" w:hAnsi="Arial" w:cs="Arial"/>
          <w:sz w:val="22"/>
          <w:szCs w:val="22"/>
          <w:lang w:val="pt-BR"/>
        </w:rPr>
        <w:t>j</w:t>
      </w:r>
      <w:r w:rsidRPr="00517D3F">
        <w:rPr>
          <w:rFonts w:ascii="Arial" w:hAnsi="Arial" w:cs="Arial"/>
          <w:sz w:val="22"/>
          <w:szCs w:val="22"/>
          <w:lang w:val="pt-BR"/>
        </w:rPr>
        <w:t>etos,  a partir d</w:t>
      </w:r>
      <w:r w:rsidR="00CF30FB" w:rsidRPr="00517D3F">
        <w:rPr>
          <w:rFonts w:ascii="Arial" w:hAnsi="Arial" w:cs="Arial"/>
          <w:sz w:val="22"/>
          <w:szCs w:val="22"/>
          <w:lang w:val="pt-BR"/>
        </w:rPr>
        <w:t>o</w:t>
      </w:r>
      <w:r w:rsidRPr="00517D3F">
        <w:rPr>
          <w:rFonts w:ascii="Arial" w:hAnsi="Arial" w:cs="Arial"/>
          <w:sz w:val="22"/>
          <w:szCs w:val="22"/>
          <w:lang w:val="pt-BR"/>
        </w:rPr>
        <w:t xml:space="preserve"> 2° a</w:t>
      </w:r>
      <w:r w:rsidR="00CF30FB" w:rsidRPr="00517D3F">
        <w:rPr>
          <w:rFonts w:ascii="Arial" w:hAnsi="Arial" w:cs="Arial"/>
          <w:sz w:val="22"/>
          <w:szCs w:val="22"/>
          <w:lang w:val="pt-BR"/>
        </w:rPr>
        <w:t>n</w:t>
      </w:r>
      <w:r w:rsidRPr="00517D3F">
        <w:rPr>
          <w:rFonts w:ascii="Arial" w:hAnsi="Arial" w:cs="Arial"/>
          <w:sz w:val="22"/>
          <w:szCs w:val="22"/>
          <w:lang w:val="pt-BR"/>
        </w:rPr>
        <w:t xml:space="preserve">o </w:t>
      </w:r>
      <w:r w:rsidR="00CF30FB" w:rsidRPr="00517D3F">
        <w:rPr>
          <w:rFonts w:ascii="Arial" w:hAnsi="Arial" w:cs="Arial"/>
          <w:sz w:val="22"/>
          <w:szCs w:val="22"/>
          <w:lang w:val="pt-BR"/>
        </w:rPr>
        <w:t xml:space="preserve">a partir da </w:t>
      </w:r>
      <w:r w:rsidRPr="00517D3F">
        <w:rPr>
          <w:rFonts w:ascii="Arial" w:hAnsi="Arial" w:cs="Arial"/>
          <w:sz w:val="22"/>
          <w:szCs w:val="22"/>
          <w:lang w:val="pt-BR"/>
        </w:rPr>
        <w:t>efetividad</w:t>
      </w:r>
      <w:r w:rsidR="00CF30FB" w:rsidRPr="00517D3F">
        <w:rPr>
          <w:rFonts w:ascii="Arial" w:hAnsi="Arial" w:cs="Arial"/>
          <w:sz w:val="22"/>
          <w:szCs w:val="22"/>
          <w:lang w:val="pt-BR"/>
        </w:rPr>
        <w:t>e</w:t>
      </w:r>
      <w:r w:rsidRPr="00517D3F">
        <w:rPr>
          <w:rFonts w:ascii="Arial" w:hAnsi="Arial" w:cs="Arial"/>
          <w:sz w:val="22"/>
          <w:szCs w:val="22"/>
          <w:lang w:val="pt-BR"/>
        </w:rPr>
        <w:t xml:space="preserve"> d</w:t>
      </w:r>
      <w:r w:rsidR="00CF30FB" w:rsidRPr="00517D3F">
        <w:rPr>
          <w:rFonts w:ascii="Arial" w:hAnsi="Arial" w:cs="Arial"/>
          <w:sz w:val="22"/>
          <w:szCs w:val="22"/>
          <w:lang w:val="pt-BR"/>
        </w:rPr>
        <w:t>o</w:t>
      </w:r>
      <w:r w:rsidRPr="00517D3F">
        <w:rPr>
          <w:rFonts w:ascii="Arial" w:hAnsi="Arial" w:cs="Arial"/>
          <w:sz w:val="22"/>
          <w:szCs w:val="22"/>
          <w:lang w:val="pt-BR"/>
        </w:rPr>
        <w:t xml:space="preserve"> programa;</w:t>
      </w:r>
    </w:p>
    <w:p w:rsidR="00235CA7" w:rsidRPr="00517D3F" w:rsidRDefault="000061AB" w:rsidP="007A5255">
      <w:pPr>
        <w:pStyle w:val="Paragraph"/>
        <w:numPr>
          <w:ilvl w:val="2"/>
          <w:numId w:val="41"/>
        </w:numPr>
        <w:ind w:left="1418"/>
        <w:rPr>
          <w:rFonts w:ascii="Arial" w:hAnsi="Arial" w:cs="Arial"/>
          <w:sz w:val="22"/>
          <w:szCs w:val="22"/>
          <w:lang w:val="pt-BR"/>
        </w:rPr>
      </w:pPr>
      <w:r w:rsidRPr="00517D3F">
        <w:rPr>
          <w:rFonts w:ascii="Arial" w:hAnsi="Arial" w:cs="Arial"/>
          <w:sz w:val="22"/>
          <w:szCs w:val="22"/>
          <w:lang w:val="pt-BR"/>
        </w:rPr>
        <w:t>a utilização das</w:t>
      </w:r>
      <w:r w:rsidR="003F6C74" w:rsidRPr="00517D3F">
        <w:rPr>
          <w:rFonts w:ascii="Arial" w:hAnsi="Arial" w:cs="Arial"/>
          <w:sz w:val="22"/>
          <w:szCs w:val="22"/>
          <w:lang w:val="pt-BR"/>
        </w:rPr>
        <w:t xml:space="preserve"> </w:t>
      </w:r>
      <w:r w:rsidRPr="00517D3F">
        <w:rPr>
          <w:rFonts w:ascii="Arial" w:hAnsi="Arial" w:cs="Arial"/>
          <w:sz w:val="22"/>
          <w:szCs w:val="22"/>
          <w:lang w:val="pt-BR"/>
        </w:rPr>
        <w:t>f</w:t>
      </w:r>
      <w:r w:rsidR="003F6C74" w:rsidRPr="00517D3F">
        <w:rPr>
          <w:rFonts w:ascii="Arial" w:hAnsi="Arial" w:cs="Arial"/>
          <w:sz w:val="22"/>
          <w:szCs w:val="22"/>
          <w:lang w:val="pt-BR"/>
        </w:rPr>
        <w:t xml:space="preserve">erramentas de </w:t>
      </w:r>
      <w:r w:rsidR="009820D8" w:rsidRPr="00517D3F">
        <w:rPr>
          <w:rFonts w:ascii="Arial" w:hAnsi="Arial" w:cs="Arial"/>
          <w:sz w:val="22"/>
          <w:szCs w:val="22"/>
          <w:lang w:val="pt-BR"/>
        </w:rPr>
        <w:t>gestão</w:t>
      </w:r>
      <w:r w:rsidRPr="00517D3F">
        <w:rPr>
          <w:rFonts w:ascii="Arial" w:hAnsi="Arial" w:cs="Arial"/>
          <w:sz w:val="22"/>
          <w:szCs w:val="22"/>
          <w:lang w:val="pt-BR"/>
        </w:rPr>
        <w:t xml:space="preserve"> </w:t>
      </w:r>
      <w:r w:rsidR="009820D8" w:rsidRPr="00517D3F">
        <w:rPr>
          <w:rFonts w:ascii="Arial" w:hAnsi="Arial" w:cs="Arial"/>
          <w:sz w:val="22"/>
          <w:szCs w:val="22"/>
          <w:lang w:val="pt-BR"/>
        </w:rPr>
        <w:t>acordadas</w:t>
      </w:r>
      <w:r w:rsidR="003F6C74" w:rsidRPr="00517D3F">
        <w:rPr>
          <w:rFonts w:ascii="Arial" w:hAnsi="Arial" w:cs="Arial"/>
          <w:sz w:val="22"/>
          <w:szCs w:val="22"/>
          <w:lang w:val="pt-BR"/>
        </w:rPr>
        <w:t xml:space="preserve"> </w:t>
      </w:r>
      <w:r w:rsidRPr="00517D3F">
        <w:rPr>
          <w:rFonts w:ascii="Arial" w:hAnsi="Arial" w:cs="Arial"/>
          <w:sz w:val="22"/>
          <w:szCs w:val="22"/>
          <w:lang w:val="pt-BR"/>
        </w:rPr>
        <w:t xml:space="preserve">no Workshop de Arranque do </w:t>
      </w:r>
      <w:r w:rsidR="003F6C74" w:rsidRPr="00517D3F">
        <w:rPr>
          <w:rFonts w:ascii="Arial" w:hAnsi="Arial" w:cs="Arial"/>
          <w:sz w:val="22"/>
          <w:szCs w:val="22"/>
          <w:lang w:val="pt-BR"/>
        </w:rPr>
        <w:t xml:space="preserve">Programa, </w:t>
      </w:r>
      <w:r w:rsidR="00210DD8" w:rsidRPr="00517D3F">
        <w:rPr>
          <w:rFonts w:ascii="Arial" w:hAnsi="Arial" w:cs="Arial"/>
          <w:sz w:val="22"/>
          <w:szCs w:val="22"/>
          <w:lang w:val="pt-BR"/>
        </w:rPr>
        <w:t xml:space="preserve">que dotara o programa de </w:t>
      </w:r>
      <w:r w:rsidR="003F6C74" w:rsidRPr="00517D3F">
        <w:rPr>
          <w:rFonts w:ascii="Arial" w:hAnsi="Arial" w:cs="Arial"/>
          <w:sz w:val="22"/>
          <w:szCs w:val="22"/>
          <w:lang w:val="pt-BR"/>
        </w:rPr>
        <w:t>instrumentos ade</w:t>
      </w:r>
      <w:r w:rsidR="00210DD8" w:rsidRPr="00517D3F">
        <w:rPr>
          <w:rFonts w:ascii="Arial" w:hAnsi="Arial" w:cs="Arial"/>
          <w:sz w:val="22"/>
          <w:szCs w:val="22"/>
          <w:lang w:val="pt-BR"/>
        </w:rPr>
        <w:t>q</w:t>
      </w:r>
      <w:r w:rsidR="003F6C74" w:rsidRPr="00517D3F">
        <w:rPr>
          <w:rFonts w:ascii="Arial" w:hAnsi="Arial" w:cs="Arial"/>
          <w:sz w:val="22"/>
          <w:szCs w:val="22"/>
          <w:lang w:val="pt-BR"/>
        </w:rPr>
        <w:t xml:space="preserve">uados para </w:t>
      </w:r>
      <w:r w:rsidR="00210DD8" w:rsidRPr="00517D3F">
        <w:rPr>
          <w:rFonts w:ascii="Arial" w:hAnsi="Arial" w:cs="Arial"/>
          <w:sz w:val="22"/>
          <w:szCs w:val="22"/>
          <w:lang w:val="pt-BR"/>
        </w:rPr>
        <w:t>o</w:t>
      </w:r>
      <w:r w:rsidR="003F6C74" w:rsidRPr="00517D3F">
        <w:rPr>
          <w:rFonts w:ascii="Arial" w:hAnsi="Arial" w:cs="Arial"/>
          <w:sz w:val="22"/>
          <w:szCs w:val="22"/>
          <w:lang w:val="pt-BR"/>
        </w:rPr>
        <w:t xml:space="preserve"> </w:t>
      </w:r>
      <w:r w:rsidR="00210DD8" w:rsidRPr="00517D3F">
        <w:rPr>
          <w:rFonts w:ascii="Arial" w:hAnsi="Arial" w:cs="Arial"/>
          <w:sz w:val="22"/>
          <w:szCs w:val="22"/>
          <w:lang w:val="pt-BR"/>
        </w:rPr>
        <w:t xml:space="preserve">Planejamento </w:t>
      </w:r>
      <w:r w:rsidR="003F6C74" w:rsidRPr="00517D3F">
        <w:rPr>
          <w:rFonts w:ascii="Arial" w:hAnsi="Arial" w:cs="Arial"/>
          <w:sz w:val="22"/>
          <w:szCs w:val="22"/>
          <w:lang w:val="pt-BR"/>
        </w:rPr>
        <w:t xml:space="preserve">das atividades </w:t>
      </w:r>
      <w:r w:rsidR="00210DD8" w:rsidRPr="00517D3F">
        <w:rPr>
          <w:rFonts w:ascii="Arial" w:hAnsi="Arial" w:cs="Arial"/>
          <w:sz w:val="22"/>
          <w:szCs w:val="22"/>
          <w:lang w:val="pt-BR"/>
        </w:rPr>
        <w:t>e</w:t>
      </w:r>
      <w:r w:rsidR="003F6C74" w:rsidRPr="00517D3F">
        <w:rPr>
          <w:rFonts w:ascii="Arial" w:hAnsi="Arial" w:cs="Arial"/>
          <w:sz w:val="22"/>
          <w:szCs w:val="22"/>
          <w:lang w:val="pt-BR"/>
        </w:rPr>
        <w:t xml:space="preserve"> </w:t>
      </w:r>
      <w:r w:rsidR="009820D8" w:rsidRPr="00517D3F">
        <w:rPr>
          <w:rFonts w:ascii="Arial" w:hAnsi="Arial" w:cs="Arial"/>
          <w:sz w:val="22"/>
          <w:szCs w:val="22"/>
          <w:lang w:val="pt-BR"/>
        </w:rPr>
        <w:t>processos</w:t>
      </w:r>
      <w:r w:rsidR="003F6C74" w:rsidRPr="00517D3F">
        <w:rPr>
          <w:rFonts w:ascii="Arial" w:hAnsi="Arial" w:cs="Arial"/>
          <w:sz w:val="22"/>
          <w:szCs w:val="22"/>
          <w:lang w:val="pt-BR"/>
        </w:rPr>
        <w:t xml:space="preserve"> </w:t>
      </w:r>
      <w:r w:rsidR="009820D8" w:rsidRPr="00517D3F">
        <w:rPr>
          <w:rFonts w:ascii="Arial" w:hAnsi="Arial" w:cs="Arial"/>
          <w:sz w:val="22"/>
          <w:szCs w:val="22"/>
          <w:lang w:val="pt-BR"/>
        </w:rPr>
        <w:t>necessários</w:t>
      </w:r>
      <w:r w:rsidR="00210DD8" w:rsidRPr="00517D3F">
        <w:rPr>
          <w:rFonts w:ascii="Arial" w:hAnsi="Arial" w:cs="Arial"/>
          <w:sz w:val="22"/>
          <w:szCs w:val="22"/>
          <w:lang w:val="pt-BR"/>
        </w:rPr>
        <w:t xml:space="preserve"> para atingir </w:t>
      </w:r>
      <w:r w:rsidR="008205C3" w:rsidRPr="00517D3F">
        <w:rPr>
          <w:rFonts w:ascii="Arial" w:hAnsi="Arial" w:cs="Arial"/>
          <w:sz w:val="22"/>
          <w:szCs w:val="22"/>
          <w:lang w:val="pt-BR"/>
        </w:rPr>
        <w:t>e dar seguimento a</w:t>
      </w:r>
      <w:r w:rsidR="00210DD8" w:rsidRPr="00517D3F">
        <w:rPr>
          <w:rFonts w:ascii="Arial" w:hAnsi="Arial" w:cs="Arial"/>
          <w:sz w:val="22"/>
          <w:szCs w:val="22"/>
          <w:lang w:val="pt-BR"/>
        </w:rPr>
        <w:t>os</w:t>
      </w:r>
      <w:r w:rsidR="003F6C74" w:rsidRPr="00517D3F">
        <w:rPr>
          <w:rFonts w:ascii="Arial" w:hAnsi="Arial" w:cs="Arial"/>
          <w:sz w:val="22"/>
          <w:szCs w:val="22"/>
          <w:lang w:val="pt-BR"/>
        </w:rPr>
        <w:t xml:space="preserve"> produtos físicos </w:t>
      </w:r>
      <w:r w:rsidR="00210DD8" w:rsidRPr="00517D3F">
        <w:rPr>
          <w:rFonts w:ascii="Arial" w:hAnsi="Arial" w:cs="Arial"/>
          <w:sz w:val="22"/>
          <w:szCs w:val="22"/>
          <w:lang w:val="pt-BR"/>
        </w:rPr>
        <w:t>e</w:t>
      </w:r>
      <w:r w:rsidR="003F6C74" w:rsidRPr="00517D3F">
        <w:rPr>
          <w:rFonts w:ascii="Arial" w:hAnsi="Arial" w:cs="Arial"/>
          <w:sz w:val="22"/>
          <w:szCs w:val="22"/>
          <w:lang w:val="pt-BR"/>
        </w:rPr>
        <w:t xml:space="preserve"> resultados </w:t>
      </w:r>
      <w:r w:rsidR="009820D8" w:rsidRPr="00517D3F">
        <w:rPr>
          <w:rFonts w:ascii="Arial" w:hAnsi="Arial" w:cs="Arial"/>
          <w:sz w:val="22"/>
          <w:szCs w:val="22"/>
          <w:lang w:val="pt-BR"/>
        </w:rPr>
        <w:t>intermediários</w:t>
      </w:r>
      <w:r w:rsidR="003F6C74" w:rsidRPr="00517D3F">
        <w:rPr>
          <w:rFonts w:ascii="Arial" w:hAnsi="Arial" w:cs="Arial"/>
          <w:sz w:val="22"/>
          <w:szCs w:val="22"/>
          <w:lang w:val="pt-BR"/>
        </w:rPr>
        <w:t xml:space="preserve"> </w:t>
      </w:r>
      <w:r w:rsidR="00210DD8" w:rsidRPr="00517D3F">
        <w:rPr>
          <w:rFonts w:ascii="Arial" w:hAnsi="Arial" w:cs="Arial"/>
          <w:sz w:val="22"/>
          <w:szCs w:val="22"/>
          <w:lang w:val="pt-BR"/>
        </w:rPr>
        <w:t>e</w:t>
      </w:r>
      <w:r w:rsidR="003F6C74" w:rsidRPr="00517D3F">
        <w:rPr>
          <w:rFonts w:ascii="Arial" w:hAnsi="Arial" w:cs="Arial"/>
          <w:sz w:val="22"/>
          <w:szCs w:val="22"/>
          <w:lang w:val="pt-BR"/>
        </w:rPr>
        <w:t xml:space="preserve"> fina</w:t>
      </w:r>
      <w:r w:rsidR="00210DD8" w:rsidRPr="00517D3F">
        <w:rPr>
          <w:rFonts w:ascii="Arial" w:hAnsi="Arial" w:cs="Arial"/>
          <w:sz w:val="22"/>
          <w:szCs w:val="22"/>
          <w:lang w:val="pt-BR"/>
        </w:rPr>
        <w:t>i</w:t>
      </w:r>
      <w:r w:rsidR="003F6C74" w:rsidRPr="00517D3F">
        <w:rPr>
          <w:rFonts w:ascii="Arial" w:hAnsi="Arial" w:cs="Arial"/>
          <w:sz w:val="22"/>
          <w:szCs w:val="22"/>
          <w:lang w:val="pt-BR"/>
        </w:rPr>
        <w:t>s</w:t>
      </w:r>
      <w:r w:rsidR="008205C3" w:rsidRPr="00517D3F">
        <w:rPr>
          <w:rFonts w:ascii="Arial" w:hAnsi="Arial" w:cs="Arial"/>
          <w:sz w:val="22"/>
          <w:szCs w:val="22"/>
          <w:lang w:val="pt-BR"/>
        </w:rPr>
        <w:t>, como por exemplo</w:t>
      </w:r>
      <w:r w:rsidR="00235CA7" w:rsidRPr="00517D3F">
        <w:rPr>
          <w:rFonts w:ascii="Arial" w:hAnsi="Arial" w:cs="Arial"/>
          <w:sz w:val="22"/>
          <w:szCs w:val="22"/>
          <w:lang w:val="pt-BR"/>
        </w:rPr>
        <w:t xml:space="preserve">. Nesse Workshop </w:t>
      </w:r>
      <w:r w:rsidR="00BA1EAF" w:rsidRPr="00517D3F">
        <w:rPr>
          <w:rFonts w:ascii="Arial" w:hAnsi="Arial" w:cs="Arial"/>
          <w:sz w:val="22"/>
          <w:szCs w:val="22"/>
          <w:lang w:val="pt-BR"/>
        </w:rPr>
        <w:t>será</w:t>
      </w:r>
      <w:r w:rsidR="00235CA7" w:rsidRPr="00517D3F">
        <w:rPr>
          <w:rFonts w:ascii="Arial" w:hAnsi="Arial" w:cs="Arial"/>
          <w:sz w:val="22"/>
          <w:szCs w:val="22"/>
          <w:lang w:val="pt-BR"/>
        </w:rPr>
        <w:t xml:space="preserve"> também </w:t>
      </w:r>
      <w:r w:rsidR="00BF1D5A" w:rsidRPr="00517D3F">
        <w:rPr>
          <w:rFonts w:ascii="Arial" w:hAnsi="Arial" w:cs="Arial"/>
          <w:sz w:val="22"/>
          <w:szCs w:val="22"/>
          <w:lang w:val="pt-BR"/>
        </w:rPr>
        <w:t>desenvolvido uma sessão especial de planejamento.</w:t>
      </w:r>
      <w:r w:rsidR="00235CA7" w:rsidRPr="00517D3F">
        <w:rPr>
          <w:rFonts w:ascii="Arial" w:hAnsi="Arial" w:cs="Arial"/>
          <w:sz w:val="22"/>
          <w:szCs w:val="22"/>
          <w:lang w:val="pt-BR"/>
        </w:rPr>
        <w:t xml:space="preserve"> </w:t>
      </w:r>
    </w:p>
    <w:p w:rsidR="008123BF" w:rsidRPr="00517D3F" w:rsidRDefault="00B75401" w:rsidP="001E482D">
      <w:pPr>
        <w:pStyle w:val="Paragraph"/>
        <w:numPr>
          <w:ilvl w:val="1"/>
          <w:numId w:val="41"/>
        </w:numPr>
        <w:ind w:hanging="660"/>
        <w:rPr>
          <w:rFonts w:ascii="Arial" w:hAnsi="Arial" w:cs="Arial"/>
          <w:sz w:val="22"/>
          <w:szCs w:val="22"/>
          <w:lang w:val="pt-BR"/>
        </w:rPr>
      </w:pPr>
      <w:r w:rsidRPr="00517D3F">
        <w:rPr>
          <w:rFonts w:ascii="Arial" w:hAnsi="Arial" w:cs="Arial"/>
          <w:sz w:val="22"/>
          <w:szCs w:val="22"/>
          <w:lang w:val="pt-BR"/>
        </w:rPr>
        <w:t>As atividades mencionadas no</w:t>
      </w:r>
      <w:r w:rsidR="00923ABC" w:rsidRPr="00517D3F">
        <w:rPr>
          <w:rFonts w:ascii="Arial" w:hAnsi="Arial" w:cs="Arial"/>
          <w:sz w:val="22"/>
          <w:szCs w:val="22"/>
          <w:lang w:val="pt-BR"/>
        </w:rPr>
        <w:t xml:space="preserve"> componente 2</w:t>
      </w:r>
      <w:r w:rsidRPr="00517D3F">
        <w:rPr>
          <w:rFonts w:ascii="Arial" w:hAnsi="Arial" w:cs="Arial"/>
          <w:sz w:val="22"/>
          <w:szCs w:val="22"/>
          <w:lang w:val="pt-BR"/>
        </w:rPr>
        <w:t xml:space="preserve">, como por exemplo a implementação do Sistema de Avaliação </w:t>
      </w:r>
      <w:r w:rsidR="00923ABC" w:rsidRPr="00517D3F">
        <w:rPr>
          <w:rFonts w:ascii="Arial" w:hAnsi="Arial" w:cs="Arial"/>
          <w:sz w:val="22"/>
          <w:szCs w:val="22"/>
          <w:lang w:val="pt-BR"/>
        </w:rPr>
        <w:t>Diagnostico Educacional</w:t>
      </w:r>
      <w:r w:rsidRPr="00517D3F">
        <w:rPr>
          <w:rFonts w:ascii="Arial" w:hAnsi="Arial" w:cs="Arial"/>
          <w:sz w:val="22"/>
          <w:szCs w:val="22"/>
          <w:lang w:val="pt-BR"/>
        </w:rPr>
        <w:t xml:space="preserve"> de </w:t>
      </w:r>
      <w:r w:rsidR="006A1740" w:rsidRPr="00517D3F">
        <w:rPr>
          <w:rFonts w:ascii="Arial" w:hAnsi="Arial" w:cs="Arial"/>
          <w:sz w:val="22"/>
          <w:szCs w:val="22"/>
          <w:lang w:val="pt-BR"/>
        </w:rPr>
        <w:t>Porto Alegre</w:t>
      </w:r>
      <w:r w:rsidRPr="00517D3F">
        <w:rPr>
          <w:rFonts w:ascii="Arial" w:hAnsi="Arial" w:cs="Arial"/>
          <w:sz w:val="22"/>
          <w:szCs w:val="22"/>
          <w:lang w:val="pt-BR"/>
        </w:rPr>
        <w:t xml:space="preserve"> (</w:t>
      </w:r>
      <w:r w:rsidR="00923ABC" w:rsidRPr="00517D3F">
        <w:rPr>
          <w:rFonts w:ascii="Arial" w:hAnsi="Arial" w:cs="Arial"/>
          <w:sz w:val="22"/>
          <w:szCs w:val="22"/>
          <w:lang w:val="pt-BR"/>
        </w:rPr>
        <w:t>SADEPA), o sistema de gestão educacional da rede municipal e conveniada e o s</w:t>
      </w:r>
      <w:r w:rsidRPr="00517D3F">
        <w:rPr>
          <w:rFonts w:ascii="Arial" w:hAnsi="Arial" w:cs="Arial"/>
          <w:color w:val="000000" w:themeColor="text1"/>
          <w:sz w:val="22"/>
          <w:szCs w:val="22"/>
          <w:lang w:val="pt-BR"/>
        </w:rPr>
        <w:t>istema de monitoramento da qualidade da EI, intr</w:t>
      </w:r>
      <w:r w:rsidRPr="00517D3F">
        <w:rPr>
          <w:rFonts w:ascii="Arial" w:hAnsi="Arial" w:cs="Arial"/>
          <w:sz w:val="22"/>
          <w:szCs w:val="22"/>
          <w:lang w:val="pt-BR"/>
        </w:rPr>
        <w:t xml:space="preserve">oduzirão ferramentas, sistemas e práticas na </w:t>
      </w:r>
      <w:r w:rsidR="006A1740" w:rsidRPr="00517D3F">
        <w:rPr>
          <w:rFonts w:ascii="Arial" w:hAnsi="Arial" w:cs="Arial"/>
          <w:sz w:val="22"/>
          <w:szCs w:val="22"/>
          <w:lang w:val="pt-BR"/>
        </w:rPr>
        <w:t>SMED</w:t>
      </w:r>
      <w:r w:rsidRPr="00517D3F">
        <w:rPr>
          <w:rFonts w:ascii="Arial" w:hAnsi="Arial" w:cs="Arial"/>
          <w:sz w:val="22"/>
          <w:szCs w:val="22"/>
          <w:lang w:val="pt-BR"/>
        </w:rPr>
        <w:t xml:space="preserve"> que serão de uso permanente e que o programa contribuirá a desenvolver, implementar e fortalecer.</w:t>
      </w:r>
    </w:p>
    <w:p w:rsidR="001F5246" w:rsidRPr="00517D3F" w:rsidRDefault="001F5246" w:rsidP="001F5246">
      <w:pPr>
        <w:numPr>
          <w:ilvl w:val="0"/>
          <w:numId w:val="31"/>
        </w:numPr>
        <w:spacing w:line="276" w:lineRule="auto"/>
        <w:rPr>
          <w:rFonts w:ascii="Arial" w:hAnsi="Arial" w:cs="Arial"/>
          <w:b/>
          <w:sz w:val="22"/>
          <w:szCs w:val="22"/>
        </w:rPr>
      </w:pPr>
      <w:r w:rsidRPr="00517D3F">
        <w:rPr>
          <w:rFonts w:ascii="Arial" w:hAnsi="Arial" w:cs="Arial"/>
          <w:b/>
          <w:sz w:val="22"/>
          <w:szCs w:val="22"/>
        </w:rPr>
        <w:t>Avaliação do Projeto</w:t>
      </w:r>
    </w:p>
    <w:p w:rsidR="00301195" w:rsidRPr="00517D3F" w:rsidRDefault="00E9710F" w:rsidP="001E482D">
      <w:pPr>
        <w:pStyle w:val="Paragraph"/>
        <w:numPr>
          <w:ilvl w:val="1"/>
          <w:numId w:val="41"/>
        </w:numPr>
        <w:ind w:hanging="660"/>
        <w:rPr>
          <w:rFonts w:ascii="Arial" w:hAnsi="Arial" w:cs="Arial"/>
          <w:sz w:val="22"/>
          <w:szCs w:val="22"/>
          <w:lang w:val="pt-BR"/>
        </w:rPr>
      </w:pPr>
      <w:r w:rsidRPr="00517D3F">
        <w:rPr>
          <w:rFonts w:ascii="Arial" w:hAnsi="Arial" w:cs="Arial"/>
          <w:sz w:val="22"/>
          <w:szCs w:val="22"/>
          <w:lang w:val="pt-BR"/>
        </w:rPr>
        <w:t>Estão</w:t>
      </w:r>
      <w:r w:rsidR="00301195" w:rsidRPr="00517D3F">
        <w:rPr>
          <w:rFonts w:ascii="Arial" w:hAnsi="Arial" w:cs="Arial"/>
          <w:sz w:val="22"/>
          <w:szCs w:val="22"/>
          <w:lang w:val="pt-BR"/>
        </w:rPr>
        <w:t xml:space="preserve"> planejadas as seguintes </w:t>
      </w:r>
      <w:r w:rsidRPr="00517D3F">
        <w:rPr>
          <w:rFonts w:ascii="Arial" w:hAnsi="Arial" w:cs="Arial"/>
          <w:sz w:val="22"/>
          <w:szCs w:val="22"/>
          <w:lang w:val="pt-BR"/>
        </w:rPr>
        <w:t>avaliações</w:t>
      </w:r>
      <w:r w:rsidR="00301195" w:rsidRPr="00517D3F">
        <w:rPr>
          <w:rFonts w:ascii="Arial" w:hAnsi="Arial" w:cs="Arial"/>
          <w:sz w:val="22"/>
          <w:szCs w:val="22"/>
          <w:lang w:val="pt-BR"/>
        </w:rPr>
        <w:t>:</w:t>
      </w:r>
    </w:p>
    <w:p w:rsidR="00067780" w:rsidRPr="00517D3F" w:rsidRDefault="001F09FF" w:rsidP="00067780">
      <w:pPr>
        <w:pStyle w:val="Paragraph"/>
        <w:numPr>
          <w:ilvl w:val="2"/>
          <w:numId w:val="41"/>
        </w:numPr>
        <w:ind w:left="1418" w:hanging="709"/>
        <w:rPr>
          <w:rFonts w:ascii="Arial" w:hAnsi="Arial" w:cs="Arial"/>
          <w:sz w:val="22"/>
          <w:szCs w:val="22"/>
          <w:lang w:val="pt-BR"/>
        </w:rPr>
      </w:pPr>
      <w:r w:rsidRPr="00517D3F">
        <w:rPr>
          <w:rFonts w:ascii="Arial" w:hAnsi="Arial" w:cs="Arial"/>
          <w:sz w:val="22"/>
          <w:szCs w:val="22"/>
          <w:lang w:val="pt-BR"/>
        </w:rPr>
        <w:t> </w:t>
      </w:r>
      <w:r w:rsidR="00E9710F" w:rsidRPr="00517D3F">
        <w:rPr>
          <w:rFonts w:ascii="Arial" w:hAnsi="Arial" w:cs="Arial"/>
          <w:sz w:val="22"/>
          <w:szCs w:val="22"/>
          <w:lang w:val="pt-BR"/>
        </w:rPr>
        <w:t>avaliação</w:t>
      </w:r>
      <w:r w:rsidR="00301195" w:rsidRPr="00517D3F">
        <w:rPr>
          <w:rFonts w:ascii="Arial" w:hAnsi="Arial" w:cs="Arial"/>
          <w:sz w:val="22"/>
          <w:szCs w:val="22"/>
          <w:lang w:val="pt-BR"/>
        </w:rPr>
        <w:t xml:space="preserve"> </w:t>
      </w:r>
      <w:r w:rsidRPr="00517D3F">
        <w:rPr>
          <w:rFonts w:ascii="Arial" w:hAnsi="Arial" w:cs="Arial"/>
          <w:sz w:val="22"/>
          <w:szCs w:val="22"/>
          <w:lang w:val="pt-BR"/>
        </w:rPr>
        <w:t xml:space="preserve">de </w:t>
      </w:r>
      <w:r w:rsidR="00067780" w:rsidRPr="00517D3F">
        <w:rPr>
          <w:rFonts w:ascii="Arial" w:hAnsi="Arial" w:cs="Arial"/>
          <w:sz w:val="22"/>
          <w:szCs w:val="22"/>
          <w:lang w:val="pt-BR"/>
        </w:rPr>
        <w:t>processos que combine a análise de dados administrativos com observações de aula, entrevistas em profundidade a todos os atores escolares, e questionários para determinar o nível de implantação da nova proposta pedagógica e as mudanças na gestão escolar que deverá ser derivada de ela</w:t>
      </w:r>
      <w:r w:rsidRPr="00517D3F">
        <w:rPr>
          <w:rFonts w:ascii="Arial" w:hAnsi="Arial" w:cs="Arial"/>
          <w:sz w:val="22"/>
          <w:szCs w:val="22"/>
          <w:lang w:val="pt-BR"/>
        </w:rPr>
        <w:t xml:space="preserve">. </w:t>
      </w:r>
    </w:p>
    <w:p w:rsidR="001F09FF" w:rsidRPr="00517D3F" w:rsidRDefault="00023CFF" w:rsidP="001E482D">
      <w:pPr>
        <w:pStyle w:val="Paragraph"/>
        <w:numPr>
          <w:ilvl w:val="1"/>
          <w:numId w:val="41"/>
        </w:numPr>
        <w:ind w:hanging="660"/>
        <w:rPr>
          <w:rFonts w:ascii="Arial" w:hAnsi="Arial" w:cs="Arial"/>
          <w:sz w:val="22"/>
          <w:szCs w:val="22"/>
          <w:lang w:val="pt-BR"/>
        </w:rPr>
      </w:pPr>
      <w:r w:rsidRPr="00517D3F">
        <w:rPr>
          <w:rFonts w:ascii="Arial" w:hAnsi="Arial" w:cs="Arial"/>
          <w:b/>
          <w:sz w:val="22"/>
          <w:szCs w:val="22"/>
          <w:lang w:val="pt-BR"/>
        </w:rPr>
        <w:t>L</w:t>
      </w:r>
      <w:r w:rsidR="005A2885" w:rsidRPr="00517D3F">
        <w:rPr>
          <w:rFonts w:ascii="Arial" w:hAnsi="Arial" w:cs="Arial"/>
          <w:b/>
          <w:sz w:val="22"/>
          <w:szCs w:val="22"/>
          <w:lang w:val="pt-BR"/>
        </w:rPr>
        <w:t>i</w:t>
      </w:r>
      <w:r w:rsidRPr="00517D3F">
        <w:rPr>
          <w:rFonts w:ascii="Arial" w:hAnsi="Arial" w:cs="Arial"/>
          <w:b/>
          <w:sz w:val="22"/>
          <w:szCs w:val="22"/>
          <w:lang w:val="pt-BR"/>
        </w:rPr>
        <w:t>nha</w:t>
      </w:r>
      <w:r w:rsidR="001A5C95" w:rsidRPr="00517D3F">
        <w:rPr>
          <w:rFonts w:ascii="Arial" w:hAnsi="Arial" w:cs="Arial"/>
          <w:b/>
          <w:sz w:val="22"/>
          <w:szCs w:val="22"/>
          <w:lang w:val="pt-BR"/>
        </w:rPr>
        <w:t xml:space="preserve"> </w:t>
      </w:r>
      <w:r w:rsidRPr="00517D3F">
        <w:rPr>
          <w:rFonts w:ascii="Arial" w:hAnsi="Arial" w:cs="Arial"/>
          <w:b/>
          <w:sz w:val="22"/>
          <w:szCs w:val="22"/>
          <w:lang w:val="pt-BR"/>
        </w:rPr>
        <w:t xml:space="preserve">base. </w:t>
      </w:r>
      <w:r w:rsidR="00EB25CD" w:rsidRPr="00517D3F">
        <w:rPr>
          <w:rFonts w:ascii="Arial" w:hAnsi="Arial" w:cs="Arial"/>
          <w:sz w:val="22"/>
          <w:szCs w:val="22"/>
          <w:lang w:val="pt-BR"/>
        </w:rPr>
        <w:t>Par</w:t>
      </w:r>
      <w:r w:rsidRPr="00517D3F">
        <w:rPr>
          <w:rFonts w:ascii="Arial" w:hAnsi="Arial" w:cs="Arial"/>
          <w:sz w:val="22"/>
          <w:szCs w:val="22"/>
          <w:lang w:val="pt-BR"/>
        </w:rPr>
        <w:t xml:space="preserve">a </w:t>
      </w:r>
      <w:r w:rsidR="00EB25CD" w:rsidRPr="00517D3F">
        <w:rPr>
          <w:rFonts w:ascii="Arial" w:hAnsi="Arial" w:cs="Arial"/>
          <w:sz w:val="22"/>
          <w:szCs w:val="22"/>
          <w:lang w:val="pt-BR"/>
        </w:rPr>
        <w:t xml:space="preserve">os resultados de </w:t>
      </w:r>
      <w:r w:rsidR="008A3B74" w:rsidRPr="00517D3F">
        <w:rPr>
          <w:rFonts w:ascii="Arial" w:hAnsi="Arial" w:cs="Arial"/>
          <w:sz w:val="22"/>
          <w:szCs w:val="22"/>
          <w:lang w:val="pt-BR"/>
        </w:rPr>
        <w:t>proficiência</w:t>
      </w:r>
      <w:r w:rsidR="00EB25CD" w:rsidRPr="00517D3F">
        <w:rPr>
          <w:rFonts w:ascii="Arial" w:hAnsi="Arial" w:cs="Arial"/>
          <w:sz w:val="22"/>
          <w:szCs w:val="22"/>
          <w:lang w:val="pt-BR"/>
        </w:rPr>
        <w:t xml:space="preserve"> de </w:t>
      </w:r>
      <w:r w:rsidRPr="00517D3F">
        <w:rPr>
          <w:rFonts w:ascii="Arial" w:hAnsi="Arial" w:cs="Arial"/>
          <w:sz w:val="22"/>
          <w:szCs w:val="22"/>
          <w:lang w:val="pt-BR"/>
        </w:rPr>
        <w:t xml:space="preserve">matemática </w:t>
      </w:r>
      <w:r w:rsidR="00EB25CD" w:rsidRPr="00517D3F">
        <w:rPr>
          <w:rFonts w:ascii="Arial" w:hAnsi="Arial" w:cs="Arial"/>
          <w:sz w:val="22"/>
          <w:szCs w:val="22"/>
          <w:lang w:val="pt-BR"/>
        </w:rPr>
        <w:t>e</w:t>
      </w:r>
      <w:r w:rsidRPr="00517D3F">
        <w:rPr>
          <w:rFonts w:ascii="Arial" w:hAnsi="Arial" w:cs="Arial"/>
          <w:sz w:val="22"/>
          <w:szCs w:val="22"/>
          <w:lang w:val="pt-BR"/>
        </w:rPr>
        <w:t xml:space="preserve"> </w:t>
      </w:r>
      <w:r w:rsidR="00067780" w:rsidRPr="00517D3F">
        <w:rPr>
          <w:rFonts w:ascii="Arial" w:hAnsi="Arial" w:cs="Arial"/>
          <w:sz w:val="22"/>
          <w:szCs w:val="22"/>
          <w:lang w:val="pt-BR"/>
        </w:rPr>
        <w:t xml:space="preserve">português </w:t>
      </w:r>
      <w:r w:rsidR="008A3B74" w:rsidRPr="00517D3F">
        <w:rPr>
          <w:rFonts w:ascii="Arial" w:hAnsi="Arial" w:cs="Arial"/>
          <w:sz w:val="22"/>
          <w:szCs w:val="22"/>
          <w:lang w:val="pt-BR"/>
        </w:rPr>
        <w:t>serão</w:t>
      </w:r>
      <w:r w:rsidR="00EB25CD" w:rsidRPr="00517D3F">
        <w:rPr>
          <w:rFonts w:ascii="Arial" w:hAnsi="Arial" w:cs="Arial"/>
          <w:sz w:val="22"/>
          <w:szCs w:val="22"/>
          <w:lang w:val="pt-BR"/>
        </w:rPr>
        <w:t xml:space="preserve"> </w:t>
      </w:r>
      <w:r w:rsidRPr="00517D3F">
        <w:rPr>
          <w:rFonts w:ascii="Arial" w:hAnsi="Arial" w:cs="Arial"/>
          <w:sz w:val="22"/>
          <w:szCs w:val="22"/>
          <w:lang w:val="pt-BR"/>
        </w:rPr>
        <w:t>utiliza</w:t>
      </w:r>
      <w:r w:rsidR="00EB25CD" w:rsidRPr="00517D3F">
        <w:rPr>
          <w:rFonts w:ascii="Arial" w:hAnsi="Arial" w:cs="Arial"/>
          <w:sz w:val="22"/>
          <w:szCs w:val="22"/>
          <w:lang w:val="pt-BR"/>
        </w:rPr>
        <w:t>dos</w:t>
      </w:r>
      <w:r w:rsidRPr="00517D3F">
        <w:rPr>
          <w:rFonts w:ascii="Arial" w:hAnsi="Arial" w:cs="Arial"/>
          <w:sz w:val="22"/>
          <w:szCs w:val="22"/>
          <w:lang w:val="pt-BR"/>
        </w:rPr>
        <w:t xml:space="preserve"> dados de 201</w:t>
      </w:r>
      <w:r w:rsidR="00067780" w:rsidRPr="00517D3F">
        <w:rPr>
          <w:rFonts w:ascii="Arial" w:hAnsi="Arial" w:cs="Arial"/>
          <w:sz w:val="22"/>
          <w:szCs w:val="22"/>
          <w:lang w:val="pt-BR"/>
        </w:rPr>
        <w:t>5</w:t>
      </w:r>
      <w:r w:rsidRPr="00517D3F">
        <w:rPr>
          <w:rFonts w:ascii="Arial" w:hAnsi="Arial" w:cs="Arial"/>
          <w:sz w:val="22"/>
          <w:szCs w:val="22"/>
          <w:lang w:val="pt-BR"/>
        </w:rPr>
        <w:t xml:space="preserve"> da Prova Brasil.</w:t>
      </w:r>
      <w:r w:rsidR="00067780" w:rsidRPr="00517D3F">
        <w:rPr>
          <w:rFonts w:ascii="Arial" w:hAnsi="Arial" w:cs="Arial"/>
          <w:sz w:val="22"/>
          <w:szCs w:val="22"/>
          <w:lang w:val="pt-BR"/>
        </w:rPr>
        <w:t xml:space="preserve"> Para o IDEB e a taxa de cobertura </w:t>
      </w:r>
      <w:r w:rsidR="007478BA" w:rsidRPr="00517D3F">
        <w:rPr>
          <w:rFonts w:ascii="Arial" w:hAnsi="Arial" w:cs="Arial"/>
          <w:sz w:val="22"/>
          <w:szCs w:val="22"/>
          <w:lang w:val="pt-BR"/>
        </w:rPr>
        <w:t>será</w:t>
      </w:r>
      <w:r w:rsidR="00067780" w:rsidRPr="00517D3F">
        <w:rPr>
          <w:rFonts w:ascii="Arial" w:hAnsi="Arial" w:cs="Arial"/>
          <w:sz w:val="22"/>
          <w:szCs w:val="22"/>
          <w:lang w:val="pt-BR"/>
        </w:rPr>
        <w:t xml:space="preserve"> utilizado os dados oficiais de INEP.   </w:t>
      </w:r>
    </w:p>
    <w:p w:rsidR="001F5246" w:rsidRPr="00517D3F" w:rsidRDefault="001F5246" w:rsidP="005572C7">
      <w:pPr>
        <w:jc w:val="center"/>
        <w:rPr>
          <w:rFonts w:ascii="Arial" w:hAnsi="Arial" w:cs="Arial"/>
          <w:b/>
          <w:sz w:val="22"/>
          <w:szCs w:val="22"/>
        </w:rPr>
        <w:sectPr w:rsidR="001F5246" w:rsidRPr="00517D3F" w:rsidSect="00584331">
          <w:pgSz w:w="11907" w:h="16840" w:code="9"/>
          <w:pgMar w:top="576" w:right="1008" w:bottom="576" w:left="720" w:header="1138" w:footer="1138" w:gutter="0"/>
          <w:cols w:space="720"/>
          <w:docGrid w:linePitch="272"/>
        </w:sectPr>
      </w:pPr>
    </w:p>
    <w:p w:rsidR="005572C7" w:rsidRPr="00517D3F" w:rsidRDefault="00A60CEF" w:rsidP="005572C7">
      <w:pPr>
        <w:jc w:val="center"/>
        <w:rPr>
          <w:rFonts w:ascii="Arial" w:hAnsi="Arial" w:cs="Arial"/>
          <w:b/>
          <w:sz w:val="22"/>
          <w:szCs w:val="22"/>
        </w:rPr>
      </w:pPr>
      <w:r w:rsidRPr="00517D3F">
        <w:rPr>
          <w:rFonts w:ascii="Arial" w:hAnsi="Arial" w:cs="Arial"/>
          <w:b/>
          <w:sz w:val="22"/>
          <w:szCs w:val="22"/>
        </w:rPr>
        <w:lastRenderedPageBreak/>
        <w:t>ANEXOS</w:t>
      </w:r>
    </w:p>
    <w:p w:rsidR="00A60CEF" w:rsidRPr="00517D3F" w:rsidRDefault="00A60CEF" w:rsidP="005572C7">
      <w:pPr>
        <w:jc w:val="center"/>
        <w:rPr>
          <w:rFonts w:ascii="Arial" w:hAnsi="Arial" w:cs="Arial"/>
          <w:b/>
          <w:sz w:val="22"/>
          <w:szCs w:val="22"/>
        </w:rPr>
      </w:pPr>
    </w:p>
    <w:p w:rsidR="000A32FF" w:rsidRPr="00517D3F" w:rsidRDefault="000A32FF" w:rsidP="005572C7">
      <w:pPr>
        <w:jc w:val="center"/>
        <w:rPr>
          <w:rFonts w:ascii="Arial" w:hAnsi="Arial" w:cs="Arial"/>
          <w:b/>
          <w:sz w:val="22"/>
          <w:szCs w:val="22"/>
        </w:rPr>
      </w:pPr>
    </w:p>
    <w:p w:rsidR="000A32FF" w:rsidRPr="0093049E" w:rsidRDefault="000A32FF" w:rsidP="00A60CEF">
      <w:pPr>
        <w:jc w:val="both"/>
        <w:rPr>
          <w:rFonts w:ascii="Arial" w:hAnsi="Arial" w:cs="Arial"/>
          <w:sz w:val="22"/>
          <w:szCs w:val="22"/>
          <w:lang w:val="es-AR"/>
        </w:rPr>
      </w:pPr>
    </w:p>
    <w:p w:rsidR="00A60CEF" w:rsidRPr="0093049E" w:rsidRDefault="00A60CEF" w:rsidP="00A60CEF">
      <w:pPr>
        <w:jc w:val="both"/>
        <w:rPr>
          <w:rFonts w:ascii="Arial" w:hAnsi="Arial" w:cs="Arial"/>
          <w:sz w:val="22"/>
          <w:szCs w:val="22"/>
          <w:lang w:val="es-AR"/>
        </w:rPr>
      </w:pPr>
    </w:p>
    <w:p w:rsidR="00A60CEF" w:rsidRPr="0093049E" w:rsidRDefault="00A60CEF" w:rsidP="00A60CEF">
      <w:pPr>
        <w:jc w:val="both"/>
        <w:rPr>
          <w:rFonts w:ascii="Arial" w:hAnsi="Arial" w:cs="Arial"/>
          <w:sz w:val="22"/>
          <w:szCs w:val="22"/>
          <w:lang w:val="es-AR"/>
        </w:rPr>
      </w:pPr>
    </w:p>
    <w:p w:rsidR="00584331" w:rsidRPr="0093049E" w:rsidRDefault="00584331" w:rsidP="00584331">
      <w:pPr>
        <w:jc w:val="both"/>
        <w:rPr>
          <w:rFonts w:ascii="Arial" w:hAnsi="Arial" w:cs="Arial"/>
          <w:sz w:val="22"/>
          <w:szCs w:val="22"/>
          <w:lang w:val="es-AR"/>
        </w:rPr>
      </w:pPr>
    </w:p>
    <w:p w:rsidR="00D86D31" w:rsidRPr="0093049E" w:rsidRDefault="00D86D31" w:rsidP="00A60CEF">
      <w:pPr>
        <w:rPr>
          <w:rFonts w:ascii="Arial" w:hAnsi="Arial" w:cs="Arial"/>
          <w:b/>
          <w:sz w:val="22"/>
          <w:szCs w:val="22"/>
          <w:lang w:val="es-AR"/>
        </w:rPr>
      </w:pPr>
    </w:p>
    <w:sectPr w:rsidR="00D86D31" w:rsidRPr="0093049E" w:rsidSect="00584331">
      <w:pgSz w:w="11907" w:h="16840" w:code="9"/>
      <w:pgMar w:top="576" w:right="1008" w:bottom="576" w:left="720" w:header="1138" w:footer="113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ECA" w:rsidRDefault="00132ECA">
      <w:r>
        <w:separator/>
      </w:r>
    </w:p>
  </w:endnote>
  <w:endnote w:type="continuationSeparator" w:id="0">
    <w:p w:rsidR="00132ECA" w:rsidRDefault="00132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CA" w:rsidRDefault="00132E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132ECA" w:rsidRDefault="00132E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CA" w:rsidRDefault="00132ECA">
    <w:pPr>
      <w:pStyle w:val="Footer"/>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CA" w:rsidRDefault="00132E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13C9">
      <w:rPr>
        <w:rStyle w:val="PageNumber"/>
        <w:noProof/>
      </w:rPr>
      <w:t>2</w:t>
    </w:r>
    <w:r>
      <w:rPr>
        <w:rStyle w:val="PageNumber"/>
      </w:rPr>
      <w:fldChar w:fldCharType="end"/>
    </w:r>
  </w:p>
  <w:p w:rsidR="00132ECA" w:rsidRDefault="00132ECA">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ECA" w:rsidRDefault="00132ECA">
      <w:r>
        <w:separator/>
      </w:r>
    </w:p>
  </w:footnote>
  <w:footnote w:type="continuationSeparator" w:id="0">
    <w:p w:rsidR="00132ECA" w:rsidRDefault="00132ECA">
      <w:r>
        <w:continuationSeparator/>
      </w:r>
    </w:p>
  </w:footnote>
  <w:footnote w:id="1">
    <w:p w:rsidR="00132ECA" w:rsidRPr="0000334A" w:rsidRDefault="00132ECA">
      <w:pPr>
        <w:pStyle w:val="FootnoteText"/>
        <w:rPr>
          <w:lang w:val="en-US"/>
        </w:rPr>
      </w:pPr>
      <w:r>
        <w:rPr>
          <w:rStyle w:val="FootnoteReference"/>
        </w:rPr>
        <w:footnoteRef/>
      </w:r>
      <w:r>
        <w:t xml:space="preserve"> </w:t>
      </w:r>
    </w:p>
  </w:footnote>
  <w:footnote w:id="2">
    <w:p w:rsidR="00132ECA" w:rsidRPr="00D13502" w:rsidRDefault="00132ECA" w:rsidP="00D13502">
      <w:pPr>
        <w:pStyle w:val="FootnoteText"/>
        <w:ind w:left="360" w:hanging="360"/>
        <w:rPr>
          <w:lang w:val="pt-BR"/>
        </w:rPr>
      </w:pPr>
      <w:r>
        <w:rPr>
          <w:rStyle w:val="FootnoteReference"/>
        </w:rPr>
        <w:footnoteRef/>
      </w:r>
      <w:r w:rsidRPr="00D13502">
        <w:rPr>
          <w:lang w:val="pt-BR"/>
        </w:rPr>
        <w:tab/>
        <w:t>A nova proposta deve contemplar: i) o fortalecimento do ensino da Lingua Portuguesa e Matemática, ii) as estrategias para diminuir a sobre idade no  EF e a inasistencia escolar dos alumnos de EF2 e articulacao entre a EI e o EF; y iii) o uso pedagógico das tecnologías de informação</w:t>
      </w:r>
      <w:r>
        <w:rPr>
          <w:lang w:val="pt-BR"/>
        </w:rPr>
        <w:t xml:space="preserve"> e</w:t>
      </w:r>
      <w:r w:rsidRPr="00D13502">
        <w:rPr>
          <w:lang w:val="pt-BR"/>
        </w:rPr>
        <w:t xml:space="preserve"> comunicação.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CA" w:rsidRDefault="00132ECA" w:rsidP="007A1421">
    <w:pPr>
      <w:pStyle w:val="Header"/>
      <w:jc w:val="right"/>
      <w:rPr>
        <w:b/>
        <w:color w:val="FF0000"/>
      </w:rPr>
    </w:pPr>
    <w:r>
      <w:rPr>
        <w:b/>
        <w:color w:val="FF0000"/>
      </w:rPr>
      <w:t>MINUTA – Setembro 2015</w:t>
    </w:r>
  </w:p>
  <w:p w:rsidR="00132ECA" w:rsidRDefault="00132EC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Letter"/>
      <w:pStyle w:val="Heading1"/>
      <w:lvlText w:val="Apêndice %1 "/>
      <w:legacy w:legacy="1" w:legacySpace="0" w:legacyIndent="0"/>
      <w:lvlJc w:val="left"/>
    </w:lvl>
    <w:lvl w:ilvl="1">
      <w:start w:val="1"/>
      <w:numFmt w:val="none"/>
      <w:pStyle w:val="Heading2"/>
      <w:lvlText w:val=" "/>
      <w:legacy w:legacy="1" w:legacySpace="0" w:legacyIndent="0"/>
      <w:lvlJc w:val="left"/>
    </w:lvl>
    <w:lvl w:ilvl="2">
      <w:start w:val="1"/>
      <w:numFmt w:val="none"/>
      <w:pStyle w:val="Heading3"/>
      <w:lvlText w:val=" "/>
      <w:legacy w:legacy="1" w:legacySpace="0" w:legacyIndent="0"/>
      <w:lvlJc w:val="left"/>
    </w:lvl>
    <w:lvl w:ilvl="3">
      <w:start w:val="1"/>
      <w:numFmt w:val="none"/>
      <w:pStyle w:val="Heading4"/>
      <w:lvlText w:val=" "/>
      <w:legacy w:legacy="1" w:legacySpace="0" w:legacyIndent="0"/>
      <w:lvlJc w:val="left"/>
    </w:lvl>
    <w:lvl w:ilvl="4">
      <w:start w:val="1"/>
      <w:numFmt w:val="none"/>
      <w:pStyle w:val="Heading5"/>
      <w:lvlText w:val=" "/>
      <w:legacy w:legacy="1" w:legacySpace="0" w:legacyIndent="0"/>
      <w:lvlJc w:val="left"/>
    </w:lvl>
    <w:lvl w:ilvl="5">
      <w:start w:val="1"/>
      <w:numFmt w:val="none"/>
      <w:pStyle w:val="Heading6"/>
      <w:lvlText w:val=" "/>
      <w:legacy w:legacy="1" w:legacySpace="0" w:legacyIndent="0"/>
      <w:lvlJc w:val="left"/>
    </w:lvl>
    <w:lvl w:ilvl="6">
      <w:start w:val="1"/>
      <w:numFmt w:val="none"/>
      <w:pStyle w:val="Heading7"/>
      <w:lvlText w:val=" "/>
      <w:legacy w:legacy="1" w:legacySpace="0" w:legacyIndent="0"/>
      <w:lvlJc w:val="left"/>
    </w:lvl>
    <w:lvl w:ilvl="7">
      <w:start w:val="1"/>
      <w:numFmt w:val="none"/>
      <w:pStyle w:val="Heading8"/>
      <w:lvlText w:val=" "/>
      <w:legacy w:legacy="1" w:legacySpace="0" w:legacyIndent="0"/>
      <w:lvlJc w:val="left"/>
    </w:lvl>
    <w:lvl w:ilvl="8">
      <w:start w:val="1"/>
      <w:numFmt w:val="none"/>
      <w:pStyle w:val="Heading9"/>
      <w:lvlText w:val=" "/>
      <w:legacy w:legacy="1" w:legacySpace="0" w:legacyIndent="0"/>
      <w:lvlJc w:val="left"/>
    </w:lvl>
  </w:abstractNum>
  <w:abstractNum w:abstractNumId="1">
    <w:nsid w:val="001A05A3"/>
    <w:multiLevelType w:val="hybridMultilevel"/>
    <w:tmpl w:val="EF6A5B7C"/>
    <w:lvl w:ilvl="0" w:tplc="95FECB9E">
      <w:start w:val="1"/>
      <w:numFmt w:val="lowerRoman"/>
      <w:lvlText w:val="%1."/>
      <w:lvlJc w:val="right"/>
      <w:pPr>
        <w:ind w:left="213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0EE697F"/>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3">
    <w:nsid w:val="05F40AF4"/>
    <w:multiLevelType w:val="hybridMultilevel"/>
    <w:tmpl w:val="276CB838"/>
    <w:lvl w:ilvl="0" w:tplc="AD46E5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5C40AF"/>
    <w:multiLevelType w:val="hybridMultilevel"/>
    <w:tmpl w:val="13284DF0"/>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5">
    <w:nsid w:val="0DAB7FC9"/>
    <w:multiLevelType w:val="multilevel"/>
    <w:tmpl w:val="94863FA6"/>
    <w:lvl w:ilvl="0">
      <w:start w:val="7"/>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FBA7297"/>
    <w:multiLevelType w:val="hybridMultilevel"/>
    <w:tmpl w:val="827646DC"/>
    <w:lvl w:ilvl="0" w:tplc="FA74BB4A">
      <w:start w:val="1"/>
      <w:numFmt w:val="lowerRoman"/>
      <w:lvlText w:val="%1."/>
      <w:lvlJc w:val="right"/>
      <w:pPr>
        <w:ind w:left="720" w:hanging="360"/>
      </w:pPr>
      <w:rPr>
        <w:rFonts w:ascii="Times New Roman" w:eastAsia="Times New Roman" w:hAnsi="Times New Roman" w:cs="Times New Roman"/>
      </w:rPr>
    </w:lvl>
    <w:lvl w:ilvl="1" w:tplc="4692A2DA" w:tentative="1">
      <w:start w:val="1"/>
      <w:numFmt w:val="lowerLetter"/>
      <w:lvlText w:val="%2."/>
      <w:lvlJc w:val="left"/>
      <w:pPr>
        <w:ind w:left="1440" w:hanging="360"/>
      </w:pPr>
    </w:lvl>
    <w:lvl w:ilvl="2" w:tplc="11F89CC2" w:tentative="1">
      <w:start w:val="1"/>
      <w:numFmt w:val="lowerRoman"/>
      <w:lvlText w:val="%3."/>
      <w:lvlJc w:val="right"/>
      <w:pPr>
        <w:ind w:left="2160" w:hanging="180"/>
      </w:pPr>
    </w:lvl>
    <w:lvl w:ilvl="3" w:tplc="504E25C0" w:tentative="1">
      <w:start w:val="1"/>
      <w:numFmt w:val="decimal"/>
      <w:lvlText w:val="%4."/>
      <w:lvlJc w:val="left"/>
      <w:pPr>
        <w:ind w:left="2880" w:hanging="360"/>
      </w:pPr>
    </w:lvl>
    <w:lvl w:ilvl="4" w:tplc="942A99CE" w:tentative="1">
      <w:start w:val="1"/>
      <w:numFmt w:val="lowerLetter"/>
      <w:lvlText w:val="%5."/>
      <w:lvlJc w:val="left"/>
      <w:pPr>
        <w:ind w:left="3600" w:hanging="360"/>
      </w:pPr>
    </w:lvl>
    <w:lvl w:ilvl="5" w:tplc="009CA0B8" w:tentative="1">
      <w:start w:val="1"/>
      <w:numFmt w:val="lowerRoman"/>
      <w:lvlText w:val="%6."/>
      <w:lvlJc w:val="right"/>
      <w:pPr>
        <w:ind w:left="4320" w:hanging="180"/>
      </w:pPr>
    </w:lvl>
    <w:lvl w:ilvl="6" w:tplc="618A7DE6" w:tentative="1">
      <w:start w:val="1"/>
      <w:numFmt w:val="decimal"/>
      <w:lvlText w:val="%7."/>
      <w:lvlJc w:val="left"/>
      <w:pPr>
        <w:ind w:left="5040" w:hanging="360"/>
      </w:pPr>
    </w:lvl>
    <w:lvl w:ilvl="7" w:tplc="763AF986" w:tentative="1">
      <w:start w:val="1"/>
      <w:numFmt w:val="lowerLetter"/>
      <w:lvlText w:val="%8."/>
      <w:lvlJc w:val="left"/>
      <w:pPr>
        <w:ind w:left="5760" w:hanging="360"/>
      </w:pPr>
    </w:lvl>
    <w:lvl w:ilvl="8" w:tplc="1C9026D4" w:tentative="1">
      <w:start w:val="1"/>
      <w:numFmt w:val="lowerRoman"/>
      <w:lvlText w:val="%9."/>
      <w:lvlJc w:val="right"/>
      <w:pPr>
        <w:ind w:left="6480" w:hanging="180"/>
      </w:pPr>
    </w:lvl>
  </w:abstractNum>
  <w:abstractNum w:abstractNumId="7">
    <w:nsid w:val="15B87323"/>
    <w:multiLevelType w:val="hybridMultilevel"/>
    <w:tmpl w:val="D1541718"/>
    <w:lvl w:ilvl="0" w:tplc="7570AE2A">
      <w:start w:val="1"/>
      <w:numFmt w:val="lowerRoman"/>
      <w:lvlText w:val="%1."/>
      <w:lvlJc w:val="right"/>
      <w:pPr>
        <w:ind w:left="1920"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8">
    <w:nsid w:val="15F05E30"/>
    <w:multiLevelType w:val="hybridMultilevel"/>
    <w:tmpl w:val="16E24616"/>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nsid w:val="1BFD656F"/>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10">
    <w:nsid w:val="1C714669"/>
    <w:multiLevelType w:val="hybridMultilevel"/>
    <w:tmpl w:val="0E46F37A"/>
    <w:lvl w:ilvl="0" w:tplc="3ABCBA42">
      <w:start w:val="1"/>
      <w:numFmt w:val="upperLetter"/>
      <w:lvlText w:val="%1."/>
      <w:lvlJc w:val="left"/>
      <w:pPr>
        <w:ind w:left="720" w:hanging="360"/>
      </w:pPr>
      <w:rPr>
        <w:rFonts w:hint="default"/>
      </w:rPr>
    </w:lvl>
    <w:lvl w:ilvl="1" w:tplc="F7261210" w:tentative="1">
      <w:start w:val="1"/>
      <w:numFmt w:val="lowerLetter"/>
      <w:lvlText w:val="%2."/>
      <w:lvlJc w:val="left"/>
      <w:pPr>
        <w:ind w:left="1440" w:hanging="360"/>
      </w:pPr>
    </w:lvl>
    <w:lvl w:ilvl="2" w:tplc="4E100E9A" w:tentative="1">
      <w:start w:val="1"/>
      <w:numFmt w:val="lowerRoman"/>
      <w:lvlText w:val="%3."/>
      <w:lvlJc w:val="right"/>
      <w:pPr>
        <w:ind w:left="2160" w:hanging="180"/>
      </w:pPr>
    </w:lvl>
    <w:lvl w:ilvl="3" w:tplc="65FE5736" w:tentative="1">
      <w:start w:val="1"/>
      <w:numFmt w:val="decimal"/>
      <w:lvlText w:val="%4."/>
      <w:lvlJc w:val="left"/>
      <w:pPr>
        <w:ind w:left="2880" w:hanging="360"/>
      </w:pPr>
    </w:lvl>
    <w:lvl w:ilvl="4" w:tplc="204C82D2" w:tentative="1">
      <w:start w:val="1"/>
      <w:numFmt w:val="lowerLetter"/>
      <w:lvlText w:val="%5."/>
      <w:lvlJc w:val="left"/>
      <w:pPr>
        <w:ind w:left="3600" w:hanging="360"/>
      </w:pPr>
    </w:lvl>
    <w:lvl w:ilvl="5" w:tplc="20F82E4A" w:tentative="1">
      <w:start w:val="1"/>
      <w:numFmt w:val="lowerRoman"/>
      <w:lvlText w:val="%6."/>
      <w:lvlJc w:val="right"/>
      <w:pPr>
        <w:ind w:left="4320" w:hanging="180"/>
      </w:pPr>
    </w:lvl>
    <w:lvl w:ilvl="6" w:tplc="5C92D788" w:tentative="1">
      <w:start w:val="1"/>
      <w:numFmt w:val="decimal"/>
      <w:lvlText w:val="%7."/>
      <w:lvlJc w:val="left"/>
      <w:pPr>
        <w:ind w:left="5040" w:hanging="360"/>
      </w:pPr>
    </w:lvl>
    <w:lvl w:ilvl="7" w:tplc="36EC82FA" w:tentative="1">
      <w:start w:val="1"/>
      <w:numFmt w:val="lowerLetter"/>
      <w:lvlText w:val="%8."/>
      <w:lvlJc w:val="left"/>
      <w:pPr>
        <w:ind w:left="5760" w:hanging="360"/>
      </w:pPr>
    </w:lvl>
    <w:lvl w:ilvl="8" w:tplc="18444A2E" w:tentative="1">
      <w:start w:val="1"/>
      <w:numFmt w:val="lowerRoman"/>
      <w:lvlText w:val="%9."/>
      <w:lvlJc w:val="right"/>
      <w:pPr>
        <w:ind w:left="6480" w:hanging="180"/>
      </w:pPr>
    </w:lvl>
  </w:abstractNum>
  <w:abstractNum w:abstractNumId="11">
    <w:nsid w:val="1D79533A"/>
    <w:multiLevelType w:val="multilevel"/>
    <w:tmpl w:val="509E3852"/>
    <w:lvl w:ilvl="0">
      <w:start w:val="1"/>
      <w:numFmt w:val="none"/>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ascii="Verdana" w:hAnsi="Verdana" w:hint="default"/>
        <w:b/>
        <w:i w:val="0"/>
        <w:sz w:val="20"/>
      </w:rPr>
    </w:lvl>
    <w:lvl w:ilvl="2">
      <w:start w:val="1"/>
      <w:numFmt w:val="lowerLetter"/>
      <w:pStyle w:val="SubHeading1"/>
      <w:lvlText w:val="%3)"/>
      <w:lvlJc w:val="left"/>
      <w:pPr>
        <w:tabs>
          <w:tab w:val="num" w:pos="1872"/>
        </w:tabs>
        <w:ind w:left="1872" w:hanging="576"/>
      </w:pPr>
      <w:rPr>
        <w:rFonts w:ascii="Verdana" w:hAnsi="Verdana" w:hint="default"/>
        <w:b/>
        <w:i w:val="0"/>
        <w:sz w:val="20"/>
      </w:rPr>
    </w:lvl>
    <w:lvl w:ilvl="3">
      <w:start w:val="1"/>
      <w:numFmt w:val="lowerRoman"/>
      <w:pStyle w:val="Subheading2"/>
      <w:lvlText w:val="(%4)"/>
      <w:lvlJc w:val="right"/>
      <w:pPr>
        <w:tabs>
          <w:tab w:val="num" w:pos="2376"/>
        </w:tabs>
        <w:ind w:left="2376" w:hanging="288"/>
      </w:pPr>
      <w:rPr>
        <w:rFonts w:ascii="Verdana" w:hAnsi="Verdana" w:hint="default"/>
        <w:b w:val="0"/>
        <w:i w:val="0"/>
        <w:sz w:val="2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nsid w:val="211F5412"/>
    <w:multiLevelType w:val="hybridMultilevel"/>
    <w:tmpl w:val="204208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22D55A6"/>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14">
    <w:nsid w:val="22666D0E"/>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15">
    <w:nsid w:val="2707773E"/>
    <w:multiLevelType w:val="multilevel"/>
    <w:tmpl w:val="18AE4476"/>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78607DE"/>
    <w:multiLevelType w:val="hybridMultilevel"/>
    <w:tmpl w:val="F7BCB4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9D7978"/>
    <w:multiLevelType w:val="multilevel"/>
    <w:tmpl w:val="A0764980"/>
    <w:lvl w:ilvl="0">
      <w:start w:val="1"/>
      <w:numFmt w:val="decimal"/>
      <w:lvlText w:val="%1."/>
      <w:lvlJc w:val="left"/>
      <w:pPr>
        <w:ind w:left="360" w:hanging="36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18">
    <w:nsid w:val="289B06B6"/>
    <w:multiLevelType w:val="hybridMultilevel"/>
    <w:tmpl w:val="42C4B81A"/>
    <w:lvl w:ilvl="0" w:tplc="5C4C54C4">
      <w:start w:val="1"/>
      <w:numFmt w:val="lowerRoman"/>
      <w:lvlText w:val="%1."/>
      <w:lvlJc w:val="right"/>
      <w:pPr>
        <w:ind w:left="720" w:hanging="360"/>
      </w:pPr>
    </w:lvl>
    <w:lvl w:ilvl="1" w:tplc="633EC2A4" w:tentative="1">
      <w:start w:val="1"/>
      <w:numFmt w:val="lowerLetter"/>
      <w:lvlText w:val="%2."/>
      <w:lvlJc w:val="left"/>
      <w:pPr>
        <w:ind w:left="1440" w:hanging="360"/>
      </w:pPr>
    </w:lvl>
    <w:lvl w:ilvl="2" w:tplc="BEDA30F0" w:tentative="1">
      <w:start w:val="1"/>
      <w:numFmt w:val="lowerRoman"/>
      <w:lvlText w:val="%3."/>
      <w:lvlJc w:val="right"/>
      <w:pPr>
        <w:ind w:left="2160" w:hanging="180"/>
      </w:pPr>
    </w:lvl>
    <w:lvl w:ilvl="3" w:tplc="F6966E44">
      <w:start w:val="1"/>
      <w:numFmt w:val="decimal"/>
      <w:lvlText w:val="%4."/>
      <w:lvlJc w:val="left"/>
      <w:pPr>
        <w:ind w:left="2880" w:hanging="360"/>
      </w:pPr>
    </w:lvl>
    <w:lvl w:ilvl="4" w:tplc="C3262A1C" w:tentative="1">
      <w:start w:val="1"/>
      <w:numFmt w:val="lowerLetter"/>
      <w:lvlText w:val="%5."/>
      <w:lvlJc w:val="left"/>
      <w:pPr>
        <w:ind w:left="3600" w:hanging="360"/>
      </w:pPr>
    </w:lvl>
    <w:lvl w:ilvl="5" w:tplc="03762BD2" w:tentative="1">
      <w:start w:val="1"/>
      <w:numFmt w:val="lowerRoman"/>
      <w:lvlText w:val="%6."/>
      <w:lvlJc w:val="right"/>
      <w:pPr>
        <w:ind w:left="4320" w:hanging="180"/>
      </w:pPr>
    </w:lvl>
    <w:lvl w:ilvl="6" w:tplc="8C96F3C2" w:tentative="1">
      <w:start w:val="1"/>
      <w:numFmt w:val="decimal"/>
      <w:lvlText w:val="%7."/>
      <w:lvlJc w:val="left"/>
      <w:pPr>
        <w:ind w:left="5040" w:hanging="360"/>
      </w:pPr>
    </w:lvl>
    <w:lvl w:ilvl="7" w:tplc="1A1C2554" w:tentative="1">
      <w:start w:val="1"/>
      <w:numFmt w:val="lowerLetter"/>
      <w:lvlText w:val="%8."/>
      <w:lvlJc w:val="left"/>
      <w:pPr>
        <w:ind w:left="5760" w:hanging="360"/>
      </w:pPr>
    </w:lvl>
    <w:lvl w:ilvl="8" w:tplc="602C0A08" w:tentative="1">
      <w:start w:val="1"/>
      <w:numFmt w:val="lowerRoman"/>
      <w:lvlText w:val="%9."/>
      <w:lvlJc w:val="right"/>
      <w:pPr>
        <w:ind w:left="6480" w:hanging="180"/>
      </w:pPr>
    </w:lvl>
  </w:abstractNum>
  <w:abstractNum w:abstractNumId="19">
    <w:nsid w:val="296A1017"/>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20">
    <w:nsid w:val="2999101C"/>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21">
    <w:nsid w:val="2AEC51A8"/>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22">
    <w:nsid w:val="2E023531"/>
    <w:multiLevelType w:val="hybridMultilevel"/>
    <w:tmpl w:val="92425710"/>
    <w:lvl w:ilvl="0" w:tplc="8E34D3F8">
      <w:start w:val="1"/>
      <w:numFmt w:val="lowerRoman"/>
      <w:lvlText w:val="%1."/>
      <w:lvlJc w:val="right"/>
      <w:pPr>
        <w:tabs>
          <w:tab w:val="num" w:pos="720"/>
        </w:tabs>
        <w:ind w:left="720" w:hanging="360"/>
      </w:pPr>
    </w:lvl>
    <w:lvl w:ilvl="1" w:tplc="5ACCA75E">
      <w:start w:val="1"/>
      <w:numFmt w:val="lowerLetter"/>
      <w:lvlText w:val="%2."/>
      <w:lvlJc w:val="left"/>
      <w:pPr>
        <w:tabs>
          <w:tab w:val="num" w:pos="1440"/>
        </w:tabs>
        <w:ind w:left="1440" w:hanging="360"/>
      </w:pPr>
    </w:lvl>
    <w:lvl w:ilvl="2" w:tplc="71B21E36">
      <w:start w:val="1"/>
      <w:numFmt w:val="lowerRoman"/>
      <w:lvlText w:val="%3."/>
      <w:lvlJc w:val="right"/>
      <w:pPr>
        <w:tabs>
          <w:tab w:val="num" w:pos="2160"/>
        </w:tabs>
        <w:ind w:left="2160" w:hanging="180"/>
      </w:pPr>
    </w:lvl>
    <w:lvl w:ilvl="3" w:tplc="66FEADEA">
      <w:start w:val="1"/>
      <w:numFmt w:val="decimal"/>
      <w:lvlText w:val="%4."/>
      <w:lvlJc w:val="left"/>
      <w:pPr>
        <w:tabs>
          <w:tab w:val="num" w:pos="2880"/>
        </w:tabs>
        <w:ind w:left="2880" w:hanging="360"/>
      </w:pPr>
    </w:lvl>
    <w:lvl w:ilvl="4" w:tplc="81400DB8">
      <w:start w:val="1"/>
      <w:numFmt w:val="lowerLetter"/>
      <w:lvlText w:val="%5."/>
      <w:lvlJc w:val="left"/>
      <w:pPr>
        <w:tabs>
          <w:tab w:val="num" w:pos="3600"/>
        </w:tabs>
        <w:ind w:left="3600" w:hanging="360"/>
      </w:pPr>
    </w:lvl>
    <w:lvl w:ilvl="5" w:tplc="A684A0E0" w:tentative="1">
      <w:start w:val="1"/>
      <w:numFmt w:val="lowerRoman"/>
      <w:lvlText w:val="%6."/>
      <w:lvlJc w:val="right"/>
      <w:pPr>
        <w:tabs>
          <w:tab w:val="num" w:pos="4320"/>
        </w:tabs>
        <w:ind w:left="4320" w:hanging="180"/>
      </w:pPr>
    </w:lvl>
    <w:lvl w:ilvl="6" w:tplc="43347814" w:tentative="1">
      <w:start w:val="1"/>
      <w:numFmt w:val="decimal"/>
      <w:lvlText w:val="%7."/>
      <w:lvlJc w:val="left"/>
      <w:pPr>
        <w:tabs>
          <w:tab w:val="num" w:pos="5040"/>
        </w:tabs>
        <w:ind w:left="5040" w:hanging="360"/>
      </w:pPr>
    </w:lvl>
    <w:lvl w:ilvl="7" w:tplc="FBC69014" w:tentative="1">
      <w:start w:val="1"/>
      <w:numFmt w:val="lowerLetter"/>
      <w:lvlText w:val="%8."/>
      <w:lvlJc w:val="left"/>
      <w:pPr>
        <w:tabs>
          <w:tab w:val="num" w:pos="5760"/>
        </w:tabs>
        <w:ind w:left="5760" w:hanging="360"/>
      </w:pPr>
    </w:lvl>
    <w:lvl w:ilvl="8" w:tplc="BC6CEA02" w:tentative="1">
      <w:start w:val="1"/>
      <w:numFmt w:val="lowerRoman"/>
      <w:lvlText w:val="%9."/>
      <w:lvlJc w:val="right"/>
      <w:pPr>
        <w:tabs>
          <w:tab w:val="num" w:pos="6480"/>
        </w:tabs>
        <w:ind w:left="6480" w:hanging="180"/>
      </w:pPr>
    </w:lvl>
  </w:abstractNum>
  <w:abstractNum w:abstractNumId="23">
    <w:nsid w:val="300B51F1"/>
    <w:multiLevelType w:val="hybridMultilevel"/>
    <w:tmpl w:val="85322F22"/>
    <w:lvl w:ilvl="0" w:tplc="3F48FDBA">
      <w:start w:val="1"/>
      <w:numFmt w:val="upperLetter"/>
      <w:lvlText w:val="%1."/>
      <w:lvlJc w:val="left"/>
      <w:pPr>
        <w:ind w:left="786" w:hanging="360"/>
      </w:pPr>
      <w:rPr>
        <w:rFonts w:hint="default"/>
        <w:strike w:val="0"/>
        <w:u w:val="none"/>
      </w:rPr>
    </w:lvl>
    <w:lvl w:ilvl="1" w:tplc="51C0C728" w:tentative="1">
      <w:start w:val="1"/>
      <w:numFmt w:val="lowerLetter"/>
      <w:lvlText w:val="%2."/>
      <w:lvlJc w:val="left"/>
      <w:pPr>
        <w:ind w:left="1440" w:hanging="360"/>
      </w:pPr>
    </w:lvl>
    <w:lvl w:ilvl="2" w:tplc="FF9A561E" w:tentative="1">
      <w:start w:val="1"/>
      <w:numFmt w:val="lowerRoman"/>
      <w:lvlText w:val="%3."/>
      <w:lvlJc w:val="right"/>
      <w:pPr>
        <w:ind w:left="2160" w:hanging="180"/>
      </w:pPr>
    </w:lvl>
    <w:lvl w:ilvl="3" w:tplc="2864D740" w:tentative="1">
      <w:start w:val="1"/>
      <w:numFmt w:val="decimal"/>
      <w:lvlText w:val="%4."/>
      <w:lvlJc w:val="left"/>
      <w:pPr>
        <w:ind w:left="2880" w:hanging="360"/>
      </w:pPr>
    </w:lvl>
    <w:lvl w:ilvl="4" w:tplc="5C6272C2" w:tentative="1">
      <w:start w:val="1"/>
      <w:numFmt w:val="lowerLetter"/>
      <w:lvlText w:val="%5."/>
      <w:lvlJc w:val="left"/>
      <w:pPr>
        <w:ind w:left="3600" w:hanging="360"/>
      </w:pPr>
    </w:lvl>
    <w:lvl w:ilvl="5" w:tplc="09D0B718" w:tentative="1">
      <w:start w:val="1"/>
      <w:numFmt w:val="lowerRoman"/>
      <w:lvlText w:val="%6."/>
      <w:lvlJc w:val="right"/>
      <w:pPr>
        <w:ind w:left="4320" w:hanging="180"/>
      </w:pPr>
    </w:lvl>
    <w:lvl w:ilvl="6" w:tplc="C8BEA308" w:tentative="1">
      <w:start w:val="1"/>
      <w:numFmt w:val="decimal"/>
      <w:lvlText w:val="%7."/>
      <w:lvlJc w:val="left"/>
      <w:pPr>
        <w:ind w:left="5040" w:hanging="360"/>
      </w:pPr>
    </w:lvl>
    <w:lvl w:ilvl="7" w:tplc="ED82582A" w:tentative="1">
      <w:start w:val="1"/>
      <w:numFmt w:val="lowerLetter"/>
      <w:lvlText w:val="%8."/>
      <w:lvlJc w:val="left"/>
      <w:pPr>
        <w:ind w:left="5760" w:hanging="360"/>
      </w:pPr>
    </w:lvl>
    <w:lvl w:ilvl="8" w:tplc="C0366022" w:tentative="1">
      <w:start w:val="1"/>
      <w:numFmt w:val="lowerRoman"/>
      <w:lvlText w:val="%9."/>
      <w:lvlJc w:val="right"/>
      <w:pPr>
        <w:ind w:left="6480" w:hanging="180"/>
      </w:pPr>
    </w:lvl>
  </w:abstractNum>
  <w:abstractNum w:abstractNumId="24">
    <w:nsid w:val="354A05EC"/>
    <w:multiLevelType w:val="hybridMultilevel"/>
    <w:tmpl w:val="505A047E"/>
    <w:lvl w:ilvl="0" w:tplc="53A8A46C">
      <w:start w:val="1"/>
      <w:numFmt w:val="upperLetter"/>
      <w:lvlText w:val="%1."/>
      <w:lvlJc w:val="left"/>
      <w:pPr>
        <w:ind w:left="720" w:hanging="360"/>
      </w:pPr>
      <w:rPr>
        <w:rFonts w:hint="default"/>
      </w:rPr>
    </w:lvl>
    <w:lvl w:ilvl="1" w:tplc="2F948D5E">
      <w:start w:val="1"/>
      <w:numFmt w:val="lowerLetter"/>
      <w:lvlText w:val="%2."/>
      <w:lvlJc w:val="left"/>
      <w:pPr>
        <w:ind w:left="1440" w:hanging="360"/>
      </w:pPr>
    </w:lvl>
    <w:lvl w:ilvl="2" w:tplc="F9F02842" w:tentative="1">
      <w:start w:val="1"/>
      <w:numFmt w:val="lowerRoman"/>
      <w:lvlText w:val="%3."/>
      <w:lvlJc w:val="right"/>
      <w:pPr>
        <w:ind w:left="2160" w:hanging="180"/>
      </w:pPr>
    </w:lvl>
    <w:lvl w:ilvl="3" w:tplc="E5D2337C" w:tentative="1">
      <w:start w:val="1"/>
      <w:numFmt w:val="decimal"/>
      <w:lvlText w:val="%4."/>
      <w:lvlJc w:val="left"/>
      <w:pPr>
        <w:ind w:left="2880" w:hanging="360"/>
      </w:pPr>
    </w:lvl>
    <w:lvl w:ilvl="4" w:tplc="A7BC696A" w:tentative="1">
      <w:start w:val="1"/>
      <w:numFmt w:val="lowerLetter"/>
      <w:lvlText w:val="%5."/>
      <w:lvlJc w:val="left"/>
      <w:pPr>
        <w:ind w:left="3600" w:hanging="360"/>
      </w:pPr>
    </w:lvl>
    <w:lvl w:ilvl="5" w:tplc="9E96790C" w:tentative="1">
      <w:start w:val="1"/>
      <w:numFmt w:val="lowerRoman"/>
      <w:lvlText w:val="%6."/>
      <w:lvlJc w:val="right"/>
      <w:pPr>
        <w:ind w:left="4320" w:hanging="180"/>
      </w:pPr>
    </w:lvl>
    <w:lvl w:ilvl="6" w:tplc="606C75F2" w:tentative="1">
      <w:start w:val="1"/>
      <w:numFmt w:val="decimal"/>
      <w:lvlText w:val="%7."/>
      <w:lvlJc w:val="left"/>
      <w:pPr>
        <w:ind w:left="5040" w:hanging="360"/>
      </w:pPr>
    </w:lvl>
    <w:lvl w:ilvl="7" w:tplc="5C9E6E22" w:tentative="1">
      <w:start w:val="1"/>
      <w:numFmt w:val="lowerLetter"/>
      <w:lvlText w:val="%8."/>
      <w:lvlJc w:val="left"/>
      <w:pPr>
        <w:ind w:left="5760" w:hanging="360"/>
      </w:pPr>
    </w:lvl>
    <w:lvl w:ilvl="8" w:tplc="A94445F6" w:tentative="1">
      <w:start w:val="1"/>
      <w:numFmt w:val="lowerRoman"/>
      <w:lvlText w:val="%9."/>
      <w:lvlJc w:val="right"/>
      <w:pPr>
        <w:ind w:left="6480" w:hanging="180"/>
      </w:pPr>
    </w:lvl>
  </w:abstractNum>
  <w:abstractNum w:abstractNumId="25">
    <w:nsid w:val="37BB3A74"/>
    <w:multiLevelType w:val="hybridMultilevel"/>
    <w:tmpl w:val="7A72FF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4916C6"/>
    <w:multiLevelType w:val="hybridMultilevel"/>
    <w:tmpl w:val="B1DE0A60"/>
    <w:lvl w:ilvl="0" w:tplc="FFFFFFFF">
      <w:start w:val="1"/>
      <w:numFmt w:val="lowerRoman"/>
      <w:lvlText w:val="%1."/>
      <w:lvlJc w:val="righ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7">
    <w:nsid w:val="402C09AA"/>
    <w:multiLevelType w:val="hybridMultilevel"/>
    <w:tmpl w:val="F3C42766"/>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8">
    <w:nsid w:val="404E2CD0"/>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29">
    <w:nsid w:val="40B47B91"/>
    <w:multiLevelType w:val="hybridMultilevel"/>
    <w:tmpl w:val="64CE9CCC"/>
    <w:lvl w:ilvl="0" w:tplc="FA4A6D68">
      <w:start w:val="1"/>
      <w:numFmt w:val="lowerRoman"/>
      <w:lvlText w:val="%1."/>
      <w:lvlJc w:val="right"/>
      <w:pPr>
        <w:ind w:left="2136" w:hanging="360"/>
      </w:pPr>
      <w:rPr>
        <w:rFonts w:ascii="Times New Roman" w:hAnsi="Times New Roman" w:hint="default"/>
        <w:b w:val="0"/>
        <w:i w:val="0"/>
        <w:sz w:val="24"/>
      </w:rPr>
    </w:lvl>
    <w:lvl w:ilvl="1" w:tplc="BAC80E96" w:tentative="1">
      <w:start w:val="1"/>
      <w:numFmt w:val="lowerLetter"/>
      <w:lvlText w:val="%2."/>
      <w:lvlJc w:val="left"/>
      <w:pPr>
        <w:ind w:left="2856" w:hanging="360"/>
      </w:pPr>
    </w:lvl>
    <w:lvl w:ilvl="2" w:tplc="F048C4AC" w:tentative="1">
      <w:start w:val="1"/>
      <w:numFmt w:val="lowerRoman"/>
      <w:lvlText w:val="%3."/>
      <w:lvlJc w:val="right"/>
      <w:pPr>
        <w:ind w:left="3576" w:hanging="180"/>
      </w:pPr>
    </w:lvl>
    <w:lvl w:ilvl="3" w:tplc="85FA6440" w:tentative="1">
      <w:start w:val="1"/>
      <w:numFmt w:val="decimal"/>
      <w:lvlText w:val="%4."/>
      <w:lvlJc w:val="left"/>
      <w:pPr>
        <w:ind w:left="4296" w:hanging="360"/>
      </w:pPr>
    </w:lvl>
    <w:lvl w:ilvl="4" w:tplc="55AE4EAE" w:tentative="1">
      <w:start w:val="1"/>
      <w:numFmt w:val="lowerLetter"/>
      <w:lvlText w:val="%5."/>
      <w:lvlJc w:val="left"/>
      <w:pPr>
        <w:ind w:left="5016" w:hanging="360"/>
      </w:pPr>
    </w:lvl>
    <w:lvl w:ilvl="5" w:tplc="B87AC2DA" w:tentative="1">
      <w:start w:val="1"/>
      <w:numFmt w:val="lowerRoman"/>
      <w:lvlText w:val="%6."/>
      <w:lvlJc w:val="right"/>
      <w:pPr>
        <w:ind w:left="5736" w:hanging="180"/>
      </w:pPr>
    </w:lvl>
    <w:lvl w:ilvl="6" w:tplc="E0FCB136" w:tentative="1">
      <w:start w:val="1"/>
      <w:numFmt w:val="decimal"/>
      <w:lvlText w:val="%7."/>
      <w:lvlJc w:val="left"/>
      <w:pPr>
        <w:ind w:left="6456" w:hanging="360"/>
      </w:pPr>
    </w:lvl>
    <w:lvl w:ilvl="7" w:tplc="F3CC5E1C" w:tentative="1">
      <w:start w:val="1"/>
      <w:numFmt w:val="lowerLetter"/>
      <w:lvlText w:val="%8."/>
      <w:lvlJc w:val="left"/>
      <w:pPr>
        <w:ind w:left="7176" w:hanging="360"/>
      </w:pPr>
    </w:lvl>
    <w:lvl w:ilvl="8" w:tplc="B7A6DCA8" w:tentative="1">
      <w:start w:val="1"/>
      <w:numFmt w:val="lowerRoman"/>
      <w:lvlText w:val="%9."/>
      <w:lvlJc w:val="right"/>
      <w:pPr>
        <w:ind w:left="7896" w:hanging="180"/>
      </w:pPr>
    </w:lvl>
  </w:abstractNum>
  <w:abstractNum w:abstractNumId="30">
    <w:nsid w:val="44E131D7"/>
    <w:multiLevelType w:val="multilevel"/>
    <w:tmpl w:val="63369B82"/>
    <w:lvl w:ilvl="0">
      <w:start w:val="4"/>
      <w:numFmt w:val="decimal"/>
      <w:lvlText w:val="%1."/>
      <w:lvlJc w:val="left"/>
      <w:pPr>
        <w:ind w:left="540" w:hanging="540"/>
      </w:pPr>
      <w:rPr>
        <w:rFonts w:hint="default"/>
      </w:rPr>
    </w:lvl>
    <w:lvl w:ilvl="1">
      <w:start w:val="6"/>
      <w:numFmt w:val="decimal"/>
      <w:lvlText w:val="%1.%2."/>
      <w:lvlJc w:val="left"/>
      <w:pPr>
        <w:ind w:left="3943" w:hanging="540"/>
      </w:pPr>
      <w:rPr>
        <w:rFonts w:hint="default"/>
      </w:rPr>
    </w:lvl>
    <w:lvl w:ilvl="2">
      <w:start w:val="1"/>
      <w:numFmt w:val="lowerRoman"/>
      <w:lvlText w:val="%3."/>
      <w:lvlJc w:val="left"/>
      <w:pPr>
        <w:ind w:left="7526" w:hanging="720"/>
      </w:pPr>
      <w:rPr>
        <w:rFonts w:ascii="Times New Roman" w:eastAsia="Times New Roman" w:hAnsi="Times New Roman" w:cs="Times New Roman"/>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31">
    <w:nsid w:val="49C26787"/>
    <w:multiLevelType w:val="hybridMultilevel"/>
    <w:tmpl w:val="F9967BB2"/>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32">
    <w:nsid w:val="4A1F3C18"/>
    <w:multiLevelType w:val="hybridMultilevel"/>
    <w:tmpl w:val="380692D2"/>
    <w:lvl w:ilvl="0" w:tplc="05CA96FA">
      <w:start w:val="1"/>
      <w:numFmt w:val="lowerRoman"/>
      <w:lvlText w:val="%1."/>
      <w:lvlJc w:val="right"/>
      <w:pPr>
        <w:ind w:left="720" w:hanging="360"/>
      </w:pPr>
      <w:rPr>
        <w:rFonts w:ascii="Times New Roman" w:hAnsi="Times New Roman" w:hint="default"/>
        <w:b w:val="0"/>
        <w:i w:val="0"/>
        <w:sz w:val="24"/>
      </w:rPr>
    </w:lvl>
    <w:lvl w:ilvl="1" w:tplc="7BA84FFE" w:tentative="1">
      <w:start w:val="1"/>
      <w:numFmt w:val="lowerLetter"/>
      <w:lvlText w:val="%2."/>
      <w:lvlJc w:val="left"/>
      <w:pPr>
        <w:ind w:left="1440" w:hanging="360"/>
      </w:pPr>
    </w:lvl>
    <w:lvl w:ilvl="2" w:tplc="16307B4E" w:tentative="1">
      <w:start w:val="1"/>
      <w:numFmt w:val="lowerRoman"/>
      <w:lvlText w:val="%3."/>
      <w:lvlJc w:val="right"/>
      <w:pPr>
        <w:ind w:left="2160" w:hanging="180"/>
      </w:pPr>
    </w:lvl>
    <w:lvl w:ilvl="3" w:tplc="E4402510" w:tentative="1">
      <w:start w:val="1"/>
      <w:numFmt w:val="decimal"/>
      <w:lvlText w:val="%4."/>
      <w:lvlJc w:val="left"/>
      <w:pPr>
        <w:ind w:left="2880" w:hanging="360"/>
      </w:pPr>
    </w:lvl>
    <w:lvl w:ilvl="4" w:tplc="54941D42" w:tentative="1">
      <w:start w:val="1"/>
      <w:numFmt w:val="lowerLetter"/>
      <w:lvlText w:val="%5."/>
      <w:lvlJc w:val="left"/>
      <w:pPr>
        <w:ind w:left="3600" w:hanging="360"/>
      </w:pPr>
    </w:lvl>
    <w:lvl w:ilvl="5" w:tplc="D19E42B8" w:tentative="1">
      <w:start w:val="1"/>
      <w:numFmt w:val="lowerRoman"/>
      <w:lvlText w:val="%6."/>
      <w:lvlJc w:val="right"/>
      <w:pPr>
        <w:ind w:left="4320" w:hanging="180"/>
      </w:pPr>
    </w:lvl>
    <w:lvl w:ilvl="6" w:tplc="FF7E2076" w:tentative="1">
      <w:start w:val="1"/>
      <w:numFmt w:val="decimal"/>
      <w:lvlText w:val="%7."/>
      <w:lvlJc w:val="left"/>
      <w:pPr>
        <w:ind w:left="5040" w:hanging="360"/>
      </w:pPr>
    </w:lvl>
    <w:lvl w:ilvl="7" w:tplc="DA6AB9BC" w:tentative="1">
      <w:start w:val="1"/>
      <w:numFmt w:val="lowerLetter"/>
      <w:lvlText w:val="%8."/>
      <w:lvlJc w:val="left"/>
      <w:pPr>
        <w:ind w:left="5760" w:hanging="360"/>
      </w:pPr>
    </w:lvl>
    <w:lvl w:ilvl="8" w:tplc="DC9CD900" w:tentative="1">
      <w:start w:val="1"/>
      <w:numFmt w:val="lowerRoman"/>
      <w:lvlText w:val="%9."/>
      <w:lvlJc w:val="right"/>
      <w:pPr>
        <w:ind w:left="6480" w:hanging="180"/>
      </w:pPr>
    </w:lvl>
  </w:abstractNum>
  <w:abstractNum w:abstractNumId="33">
    <w:nsid w:val="50F93899"/>
    <w:multiLevelType w:val="hybridMultilevel"/>
    <w:tmpl w:val="EEDAB21E"/>
    <w:lvl w:ilvl="0" w:tplc="A2E231B8">
      <w:start w:val="1"/>
      <w:numFmt w:val="lowerRoman"/>
      <w:lvlText w:val="%1."/>
      <w:lvlJc w:val="right"/>
      <w:pPr>
        <w:ind w:left="2136" w:hanging="360"/>
      </w:pPr>
      <w:rPr>
        <w:rFonts w:ascii="Times New Roman" w:hAnsi="Times New Roman" w:hint="default"/>
        <w:b w:val="0"/>
        <w:i w:val="0"/>
        <w:sz w:val="24"/>
      </w:rPr>
    </w:lvl>
    <w:lvl w:ilvl="1" w:tplc="D610A62A" w:tentative="1">
      <w:start w:val="1"/>
      <w:numFmt w:val="lowerLetter"/>
      <w:lvlText w:val="%2."/>
      <w:lvlJc w:val="left"/>
      <w:pPr>
        <w:ind w:left="2856" w:hanging="360"/>
      </w:pPr>
    </w:lvl>
    <w:lvl w:ilvl="2" w:tplc="018812DA" w:tentative="1">
      <w:start w:val="1"/>
      <w:numFmt w:val="lowerRoman"/>
      <w:lvlText w:val="%3."/>
      <w:lvlJc w:val="right"/>
      <w:pPr>
        <w:ind w:left="3576" w:hanging="180"/>
      </w:pPr>
    </w:lvl>
    <w:lvl w:ilvl="3" w:tplc="72129184" w:tentative="1">
      <w:start w:val="1"/>
      <w:numFmt w:val="decimal"/>
      <w:lvlText w:val="%4."/>
      <w:lvlJc w:val="left"/>
      <w:pPr>
        <w:ind w:left="4296" w:hanging="360"/>
      </w:pPr>
    </w:lvl>
    <w:lvl w:ilvl="4" w:tplc="FC04B534" w:tentative="1">
      <w:start w:val="1"/>
      <w:numFmt w:val="lowerLetter"/>
      <w:lvlText w:val="%5."/>
      <w:lvlJc w:val="left"/>
      <w:pPr>
        <w:ind w:left="5016" w:hanging="360"/>
      </w:pPr>
    </w:lvl>
    <w:lvl w:ilvl="5" w:tplc="FA1EEB0E" w:tentative="1">
      <w:start w:val="1"/>
      <w:numFmt w:val="lowerRoman"/>
      <w:lvlText w:val="%6."/>
      <w:lvlJc w:val="right"/>
      <w:pPr>
        <w:ind w:left="5736" w:hanging="180"/>
      </w:pPr>
    </w:lvl>
    <w:lvl w:ilvl="6" w:tplc="FFA05FE8" w:tentative="1">
      <w:start w:val="1"/>
      <w:numFmt w:val="decimal"/>
      <w:lvlText w:val="%7."/>
      <w:lvlJc w:val="left"/>
      <w:pPr>
        <w:ind w:left="6456" w:hanging="360"/>
      </w:pPr>
    </w:lvl>
    <w:lvl w:ilvl="7" w:tplc="B108FF28" w:tentative="1">
      <w:start w:val="1"/>
      <w:numFmt w:val="lowerLetter"/>
      <w:lvlText w:val="%8."/>
      <w:lvlJc w:val="left"/>
      <w:pPr>
        <w:ind w:left="7176" w:hanging="360"/>
      </w:pPr>
    </w:lvl>
    <w:lvl w:ilvl="8" w:tplc="43FA1B6E" w:tentative="1">
      <w:start w:val="1"/>
      <w:numFmt w:val="lowerRoman"/>
      <w:lvlText w:val="%9."/>
      <w:lvlJc w:val="right"/>
      <w:pPr>
        <w:ind w:left="7896" w:hanging="180"/>
      </w:pPr>
    </w:lvl>
  </w:abstractNum>
  <w:abstractNum w:abstractNumId="34">
    <w:nsid w:val="51B12C46"/>
    <w:multiLevelType w:val="hybridMultilevel"/>
    <w:tmpl w:val="77185108"/>
    <w:lvl w:ilvl="0" w:tplc="0D5C062E">
      <w:start w:val="1"/>
      <w:numFmt w:val="lowerRoman"/>
      <w:lvlText w:val="%1."/>
      <w:lvlJc w:val="left"/>
      <w:pPr>
        <w:ind w:left="1429" w:hanging="720"/>
      </w:pPr>
      <w:rPr>
        <w:rFonts w:hint="default"/>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5">
    <w:nsid w:val="59637058"/>
    <w:multiLevelType w:val="hybridMultilevel"/>
    <w:tmpl w:val="46EE8A9E"/>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6">
    <w:nsid w:val="60241348"/>
    <w:multiLevelType w:val="hybridMultilevel"/>
    <w:tmpl w:val="CA9EC7E4"/>
    <w:lvl w:ilvl="0" w:tplc="FA74BB4A">
      <w:start w:val="1"/>
      <w:numFmt w:val="lowerRoman"/>
      <w:lvlText w:val="%1."/>
      <w:lvlJc w:val="right"/>
      <w:pPr>
        <w:ind w:left="1440" w:hanging="360"/>
      </w:pPr>
      <w:rPr>
        <w:rFonts w:ascii="Times New Roman" w:eastAsia="Times New Roman" w:hAnsi="Times New Roman" w:cs="Times New Roman"/>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7">
    <w:nsid w:val="63A0369C"/>
    <w:multiLevelType w:val="hybridMultilevel"/>
    <w:tmpl w:val="50D44372"/>
    <w:lvl w:ilvl="0" w:tplc="D5FA80B0">
      <w:start w:val="2"/>
      <w:numFmt w:val="upperLetter"/>
      <w:pStyle w:val="FirstHeading"/>
      <w:lvlText w:val="%1."/>
      <w:lvlJc w:val="left"/>
      <w:pPr>
        <w:ind w:left="720" w:hanging="360"/>
      </w:pPr>
      <w:rPr>
        <w:rFonts w:hint="default"/>
        <w:u w:val="none"/>
      </w:rPr>
    </w:lvl>
    <w:lvl w:ilvl="1" w:tplc="50A8C392" w:tentative="1">
      <w:start w:val="1"/>
      <w:numFmt w:val="lowerLetter"/>
      <w:lvlText w:val="%2."/>
      <w:lvlJc w:val="left"/>
      <w:pPr>
        <w:ind w:left="1440" w:hanging="360"/>
      </w:pPr>
    </w:lvl>
    <w:lvl w:ilvl="2" w:tplc="472A9070" w:tentative="1">
      <w:start w:val="1"/>
      <w:numFmt w:val="lowerRoman"/>
      <w:lvlText w:val="%3."/>
      <w:lvlJc w:val="right"/>
      <w:pPr>
        <w:ind w:left="2160" w:hanging="180"/>
      </w:pPr>
    </w:lvl>
    <w:lvl w:ilvl="3" w:tplc="7DF237B2" w:tentative="1">
      <w:start w:val="1"/>
      <w:numFmt w:val="decimal"/>
      <w:lvlText w:val="%4."/>
      <w:lvlJc w:val="left"/>
      <w:pPr>
        <w:ind w:left="2880" w:hanging="360"/>
      </w:pPr>
    </w:lvl>
    <w:lvl w:ilvl="4" w:tplc="0BD06B4E" w:tentative="1">
      <w:start w:val="1"/>
      <w:numFmt w:val="lowerLetter"/>
      <w:lvlText w:val="%5."/>
      <w:lvlJc w:val="left"/>
      <w:pPr>
        <w:ind w:left="3600" w:hanging="360"/>
      </w:pPr>
    </w:lvl>
    <w:lvl w:ilvl="5" w:tplc="1A5ED316" w:tentative="1">
      <w:start w:val="1"/>
      <w:numFmt w:val="lowerRoman"/>
      <w:lvlText w:val="%6."/>
      <w:lvlJc w:val="right"/>
      <w:pPr>
        <w:ind w:left="4320" w:hanging="180"/>
      </w:pPr>
    </w:lvl>
    <w:lvl w:ilvl="6" w:tplc="90940E6C" w:tentative="1">
      <w:start w:val="1"/>
      <w:numFmt w:val="decimal"/>
      <w:lvlText w:val="%7."/>
      <w:lvlJc w:val="left"/>
      <w:pPr>
        <w:ind w:left="5040" w:hanging="360"/>
      </w:pPr>
    </w:lvl>
    <w:lvl w:ilvl="7" w:tplc="91B8C08E" w:tentative="1">
      <w:start w:val="1"/>
      <w:numFmt w:val="lowerLetter"/>
      <w:lvlText w:val="%8."/>
      <w:lvlJc w:val="left"/>
      <w:pPr>
        <w:ind w:left="5760" w:hanging="360"/>
      </w:pPr>
    </w:lvl>
    <w:lvl w:ilvl="8" w:tplc="872AF25C" w:tentative="1">
      <w:start w:val="1"/>
      <w:numFmt w:val="lowerRoman"/>
      <w:lvlText w:val="%9."/>
      <w:lvlJc w:val="right"/>
      <w:pPr>
        <w:ind w:left="6480" w:hanging="180"/>
      </w:pPr>
    </w:lvl>
  </w:abstractNum>
  <w:abstractNum w:abstractNumId="38">
    <w:nsid w:val="66324B71"/>
    <w:multiLevelType w:val="hybridMultilevel"/>
    <w:tmpl w:val="D700C64C"/>
    <w:lvl w:ilvl="0" w:tplc="8328E9DE">
      <w:start w:val="1"/>
      <w:numFmt w:val="bullet"/>
      <w:lvlText w:val="o"/>
      <w:lvlJc w:val="left"/>
      <w:pPr>
        <w:tabs>
          <w:tab w:val="num" w:pos="851"/>
        </w:tabs>
        <w:ind w:left="851" w:hanging="284"/>
      </w:pPr>
      <w:rPr>
        <w:rFonts w:ascii="Arial" w:hAnsi="Arial" w:hint="default"/>
        <w:sz w:val="14"/>
      </w:rPr>
    </w:lvl>
    <w:lvl w:ilvl="1" w:tplc="6C86F5A6">
      <w:start w:val="6"/>
      <w:numFmt w:val="bullet"/>
      <w:lvlText w:val="-"/>
      <w:lvlJc w:val="left"/>
      <w:pPr>
        <w:tabs>
          <w:tab w:val="num" w:pos="2574"/>
        </w:tabs>
        <w:ind w:left="2574" w:hanging="360"/>
      </w:pPr>
      <w:rPr>
        <w:rFonts w:ascii="Arial" w:eastAsia="Times New Roman" w:hAnsi="Arial" w:hint="default"/>
      </w:rPr>
    </w:lvl>
    <w:lvl w:ilvl="2" w:tplc="00050409">
      <w:start w:val="1"/>
      <w:numFmt w:val="bullet"/>
      <w:lvlText w:val=""/>
      <w:lvlJc w:val="left"/>
      <w:pPr>
        <w:tabs>
          <w:tab w:val="num" w:pos="3294"/>
        </w:tabs>
        <w:ind w:left="3294" w:hanging="360"/>
      </w:pPr>
      <w:rPr>
        <w:rFonts w:ascii="Wingdings" w:hAnsi="Wingdings" w:hint="default"/>
      </w:rPr>
    </w:lvl>
    <w:lvl w:ilvl="3" w:tplc="00010409" w:tentative="1">
      <w:start w:val="1"/>
      <w:numFmt w:val="bullet"/>
      <w:lvlText w:val=""/>
      <w:lvlJc w:val="left"/>
      <w:pPr>
        <w:tabs>
          <w:tab w:val="num" w:pos="4014"/>
        </w:tabs>
        <w:ind w:left="4014" w:hanging="360"/>
      </w:pPr>
      <w:rPr>
        <w:rFonts w:ascii="Symbol" w:hAnsi="Symbol" w:hint="default"/>
      </w:rPr>
    </w:lvl>
    <w:lvl w:ilvl="4" w:tplc="00030409" w:tentative="1">
      <w:start w:val="1"/>
      <w:numFmt w:val="bullet"/>
      <w:lvlText w:val="o"/>
      <w:lvlJc w:val="left"/>
      <w:pPr>
        <w:tabs>
          <w:tab w:val="num" w:pos="4734"/>
        </w:tabs>
        <w:ind w:left="4734" w:hanging="360"/>
      </w:pPr>
      <w:rPr>
        <w:rFonts w:ascii="Courier New" w:hAnsi="Courier New" w:hint="default"/>
      </w:rPr>
    </w:lvl>
    <w:lvl w:ilvl="5" w:tplc="00050409" w:tentative="1">
      <w:start w:val="1"/>
      <w:numFmt w:val="bullet"/>
      <w:lvlText w:val=""/>
      <w:lvlJc w:val="left"/>
      <w:pPr>
        <w:tabs>
          <w:tab w:val="num" w:pos="5454"/>
        </w:tabs>
        <w:ind w:left="5454" w:hanging="360"/>
      </w:pPr>
      <w:rPr>
        <w:rFonts w:ascii="Wingdings" w:hAnsi="Wingdings" w:hint="default"/>
      </w:rPr>
    </w:lvl>
    <w:lvl w:ilvl="6" w:tplc="00010409" w:tentative="1">
      <w:start w:val="1"/>
      <w:numFmt w:val="bullet"/>
      <w:lvlText w:val=""/>
      <w:lvlJc w:val="left"/>
      <w:pPr>
        <w:tabs>
          <w:tab w:val="num" w:pos="6174"/>
        </w:tabs>
        <w:ind w:left="6174" w:hanging="360"/>
      </w:pPr>
      <w:rPr>
        <w:rFonts w:ascii="Symbol" w:hAnsi="Symbol" w:hint="default"/>
      </w:rPr>
    </w:lvl>
    <w:lvl w:ilvl="7" w:tplc="00030409" w:tentative="1">
      <w:start w:val="1"/>
      <w:numFmt w:val="bullet"/>
      <w:lvlText w:val="o"/>
      <w:lvlJc w:val="left"/>
      <w:pPr>
        <w:tabs>
          <w:tab w:val="num" w:pos="6894"/>
        </w:tabs>
        <w:ind w:left="6894" w:hanging="360"/>
      </w:pPr>
      <w:rPr>
        <w:rFonts w:ascii="Courier New" w:hAnsi="Courier New" w:hint="default"/>
      </w:rPr>
    </w:lvl>
    <w:lvl w:ilvl="8" w:tplc="00050409" w:tentative="1">
      <w:start w:val="1"/>
      <w:numFmt w:val="bullet"/>
      <w:lvlText w:val=""/>
      <w:lvlJc w:val="left"/>
      <w:pPr>
        <w:tabs>
          <w:tab w:val="num" w:pos="7614"/>
        </w:tabs>
        <w:ind w:left="7614" w:hanging="360"/>
      </w:pPr>
      <w:rPr>
        <w:rFonts w:ascii="Wingdings" w:hAnsi="Wingdings" w:hint="default"/>
      </w:rPr>
    </w:lvl>
  </w:abstractNum>
  <w:abstractNum w:abstractNumId="39">
    <w:nsid w:val="6A5F7B3B"/>
    <w:multiLevelType w:val="multilevel"/>
    <w:tmpl w:val="22624B7A"/>
    <w:lvl w:ilvl="0">
      <w:start w:val="1"/>
      <w:numFmt w:val="upperRoman"/>
      <w:lvlText w:val="%1."/>
      <w:lvlJc w:val="left"/>
      <w:pPr>
        <w:ind w:left="1080" w:hanging="720"/>
      </w:pPr>
      <w:rPr>
        <w:rFonts w:hint="default"/>
      </w:rPr>
    </w:lvl>
    <w:lvl w:ilvl="1">
      <w:start w:val="1"/>
      <w:numFmt w:val="decimal"/>
      <w:isLgl/>
      <w:lvlText w:val="%1.%2."/>
      <w:lvlJc w:val="left"/>
      <w:pPr>
        <w:ind w:left="2487" w:hanging="360"/>
      </w:pPr>
      <w:rPr>
        <w:rFonts w:ascii="Times New Roman" w:hAnsi="Times New Roman" w:hint="default"/>
        <w:b w:val="0"/>
        <w:bCs w:val="0"/>
        <w:i w:val="0"/>
        <w:iCs w:val="0"/>
        <w:caps w:val="0"/>
        <w:smallCaps w:val="0"/>
        <w:strike w:val="0"/>
        <w:dstrike w:val="0"/>
        <w:color w:val="auto"/>
        <w:spacing w:val="-2"/>
        <w:w w:val="100"/>
        <w:kern w:val="0"/>
        <w:position w:val="0"/>
        <w:sz w:val="24"/>
        <w:u w:val="none"/>
        <w:effect w:val="none"/>
        <w:bdr w:val="none" w:sz="0" w:space="0" w:color="auto"/>
        <w:shd w:val="clear" w:color="auto" w:fill="auto"/>
        <w:em w:val="none"/>
      </w:rPr>
    </w:lvl>
    <w:lvl w:ilvl="2">
      <w:start w:val="1"/>
      <w:numFmt w:val="lowerRoman"/>
      <w:lvlText w:val="%3."/>
      <w:lvlJc w:val="right"/>
      <w:pPr>
        <w:tabs>
          <w:tab w:val="num" w:pos="12"/>
        </w:tabs>
        <w:ind w:left="1440" w:hanging="360"/>
      </w:pPr>
      <w:rPr>
        <w:rFonts w:hint="default"/>
        <w:b w:val="0"/>
      </w:rPr>
    </w:lvl>
    <w:lvl w:ilvl="3">
      <w:start w:val="1"/>
      <w:numFmt w:val="bullet"/>
      <w:lvlText w:val=""/>
      <w:lvlJc w:val="left"/>
      <w:pPr>
        <w:ind w:left="2160" w:hanging="720"/>
      </w:pPr>
      <w:rPr>
        <w:rFonts w:ascii="Symbol" w:hAnsi="Symbol"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nsid w:val="6F47530D"/>
    <w:multiLevelType w:val="hybridMultilevel"/>
    <w:tmpl w:val="AF90A0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BB7489"/>
    <w:multiLevelType w:val="hybridMultilevel"/>
    <w:tmpl w:val="E0002534"/>
    <w:lvl w:ilvl="0" w:tplc="B2E238BA">
      <w:start w:val="1"/>
      <w:numFmt w:val="lowerRoman"/>
      <w:lvlText w:val="%1."/>
      <w:lvlJc w:val="left"/>
      <w:pPr>
        <w:ind w:left="720" w:hanging="360"/>
      </w:pPr>
      <w:rPr>
        <w:rFonts w:ascii="Times New Roman" w:eastAsia="Times New Roman" w:hAnsi="Times New Roman"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3">
    <w:nsid w:val="76641C7B"/>
    <w:multiLevelType w:val="multilevel"/>
    <w:tmpl w:val="3662C1C8"/>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color w:val="auto"/>
      </w:rPr>
    </w:lvl>
    <w:lvl w:ilvl="2">
      <w:start w:val="1"/>
      <w:numFmt w:val="lowerRoman"/>
      <w:lvlText w:val="%3."/>
      <w:lvlJc w:val="left"/>
      <w:pPr>
        <w:ind w:left="7526" w:hanging="720"/>
      </w:pPr>
      <w:rPr>
        <w:rFonts w:ascii="Times New Roman" w:eastAsia="Times New Roman" w:hAnsi="Times New Roman" w:cs="Times New Roman"/>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44">
    <w:nsid w:val="7AE74903"/>
    <w:multiLevelType w:val="hybridMultilevel"/>
    <w:tmpl w:val="B45CADEE"/>
    <w:lvl w:ilvl="0" w:tplc="0416001B">
      <w:start w:val="1"/>
      <w:numFmt w:val="lowerRoman"/>
      <w:lvlText w:val="%1."/>
      <w:lvlJc w:val="right"/>
      <w:pPr>
        <w:ind w:left="2136" w:hanging="360"/>
      </w:pPr>
    </w:lvl>
    <w:lvl w:ilvl="1" w:tplc="FFFFFFFF">
      <w:start w:val="1"/>
      <w:numFmt w:val="lowerLetter"/>
      <w:lvlText w:val="%2."/>
      <w:lvlJc w:val="left"/>
      <w:pPr>
        <w:ind w:left="2856" w:hanging="360"/>
      </w:pPr>
    </w:lvl>
    <w:lvl w:ilvl="2" w:tplc="357AD80A">
      <w:start w:val="4"/>
      <w:numFmt w:val="decimal"/>
      <w:lvlText w:val="%3."/>
      <w:lvlJc w:val="left"/>
      <w:pPr>
        <w:ind w:left="3756" w:hanging="360"/>
      </w:pPr>
      <w:rPr>
        <w:rFonts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5">
    <w:nsid w:val="7CF2283F"/>
    <w:multiLevelType w:val="hybridMultilevel"/>
    <w:tmpl w:val="0DFA8672"/>
    <w:lvl w:ilvl="0" w:tplc="22A44000">
      <w:start w:val="1"/>
      <w:numFmt w:val="upperLetter"/>
      <w:lvlText w:val="%1."/>
      <w:lvlJc w:val="left"/>
      <w:pPr>
        <w:ind w:left="720" w:hanging="360"/>
      </w:pPr>
      <w:rPr>
        <w:rFonts w:hint="default"/>
        <w:strike w:val="0"/>
      </w:rPr>
    </w:lvl>
    <w:lvl w:ilvl="1" w:tplc="BD2AABE4" w:tentative="1">
      <w:start w:val="1"/>
      <w:numFmt w:val="lowerLetter"/>
      <w:lvlText w:val="%2."/>
      <w:lvlJc w:val="left"/>
      <w:pPr>
        <w:ind w:left="1440" w:hanging="360"/>
      </w:pPr>
    </w:lvl>
    <w:lvl w:ilvl="2" w:tplc="D95C6258" w:tentative="1">
      <w:start w:val="1"/>
      <w:numFmt w:val="lowerRoman"/>
      <w:lvlText w:val="%3."/>
      <w:lvlJc w:val="right"/>
      <w:pPr>
        <w:ind w:left="2160" w:hanging="180"/>
      </w:pPr>
    </w:lvl>
    <w:lvl w:ilvl="3" w:tplc="3FAC3AD4" w:tentative="1">
      <w:start w:val="1"/>
      <w:numFmt w:val="decimal"/>
      <w:lvlText w:val="%4."/>
      <w:lvlJc w:val="left"/>
      <w:pPr>
        <w:ind w:left="2880" w:hanging="360"/>
      </w:pPr>
    </w:lvl>
    <w:lvl w:ilvl="4" w:tplc="454E2384" w:tentative="1">
      <w:start w:val="1"/>
      <w:numFmt w:val="lowerLetter"/>
      <w:lvlText w:val="%5."/>
      <w:lvlJc w:val="left"/>
      <w:pPr>
        <w:ind w:left="3600" w:hanging="360"/>
      </w:pPr>
    </w:lvl>
    <w:lvl w:ilvl="5" w:tplc="DC66E112" w:tentative="1">
      <w:start w:val="1"/>
      <w:numFmt w:val="lowerRoman"/>
      <w:lvlText w:val="%6."/>
      <w:lvlJc w:val="right"/>
      <w:pPr>
        <w:ind w:left="4320" w:hanging="180"/>
      </w:pPr>
    </w:lvl>
    <w:lvl w:ilvl="6" w:tplc="3366345A" w:tentative="1">
      <w:start w:val="1"/>
      <w:numFmt w:val="decimal"/>
      <w:lvlText w:val="%7."/>
      <w:lvlJc w:val="left"/>
      <w:pPr>
        <w:ind w:left="5040" w:hanging="360"/>
      </w:pPr>
    </w:lvl>
    <w:lvl w:ilvl="7" w:tplc="DAFC8CF8" w:tentative="1">
      <w:start w:val="1"/>
      <w:numFmt w:val="lowerLetter"/>
      <w:lvlText w:val="%8."/>
      <w:lvlJc w:val="left"/>
      <w:pPr>
        <w:ind w:left="5760" w:hanging="360"/>
      </w:pPr>
    </w:lvl>
    <w:lvl w:ilvl="8" w:tplc="67440540" w:tentative="1">
      <w:start w:val="1"/>
      <w:numFmt w:val="lowerRoman"/>
      <w:lvlText w:val="%9."/>
      <w:lvlJc w:val="right"/>
      <w:pPr>
        <w:ind w:left="6480" w:hanging="180"/>
      </w:pPr>
    </w:lvl>
  </w:abstractNum>
  <w:num w:numId="1">
    <w:abstractNumId w:val="0"/>
  </w:num>
  <w:num w:numId="2">
    <w:abstractNumId w:val="23"/>
  </w:num>
  <w:num w:numId="3">
    <w:abstractNumId w:val="39"/>
  </w:num>
  <w:num w:numId="4">
    <w:abstractNumId w:val="24"/>
  </w:num>
  <w:num w:numId="5">
    <w:abstractNumId w:val="11"/>
  </w:num>
  <w:num w:numId="6">
    <w:abstractNumId w:val="18"/>
  </w:num>
  <w:num w:numId="7">
    <w:abstractNumId w:val="6"/>
  </w:num>
  <w:num w:numId="8">
    <w:abstractNumId w:val="44"/>
  </w:num>
  <w:num w:numId="9">
    <w:abstractNumId w:val="7"/>
  </w:num>
  <w:num w:numId="10">
    <w:abstractNumId w:val="45"/>
  </w:num>
  <w:num w:numId="11">
    <w:abstractNumId w:val="10"/>
  </w:num>
  <w:num w:numId="12">
    <w:abstractNumId w:val="29"/>
  </w:num>
  <w:num w:numId="13">
    <w:abstractNumId w:val="33"/>
  </w:num>
  <w:num w:numId="14">
    <w:abstractNumId w:val="5"/>
  </w:num>
  <w:num w:numId="15">
    <w:abstractNumId w:val="37"/>
  </w:num>
  <w:num w:numId="16">
    <w:abstractNumId w:val="13"/>
  </w:num>
  <w:num w:numId="17">
    <w:abstractNumId w:val="32"/>
  </w:num>
  <w:num w:numId="18">
    <w:abstractNumId w:val="28"/>
  </w:num>
  <w:num w:numId="19">
    <w:abstractNumId w:val="22"/>
  </w:num>
  <w:num w:numId="20">
    <w:abstractNumId w:val="26"/>
  </w:num>
  <w:num w:numId="21">
    <w:abstractNumId w:val="31"/>
  </w:num>
  <w:num w:numId="22">
    <w:abstractNumId w:val="27"/>
  </w:num>
  <w:num w:numId="23">
    <w:abstractNumId w:val="35"/>
  </w:num>
  <w:num w:numId="24">
    <w:abstractNumId w:val="12"/>
  </w:num>
  <w:num w:numId="25">
    <w:abstractNumId w:val="3"/>
  </w:num>
  <w:num w:numId="26">
    <w:abstractNumId w:val="40"/>
  </w:num>
  <w:num w:numId="27">
    <w:abstractNumId w:val="16"/>
  </w:num>
  <w:num w:numId="28">
    <w:abstractNumId w:val="25"/>
  </w:num>
  <w:num w:numId="29">
    <w:abstractNumId w:val="19"/>
  </w:num>
  <w:num w:numId="30">
    <w:abstractNumId w:val="2"/>
  </w:num>
  <w:num w:numId="31">
    <w:abstractNumId w:val="4"/>
  </w:num>
  <w:num w:numId="32">
    <w:abstractNumId w:val="14"/>
  </w:num>
  <w:num w:numId="33">
    <w:abstractNumId w:val="42"/>
  </w:num>
  <w:num w:numId="34">
    <w:abstractNumId w:val="5"/>
  </w:num>
  <w:num w:numId="35">
    <w:abstractNumId w:val="1"/>
  </w:num>
  <w:num w:numId="36">
    <w:abstractNumId w:val="20"/>
  </w:num>
  <w:num w:numId="37">
    <w:abstractNumId w:val="21"/>
  </w:num>
  <w:num w:numId="38">
    <w:abstractNumId w:val="9"/>
  </w:num>
  <w:num w:numId="39">
    <w:abstractNumId w:val="41"/>
  </w:num>
  <w:num w:numId="40">
    <w:abstractNumId w:val="36"/>
  </w:num>
  <w:num w:numId="41">
    <w:abstractNumId w:val="43"/>
  </w:num>
  <w:num w:numId="42">
    <w:abstractNumId w:val="30"/>
  </w:num>
  <w:num w:numId="43">
    <w:abstractNumId w:val="34"/>
  </w:num>
  <w:num w:numId="44">
    <w:abstractNumId w:val="8"/>
  </w:num>
  <w:num w:numId="45">
    <w:abstractNumId w:val="15"/>
  </w:num>
  <w:num w:numId="46">
    <w:abstractNumId w:val="38"/>
  </w:num>
  <w:num w:numId="47">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91137" fillcolor="#ffc000">
      <v:fill color="#ffc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4B"/>
    <w:rsid w:val="00000CC2"/>
    <w:rsid w:val="0000334A"/>
    <w:rsid w:val="00003E64"/>
    <w:rsid w:val="00004AF8"/>
    <w:rsid w:val="000061AB"/>
    <w:rsid w:val="00007E8A"/>
    <w:rsid w:val="0001263B"/>
    <w:rsid w:val="0001785A"/>
    <w:rsid w:val="00023CFF"/>
    <w:rsid w:val="00024B64"/>
    <w:rsid w:val="00025959"/>
    <w:rsid w:val="00026EAE"/>
    <w:rsid w:val="00037D24"/>
    <w:rsid w:val="000471EC"/>
    <w:rsid w:val="000520AC"/>
    <w:rsid w:val="00052A97"/>
    <w:rsid w:val="00064507"/>
    <w:rsid w:val="00067780"/>
    <w:rsid w:val="00067D50"/>
    <w:rsid w:val="00071662"/>
    <w:rsid w:val="00071A2F"/>
    <w:rsid w:val="00075BF1"/>
    <w:rsid w:val="000857FC"/>
    <w:rsid w:val="00087A2B"/>
    <w:rsid w:val="00090C7F"/>
    <w:rsid w:val="00094E61"/>
    <w:rsid w:val="00097732"/>
    <w:rsid w:val="000A32FF"/>
    <w:rsid w:val="000A4C6C"/>
    <w:rsid w:val="000A6BCF"/>
    <w:rsid w:val="000B727E"/>
    <w:rsid w:val="000C106F"/>
    <w:rsid w:val="000C1EF0"/>
    <w:rsid w:val="000C4EBB"/>
    <w:rsid w:val="000C5BB5"/>
    <w:rsid w:val="000D25F3"/>
    <w:rsid w:val="000D3772"/>
    <w:rsid w:val="000D3EA9"/>
    <w:rsid w:val="000D4A65"/>
    <w:rsid w:val="000D543F"/>
    <w:rsid w:val="000D7630"/>
    <w:rsid w:val="000D7F67"/>
    <w:rsid w:val="000E0374"/>
    <w:rsid w:val="000E2159"/>
    <w:rsid w:val="000E4A7C"/>
    <w:rsid w:val="000E5CB8"/>
    <w:rsid w:val="000F2416"/>
    <w:rsid w:val="000F5DB7"/>
    <w:rsid w:val="000F660A"/>
    <w:rsid w:val="0010010B"/>
    <w:rsid w:val="00107A8F"/>
    <w:rsid w:val="00110C57"/>
    <w:rsid w:val="0012004E"/>
    <w:rsid w:val="0012298B"/>
    <w:rsid w:val="00125EFA"/>
    <w:rsid w:val="00127A3E"/>
    <w:rsid w:val="001301B8"/>
    <w:rsid w:val="00132ECA"/>
    <w:rsid w:val="00133A53"/>
    <w:rsid w:val="00137A6E"/>
    <w:rsid w:val="00142272"/>
    <w:rsid w:val="00145E71"/>
    <w:rsid w:val="001505E4"/>
    <w:rsid w:val="00156A8E"/>
    <w:rsid w:val="001640EA"/>
    <w:rsid w:val="0016451B"/>
    <w:rsid w:val="00164DE1"/>
    <w:rsid w:val="00166DE5"/>
    <w:rsid w:val="001752AE"/>
    <w:rsid w:val="00177441"/>
    <w:rsid w:val="00177AEE"/>
    <w:rsid w:val="00186B84"/>
    <w:rsid w:val="00191D3D"/>
    <w:rsid w:val="001A18A2"/>
    <w:rsid w:val="001A5C95"/>
    <w:rsid w:val="001A5D43"/>
    <w:rsid w:val="001A7D00"/>
    <w:rsid w:val="001A7F61"/>
    <w:rsid w:val="001B299A"/>
    <w:rsid w:val="001B3B04"/>
    <w:rsid w:val="001B54DB"/>
    <w:rsid w:val="001C4161"/>
    <w:rsid w:val="001D13AA"/>
    <w:rsid w:val="001D32D1"/>
    <w:rsid w:val="001D53EB"/>
    <w:rsid w:val="001E3A69"/>
    <w:rsid w:val="001E482D"/>
    <w:rsid w:val="001F09FF"/>
    <w:rsid w:val="001F1654"/>
    <w:rsid w:val="001F3FF6"/>
    <w:rsid w:val="001F42B5"/>
    <w:rsid w:val="001F43FF"/>
    <w:rsid w:val="001F5246"/>
    <w:rsid w:val="001F66B1"/>
    <w:rsid w:val="00210DD8"/>
    <w:rsid w:val="00210E58"/>
    <w:rsid w:val="00211A0C"/>
    <w:rsid w:val="002156DA"/>
    <w:rsid w:val="002159E0"/>
    <w:rsid w:val="002167D4"/>
    <w:rsid w:val="00223BA9"/>
    <w:rsid w:val="00226605"/>
    <w:rsid w:val="00227D35"/>
    <w:rsid w:val="00232566"/>
    <w:rsid w:val="00232AD3"/>
    <w:rsid w:val="00233E0B"/>
    <w:rsid w:val="00235CA7"/>
    <w:rsid w:val="00240D34"/>
    <w:rsid w:val="00240E7C"/>
    <w:rsid w:val="0024312C"/>
    <w:rsid w:val="0024601E"/>
    <w:rsid w:val="0024655F"/>
    <w:rsid w:val="002475A9"/>
    <w:rsid w:val="00247849"/>
    <w:rsid w:val="0025533D"/>
    <w:rsid w:val="00255604"/>
    <w:rsid w:val="0025716F"/>
    <w:rsid w:val="00257AD9"/>
    <w:rsid w:val="0026309C"/>
    <w:rsid w:val="00266DC8"/>
    <w:rsid w:val="00270D32"/>
    <w:rsid w:val="002743E9"/>
    <w:rsid w:val="002751A6"/>
    <w:rsid w:val="00276FBF"/>
    <w:rsid w:val="00281A6D"/>
    <w:rsid w:val="002862CD"/>
    <w:rsid w:val="00291BCB"/>
    <w:rsid w:val="00292767"/>
    <w:rsid w:val="0029334B"/>
    <w:rsid w:val="002A0064"/>
    <w:rsid w:val="002A4341"/>
    <w:rsid w:val="002A4C27"/>
    <w:rsid w:val="002A4EDD"/>
    <w:rsid w:val="002A6D56"/>
    <w:rsid w:val="002B15C7"/>
    <w:rsid w:val="002B256C"/>
    <w:rsid w:val="002B63F7"/>
    <w:rsid w:val="002B6EE4"/>
    <w:rsid w:val="002B7A8C"/>
    <w:rsid w:val="002C378F"/>
    <w:rsid w:val="002C6D39"/>
    <w:rsid w:val="002D13A2"/>
    <w:rsid w:val="002D313B"/>
    <w:rsid w:val="002D3FAF"/>
    <w:rsid w:val="002D591F"/>
    <w:rsid w:val="002D790B"/>
    <w:rsid w:val="002D7BBF"/>
    <w:rsid w:val="002E7E5D"/>
    <w:rsid w:val="003001D4"/>
    <w:rsid w:val="00300B3A"/>
    <w:rsid w:val="00301195"/>
    <w:rsid w:val="00302BF5"/>
    <w:rsid w:val="00305C79"/>
    <w:rsid w:val="003066F6"/>
    <w:rsid w:val="003173CF"/>
    <w:rsid w:val="00322552"/>
    <w:rsid w:val="00322713"/>
    <w:rsid w:val="00322BF3"/>
    <w:rsid w:val="00322E05"/>
    <w:rsid w:val="003252EE"/>
    <w:rsid w:val="003336B3"/>
    <w:rsid w:val="003345A3"/>
    <w:rsid w:val="003428F1"/>
    <w:rsid w:val="00351CF2"/>
    <w:rsid w:val="0035318F"/>
    <w:rsid w:val="00353EDF"/>
    <w:rsid w:val="00357BE1"/>
    <w:rsid w:val="00362130"/>
    <w:rsid w:val="00372676"/>
    <w:rsid w:val="00372709"/>
    <w:rsid w:val="0037454B"/>
    <w:rsid w:val="00381A7A"/>
    <w:rsid w:val="00383F68"/>
    <w:rsid w:val="00385AB8"/>
    <w:rsid w:val="00392F64"/>
    <w:rsid w:val="003930FD"/>
    <w:rsid w:val="003A549D"/>
    <w:rsid w:val="003A5A50"/>
    <w:rsid w:val="003A7376"/>
    <w:rsid w:val="003B030A"/>
    <w:rsid w:val="003B4C66"/>
    <w:rsid w:val="003B674B"/>
    <w:rsid w:val="003B7269"/>
    <w:rsid w:val="003C3792"/>
    <w:rsid w:val="003C58C8"/>
    <w:rsid w:val="003C6E01"/>
    <w:rsid w:val="003C7B71"/>
    <w:rsid w:val="003D6CEC"/>
    <w:rsid w:val="003E04F8"/>
    <w:rsid w:val="003E16CB"/>
    <w:rsid w:val="003E18D9"/>
    <w:rsid w:val="003E459C"/>
    <w:rsid w:val="003E5B71"/>
    <w:rsid w:val="003E6A66"/>
    <w:rsid w:val="003F20C0"/>
    <w:rsid w:val="003F59A6"/>
    <w:rsid w:val="003F6C74"/>
    <w:rsid w:val="003F789F"/>
    <w:rsid w:val="00400DE8"/>
    <w:rsid w:val="004012CA"/>
    <w:rsid w:val="00404F27"/>
    <w:rsid w:val="0040570E"/>
    <w:rsid w:val="00405BFA"/>
    <w:rsid w:val="004060F3"/>
    <w:rsid w:val="00412824"/>
    <w:rsid w:val="0042213B"/>
    <w:rsid w:val="00425980"/>
    <w:rsid w:val="00427FC1"/>
    <w:rsid w:val="00434BF4"/>
    <w:rsid w:val="004369E3"/>
    <w:rsid w:val="00437DFE"/>
    <w:rsid w:val="00440D54"/>
    <w:rsid w:val="00441BEE"/>
    <w:rsid w:val="00446267"/>
    <w:rsid w:val="004467D4"/>
    <w:rsid w:val="00447076"/>
    <w:rsid w:val="00447813"/>
    <w:rsid w:val="00465544"/>
    <w:rsid w:val="0046668C"/>
    <w:rsid w:val="00467DCC"/>
    <w:rsid w:val="004766BF"/>
    <w:rsid w:val="00485CA6"/>
    <w:rsid w:val="004865C7"/>
    <w:rsid w:val="004A1A19"/>
    <w:rsid w:val="004A6FF3"/>
    <w:rsid w:val="004B0046"/>
    <w:rsid w:val="004B1BFE"/>
    <w:rsid w:val="004B2C23"/>
    <w:rsid w:val="004B7457"/>
    <w:rsid w:val="004C06CC"/>
    <w:rsid w:val="004C7E22"/>
    <w:rsid w:val="004D060A"/>
    <w:rsid w:val="004D3111"/>
    <w:rsid w:val="004E6FBF"/>
    <w:rsid w:val="004E71C3"/>
    <w:rsid w:val="004F02E5"/>
    <w:rsid w:val="004F1703"/>
    <w:rsid w:val="0050271B"/>
    <w:rsid w:val="0050731B"/>
    <w:rsid w:val="00507EB6"/>
    <w:rsid w:val="00514D6E"/>
    <w:rsid w:val="00517B3B"/>
    <w:rsid w:val="00517D3F"/>
    <w:rsid w:val="005271AC"/>
    <w:rsid w:val="0053245D"/>
    <w:rsid w:val="0053554F"/>
    <w:rsid w:val="00543738"/>
    <w:rsid w:val="0054711B"/>
    <w:rsid w:val="00553B61"/>
    <w:rsid w:val="005553B5"/>
    <w:rsid w:val="005572C7"/>
    <w:rsid w:val="00560AE4"/>
    <w:rsid w:val="0056305B"/>
    <w:rsid w:val="00565A8A"/>
    <w:rsid w:val="005676DD"/>
    <w:rsid w:val="0057503A"/>
    <w:rsid w:val="00584331"/>
    <w:rsid w:val="00585B52"/>
    <w:rsid w:val="00587175"/>
    <w:rsid w:val="00587D73"/>
    <w:rsid w:val="00592D2A"/>
    <w:rsid w:val="00595517"/>
    <w:rsid w:val="00597245"/>
    <w:rsid w:val="005A2885"/>
    <w:rsid w:val="005B1E24"/>
    <w:rsid w:val="005B3854"/>
    <w:rsid w:val="005D1818"/>
    <w:rsid w:val="005D35E3"/>
    <w:rsid w:val="005D5A36"/>
    <w:rsid w:val="005E045A"/>
    <w:rsid w:val="005E2423"/>
    <w:rsid w:val="005E2BC3"/>
    <w:rsid w:val="005E2FF6"/>
    <w:rsid w:val="005E38E2"/>
    <w:rsid w:val="005E3B87"/>
    <w:rsid w:val="005F1B8A"/>
    <w:rsid w:val="005F2A6C"/>
    <w:rsid w:val="005F7D2C"/>
    <w:rsid w:val="0060277B"/>
    <w:rsid w:val="0060695A"/>
    <w:rsid w:val="00610D47"/>
    <w:rsid w:val="00612913"/>
    <w:rsid w:val="00614A09"/>
    <w:rsid w:val="00621B98"/>
    <w:rsid w:val="00623FF0"/>
    <w:rsid w:val="0062501C"/>
    <w:rsid w:val="00631EC9"/>
    <w:rsid w:val="00641B17"/>
    <w:rsid w:val="00644F83"/>
    <w:rsid w:val="00646D5C"/>
    <w:rsid w:val="00653FD9"/>
    <w:rsid w:val="00654DE2"/>
    <w:rsid w:val="006559AF"/>
    <w:rsid w:val="00667F75"/>
    <w:rsid w:val="00667F92"/>
    <w:rsid w:val="00672133"/>
    <w:rsid w:val="00673ABF"/>
    <w:rsid w:val="00674942"/>
    <w:rsid w:val="006750CB"/>
    <w:rsid w:val="00680ED8"/>
    <w:rsid w:val="00681829"/>
    <w:rsid w:val="00681EF9"/>
    <w:rsid w:val="00692099"/>
    <w:rsid w:val="00692CFC"/>
    <w:rsid w:val="00694247"/>
    <w:rsid w:val="0069470D"/>
    <w:rsid w:val="00696A25"/>
    <w:rsid w:val="006A13A5"/>
    <w:rsid w:val="006A1740"/>
    <w:rsid w:val="006B532E"/>
    <w:rsid w:val="006B5654"/>
    <w:rsid w:val="006C25A5"/>
    <w:rsid w:val="006C287F"/>
    <w:rsid w:val="006C2D70"/>
    <w:rsid w:val="006C3AEE"/>
    <w:rsid w:val="006D1C19"/>
    <w:rsid w:val="006D699E"/>
    <w:rsid w:val="006E0582"/>
    <w:rsid w:val="006E2B24"/>
    <w:rsid w:val="006E3762"/>
    <w:rsid w:val="006E7C2A"/>
    <w:rsid w:val="007020F8"/>
    <w:rsid w:val="00704DC7"/>
    <w:rsid w:val="00717BFD"/>
    <w:rsid w:val="00721CA6"/>
    <w:rsid w:val="00723075"/>
    <w:rsid w:val="00724ACA"/>
    <w:rsid w:val="0072611A"/>
    <w:rsid w:val="00727514"/>
    <w:rsid w:val="007279E8"/>
    <w:rsid w:val="00742855"/>
    <w:rsid w:val="00743C60"/>
    <w:rsid w:val="0074580E"/>
    <w:rsid w:val="00745F4B"/>
    <w:rsid w:val="00746C3C"/>
    <w:rsid w:val="007478BA"/>
    <w:rsid w:val="007544BD"/>
    <w:rsid w:val="00756A0E"/>
    <w:rsid w:val="00760780"/>
    <w:rsid w:val="0076502D"/>
    <w:rsid w:val="00766845"/>
    <w:rsid w:val="00767FBD"/>
    <w:rsid w:val="00771F34"/>
    <w:rsid w:val="0077560C"/>
    <w:rsid w:val="00781760"/>
    <w:rsid w:val="00784AB7"/>
    <w:rsid w:val="00786A4C"/>
    <w:rsid w:val="0079343E"/>
    <w:rsid w:val="00796529"/>
    <w:rsid w:val="007A0838"/>
    <w:rsid w:val="007A1421"/>
    <w:rsid w:val="007A2E1E"/>
    <w:rsid w:val="007A2F93"/>
    <w:rsid w:val="007A5255"/>
    <w:rsid w:val="007B493A"/>
    <w:rsid w:val="007B58B8"/>
    <w:rsid w:val="007C0EC3"/>
    <w:rsid w:val="007C276E"/>
    <w:rsid w:val="007D4988"/>
    <w:rsid w:val="007D7661"/>
    <w:rsid w:val="007E167F"/>
    <w:rsid w:val="007E26B5"/>
    <w:rsid w:val="007E7666"/>
    <w:rsid w:val="007F268C"/>
    <w:rsid w:val="007F5EAF"/>
    <w:rsid w:val="00800E88"/>
    <w:rsid w:val="00806377"/>
    <w:rsid w:val="00806578"/>
    <w:rsid w:val="00807BBA"/>
    <w:rsid w:val="008112D2"/>
    <w:rsid w:val="008123BF"/>
    <w:rsid w:val="00813725"/>
    <w:rsid w:val="00814595"/>
    <w:rsid w:val="008205C3"/>
    <w:rsid w:val="0082559D"/>
    <w:rsid w:val="0082656F"/>
    <w:rsid w:val="0082794B"/>
    <w:rsid w:val="00834CDB"/>
    <w:rsid w:val="008364BC"/>
    <w:rsid w:val="008461D3"/>
    <w:rsid w:val="00847300"/>
    <w:rsid w:val="00847C93"/>
    <w:rsid w:val="0085389B"/>
    <w:rsid w:val="00853B48"/>
    <w:rsid w:val="0085529B"/>
    <w:rsid w:val="008608E2"/>
    <w:rsid w:val="00865D37"/>
    <w:rsid w:val="00870E0B"/>
    <w:rsid w:val="0087379D"/>
    <w:rsid w:val="00874D55"/>
    <w:rsid w:val="008754E5"/>
    <w:rsid w:val="00875E7F"/>
    <w:rsid w:val="008815E1"/>
    <w:rsid w:val="00882C37"/>
    <w:rsid w:val="008831B1"/>
    <w:rsid w:val="008879BA"/>
    <w:rsid w:val="00890CC6"/>
    <w:rsid w:val="008916DA"/>
    <w:rsid w:val="00891F4F"/>
    <w:rsid w:val="0089725C"/>
    <w:rsid w:val="008A0F5F"/>
    <w:rsid w:val="008A2A55"/>
    <w:rsid w:val="008A3B74"/>
    <w:rsid w:val="008A3B9B"/>
    <w:rsid w:val="008A50C1"/>
    <w:rsid w:val="008A7024"/>
    <w:rsid w:val="008B01AC"/>
    <w:rsid w:val="008C1B47"/>
    <w:rsid w:val="008C3026"/>
    <w:rsid w:val="008C3CE5"/>
    <w:rsid w:val="008C5A84"/>
    <w:rsid w:val="008C5C73"/>
    <w:rsid w:val="008E1460"/>
    <w:rsid w:val="008E642E"/>
    <w:rsid w:val="008E7419"/>
    <w:rsid w:val="008E7864"/>
    <w:rsid w:val="008F5A96"/>
    <w:rsid w:val="008F5B82"/>
    <w:rsid w:val="008F6E10"/>
    <w:rsid w:val="00906E3A"/>
    <w:rsid w:val="00907F8D"/>
    <w:rsid w:val="00910342"/>
    <w:rsid w:val="00912E43"/>
    <w:rsid w:val="009159DE"/>
    <w:rsid w:val="00917BE7"/>
    <w:rsid w:val="0092023B"/>
    <w:rsid w:val="0092098F"/>
    <w:rsid w:val="00923ABC"/>
    <w:rsid w:val="0092701F"/>
    <w:rsid w:val="0093049E"/>
    <w:rsid w:val="00931B8F"/>
    <w:rsid w:val="00931FC3"/>
    <w:rsid w:val="00937B82"/>
    <w:rsid w:val="00940859"/>
    <w:rsid w:val="0094313F"/>
    <w:rsid w:val="00944381"/>
    <w:rsid w:val="00950195"/>
    <w:rsid w:val="009501C2"/>
    <w:rsid w:val="00952974"/>
    <w:rsid w:val="0095633E"/>
    <w:rsid w:val="009574C8"/>
    <w:rsid w:val="0095774B"/>
    <w:rsid w:val="00957CD5"/>
    <w:rsid w:val="00961E39"/>
    <w:rsid w:val="00973D8A"/>
    <w:rsid w:val="009753D2"/>
    <w:rsid w:val="009758BB"/>
    <w:rsid w:val="00976F61"/>
    <w:rsid w:val="009820D8"/>
    <w:rsid w:val="0098324B"/>
    <w:rsid w:val="00993931"/>
    <w:rsid w:val="009947C4"/>
    <w:rsid w:val="00997D14"/>
    <w:rsid w:val="009A21C4"/>
    <w:rsid w:val="009A2E7A"/>
    <w:rsid w:val="009A5B9D"/>
    <w:rsid w:val="009A6573"/>
    <w:rsid w:val="009A6F45"/>
    <w:rsid w:val="009A731A"/>
    <w:rsid w:val="009B1C9A"/>
    <w:rsid w:val="009B20AE"/>
    <w:rsid w:val="009B4181"/>
    <w:rsid w:val="009B4312"/>
    <w:rsid w:val="009B6068"/>
    <w:rsid w:val="009C5C2A"/>
    <w:rsid w:val="009C6813"/>
    <w:rsid w:val="009C6DCB"/>
    <w:rsid w:val="009D0BF1"/>
    <w:rsid w:val="009D0C33"/>
    <w:rsid w:val="009D3150"/>
    <w:rsid w:val="009E42C4"/>
    <w:rsid w:val="009F4317"/>
    <w:rsid w:val="00A0283C"/>
    <w:rsid w:val="00A0447D"/>
    <w:rsid w:val="00A11874"/>
    <w:rsid w:val="00A12AFA"/>
    <w:rsid w:val="00A14356"/>
    <w:rsid w:val="00A157D5"/>
    <w:rsid w:val="00A15900"/>
    <w:rsid w:val="00A274A8"/>
    <w:rsid w:val="00A44B78"/>
    <w:rsid w:val="00A467E0"/>
    <w:rsid w:val="00A51ECA"/>
    <w:rsid w:val="00A52A11"/>
    <w:rsid w:val="00A53331"/>
    <w:rsid w:val="00A53CC1"/>
    <w:rsid w:val="00A5515E"/>
    <w:rsid w:val="00A5665E"/>
    <w:rsid w:val="00A60CEF"/>
    <w:rsid w:val="00A72826"/>
    <w:rsid w:val="00A73DA2"/>
    <w:rsid w:val="00A772C2"/>
    <w:rsid w:val="00A80D54"/>
    <w:rsid w:val="00A81E91"/>
    <w:rsid w:val="00A834A6"/>
    <w:rsid w:val="00A911DF"/>
    <w:rsid w:val="00A93954"/>
    <w:rsid w:val="00A95D5B"/>
    <w:rsid w:val="00A95F14"/>
    <w:rsid w:val="00AA0AEE"/>
    <w:rsid w:val="00AA29D5"/>
    <w:rsid w:val="00AA37FA"/>
    <w:rsid w:val="00AA5051"/>
    <w:rsid w:val="00AB3153"/>
    <w:rsid w:val="00AB4D83"/>
    <w:rsid w:val="00AB4E09"/>
    <w:rsid w:val="00AC1218"/>
    <w:rsid w:val="00AC2003"/>
    <w:rsid w:val="00AC50F1"/>
    <w:rsid w:val="00AC5440"/>
    <w:rsid w:val="00AD03B5"/>
    <w:rsid w:val="00AD4B7C"/>
    <w:rsid w:val="00AE53FE"/>
    <w:rsid w:val="00AF02C2"/>
    <w:rsid w:val="00AF122F"/>
    <w:rsid w:val="00AF2300"/>
    <w:rsid w:val="00AF27BC"/>
    <w:rsid w:val="00AF38D0"/>
    <w:rsid w:val="00AF452A"/>
    <w:rsid w:val="00AF5392"/>
    <w:rsid w:val="00B02839"/>
    <w:rsid w:val="00B0420E"/>
    <w:rsid w:val="00B06590"/>
    <w:rsid w:val="00B10B5D"/>
    <w:rsid w:val="00B13538"/>
    <w:rsid w:val="00B13B7C"/>
    <w:rsid w:val="00B17FBC"/>
    <w:rsid w:val="00B20F7F"/>
    <w:rsid w:val="00B310F2"/>
    <w:rsid w:val="00B31528"/>
    <w:rsid w:val="00B33E2C"/>
    <w:rsid w:val="00B41A17"/>
    <w:rsid w:val="00B50683"/>
    <w:rsid w:val="00B50B1E"/>
    <w:rsid w:val="00B5294E"/>
    <w:rsid w:val="00B5646E"/>
    <w:rsid w:val="00B57295"/>
    <w:rsid w:val="00B600FE"/>
    <w:rsid w:val="00B60764"/>
    <w:rsid w:val="00B60B16"/>
    <w:rsid w:val="00B6373C"/>
    <w:rsid w:val="00B63984"/>
    <w:rsid w:val="00B6738A"/>
    <w:rsid w:val="00B67D46"/>
    <w:rsid w:val="00B730B4"/>
    <w:rsid w:val="00B75401"/>
    <w:rsid w:val="00B81A0E"/>
    <w:rsid w:val="00B835E2"/>
    <w:rsid w:val="00B840DF"/>
    <w:rsid w:val="00B849B0"/>
    <w:rsid w:val="00B8653F"/>
    <w:rsid w:val="00B87DCE"/>
    <w:rsid w:val="00B9197C"/>
    <w:rsid w:val="00BA1EAF"/>
    <w:rsid w:val="00BA3F52"/>
    <w:rsid w:val="00BA59AB"/>
    <w:rsid w:val="00BA7964"/>
    <w:rsid w:val="00BB5405"/>
    <w:rsid w:val="00BB6889"/>
    <w:rsid w:val="00BC2748"/>
    <w:rsid w:val="00BC7D47"/>
    <w:rsid w:val="00BE282A"/>
    <w:rsid w:val="00BE3BAE"/>
    <w:rsid w:val="00BE6A69"/>
    <w:rsid w:val="00BF1D5A"/>
    <w:rsid w:val="00BF50DF"/>
    <w:rsid w:val="00BF71FF"/>
    <w:rsid w:val="00C00FC7"/>
    <w:rsid w:val="00C013C9"/>
    <w:rsid w:val="00C06349"/>
    <w:rsid w:val="00C0695D"/>
    <w:rsid w:val="00C101B2"/>
    <w:rsid w:val="00C316AE"/>
    <w:rsid w:val="00C344C5"/>
    <w:rsid w:val="00C37CFD"/>
    <w:rsid w:val="00C421CD"/>
    <w:rsid w:val="00C52ECD"/>
    <w:rsid w:val="00C62406"/>
    <w:rsid w:val="00C63529"/>
    <w:rsid w:val="00C660A4"/>
    <w:rsid w:val="00C66F7A"/>
    <w:rsid w:val="00C70A90"/>
    <w:rsid w:val="00C746FB"/>
    <w:rsid w:val="00C76CC5"/>
    <w:rsid w:val="00C77590"/>
    <w:rsid w:val="00C85DCE"/>
    <w:rsid w:val="00C904E5"/>
    <w:rsid w:val="00C951CE"/>
    <w:rsid w:val="00C95A93"/>
    <w:rsid w:val="00CA4485"/>
    <w:rsid w:val="00CA4D5C"/>
    <w:rsid w:val="00CA6344"/>
    <w:rsid w:val="00CA69CA"/>
    <w:rsid w:val="00CB33A2"/>
    <w:rsid w:val="00CB4655"/>
    <w:rsid w:val="00CB7EEE"/>
    <w:rsid w:val="00CC3E8E"/>
    <w:rsid w:val="00CC43E6"/>
    <w:rsid w:val="00CC65AC"/>
    <w:rsid w:val="00CD3FA2"/>
    <w:rsid w:val="00CE32C8"/>
    <w:rsid w:val="00CF30FB"/>
    <w:rsid w:val="00CF6433"/>
    <w:rsid w:val="00D0003C"/>
    <w:rsid w:val="00D02141"/>
    <w:rsid w:val="00D12A83"/>
    <w:rsid w:val="00D13502"/>
    <w:rsid w:val="00D21B25"/>
    <w:rsid w:val="00D2339D"/>
    <w:rsid w:val="00D24D89"/>
    <w:rsid w:val="00D24D97"/>
    <w:rsid w:val="00D2628C"/>
    <w:rsid w:val="00D274DA"/>
    <w:rsid w:val="00D27E04"/>
    <w:rsid w:val="00D32055"/>
    <w:rsid w:val="00D35BB9"/>
    <w:rsid w:val="00D40DEB"/>
    <w:rsid w:val="00D50FCE"/>
    <w:rsid w:val="00D53BE6"/>
    <w:rsid w:val="00D70F4A"/>
    <w:rsid w:val="00D73AD6"/>
    <w:rsid w:val="00D75B70"/>
    <w:rsid w:val="00D75CC0"/>
    <w:rsid w:val="00D7736B"/>
    <w:rsid w:val="00D819C1"/>
    <w:rsid w:val="00D86D31"/>
    <w:rsid w:val="00D87C1E"/>
    <w:rsid w:val="00D97843"/>
    <w:rsid w:val="00D97A90"/>
    <w:rsid w:val="00DA39F0"/>
    <w:rsid w:val="00DA4461"/>
    <w:rsid w:val="00DA6AED"/>
    <w:rsid w:val="00DB0764"/>
    <w:rsid w:val="00DB09D6"/>
    <w:rsid w:val="00DB20FB"/>
    <w:rsid w:val="00DB62EF"/>
    <w:rsid w:val="00DC6FAF"/>
    <w:rsid w:val="00DD0AFD"/>
    <w:rsid w:val="00DD2CD5"/>
    <w:rsid w:val="00DD34B8"/>
    <w:rsid w:val="00DD5A2A"/>
    <w:rsid w:val="00DE2E31"/>
    <w:rsid w:val="00DE39F1"/>
    <w:rsid w:val="00DE5731"/>
    <w:rsid w:val="00E01F69"/>
    <w:rsid w:val="00E07989"/>
    <w:rsid w:val="00E07A2B"/>
    <w:rsid w:val="00E11BBF"/>
    <w:rsid w:val="00E15631"/>
    <w:rsid w:val="00E16940"/>
    <w:rsid w:val="00E1729B"/>
    <w:rsid w:val="00E21FD6"/>
    <w:rsid w:val="00E25933"/>
    <w:rsid w:val="00E26B60"/>
    <w:rsid w:val="00E354A2"/>
    <w:rsid w:val="00E36D24"/>
    <w:rsid w:val="00E3735A"/>
    <w:rsid w:val="00E4306C"/>
    <w:rsid w:val="00E44FAD"/>
    <w:rsid w:val="00E47BB5"/>
    <w:rsid w:val="00E5136A"/>
    <w:rsid w:val="00E52638"/>
    <w:rsid w:val="00E54470"/>
    <w:rsid w:val="00E56CD7"/>
    <w:rsid w:val="00E57F0B"/>
    <w:rsid w:val="00E61BDB"/>
    <w:rsid w:val="00E6390F"/>
    <w:rsid w:val="00E66963"/>
    <w:rsid w:val="00E76520"/>
    <w:rsid w:val="00E90371"/>
    <w:rsid w:val="00E90B42"/>
    <w:rsid w:val="00E92608"/>
    <w:rsid w:val="00E92668"/>
    <w:rsid w:val="00E959B3"/>
    <w:rsid w:val="00E9641D"/>
    <w:rsid w:val="00E9710F"/>
    <w:rsid w:val="00EA5A64"/>
    <w:rsid w:val="00EB25CD"/>
    <w:rsid w:val="00ED1BDC"/>
    <w:rsid w:val="00ED34AE"/>
    <w:rsid w:val="00ED3899"/>
    <w:rsid w:val="00ED3995"/>
    <w:rsid w:val="00EE1304"/>
    <w:rsid w:val="00EE37E8"/>
    <w:rsid w:val="00EE7183"/>
    <w:rsid w:val="00EF593B"/>
    <w:rsid w:val="00EF6279"/>
    <w:rsid w:val="00EF7281"/>
    <w:rsid w:val="00F01BB1"/>
    <w:rsid w:val="00F03152"/>
    <w:rsid w:val="00F063A6"/>
    <w:rsid w:val="00F10370"/>
    <w:rsid w:val="00F1037A"/>
    <w:rsid w:val="00F12BEE"/>
    <w:rsid w:val="00F22235"/>
    <w:rsid w:val="00F265FF"/>
    <w:rsid w:val="00F315D6"/>
    <w:rsid w:val="00F37F62"/>
    <w:rsid w:val="00F44C61"/>
    <w:rsid w:val="00F463CB"/>
    <w:rsid w:val="00F4676D"/>
    <w:rsid w:val="00F5099A"/>
    <w:rsid w:val="00F538B1"/>
    <w:rsid w:val="00F6005E"/>
    <w:rsid w:val="00F60ACA"/>
    <w:rsid w:val="00F60C72"/>
    <w:rsid w:val="00F613F5"/>
    <w:rsid w:val="00F654C4"/>
    <w:rsid w:val="00F67832"/>
    <w:rsid w:val="00F712E1"/>
    <w:rsid w:val="00F74BDA"/>
    <w:rsid w:val="00F74F44"/>
    <w:rsid w:val="00F801D7"/>
    <w:rsid w:val="00F8141E"/>
    <w:rsid w:val="00F821D2"/>
    <w:rsid w:val="00F82770"/>
    <w:rsid w:val="00F878A3"/>
    <w:rsid w:val="00F91287"/>
    <w:rsid w:val="00F9199C"/>
    <w:rsid w:val="00F969D1"/>
    <w:rsid w:val="00FA086A"/>
    <w:rsid w:val="00FB19DC"/>
    <w:rsid w:val="00FB32E2"/>
    <w:rsid w:val="00FC0F42"/>
    <w:rsid w:val="00FC18F3"/>
    <w:rsid w:val="00FC1C50"/>
    <w:rsid w:val="00FC5B03"/>
    <w:rsid w:val="00FC6877"/>
    <w:rsid w:val="00FD37FE"/>
    <w:rsid w:val="00FD4889"/>
    <w:rsid w:val="00FD61B4"/>
    <w:rsid w:val="00FE1BC7"/>
    <w:rsid w:val="00FE4464"/>
    <w:rsid w:val="00FE48E9"/>
    <w:rsid w:val="00FF106C"/>
    <w:rsid w:val="00FF301D"/>
    <w:rsid w:val="00FF4EED"/>
    <w:rsid w:val="00FF77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fillcolor="#ffc000">
      <v:fill color="#ffc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semiHidden/>
    <w:rPr>
      <w:sz w:val="16"/>
      <w:szCs w:val="16"/>
    </w:rPr>
  </w:style>
  <w:style w:type="paragraph" w:styleId="BodyText3">
    <w:name w:val="Body Text 3"/>
    <w:basedOn w:val="Normal"/>
    <w:pPr>
      <w:spacing w:after="120"/>
    </w:pPr>
    <w:rPr>
      <w:sz w:val="16"/>
      <w:szCs w:val="16"/>
    </w:rPr>
  </w:style>
  <w:style w:type="character" w:styleId="Strong">
    <w:name w:val="Strong"/>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link w:val="ListParagraphChar"/>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link w:val="ParagraphChar"/>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rPr>
      <w:color w:val="0000FF"/>
      <w:u w:val="single"/>
    </w:rPr>
  </w:style>
  <w:style w:type="character" w:styleId="FootnoteReference">
    <w:name w:val="footnote reference"/>
    <w:uiPriority w:val="99"/>
    <w:rPr>
      <w:vertAlign w:val="superscript"/>
    </w:rPr>
  </w:style>
  <w:style w:type="paragraph" w:styleId="FootnoteText">
    <w:name w:val="footnote text"/>
    <w:aliases w:val="fn,Texto de rodapé,nota_rodapé,nota de rodapé,ADB"/>
    <w:basedOn w:val="Normal"/>
    <w:link w:val="FootnoteTextChar"/>
    <w:rPr>
      <w:noProof/>
      <w:lang w:val="es-ES_tradnl" w:eastAsia="en-US"/>
    </w:rPr>
  </w:style>
  <w:style w:type="character" w:customStyle="1" w:styleId="TextodenotaderodapChar">
    <w:name w:val="Texto de nota de rodapé Char"/>
    <w:rPr>
      <w:noProof/>
      <w:lang w:val="es-ES_tradnl" w:eastAsia="en-US"/>
    </w:rPr>
  </w:style>
  <w:style w:type="table" w:styleId="TableGrid">
    <w:name w:val="Table Grid"/>
    <w:basedOn w:val="TableNormal"/>
    <w:uiPriority w:val="59"/>
    <w:rsid w:val="0017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rodapé Char,nota_rodapé Char,nota de rodapé Char,ADB Char"/>
    <w:link w:val="FootnoteText"/>
    <w:rsid w:val="0095774B"/>
    <w:rPr>
      <w:noProof/>
      <w:lang w:val="es-ES_tradnl"/>
    </w:rPr>
  </w:style>
  <w:style w:type="character" w:customStyle="1" w:styleId="ParagraphChar">
    <w:name w:val="Paragraph Char"/>
    <w:link w:val="Paragraph"/>
    <w:rsid w:val="0095774B"/>
    <w:rPr>
      <w:sz w:val="24"/>
      <w:lang w:val="es-ES_tradnl"/>
    </w:rPr>
  </w:style>
  <w:style w:type="paragraph" w:styleId="NormalWeb">
    <w:name w:val="Normal (Web)"/>
    <w:basedOn w:val="Normal"/>
    <w:uiPriority w:val="99"/>
    <w:semiHidden/>
    <w:unhideWhenUsed/>
    <w:rsid w:val="000B727E"/>
    <w:pPr>
      <w:spacing w:before="100" w:beforeAutospacing="1" w:after="100" w:afterAutospacing="1"/>
    </w:pPr>
    <w:rPr>
      <w:rFonts w:eastAsiaTheme="minorEastAsia"/>
      <w:sz w:val="24"/>
      <w:szCs w:val="24"/>
    </w:rPr>
  </w:style>
  <w:style w:type="character" w:customStyle="1" w:styleId="ParagraphCar">
    <w:name w:val="Paragraph Car"/>
    <w:rsid w:val="00E3735A"/>
    <w:rPr>
      <w:sz w:val="24"/>
      <w:lang w:val="es-ES_tradnl"/>
    </w:rPr>
  </w:style>
  <w:style w:type="character" w:customStyle="1" w:styleId="ListParagraphChar">
    <w:name w:val="List Paragraph Char"/>
    <w:link w:val="ListParagraph"/>
    <w:uiPriority w:val="34"/>
    <w:locked/>
    <w:rsid w:val="00132ECA"/>
    <w:rPr>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semiHidden/>
    <w:rPr>
      <w:sz w:val="16"/>
      <w:szCs w:val="16"/>
    </w:rPr>
  </w:style>
  <w:style w:type="paragraph" w:styleId="BodyText3">
    <w:name w:val="Body Text 3"/>
    <w:basedOn w:val="Normal"/>
    <w:pPr>
      <w:spacing w:after="120"/>
    </w:pPr>
    <w:rPr>
      <w:sz w:val="16"/>
      <w:szCs w:val="16"/>
    </w:rPr>
  </w:style>
  <w:style w:type="character" w:styleId="Strong">
    <w:name w:val="Strong"/>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link w:val="ListParagraphChar"/>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link w:val="ParagraphChar"/>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rPr>
      <w:color w:val="0000FF"/>
      <w:u w:val="single"/>
    </w:rPr>
  </w:style>
  <w:style w:type="character" w:styleId="FootnoteReference">
    <w:name w:val="footnote reference"/>
    <w:uiPriority w:val="99"/>
    <w:rPr>
      <w:vertAlign w:val="superscript"/>
    </w:rPr>
  </w:style>
  <w:style w:type="paragraph" w:styleId="FootnoteText">
    <w:name w:val="footnote text"/>
    <w:aliases w:val="fn,Texto de rodapé,nota_rodapé,nota de rodapé,ADB"/>
    <w:basedOn w:val="Normal"/>
    <w:link w:val="FootnoteTextChar"/>
    <w:rPr>
      <w:noProof/>
      <w:lang w:val="es-ES_tradnl" w:eastAsia="en-US"/>
    </w:rPr>
  </w:style>
  <w:style w:type="character" w:customStyle="1" w:styleId="TextodenotaderodapChar">
    <w:name w:val="Texto de nota de rodapé Char"/>
    <w:rPr>
      <w:noProof/>
      <w:lang w:val="es-ES_tradnl" w:eastAsia="en-US"/>
    </w:rPr>
  </w:style>
  <w:style w:type="table" w:styleId="TableGrid">
    <w:name w:val="Table Grid"/>
    <w:basedOn w:val="TableNormal"/>
    <w:uiPriority w:val="59"/>
    <w:rsid w:val="0017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rodapé Char,nota_rodapé Char,nota de rodapé Char,ADB Char"/>
    <w:link w:val="FootnoteText"/>
    <w:rsid w:val="0095774B"/>
    <w:rPr>
      <w:noProof/>
      <w:lang w:val="es-ES_tradnl"/>
    </w:rPr>
  </w:style>
  <w:style w:type="character" w:customStyle="1" w:styleId="ParagraphChar">
    <w:name w:val="Paragraph Char"/>
    <w:link w:val="Paragraph"/>
    <w:rsid w:val="0095774B"/>
    <w:rPr>
      <w:sz w:val="24"/>
      <w:lang w:val="es-ES_tradnl"/>
    </w:rPr>
  </w:style>
  <w:style w:type="paragraph" w:styleId="NormalWeb">
    <w:name w:val="Normal (Web)"/>
    <w:basedOn w:val="Normal"/>
    <w:uiPriority w:val="99"/>
    <w:semiHidden/>
    <w:unhideWhenUsed/>
    <w:rsid w:val="000B727E"/>
    <w:pPr>
      <w:spacing w:before="100" w:beforeAutospacing="1" w:after="100" w:afterAutospacing="1"/>
    </w:pPr>
    <w:rPr>
      <w:rFonts w:eastAsiaTheme="minorEastAsia"/>
      <w:sz w:val="24"/>
      <w:szCs w:val="24"/>
    </w:rPr>
  </w:style>
  <w:style w:type="character" w:customStyle="1" w:styleId="ParagraphCar">
    <w:name w:val="Paragraph Car"/>
    <w:rsid w:val="00E3735A"/>
    <w:rPr>
      <w:sz w:val="24"/>
      <w:lang w:val="es-ES_tradnl"/>
    </w:rPr>
  </w:style>
  <w:style w:type="character" w:customStyle="1" w:styleId="ListParagraphChar">
    <w:name w:val="List Paragraph Char"/>
    <w:link w:val="ListParagraph"/>
    <w:uiPriority w:val="34"/>
    <w:locked/>
    <w:rsid w:val="00132ECA"/>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8331">
      <w:bodyDiv w:val="1"/>
      <w:marLeft w:val="0"/>
      <w:marRight w:val="0"/>
      <w:marTop w:val="0"/>
      <w:marBottom w:val="0"/>
      <w:divBdr>
        <w:top w:val="none" w:sz="0" w:space="0" w:color="auto"/>
        <w:left w:val="none" w:sz="0" w:space="0" w:color="auto"/>
        <w:bottom w:val="none" w:sz="0" w:space="0" w:color="auto"/>
        <w:right w:val="none" w:sz="0" w:space="0" w:color="auto"/>
      </w:divBdr>
    </w:div>
    <w:div w:id="150869618">
      <w:bodyDiv w:val="1"/>
      <w:marLeft w:val="0"/>
      <w:marRight w:val="0"/>
      <w:marTop w:val="0"/>
      <w:marBottom w:val="0"/>
      <w:divBdr>
        <w:top w:val="none" w:sz="0" w:space="0" w:color="auto"/>
        <w:left w:val="none" w:sz="0" w:space="0" w:color="auto"/>
        <w:bottom w:val="none" w:sz="0" w:space="0" w:color="auto"/>
        <w:right w:val="none" w:sz="0" w:space="0" w:color="auto"/>
      </w:divBdr>
    </w:div>
    <w:div w:id="455830207">
      <w:bodyDiv w:val="1"/>
      <w:marLeft w:val="0"/>
      <w:marRight w:val="0"/>
      <w:marTop w:val="0"/>
      <w:marBottom w:val="0"/>
      <w:divBdr>
        <w:top w:val="none" w:sz="0" w:space="0" w:color="auto"/>
        <w:left w:val="none" w:sz="0" w:space="0" w:color="auto"/>
        <w:bottom w:val="none" w:sz="0" w:space="0" w:color="auto"/>
        <w:right w:val="none" w:sz="0" w:space="0" w:color="auto"/>
      </w:divBdr>
    </w:div>
    <w:div w:id="522863575">
      <w:bodyDiv w:val="1"/>
      <w:marLeft w:val="0"/>
      <w:marRight w:val="0"/>
      <w:marTop w:val="0"/>
      <w:marBottom w:val="0"/>
      <w:divBdr>
        <w:top w:val="none" w:sz="0" w:space="0" w:color="auto"/>
        <w:left w:val="none" w:sz="0" w:space="0" w:color="auto"/>
        <w:bottom w:val="none" w:sz="0" w:space="0" w:color="auto"/>
        <w:right w:val="none" w:sz="0" w:space="0" w:color="auto"/>
      </w:divBdr>
    </w:div>
    <w:div w:id="719134484">
      <w:bodyDiv w:val="1"/>
      <w:marLeft w:val="0"/>
      <w:marRight w:val="0"/>
      <w:marTop w:val="0"/>
      <w:marBottom w:val="0"/>
      <w:divBdr>
        <w:top w:val="none" w:sz="0" w:space="0" w:color="auto"/>
        <w:left w:val="none" w:sz="0" w:space="0" w:color="auto"/>
        <w:bottom w:val="none" w:sz="0" w:space="0" w:color="auto"/>
        <w:right w:val="none" w:sz="0" w:space="0" w:color="auto"/>
      </w:divBdr>
    </w:div>
    <w:div w:id="741953146">
      <w:bodyDiv w:val="1"/>
      <w:marLeft w:val="0"/>
      <w:marRight w:val="0"/>
      <w:marTop w:val="0"/>
      <w:marBottom w:val="0"/>
      <w:divBdr>
        <w:top w:val="none" w:sz="0" w:space="0" w:color="auto"/>
        <w:left w:val="none" w:sz="0" w:space="0" w:color="auto"/>
        <w:bottom w:val="none" w:sz="0" w:space="0" w:color="auto"/>
        <w:right w:val="none" w:sz="0" w:space="0" w:color="auto"/>
      </w:divBdr>
    </w:div>
    <w:div w:id="785779586">
      <w:bodyDiv w:val="1"/>
      <w:marLeft w:val="0"/>
      <w:marRight w:val="0"/>
      <w:marTop w:val="0"/>
      <w:marBottom w:val="0"/>
      <w:divBdr>
        <w:top w:val="none" w:sz="0" w:space="0" w:color="auto"/>
        <w:left w:val="none" w:sz="0" w:space="0" w:color="auto"/>
        <w:bottom w:val="none" w:sz="0" w:space="0" w:color="auto"/>
        <w:right w:val="none" w:sz="0" w:space="0" w:color="auto"/>
      </w:divBdr>
    </w:div>
    <w:div w:id="874928525">
      <w:bodyDiv w:val="1"/>
      <w:marLeft w:val="0"/>
      <w:marRight w:val="0"/>
      <w:marTop w:val="0"/>
      <w:marBottom w:val="0"/>
      <w:divBdr>
        <w:top w:val="none" w:sz="0" w:space="0" w:color="auto"/>
        <w:left w:val="none" w:sz="0" w:space="0" w:color="auto"/>
        <w:bottom w:val="none" w:sz="0" w:space="0" w:color="auto"/>
        <w:right w:val="none" w:sz="0" w:space="0" w:color="auto"/>
      </w:divBdr>
    </w:div>
    <w:div w:id="1567960308">
      <w:bodyDiv w:val="1"/>
      <w:marLeft w:val="0"/>
      <w:marRight w:val="0"/>
      <w:marTop w:val="0"/>
      <w:marBottom w:val="0"/>
      <w:divBdr>
        <w:top w:val="none" w:sz="0" w:space="0" w:color="auto"/>
        <w:left w:val="none" w:sz="0" w:space="0" w:color="auto"/>
        <w:bottom w:val="none" w:sz="0" w:space="0" w:color="auto"/>
        <w:right w:val="none" w:sz="0" w:space="0" w:color="auto"/>
      </w:divBdr>
    </w:div>
    <w:div w:id="1653750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785806"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idbdocs.iadb.org/wsdocs/getDocument.aspx?DOCNUM=39785838"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E944C34292FD47A68B17538658B38C" ma:contentTypeVersion="0" ma:contentTypeDescription="A content type to manage public (operations) IDB documents" ma:contentTypeScope="" ma:versionID="fcd6114e323fa494c37d758ec255226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39785874</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4BB1BBB-ADC8-478E-86E0-39A7F8B0F8AB}"/>
</file>

<file path=customXml/itemProps2.xml><?xml version="1.0" encoding="utf-8"?>
<ds:datastoreItem xmlns:ds="http://schemas.openxmlformats.org/officeDocument/2006/customXml" ds:itemID="{F20FE2EA-6697-4EC8-B1FE-C92F32D500B2}"/>
</file>

<file path=customXml/itemProps3.xml><?xml version="1.0" encoding="utf-8"?>
<ds:datastoreItem xmlns:ds="http://schemas.openxmlformats.org/officeDocument/2006/customXml" ds:itemID="{6E3F019E-F922-43E5-A887-B8634F8DE254}"/>
</file>

<file path=customXml/itemProps4.xml><?xml version="1.0" encoding="utf-8"?>
<ds:datastoreItem xmlns:ds="http://schemas.openxmlformats.org/officeDocument/2006/customXml" ds:itemID="{760F4459-3E80-4D05-8182-48FC5955EB37}"/>
</file>

<file path=customXml/itemProps5.xml><?xml version="1.0" encoding="utf-8"?>
<ds:datastoreItem xmlns:ds="http://schemas.openxmlformats.org/officeDocument/2006/customXml" ds:itemID="{DCA1DB0D-EBFC-4DBD-AEC3-D2F4B708654B}"/>
</file>

<file path=customXml/itemProps6.xml><?xml version="1.0" encoding="utf-8"?>
<ds:datastoreItem xmlns:ds="http://schemas.openxmlformats.org/officeDocument/2006/customXml" ds:itemID="{BB0A79DC-8090-429F-AE4A-38C8991F6303}"/>
</file>

<file path=docProps/app.xml><?xml version="1.0" encoding="utf-8"?>
<Properties xmlns="http://schemas.openxmlformats.org/officeDocument/2006/extended-properties" xmlns:vt="http://schemas.openxmlformats.org/officeDocument/2006/docPropsVTypes">
  <Template>Normal.dotm</Template>
  <TotalTime>0</TotalTime>
  <Pages>33</Pages>
  <Words>10200</Words>
  <Characters>57321</Characters>
  <Application>Microsoft Office Word</Application>
  <DocSecurity>4</DocSecurity>
  <Lines>477</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RO - PROARES II</vt:lpstr>
      <vt:lpstr>RO - PROARES II</vt:lpstr>
    </vt:vector>
  </TitlesOfParts>
  <Company>S.T.A.S.</Company>
  <LinksUpToDate>false</LinksUpToDate>
  <CharactersWithSpaces>67387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 RO</dc:title>
  <dc:subject>BID - PROARES II</dc:subject>
  <dc:creator>João Marcelo Borges</dc:creator>
  <cp:lastModifiedBy>IADB</cp:lastModifiedBy>
  <cp:revision>2</cp:revision>
  <cp:lastPrinted>2014-12-09T21:02:00Z</cp:lastPrinted>
  <dcterms:created xsi:type="dcterms:W3CDTF">2015-09-29T15:41:00Z</dcterms:created>
  <dcterms:modified xsi:type="dcterms:W3CDTF">2015-09-29T15:41:00Z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0x01010046CF21643EE8D14686A648AA6DAD089200C7E944C34292FD47A68B17538658B38C</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