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people.xml" ContentType="application/vnd.openxmlformats-officedocument.wordprocessingml.people+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63041" w:rsidRPr="00116ECB" w:rsidRDefault="00507E7C">
      <w:pPr>
        <w:rPr>
          <w:b/>
          <w:bCs/>
          <w:sz w:val="24"/>
          <w:szCs w:val="24"/>
          <w:lang w:val="pt-BR"/>
        </w:rPr>
      </w:pPr>
      <w:r w:rsidRPr="00507E7C">
        <w:rPr>
          <w:b/>
          <w:bCs/>
          <w:noProof/>
          <w:sz w:val="24"/>
          <w:szCs w:val="24"/>
        </w:rPr>
        <mc:AlternateContent>
          <mc:Choice Requires="wpg">
            <w:drawing>
              <wp:anchor distT="45720" distB="45720" distL="182880" distR="182880" simplePos="0" relativeHeight="251662336" behindDoc="0" locked="0" layoutInCell="1" allowOverlap="1" wp14:anchorId="51B18687" wp14:editId="2282D7DD">
                <wp:simplePos x="0" y="0"/>
                <wp:positionH relativeFrom="margin">
                  <wp:posOffset>1388745</wp:posOffset>
                </wp:positionH>
                <wp:positionV relativeFrom="margin">
                  <wp:align>center</wp:align>
                </wp:positionV>
                <wp:extent cx="3566160" cy="6410325"/>
                <wp:effectExtent l="0" t="0" r="0" b="9525"/>
                <wp:wrapSquare wrapText="bothSides"/>
                <wp:docPr id="198" name="Grupo 198"/>
                <wp:cNvGraphicFramePr/>
                <a:graphic xmlns:a="http://schemas.openxmlformats.org/drawingml/2006/main">
                  <a:graphicData uri="http://schemas.microsoft.com/office/word/2010/wordprocessingGroup">
                    <wpg:wgp>
                      <wpg:cNvGrpSpPr/>
                      <wpg:grpSpPr>
                        <a:xfrm>
                          <a:off x="0" y="0"/>
                          <a:ext cx="3566160" cy="6410325"/>
                          <a:chOff x="0" y="0"/>
                          <a:chExt cx="3567448" cy="1869065"/>
                        </a:xfrm>
                      </wpg:grpSpPr>
                      <wps:wsp>
                        <wps:cNvPr id="199" name="Rectángulo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07E7C" w:rsidRPr="00507E7C" w:rsidRDefault="00507E7C">
                              <w:pPr>
                                <w:jc w:val="center"/>
                                <w:rPr>
                                  <w:rFonts w:asciiTheme="majorHAnsi" w:eastAsiaTheme="majorEastAsia" w:hAnsiTheme="majorHAnsi" w:cstheme="majorBidi"/>
                                  <w:b/>
                                  <w:color w:val="FFFFFF" w:themeColor="background1"/>
                                  <w:sz w:val="32"/>
                                  <w:szCs w:val="32"/>
                                  <w:lang w:val="es-BO"/>
                                </w:rPr>
                              </w:pPr>
                              <w:r w:rsidRPr="00507E7C">
                                <w:rPr>
                                  <w:rFonts w:asciiTheme="majorHAnsi" w:eastAsiaTheme="majorEastAsia" w:hAnsiTheme="majorHAnsi" w:cstheme="majorBidi"/>
                                  <w:b/>
                                  <w:color w:val="FFFFFF" w:themeColor="background1"/>
                                  <w:sz w:val="32"/>
                                  <w:szCs w:val="32"/>
                                  <w:lang w:val="es-BO"/>
                                </w:rPr>
                                <w:t>INFORME FINAL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Cuadro de texto 200"/>
                        <wps:cNvSpPr txBox="1"/>
                        <wps:spPr>
                          <a:xfrm>
                            <a:off x="0" y="252695"/>
                            <a:ext cx="3567448" cy="16163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Pr="00507E7C" w:rsidRDefault="00507E7C" w:rsidP="00507E7C">
                              <w:pPr>
                                <w:jc w:val="center"/>
                                <w:rPr>
                                  <w:b/>
                                  <w:sz w:val="28"/>
                                  <w:szCs w:val="28"/>
                                  <w:lang w:val="es-ES"/>
                                </w:rPr>
                              </w:pPr>
                              <w:r w:rsidRPr="00507E7C">
                                <w:rPr>
                                  <w:b/>
                                  <w:sz w:val="28"/>
                                  <w:szCs w:val="28"/>
                                  <w:lang w:val="es-ES"/>
                                </w:rPr>
                                <w:t>ANALISIS DE CORRELACION ENTRE EL ACCESO A ENERGIA ELECTRICA Y EL USO PRODUCTIVO DE LA ELECTRICIDAD</w:t>
                              </w:r>
                            </w:p>
                            <w:p w:rsidR="00507E7C" w:rsidRDefault="00507E7C">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r>
                                <w:rPr>
                                  <w:caps/>
                                  <w:color w:val="4F81BD" w:themeColor="accent1"/>
                                  <w:sz w:val="26"/>
                                  <w:szCs w:val="26"/>
                                  <w:lang w:val="es-ES"/>
                                </w:rPr>
                                <w:t>GILKA JIMENEZ CAREAGA</w:t>
                              </w: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Pr="00701E71" w:rsidRDefault="00701E71" w:rsidP="00701E71">
                              <w:pPr>
                                <w:jc w:val="center"/>
                                <w:rPr>
                                  <w:b/>
                                  <w:caps/>
                                  <w:sz w:val="26"/>
                                  <w:szCs w:val="26"/>
                                  <w:lang w:val="es-ES"/>
                                </w:rPr>
                              </w:pPr>
                              <w:r w:rsidRPr="00701E71">
                                <w:rPr>
                                  <w:b/>
                                  <w:caps/>
                                  <w:sz w:val="26"/>
                                  <w:szCs w:val="26"/>
                                  <w:lang w:val="es-ES"/>
                                </w:rPr>
                                <w:t>ABRIL 2016</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198" o:spid="_x0000_s1026" style="position:absolute;margin-left:109.35pt;margin-top:0;width:280.8pt;height:504.75pt;z-index:251662336;mso-wrap-distance-left:14.4pt;mso-wrap-distance-top:3.6pt;mso-wrap-distance-right:14.4pt;mso-wrap-distance-bottom:3.6pt;mso-position-horizontal-relative:margin;mso-position-vertical:center;mso-position-vertical-relative:margin;mso-width-relative:margin;mso-height-relative:margin" coordsize="35674,18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">
                <v:rect id="Rectángulo 199" o:spid="_x0000_s1027"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w:p w:rsidR="00507E7C" w:rsidRPr="00507E7C" w:rsidRDefault="00507E7C">
                        <w:pPr>
                          <w:jc w:val="center"/>
                          <w:rPr>
                            <w:rFonts w:asciiTheme="majorHAnsi" w:eastAsiaTheme="majorEastAsia" w:hAnsiTheme="majorHAnsi" w:cstheme="majorBidi"/>
                            <w:b/>
                            <w:color w:val="FFFFFF" w:themeColor="background1"/>
                            <w:sz w:val="32"/>
                            <w:szCs w:val="32"/>
                            <w:lang w:val="es-BO"/>
                          </w:rPr>
                        </w:pPr>
                        <w:r w:rsidRPr="00507E7C">
                          <w:rPr>
                            <w:rFonts w:asciiTheme="majorHAnsi" w:eastAsiaTheme="majorEastAsia" w:hAnsiTheme="majorHAnsi" w:cstheme="majorBidi"/>
                            <w:b/>
                            <w:color w:val="FFFFFF" w:themeColor="background1"/>
                            <w:sz w:val="32"/>
                            <w:szCs w:val="32"/>
                            <w:lang w:val="es-BO"/>
                          </w:rPr>
                          <w:t>INFORME FINAL</w:t>
                        </w:r>
                      </w:p>
                    </w:txbxContent>
                  </v:textbox>
                </v:rect>
                <v:shapetype id="_x0000_t202" coordsize="21600,21600" o:spt="202" path="m,l,21600r21600,l21600,xe">
                  <v:stroke joinstyle="miter"/>
                  <v:path gradientshapeok="t" o:connecttype="rect"/>
                </v:shapetype>
                <v:shape id="Cuadro de texto 200" o:spid="_x0000_s1028" type="#_x0000_t202" style="position:absolute;top:2526;width:35674;height:16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ZEcEA&#10;AADcAAAADwAAAGRycy9kb3ducmV2LnhtbESPQYvCMBSE7wv+h/AEb5qquCvVKCIIgiK7VfT6aJ5t&#10;sXmpTdT6740g7HGYmW+Y6bwxpbhT7QrLCvq9CARxanXBmYLDftUdg3AeWWNpmRQ8ycF81vqaYqzt&#10;g//onvhMBAi7GBXk3lexlC7NyaDr2Yo4eGdbG/RB1pnUNT4C3JRyEEXf0mDBYSHHipY5pZfkZhT8&#10;bn72ZXH0Sx5isjtt3fXcjFCpTrtZTEB4avx/+NNeawWBCO8z4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12RHBAAAA3AAAAA8AAAAAAAAAAAAAAAAAmAIAAGRycy9kb3du&#10;cmV2LnhtbFBLBQYAAAAABAAEAPUAAACGAwAAAAA=&#10;" filled="f" stroked="f" strokeweight=".5pt">
                  <v:textbox inset=",7.2pt,,0">
                    <w:txbxContent>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Default="00507E7C" w:rsidP="00507E7C">
                        <w:pPr>
                          <w:jc w:val="center"/>
                          <w:rPr>
                            <w:b/>
                            <w:sz w:val="22"/>
                            <w:szCs w:val="24"/>
                            <w:lang w:val="es-ES"/>
                          </w:rPr>
                        </w:pPr>
                      </w:p>
                      <w:p w:rsidR="00507E7C" w:rsidRPr="00507E7C" w:rsidRDefault="00507E7C" w:rsidP="00507E7C">
                        <w:pPr>
                          <w:jc w:val="center"/>
                          <w:rPr>
                            <w:b/>
                            <w:sz w:val="28"/>
                            <w:szCs w:val="28"/>
                            <w:lang w:val="es-ES"/>
                          </w:rPr>
                        </w:pPr>
                        <w:r w:rsidRPr="00507E7C">
                          <w:rPr>
                            <w:b/>
                            <w:sz w:val="28"/>
                            <w:szCs w:val="28"/>
                            <w:lang w:val="es-ES"/>
                          </w:rPr>
                          <w:t>ANALISIS DE CORRELACION ENTRE EL ACCESO A ENERGIA ELECTRICA Y EL USO PRODUCTIVO DE LA ELECTRICIDAD</w:t>
                        </w:r>
                      </w:p>
                      <w:p w:rsidR="00507E7C" w:rsidRDefault="00507E7C">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r>
                          <w:rPr>
                            <w:caps/>
                            <w:color w:val="4F81BD" w:themeColor="accent1"/>
                            <w:sz w:val="26"/>
                            <w:szCs w:val="26"/>
                            <w:lang w:val="es-ES"/>
                          </w:rPr>
                          <w:t>GILKA JIMENEZ CAREAGA</w:t>
                        </w: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Default="00701E71">
                        <w:pPr>
                          <w:rPr>
                            <w:caps/>
                            <w:color w:val="4F81BD" w:themeColor="accent1"/>
                            <w:sz w:val="26"/>
                            <w:szCs w:val="26"/>
                            <w:lang w:val="es-ES"/>
                          </w:rPr>
                        </w:pPr>
                      </w:p>
                      <w:p w:rsidR="00701E71" w:rsidRPr="00701E71" w:rsidRDefault="00701E71" w:rsidP="00701E71">
                        <w:pPr>
                          <w:jc w:val="center"/>
                          <w:rPr>
                            <w:b/>
                            <w:caps/>
                            <w:sz w:val="26"/>
                            <w:szCs w:val="26"/>
                            <w:lang w:val="es-ES"/>
                          </w:rPr>
                        </w:pPr>
                        <w:r w:rsidRPr="00701E71">
                          <w:rPr>
                            <w:b/>
                            <w:caps/>
                            <w:sz w:val="26"/>
                            <w:szCs w:val="26"/>
                            <w:lang w:val="es-ES"/>
                          </w:rPr>
                          <w:t>ABRIL 2016</w:t>
                        </w:r>
                      </w:p>
                    </w:txbxContent>
                  </v:textbox>
                </v:shape>
                <w10:wrap type="square" anchorx="margin" anchory="margin"/>
              </v:group>
            </w:pict>
          </mc:Fallback>
        </mc:AlternateContent>
      </w:r>
      <w:r w:rsidRPr="00116ECB">
        <w:rPr>
          <w:b/>
          <w:bCs/>
          <w:sz w:val="24"/>
          <w:szCs w:val="24"/>
          <w:lang w:val="pt-BR"/>
        </w:rPr>
        <w:t xml:space="preserve">                                                                                                                                                                                                                                                                                                                                                                                                                                                                                                                                                                                                                           </w:t>
      </w:r>
      <w:r w:rsidR="00763041" w:rsidRPr="00116ECB">
        <w:rPr>
          <w:b/>
          <w:bCs/>
          <w:sz w:val="24"/>
          <w:szCs w:val="24"/>
          <w:lang w:val="pt-BR"/>
        </w:rPr>
        <w:br w:type="page"/>
      </w:r>
      <w:r w:rsidRPr="00116ECB">
        <w:rPr>
          <w:b/>
          <w:bCs/>
          <w:sz w:val="24"/>
          <w:szCs w:val="24"/>
          <w:lang w:val="pt-BR"/>
        </w:rPr>
        <w:lastRenderedPageBreak/>
        <w:t xml:space="preserve">             </w:t>
      </w:r>
    </w:p>
    <w:p w:rsidR="00202CC0" w:rsidRPr="006A2391" w:rsidRDefault="00507E7C" w:rsidP="00BD1887">
      <w:pPr>
        <w:jc w:val="center"/>
        <w:rPr>
          <w:b/>
          <w:bCs/>
          <w:sz w:val="24"/>
          <w:szCs w:val="24"/>
          <w:lang w:val="pt-BR"/>
        </w:rPr>
      </w:pPr>
      <w:r w:rsidRPr="006A2391">
        <w:rPr>
          <w:b/>
          <w:bCs/>
          <w:sz w:val="24"/>
          <w:szCs w:val="24"/>
          <w:lang w:val="pt-BR"/>
        </w:rPr>
        <w:t>INFORME FINAL</w:t>
      </w:r>
    </w:p>
    <w:p w:rsidR="0043434B" w:rsidRPr="006A2391" w:rsidRDefault="0043434B" w:rsidP="00BD1887">
      <w:pPr>
        <w:jc w:val="center"/>
        <w:rPr>
          <w:b/>
          <w:bCs/>
          <w:sz w:val="24"/>
          <w:szCs w:val="24"/>
          <w:lang w:val="pt-BR"/>
        </w:rPr>
      </w:pPr>
    </w:p>
    <w:p w:rsidR="0070352C" w:rsidRPr="006A2391" w:rsidRDefault="0070352C" w:rsidP="0070352C">
      <w:pPr>
        <w:rPr>
          <w:b/>
          <w:bCs/>
          <w:sz w:val="24"/>
          <w:szCs w:val="24"/>
          <w:lang w:val="pt-BR"/>
        </w:rPr>
      </w:pPr>
      <w:r w:rsidRPr="006A2391">
        <w:rPr>
          <w:b/>
          <w:bCs/>
          <w:sz w:val="24"/>
          <w:szCs w:val="24"/>
          <w:lang w:val="pt-BR"/>
        </w:rPr>
        <w:t xml:space="preserve">Maria </w:t>
      </w:r>
      <w:proofErr w:type="spellStart"/>
      <w:r w:rsidRPr="006A2391">
        <w:rPr>
          <w:b/>
          <w:bCs/>
          <w:sz w:val="24"/>
          <w:szCs w:val="24"/>
          <w:lang w:val="pt-BR"/>
        </w:rPr>
        <w:t>Gilka</w:t>
      </w:r>
      <w:proofErr w:type="spellEnd"/>
      <w:r w:rsidRPr="006A2391">
        <w:rPr>
          <w:b/>
          <w:bCs/>
          <w:sz w:val="24"/>
          <w:szCs w:val="24"/>
          <w:lang w:val="pt-BR"/>
        </w:rPr>
        <w:t xml:space="preserve"> Jiménez </w:t>
      </w:r>
      <w:proofErr w:type="spellStart"/>
      <w:r w:rsidRPr="006A2391">
        <w:rPr>
          <w:b/>
          <w:bCs/>
          <w:sz w:val="24"/>
          <w:szCs w:val="24"/>
          <w:lang w:val="pt-BR"/>
        </w:rPr>
        <w:t>Careaga</w:t>
      </w:r>
      <w:proofErr w:type="spellEnd"/>
    </w:p>
    <w:p w:rsidR="0070352C" w:rsidRPr="006A2391" w:rsidRDefault="0070352C" w:rsidP="0070352C">
      <w:pPr>
        <w:rPr>
          <w:b/>
          <w:bCs/>
          <w:sz w:val="24"/>
          <w:szCs w:val="24"/>
          <w:lang w:val="pt-BR"/>
        </w:rPr>
      </w:pPr>
    </w:p>
    <w:p w:rsidR="00EB5F2B" w:rsidRDefault="001331B1" w:rsidP="0056221D">
      <w:pPr>
        <w:jc w:val="center"/>
        <w:rPr>
          <w:b/>
          <w:sz w:val="22"/>
          <w:szCs w:val="24"/>
          <w:lang w:val="es-ES"/>
        </w:rPr>
      </w:pPr>
      <w:r>
        <w:rPr>
          <w:b/>
          <w:sz w:val="22"/>
          <w:szCs w:val="24"/>
          <w:lang w:val="es-ES"/>
        </w:rPr>
        <w:t>ANALISIS DE CORRELACION ENTRE EL ACCESO A ENERGIA ELECTRICA Y EL USO PRODUCTIVO DE LA ELECTRICIDAD</w:t>
      </w:r>
    </w:p>
    <w:p w:rsidR="001331B1" w:rsidRDefault="001331B1" w:rsidP="0056221D">
      <w:pPr>
        <w:jc w:val="center"/>
        <w:rPr>
          <w:b/>
          <w:sz w:val="22"/>
          <w:szCs w:val="24"/>
          <w:lang w:val="es-ES"/>
        </w:rPr>
      </w:pPr>
    </w:p>
    <w:p w:rsidR="001331B1" w:rsidRPr="009B4012" w:rsidRDefault="009B4012" w:rsidP="0056221D">
      <w:pPr>
        <w:jc w:val="center"/>
        <w:rPr>
          <w:i/>
          <w:iCs/>
          <w:sz w:val="22"/>
          <w:szCs w:val="22"/>
          <w:lang w:val="es-ES"/>
        </w:rPr>
      </w:pPr>
      <w:r>
        <w:rPr>
          <w:b/>
          <w:i/>
          <w:sz w:val="22"/>
          <w:szCs w:val="22"/>
          <w:lang w:val="es-ES"/>
        </w:rPr>
        <w:t>(</w:t>
      </w:r>
      <w:r w:rsidR="001331B1" w:rsidRPr="009B4012">
        <w:rPr>
          <w:b/>
          <w:i/>
          <w:sz w:val="22"/>
          <w:szCs w:val="22"/>
          <w:lang w:val="es-ES"/>
        </w:rPr>
        <w:t xml:space="preserve">A Partir </w:t>
      </w:r>
      <w:r w:rsidRPr="009B4012">
        <w:rPr>
          <w:b/>
          <w:i/>
          <w:sz w:val="22"/>
          <w:szCs w:val="22"/>
          <w:lang w:val="es-ES"/>
        </w:rPr>
        <w:t>d</w:t>
      </w:r>
      <w:r w:rsidR="001331B1" w:rsidRPr="009B4012">
        <w:rPr>
          <w:b/>
          <w:i/>
          <w:sz w:val="22"/>
          <w:szCs w:val="22"/>
          <w:lang w:val="es-ES"/>
        </w:rPr>
        <w:t xml:space="preserve">e Información </w:t>
      </w:r>
      <w:r w:rsidRPr="009B4012">
        <w:rPr>
          <w:b/>
          <w:i/>
          <w:sz w:val="22"/>
          <w:szCs w:val="22"/>
          <w:lang w:val="es-ES"/>
        </w:rPr>
        <w:t>d</w:t>
      </w:r>
      <w:r w:rsidR="001331B1" w:rsidRPr="009B4012">
        <w:rPr>
          <w:b/>
          <w:i/>
          <w:sz w:val="22"/>
          <w:szCs w:val="22"/>
          <w:lang w:val="es-ES"/>
        </w:rPr>
        <w:t>e</w:t>
      </w:r>
      <w:r>
        <w:rPr>
          <w:b/>
          <w:i/>
          <w:sz w:val="22"/>
          <w:szCs w:val="22"/>
          <w:lang w:val="es-ES"/>
        </w:rPr>
        <w:t xml:space="preserve"> </w:t>
      </w:r>
      <w:r w:rsidR="001331B1" w:rsidRPr="009B4012">
        <w:rPr>
          <w:b/>
          <w:i/>
          <w:sz w:val="22"/>
          <w:szCs w:val="22"/>
          <w:lang w:val="es-ES"/>
        </w:rPr>
        <w:t>l</w:t>
      </w:r>
      <w:r>
        <w:rPr>
          <w:b/>
          <w:i/>
          <w:sz w:val="22"/>
          <w:szCs w:val="22"/>
          <w:lang w:val="es-ES"/>
        </w:rPr>
        <w:t>os</w:t>
      </w:r>
      <w:r w:rsidR="001331B1" w:rsidRPr="009B4012">
        <w:rPr>
          <w:b/>
          <w:i/>
          <w:sz w:val="22"/>
          <w:szCs w:val="22"/>
          <w:lang w:val="es-ES"/>
        </w:rPr>
        <w:t xml:space="preserve"> Censo</w:t>
      </w:r>
      <w:r>
        <w:rPr>
          <w:b/>
          <w:i/>
          <w:sz w:val="22"/>
          <w:szCs w:val="22"/>
          <w:lang w:val="es-ES"/>
        </w:rPr>
        <w:t>s:</w:t>
      </w:r>
      <w:r w:rsidR="001331B1" w:rsidRPr="009B4012">
        <w:rPr>
          <w:b/>
          <w:i/>
          <w:sz w:val="22"/>
          <w:szCs w:val="22"/>
          <w:lang w:val="es-ES"/>
        </w:rPr>
        <w:t xml:space="preserve"> </w:t>
      </w:r>
      <w:r>
        <w:rPr>
          <w:b/>
          <w:i/>
          <w:sz w:val="22"/>
          <w:szCs w:val="22"/>
          <w:lang w:val="es-ES"/>
        </w:rPr>
        <w:t xml:space="preserve">Nacional </w:t>
      </w:r>
      <w:r w:rsidR="001331B1" w:rsidRPr="009B4012">
        <w:rPr>
          <w:b/>
          <w:i/>
          <w:sz w:val="22"/>
          <w:szCs w:val="22"/>
          <w:lang w:val="es-ES"/>
        </w:rPr>
        <w:t>Agropecuario 2013</w:t>
      </w:r>
      <w:r w:rsidRPr="009B4012">
        <w:rPr>
          <w:b/>
          <w:i/>
          <w:sz w:val="22"/>
          <w:szCs w:val="22"/>
          <w:lang w:val="es-ES"/>
        </w:rPr>
        <w:t xml:space="preserve"> </w:t>
      </w:r>
      <w:r w:rsidR="001331B1" w:rsidRPr="009B4012">
        <w:rPr>
          <w:b/>
          <w:i/>
          <w:sz w:val="22"/>
          <w:szCs w:val="22"/>
          <w:lang w:val="es-ES"/>
        </w:rPr>
        <w:t>y Nacional de Población y Vivienda 2012</w:t>
      </w:r>
      <w:r>
        <w:rPr>
          <w:b/>
          <w:i/>
          <w:sz w:val="22"/>
          <w:szCs w:val="22"/>
          <w:lang w:val="es-ES"/>
        </w:rPr>
        <w:t>)</w:t>
      </w:r>
    </w:p>
    <w:p w:rsidR="00202CC0" w:rsidRPr="00655CB6" w:rsidRDefault="00202CC0" w:rsidP="00253D5A">
      <w:pPr>
        <w:rPr>
          <w:i/>
          <w:iCs/>
          <w:sz w:val="12"/>
          <w:szCs w:val="24"/>
          <w:lang w:val="es-ES"/>
        </w:rPr>
      </w:pPr>
    </w:p>
    <w:p w:rsidR="00EB5F2B" w:rsidRPr="00522EA2" w:rsidRDefault="00EB5F2B" w:rsidP="00202CC0">
      <w:pPr>
        <w:rPr>
          <w:b/>
          <w:bCs/>
          <w:sz w:val="24"/>
          <w:szCs w:val="24"/>
          <w:lang w:val="es-ES"/>
        </w:rPr>
      </w:pPr>
    </w:p>
    <w:p w:rsidR="00AE2BDA" w:rsidRPr="00522EA2" w:rsidRDefault="00AE2BDA" w:rsidP="00253D5A">
      <w:pPr>
        <w:jc w:val="both"/>
        <w:rPr>
          <w:b/>
          <w:bCs/>
          <w:sz w:val="24"/>
          <w:szCs w:val="24"/>
          <w:lang w:val="es-ES"/>
        </w:rPr>
      </w:pPr>
    </w:p>
    <w:p w:rsidR="004F2393" w:rsidRPr="00522EA2" w:rsidRDefault="00DC759C" w:rsidP="00EB7212">
      <w:pPr>
        <w:pStyle w:val="ListParagraph"/>
        <w:numPr>
          <w:ilvl w:val="0"/>
          <w:numId w:val="2"/>
        </w:numPr>
        <w:jc w:val="both"/>
        <w:rPr>
          <w:b/>
          <w:bCs/>
          <w:sz w:val="24"/>
          <w:szCs w:val="24"/>
          <w:lang w:val="es-ES"/>
        </w:rPr>
      </w:pPr>
      <w:r w:rsidRPr="00522EA2">
        <w:rPr>
          <w:b/>
          <w:bCs/>
          <w:sz w:val="24"/>
          <w:szCs w:val="24"/>
          <w:lang w:val="es-ES"/>
        </w:rPr>
        <w:t>ANTECEDENTES</w:t>
      </w:r>
    </w:p>
    <w:p w:rsidR="007332C1" w:rsidRDefault="007332C1" w:rsidP="004E260E">
      <w:pPr>
        <w:pStyle w:val="Paragraph"/>
        <w:tabs>
          <w:tab w:val="clear" w:pos="720"/>
        </w:tabs>
        <w:autoSpaceDN w:val="0"/>
        <w:ind w:firstLine="0"/>
        <w:textAlignment w:val="baseline"/>
        <w:rPr>
          <w:color w:val="000000"/>
          <w:szCs w:val="24"/>
          <w:lang w:val="es-ES_tradnl"/>
        </w:rPr>
      </w:pPr>
      <w:r>
        <w:rPr>
          <w:color w:val="000000"/>
          <w:szCs w:val="24"/>
          <w:lang w:val="es-ES_tradnl"/>
        </w:rPr>
        <w:t>De acuerdo a contrato firmado el 11-03-2016,</w:t>
      </w:r>
      <w:r w:rsidR="004E260E">
        <w:rPr>
          <w:color w:val="000000"/>
          <w:szCs w:val="24"/>
          <w:lang w:val="es-ES_tradnl"/>
        </w:rPr>
        <w:t xml:space="preserve"> </w:t>
      </w:r>
      <w:r>
        <w:rPr>
          <w:color w:val="000000"/>
          <w:szCs w:val="24"/>
          <w:lang w:val="es-ES_tradnl"/>
        </w:rPr>
        <w:t xml:space="preserve">el BID a través de su equipo técnico, para el desarrollo de la consultoría puso a disposición las bases de datos de la Unidad de Producción Agropecuaria (UPA) del Censo Nacional Agropecuario 2013 y la base de datos del Censo Nacional de Población y Vivienda 2012; ambos en formato REDATAM. Asimismo, facilitó en formato PDF el documento del Atlas de Potencialidades Productivas en Bolivia del 2015. En base a esta información se desarrollaron las actividades de la consultoría para el logro de los </w:t>
      </w:r>
      <w:r w:rsidR="00CD7256">
        <w:rPr>
          <w:color w:val="000000"/>
          <w:szCs w:val="24"/>
          <w:lang w:val="es-ES_tradnl"/>
        </w:rPr>
        <w:t xml:space="preserve">siguientes </w:t>
      </w:r>
      <w:r>
        <w:rPr>
          <w:color w:val="000000"/>
          <w:szCs w:val="24"/>
          <w:lang w:val="es-ES_tradnl"/>
        </w:rPr>
        <w:t>objetivos.</w:t>
      </w:r>
    </w:p>
    <w:p w:rsidR="003C07B3" w:rsidRPr="007332C1" w:rsidRDefault="007332C1" w:rsidP="007332C1">
      <w:pPr>
        <w:pStyle w:val="Paragraph"/>
        <w:tabs>
          <w:tab w:val="clear" w:pos="720"/>
        </w:tabs>
        <w:autoSpaceDN w:val="0"/>
        <w:ind w:firstLine="0"/>
        <w:textAlignment w:val="baseline"/>
        <w:rPr>
          <w:color w:val="000000"/>
          <w:szCs w:val="24"/>
          <w:lang w:val="es-ES_tradnl"/>
        </w:rPr>
      </w:pPr>
      <w:r>
        <w:rPr>
          <w:color w:val="000000"/>
          <w:szCs w:val="24"/>
          <w:lang w:val="es-ES_tradnl"/>
        </w:rPr>
        <w:t xml:space="preserve">   </w:t>
      </w:r>
    </w:p>
    <w:p w:rsidR="00A008DA" w:rsidRDefault="00DC759C" w:rsidP="00EB7212">
      <w:pPr>
        <w:pStyle w:val="ListParagraph"/>
        <w:numPr>
          <w:ilvl w:val="0"/>
          <w:numId w:val="2"/>
        </w:numPr>
        <w:jc w:val="both"/>
        <w:rPr>
          <w:b/>
          <w:bCs/>
          <w:sz w:val="24"/>
          <w:szCs w:val="24"/>
          <w:lang w:val="es-ES"/>
        </w:rPr>
      </w:pPr>
      <w:r>
        <w:rPr>
          <w:b/>
          <w:bCs/>
          <w:sz w:val="24"/>
          <w:szCs w:val="24"/>
          <w:lang w:val="es-ES"/>
        </w:rPr>
        <w:t>OBJETIVO</w:t>
      </w:r>
      <w:r w:rsidRPr="00522EA2">
        <w:rPr>
          <w:b/>
          <w:bCs/>
          <w:sz w:val="24"/>
          <w:szCs w:val="24"/>
          <w:lang w:val="es-ES"/>
        </w:rPr>
        <w:t xml:space="preserve"> DE LA CONSULTORÍA</w:t>
      </w:r>
    </w:p>
    <w:p w:rsidR="00655CB6" w:rsidRPr="00F309D2" w:rsidRDefault="00655CB6" w:rsidP="00655CB6">
      <w:pPr>
        <w:pStyle w:val="ListParagraph"/>
        <w:autoSpaceDE w:val="0"/>
        <w:autoSpaceDN w:val="0"/>
        <w:adjustRightInd w:val="0"/>
        <w:rPr>
          <w:sz w:val="16"/>
          <w:szCs w:val="22"/>
          <w:lang w:val="es-ES_tradnl"/>
        </w:rPr>
      </w:pPr>
    </w:p>
    <w:p w:rsidR="0056221D" w:rsidRDefault="0056221D" w:rsidP="00EB7212">
      <w:pPr>
        <w:pStyle w:val="Paragraph"/>
        <w:numPr>
          <w:ilvl w:val="1"/>
          <w:numId w:val="5"/>
        </w:numPr>
        <w:autoSpaceDN w:val="0"/>
        <w:spacing w:before="0"/>
        <w:ind w:left="720" w:hanging="720"/>
        <w:textAlignment w:val="baseline"/>
        <w:rPr>
          <w:color w:val="000000"/>
          <w:szCs w:val="24"/>
          <w:lang w:val="es-ES_tradnl"/>
        </w:rPr>
      </w:pPr>
      <w:r w:rsidRPr="0056221D">
        <w:rPr>
          <w:color w:val="000000"/>
          <w:szCs w:val="24"/>
          <w:lang w:val="es-ES_tradnl"/>
        </w:rPr>
        <w:t xml:space="preserve">El objetivo de esta consultoría es apoyar al </w:t>
      </w:r>
      <w:r w:rsidR="00924067">
        <w:rPr>
          <w:color w:val="000000"/>
          <w:szCs w:val="24"/>
          <w:lang w:val="es-ES_tradnl"/>
        </w:rPr>
        <w:t xml:space="preserve">BID </w:t>
      </w:r>
      <w:r w:rsidR="00F17FFA">
        <w:rPr>
          <w:color w:val="000000"/>
          <w:szCs w:val="24"/>
          <w:lang w:val="es-ES_tradnl"/>
        </w:rPr>
        <w:t xml:space="preserve">en </w:t>
      </w:r>
      <w:r w:rsidR="00D2696A">
        <w:rPr>
          <w:color w:val="000000"/>
          <w:szCs w:val="24"/>
          <w:lang w:val="es-ES_tradnl"/>
        </w:rPr>
        <w:t xml:space="preserve">el </w:t>
      </w:r>
      <w:r w:rsidR="00CB3008">
        <w:rPr>
          <w:color w:val="000000"/>
          <w:szCs w:val="24"/>
          <w:lang w:val="es-ES_tradnl"/>
        </w:rPr>
        <w:t xml:space="preserve">análisis </w:t>
      </w:r>
      <w:r w:rsidR="00BF58AB">
        <w:rPr>
          <w:color w:val="000000"/>
          <w:szCs w:val="24"/>
          <w:lang w:val="es-ES_tradnl"/>
        </w:rPr>
        <w:t xml:space="preserve">de la relación entre </w:t>
      </w:r>
      <w:r w:rsidR="00CB3008">
        <w:rPr>
          <w:color w:val="000000"/>
          <w:szCs w:val="24"/>
          <w:lang w:val="es-ES_tradnl"/>
        </w:rPr>
        <w:t xml:space="preserve">el índice de cobertura de electrificación a nivel municipal </w:t>
      </w:r>
      <w:r w:rsidR="009C7401">
        <w:rPr>
          <w:color w:val="000000"/>
          <w:szCs w:val="24"/>
          <w:lang w:val="es-ES_tradnl"/>
        </w:rPr>
        <w:t>en</w:t>
      </w:r>
      <w:r w:rsidR="00CB3008">
        <w:rPr>
          <w:color w:val="000000"/>
          <w:szCs w:val="24"/>
          <w:lang w:val="es-ES_tradnl"/>
        </w:rPr>
        <w:t xml:space="preserve"> la realización de actividades productivas</w:t>
      </w:r>
      <w:r w:rsidR="009C7401">
        <w:rPr>
          <w:color w:val="000000"/>
          <w:szCs w:val="24"/>
          <w:lang w:val="es-ES_tradnl"/>
        </w:rPr>
        <w:t xml:space="preserve"> o la tenencia de equipos</w:t>
      </w:r>
      <w:r w:rsidR="00CB3008">
        <w:rPr>
          <w:color w:val="000000"/>
          <w:szCs w:val="24"/>
          <w:lang w:val="es-ES_tradnl"/>
        </w:rPr>
        <w:t xml:space="preserve"> que tienen como insumo la electricidad, considerando para ello la información recopilada por el INE en los censo</w:t>
      </w:r>
      <w:r w:rsidR="00D2696A">
        <w:rPr>
          <w:color w:val="000000"/>
          <w:szCs w:val="24"/>
          <w:lang w:val="es-ES_tradnl"/>
        </w:rPr>
        <w:t>s</w:t>
      </w:r>
      <w:r w:rsidR="00CB3008">
        <w:rPr>
          <w:color w:val="000000"/>
          <w:szCs w:val="24"/>
          <w:lang w:val="es-ES_tradnl"/>
        </w:rPr>
        <w:t>: de población y vivienda (2012) y agropecuario (2013)</w:t>
      </w:r>
      <w:r w:rsidRPr="0056221D">
        <w:rPr>
          <w:color w:val="000000"/>
          <w:szCs w:val="24"/>
          <w:lang w:val="es-ES_tradnl"/>
        </w:rPr>
        <w:t xml:space="preserve">. </w:t>
      </w:r>
    </w:p>
    <w:p w:rsidR="00EB067C" w:rsidRPr="00DC759C" w:rsidRDefault="00EB067C" w:rsidP="00EB7212">
      <w:pPr>
        <w:pStyle w:val="Paragraph"/>
        <w:numPr>
          <w:ilvl w:val="1"/>
          <w:numId w:val="5"/>
        </w:numPr>
        <w:autoSpaceDN w:val="0"/>
        <w:ind w:left="720" w:hanging="720"/>
        <w:textAlignment w:val="baseline"/>
        <w:rPr>
          <w:color w:val="000000"/>
          <w:szCs w:val="24"/>
          <w:lang w:val="es-ES_tradnl"/>
        </w:rPr>
      </w:pPr>
      <w:r w:rsidRPr="00DC759C">
        <w:rPr>
          <w:color w:val="000000"/>
          <w:szCs w:val="24"/>
          <w:lang w:val="es-ES_tradnl"/>
        </w:rPr>
        <w:t>Los</w:t>
      </w:r>
      <w:r w:rsidR="00C07287" w:rsidRPr="00DC759C">
        <w:rPr>
          <w:color w:val="000000"/>
          <w:szCs w:val="24"/>
          <w:lang w:val="es-ES_tradnl"/>
        </w:rPr>
        <w:t xml:space="preserve"> objetivo</w:t>
      </w:r>
      <w:r w:rsidRPr="00DC759C">
        <w:rPr>
          <w:color w:val="000000"/>
          <w:szCs w:val="24"/>
          <w:lang w:val="es-ES_tradnl"/>
        </w:rPr>
        <w:t>s</w:t>
      </w:r>
      <w:r w:rsidR="00C07287" w:rsidRPr="00DC759C">
        <w:rPr>
          <w:color w:val="000000"/>
          <w:szCs w:val="24"/>
          <w:lang w:val="es-ES_tradnl"/>
        </w:rPr>
        <w:t xml:space="preserve"> específico</w:t>
      </w:r>
      <w:r w:rsidRPr="00DC759C">
        <w:rPr>
          <w:color w:val="000000"/>
          <w:szCs w:val="24"/>
          <w:lang w:val="es-ES_tradnl"/>
        </w:rPr>
        <w:t>s</w:t>
      </w:r>
      <w:r w:rsidR="00C07287" w:rsidRPr="00DC759C">
        <w:rPr>
          <w:color w:val="000000"/>
          <w:szCs w:val="24"/>
          <w:lang w:val="es-ES_tradnl"/>
        </w:rPr>
        <w:t xml:space="preserve"> de esta consultoría </w:t>
      </w:r>
      <w:r w:rsidRPr="00DC759C">
        <w:rPr>
          <w:color w:val="000000"/>
          <w:szCs w:val="24"/>
          <w:lang w:val="es-ES_tradnl"/>
        </w:rPr>
        <w:t>son:</w:t>
      </w:r>
    </w:p>
    <w:p w:rsidR="00F17FFA" w:rsidRDefault="00BF58AB" w:rsidP="00EB7212">
      <w:pPr>
        <w:pStyle w:val="Paragraph"/>
        <w:numPr>
          <w:ilvl w:val="2"/>
          <w:numId w:val="5"/>
        </w:numPr>
        <w:autoSpaceDN w:val="0"/>
        <w:ind w:left="1440"/>
        <w:textAlignment w:val="baseline"/>
        <w:rPr>
          <w:szCs w:val="24"/>
          <w:lang w:val="es-ES_tradnl"/>
        </w:rPr>
      </w:pPr>
      <w:r>
        <w:rPr>
          <w:szCs w:val="24"/>
          <w:lang w:val="es-ES_tradnl"/>
        </w:rPr>
        <w:t xml:space="preserve">Realizar </w:t>
      </w:r>
      <w:r w:rsidR="00077547">
        <w:rPr>
          <w:szCs w:val="24"/>
          <w:lang w:val="es-ES_tradnl"/>
        </w:rPr>
        <w:t xml:space="preserve">un análisis de </w:t>
      </w:r>
      <w:r w:rsidR="00552596">
        <w:rPr>
          <w:szCs w:val="24"/>
          <w:lang w:val="es-ES_tradnl"/>
        </w:rPr>
        <w:t xml:space="preserve">la base de datos del Censo Nacional Agropecuario 2013 proporcionada por el INE, así como las diferentes preguntas realizadas </w:t>
      </w:r>
      <w:r w:rsidR="00D73D3F">
        <w:rPr>
          <w:szCs w:val="24"/>
          <w:lang w:val="es-ES_tradnl"/>
        </w:rPr>
        <w:t>mediante las Boletas Censales: de l</w:t>
      </w:r>
      <w:r w:rsidR="00D73D3F" w:rsidRPr="00D73D3F">
        <w:rPr>
          <w:szCs w:val="24"/>
          <w:lang w:val="es-ES_tradnl"/>
        </w:rPr>
        <w:t>a Comunida</w:t>
      </w:r>
      <w:r w:rsidR="00D73D3F">
        <w:rPr>
          <w:szCs w:val="24"/>
          <w:lang w:val="es-ES_tradnl"/>
        </w:rPr>
        <w:t>d</w:t>
      </w:r>
      <w:r w:rsidR="00D73D3F" w:rsidRPr="00D73D3F">
        <w:rPr>
          <w:szCs w:val="24"/>
          <w:lang w:val="es-ES_tradnl"/>
        </w:rPr>
        <w:t xml:space="preserve"> </w:t>
      </w:r>
      <w:r w:rsidR="00552596">
        <w:rPr>
          <w:szCs w:val="24"/>
          <w:lang w:val="es-ES_tradnl"/>
        </w:rPr>
        <w:t>y de la Unidad d</w:t>
      </w:r>
      <w:r w:rsidR="00552596" w:rsidRPr="00552596">
        <w:rPr>
          <w:szCs w:val="24"/>
          <w:lang w:val="es-ES_tradnl"/>
        </w:rPr>
        <w:t>e Producción Agropecuaria</w:t>
      </w:r>
      <w:r w:rsidR="00552596">
        <w:rPr>
          <w:szCs w:val="24"/>
          <w:lang w:val="es-ES_tradnl"/>
        </w:rPr>
        <w:t xml:space="preserve"> </w:t>
      </w:r>
      <w:r w:rsidR="00D73D3F">
        <w:rPr>
          <w:szCs w:val="24"/>
          <w:lang w:val="es-ES_tradnl"/>
        </w:rPr>
        <w:t>(</w:t>
      </w:r>
      <w:r w:rsidR="00552596">
        <w:rPr>
          <w:szCs w:val="24"/>
          <w:lang w:val="es-ES_tradnl"/>
        </w:rPr>
        <w:t>UPA</w:t>
      </w:r>
      <w:r w:rsidR="00D73D3F">
        <w:rPr>
          <w:szCs w:val="24"/>
          <w:lang w:val="es-ES_tradnl"/>
        </w:rPr>
        <w:t xml:space="preserve">) y definir las variables </w:t>
      </w:r>
      <w:r>
        <w:rPr>
          <w:szCs w:val="24"/>
          <w:lang w:val="es-ES_tradnl"/>
        </w:rPr>
        <w:t xml:space="preserve">y cruces de variables </w:t>
      </w:r>
      <w:r w:rsidR="00D73D3F">
        <w:rPr>
          <w:szCs w:val="24"/>
          <w:lang w:val="es-ES_tradnl"/>
        </w:rPr>
        <w:t>a analizar en la siguiente etapa.</w:t>
      </w:r>
    </w:p>
    <w:p w:rsidR="006672FB" w:rsidRDefault="00BF58AB" w:rsidP="00EB7212">
      <w:pPr>
        <w:pStyle w:val="Paragraph"/>
        <w:numPr>
          <w:ilvl w:val="2"/>
          <w:numId w:val="5"/>
        </w:numPr>
        <w:autoSpaceDN w:val="0"/>
        <w:ind w:left="1440"/>
        <w:textAlignment w:val="baseline"/>
        <w:rPr>
          <w:szCs w:val="24"/>
          <w:lang w:val="es-ES_tradnl"/>
        </w:rPr>
      </w:pPr>
      <w:r>
        <w:rPr>
          <w:szCs w:val="24"/>
          <w:lang w:val="es-ES_tradnl"/>
        </w:rPr>
        <w:t xml:space="preserve">Realizar </w:t>
      </w:r>
      <w:r w:rsidR="00077547">
        <w:rPr>
          <w:szCs w:val="24"/>
          <w:lang w:val="es-ES_tradnl"/>
        </w:rPr>
        <w:t>un análisis de</w:t>
      </w:r>
      <w:r w:rsidR="00D73D3F">
        <w:rPr>
          <w:szCs w:val="24"/>
          <w:lang w:val="es-ES_tradnl"/>
        </w:rPr>
        <w:t xml:space="preserve"> la correlación entre </w:t>
      </w:r>
      <w:r w:rsidR="009C7401">
        <w:rPr>
          <w:szCs w:val="24"/>
          <w:lang w:val="es-ES_tradnl"/>
        </w:rPr>
        <w:t xml:space="preserve">el </w:t>
      </w:r>
      <w:r w:rsidR="009C7401">
        <w:rPr>
          <w:color w:val="000000"/>
          <w:szCs w:val="24"/>
          <w:lang w:val="es-ES_tradnl"/>
        </w:rPr>
        <w:t>índice de cobertura de electrificación a nivel municipal (rural y total) y las variables de uso productivo definidas en la etapa anterior</w:t>
      </w:r>
      <w:r w:rsidR="00312210">
        <w:rPr>
          <w:szCs w:val="24"/>
          <w:lang w:val="es-ES_tradnl"/>
        </w:rPr>
        <w:t>.</w:t>
      </w:r>
      <w:r w:rsidR="008F51D2">
        <w:rPr>
          <w:szCs w:val="24"/>
          <w:lang w:val="es-ES_tradnl"/>
        </w:rPr>
        <w:t xml:space="preserve"> </w:t>
      </w:r>
      <w:r>
        <w:rPr>
          <w:szCs w:val="24"/>
          <w:lang w:val="es-ES_tradnl"/>
        </w:rPr>
        <w:t>Analizar asimismo posibles hipótesis de causalidad en las correlaciones encontradas.</w:t>
      </w:r>
    </w:p>
    <w:p w:rsidR="00655CB6" w:rsidRDefault="00BF58AB" w:rsidP="00EB7212">
      <w:pPr>
        <w:pStyle w:val="Paragraph"/>
        <w:numPr>
          <w:ilvl w:val="2"/>
          <w:numId w:val="5"/>
        </w:numPr>
        <w:autoSpaceDN w:val="0"/>
        <w:ind w:left="1440"/>
        <w:textAlignment w:val="baseline"/>
        <w:rPr>
          <w:szCs w:val="24"/>
          <w:lang w:val="es-ES_tradnl"/>
        </w:rPr>
      </w:pPr>
      <w:r>
        <w:rPr>
          <w:szCs w:val="24"/>
          <w:lang w:val="es-ES_tradnl"/>
        </w:rPr>
        <w:t>Realizar</w:t>
      </w:r>
      <w:r w:rsidR="00077547">
        <w:rPr>
          <w:szCs w:val="24"/>
          <w:lang w:val="es-ES_tradnl"/>
        </w:rPr>
        <w:t xml:space="preserve"> un análisis agregado de </w:t>
      </w:r>
      <w:r w:rsidR="00D73D3F" w:rsidRPr="009C7401">
        <w:rPr>
          <w:szCs w:val="24"/>
          <w:lang w:val="es-ES_tradnl"/>
        </w:rPr>
        <w:t>los municipios del país de acuerdo a su vocación productiva</w:t>
      </w:r>
      <w:r>
        <w:rPr>
          <w:szCs w:val="24"/>
          <w:lang w:val="es-ES_tradnl"/>
        </w:rPr>
        <w:t xml:space="preserve"> y zonas biogeográfica</w:t>
      </w:r>
      <w:r w:rsidR="00077547">
        <w:rPr>
          <w:szCs w:val="24"/>
          <w:lang w:val="es-ES_tradnl"/>
        </w:rPr>
        <w:t xml:space="preserve">, según el </w:t>
      </w:r>
      <w:r w:rsidR="009C7401">
        <w:rPr>
          <w:szCs w:val="24"/>
          <w:lang w:val="es-ES_tradnl"/>
        </w:rPr>
        <w:t>Atlas de Potencialidades Productivas e</w:t>
      </w:r>
      <w:r w:rsidR="009C7401" w:rsidRPr="009C7401">
        <w:rPr>
          <w:szCs w:val="24"/>
          <w:lang w:val="es-ES_tradnl"/>
        </w:rPr>
        <w:t>n Bolivia</w:t>
      </w:r>
      <w:r w:rsidR="00077547">
        <w:rPr>
          <w:szCs w:val="24"/>
          <w:lang w:val="es-ES_tradnl"/>
        </w:rPr>
        <w:t>, 2015</w:t>
      </w:r>
      <w:r w:rsidR="009C7401">
        <w:rPr>
          <w:szCs w:val="24"/>
          <w:lang w:val="es-ES_tradnl"/>
        </w:rPr>
        <w:t xml:space="preserve"> y un análisis de correlación considerando los municipios </w:t>
      </w:r>
      <w:r w:rsidR="00077547">
        <w:rPr>
          <w:szCs w:val="24"/>
          <w:lang w:val="es-ES_tradnl"/>
        </w:rPr>
        <w:t>agregados</w:t>
      </w:r>
      <w:r w:rsidR="00655CB6" w:rsidRPr="009C7401">
        <w:rPr>
          <w:szCs w:val="24"/>
          <w:lang w:val="es-ES_tradnl"/>
        </w:rPr>
        <w:t>.</w:t>
      </w:r>
    </w:p>
    <w:p w:rsidR="0070352C" w:rsidRDefault="0070352C" w:rsidP="0070352C">
      <w:pPr>
        <w:pStyle w:val="Paragraph"/>
        <w:tabs>
          <w:tab w:val="clear" w:pos="720"/>
        </w:tabs>
        <w:autoSpaceDN w:val="0"/>
        <w:ind w:left="1440" w:firstLine="0"/>
        <w:textAlignment w:val="baseline"/>
        <w:rPr>
          <w:szCs w:val="24"/>
          <w:lang w:val="es-ES_tradnl"/>
        </w:rPr>
      </w:pPr>
    </w:p>
    <w:p w:rsidR="00655CB6" w:rsidRPr="00655CB6" w:rsidRDefault="00655CB6" w:rsidP="00655CB6">
      <w:pPr>
        <w:pStyle w:val="Paragraph"/>
        <w:tabs>
          <w:tab w:val="clear" w:pos="720"/>
        </w:tabs>
        <w:autoSpaceDN w:val="0"/>
        <w:textAlignment w:val="baseline"/>
        <w:rPr>
          <w:sz w:val="2"/>
          <w:szCs w:val="24"/>
          <w:lang w:val="es-ES_tradnl"/>
        </w:rPr>
      </w:pPr>
    </w:p>
    <w:p w:rsidR="003C6E41" w:rsidRPr="00522EA2" w:rsidRDefault="00DC759C" w:rsidP="00EB7212">
      <w:pPr>
        <w:pStyle w:val="ListParagraph"/>
        <w:numPr>
          <w:ilvl w:val="0"/>
          <w:numId w:val="2"/>
        </w:numPr>
        <w:jc w:val="both"/>
        <w:rPr>
          <w:b/>
          <w:bCs/>
          <w:sz w:val="24"/>
          <w:szCs w:val="24"/>
          <w:lang w:val="es-ES"/>
        </w:rPr>
      </w:pPr>
      <w:r w:rsidRPr="00522EA2">
        <w:rPr>
          <w:b/>
          <w:bCs/>
          <w:sz w:val="24"/>
          <w:szCs w:val="24"/>
          <w:lang w:val="es-ES"/>
        </w:rPr>
        <w:lastRenderedPageBreak/>
        <w:t>ACTIVIDADES PRINCIPALES</w:t>
      </w:r>
    </w:p>
    <w:p w:rsidR="002F2C19" w:rsidRPr="00F309D2" w:rsidRDefault="002F2C19" w:rsidP="002F2C19">
      <w:pPr>
        <w:pStyle w:val="ListParagraph"/>
        <w:autoSpaceDE w:val="0"/>
        <w:autoSpaceDN w:val="0"/>
        <w:adjustRightInd w:val="0"/>
        <w:rPr>
          <w:sz w:val="16"/>
          <w:szCs w:val="22"/>
          <w:lang w:val="es-ES_tradnl"/>
        </w:rPr>
      </w:pPr>
    </w:p>
    <w:p w:rsidR="00723F82" w:rsidRPr="00723F82" w:rsidRDefault="00723F82" w:rsidP="00723F82">
      <w:pPr>
        <w:jc w:val="both"/>
        <w:rPr>
          <w:rFonts w:eastAsia="MS Mincho"/>
          <w:sz w:val="24"/>
          <w:szCs w:val="24"/>
          <w:lang w:val="es-ES"/>
        </w:rPr>
      </w:pPr>
      <w:r w:rsidRPr="00723F82">
        <w:rPr>
          <w:rFonts w:eastAsia="MS Mincho"/>
          <w:sz w:val="24"/>
          <w:szCs w:val="24"/>
          <w:lang w:val="es-ES"/>
        </w:rPr>
        <w:t xml:space="preserve">Las actividades </w:t>
      </w:r>
      <w:r w:rsidR="00975E8A">
        <w:rPr>
          <w:rFonts w:eastAsia="MS Mincho"/>
          <w:sz w:val="24"/>
          <w:szCs w:val="24"/>
          <w:lang w:val="es-ES"/>
        </w:rPr>
        <w:t xml:space="preserve">que se </w:t>
      </w:r>
      <w:r w:rsidR="00CD7256">
        <w:rPr>
          <w:rFonts w:eastAsia="MS Mincho"/>
          <w:sz w:val="24"/>
          <w:szCs w:val="24"/>
          <w:lang w:val="es-ES"/>
        </w:rPr>
        <w:t>desarrolla</w:t>
      </w:r>
      <w:r w:rsidR="00975E8A">
        <w:rPr>
          <w:rFonts w:eastAsia="MS Mincho"/>
          <w:sz w:val="24"/>
          <w:szCs w:val="24"/>
          <w:lang w:val="es-ES"/>
        </w:rPr>
        <w:t>ron</w:t>
      </w:r>
      <w:r w:rsidR="00CD7256">
        <w:rPr>
          <w:rFonts w:eastAsia="MS Mincho"/>
          <w:sz w:val="24"/>
          <w:szCs w:val="24"/>
          <w:lang w:val="es-ES"/>
        </w:rPr>
        <w:t xml:space="preserve"> durante la consultoría son</w:t>
      </w:r>
      <w:r w:rsidRPr="00723F82">
        <w:rPr>
          <w:rFonts w:eastAsia="MS Mincho"/>
          <w:sz w:val="24"/>
          <w:szCs w:val="24"/>
          <w:lang w:val="es-ES"/>
        </w:rPr>
        <w:t>:</w:t>
      </w:r>
    </w:p>
    <w:p w:rsidR="001F1E8A" w:rsidRDefault="00DB156E" w:rsidP="00EB7212">
      <w:pPr>
        <w:pStyle w:val="Paragraph"/>
        <w:numPr>
          <w:ilvl w:val="1"/>
          <w:numId w:val="6"/>
        </w:numPr>
        <w:autoSpaceDN w:val="0"/>
        <w:ind w:left="720" w:hanging="720"/>
        <w:textAlignment w:val="baseline"/>
        <w:rPr>
          <w:color w:val="000000"/>
          <w:szCs w:val="24"/>
          <w:lang w:val="es-ES_tradnl"/>
        </w:rPr>
      </w:pPr>
      <w:r>
        <w:rPr>
          <w:color w:val="000000"/>
          <w:szCs w:val="24"/>
          <w:lang w:val="es-ES_tradnl"/>
        </w:rPr>
        <w:t xml:space="preserve">Revisión y análisis de las </w:t>
      </w:r>
      <w:r>
        <w:rPr>
          <w:szCs w:val="24"/>
          <w:lang w:val="es-ES_tradnl"/>
        </w:rPr>
        <w:t>Boletas Censales: de la Unidad d</w:t>
      </w:r>
      <w:r w:rsidRPr="00552596">
        <w:rPr>
          <w:szCs w:val="24"/>
          <w:lang w:val="es-ES_tradnl"/>
        </w:rPr>
        <w:t>e Producción Agropecuaria</w:t>
      </w:r>
      <w:r>
        <w:rPr>
          <w:szCs w:val="24"/>
          <w:lang w:val="es-ES_tradnl"/>
        </w:rPr>
        <w:t xml:space="preserve"> (UPA)</w:t>
      </w:r>
      <w:r w:rsidR="00CF4D44">
        <w:rPr>
          <w:szCs w:val="24"/>
          <w:lang w:val="es-ES_tradnl"/>
        </w:rPr>
        <w:t xml:space="preserve"> y de la Boleta de la Comunidad del Censo Nacional Agropecuario 2013</w:t>
      </w:r>
      <w:r>
        <w:rPr>
          <w:szCs w:val="24"/>
          <w:lang w:val="es-ES_tradnl"/>
        </w:rPr>
        <w:t xml:space="preserve"> e identificación de aquellas que guardan relación</w:t>
      </w:r>
      <w:r w:rsidR="006D0D93">
        <w:rPr>
          <w:szCs w:val="24"/>
          <w:lang w:val="es-ES_tradnl"/>
        </w:rPr>
        <w:t xml:space="preserve"> con el consumo de electricidad.</w:t>
      </w:r>
    </w:p>
    <w:p w:rsidR="00727F09" w:rsidRPr="00727F09" w:rsidRDefault="00727F09" w:rsidP="00EB7212">
      <w:pPr>
        <w:pStyle w:val="Paragraph"/>
        <w:numPr>
          <w:ilvl w:val="1"/>
          <w:numId w:val="6"/>
        </w:numPr>
        <w:autoSpaceDN w:val="0"/>
        <w:ind w:left="720" w:hanging="720"/>
        <w:textAlignment w:val="baseline"/>
        <w:rPr>
          <w:color w:val="000000"/>
          <w:szCs w:val="24"/>
          <w:lang w:val="es-ES_tradnl"/>
        </w:rPr>
      </w:pPr>
      <w:r>
        <w:rPr>
          <w:color w:val="000000"/>
          <w:szCs w:val="24"/>
        </w:rPr>
        <w:t>E</w:t>
      </w:r>
      <w:r w:rsidR="00DB156E">
        <w:rPr>
          <w:color w:val="000000"/>
          <w:szCs w:val="24"/>
        </w:rPr>
        <w:t xml:space="preserve">n coordinación con el BID </w:t>
      </w:r>
      <w:r w:rsidR="0070352C">
        <w:rPr>
          <w:color w:val="000000"/>
          <w:szCs w:val="24"/>
        </w:rPr>
        <w:t xml:space="preserve">se </w:t>
      </w:r>
      <w:r w:rsidR="00DB156E">
        <w:rPr>
          <w:color w:val="000000"/>
          <w:szCs w:val="24"/>
        </w:rPr>
        <w:t>defini</w:t>
      </w:r>
      <w:r w:rsidR="0070352C">
        <w:rPr>
          <w:color w:val="000000"/>
          <w:szCs w:val="24"/>
        </w:rPr>
        <w:t>ó</w:t>
      </w:r>
      <w:r w:rsidR="00DB156E">
        <w:rPr>
          <w:color w:val="000000"/>
          <w:szCs w:val="24"/>
        </w:rPr>
        <w:t xml:space="preserve"> las variables (preguntas) a ser consideradas en el análisis</w:t>
      </w:r>
      <w:r w:rsidR="00974E2D">
        <w:rPr>
          <w:color w:val="000000"/>
          <w:szCs w:val="24"/>
        </w:rPr>
        <w:t xml:space="preserve"> de la Base de Datos del Censo N</w:t>
      </w:r>
      <w:r w:rsidR="00DB156E">
        <w:rPr>
          <w:color w:val="000000"/>
          <w:szCs w:val="24"/>
        </w:rPr>
        <w:t>acional Agropecuario 2013.</w:t>
      </w:r>
      <w:r w:rsidR="0070352C">
        <w:rPr>
          <w:color w:val="000000"/>
          <w:szCs w:val="24"/>
        </w:rPr>
        <w:t xml:space="preserve"> No fue posible considerar las variables de la Boleta de la Comunidad debido a que el INE no facilitó esta información.</w:t>
      </w:r>
    </w:p>
    <w:p w:rsidR="00CC2AF1" w:rsidRDefault="0070352C" w:rsidP="00EB7212">
      <w:pPr>
        <w:pStyle w:val="Paragraph"/>
        <w:numPr>
          <w:ilvl w:val="1"/>
          <w:numId w:val="6"/>
        </w:numPr>
        <w:autoSpaceDN w:val="0"/>
        <w:ind w:left="720" w:hanging="720"/>
        <w:textAlignment w:val="baseline"/>
        <w:rPr>
          <w:color w:val="000000"/>
          <w:szCs w:val="24"/>
        </w:rPr>
      </w:pPr>
      <w:r w:rsidRPr="005164DF">
        <w:rPr>
          <w:color w:val="000000"/>
          <w:szCs w:val="24"/>
        </w:rPr>
        <w:t>Análi</w:t>
      </w:r>
      <w:r>
        <w:rPr>
          <w:color w:val="000000"/>
          <w:szCs w:val="24"/>
        </w:rPr>
        <w:t>sis de</w:t>
      </w:r>
      <w:r w:rsidR="00DB156E" w:rsidRPr="005164DF">
        <w:rPr>
          <w:color w:val="000000"/>
          <w:szCs w:val="24"/>
        </w:rPr>
        <w:t xml:space="preserve"> la </w:t>
      </w:r>
      <w:r w:rsidR="00DB156E">
        <w:rPr>
          <w:color w:val="000000"/>
          <w:szCs w:val="24"/>
        </w:rPr>
        <w:t>Bas</w:t>
      </w:r>
      <w:r w:rsidR="00974E2D">
        <w:rPr>
          <w:color w:val="000000"/>
          <w:szCs w:val="24"/>
        </w:rPr>
        <w:t>e de Datos del Censo N</w:t>
      </w:r>
      <w:r w:rsidR="00DB156E">
        <w:rPr>
          <w:color w:val="000000"/>
          <w:szCs w:val="24"/>
        </w:rPr>
        <w:t xml:space="preserve">acional Agropecuario 2013 </w:t>
      </w:r>
      <w:r w:rsidR="005164DF">
        <w:rPr>
          <w:color w:val="000000"/>
          <w:szCs w:val="24"/>
        </w:rPr>
        <w:t xml:space="preserve">(disponible en formato REDATAM) </w:t>
      </w:r>
      <w:r>
        <w:rPr>
          <w:color w:val="000000"/>
          <w:szCs w:val="24"/>
        </w:rPr>
        <w:t>y verificación</w:t>
      </w:r>
      <w:r w:rsidR="00DB156E">
        <w:rPr>
          <w:color w:val="000000"/>
          <w:szCs w:val="24"/>
        </w:rPr>
        <w:t xml:space="preserve"> </w:t>
      </w:r>
      <w:r>
        <w:rPr>
          <w:color w:val="000000"/>
          <w:szCs w:val="24"/>
        </w:rPr>
        <w:t xml:space="preserve">de </w:t>
      </w:r>
      <w:r w:rsidR="00DB156E">
        <w:rPr>
          <w:color w:val="000000"/>
          <w:szCs w:val="24"/>
        </w:rPr>
        <w:t xml:space="preserve">la </w:t>
      </w:r>
      <w:r w:rsidR="005164DF">
        <w:rPr>
          <w:color w:val="000000"/>
          <w:szCs w:val="24"/>
        </w:rPr>
        <w:t>existencia de información consistente sobre las preguntas o variables definidas anteriormente.</w:t>
      </w:r>
      <w:r w:rsidR="006D0D93">
        <w:rPr>
          <w:color w:val="000000"/>
          <w:szCs w:val="24"/>
        </w:rPr>
        <w:t xml:space="preserve"> </w:t>
      </w:r>
    </w:p>
    <w:p w:rsidR="00302C87" w:rsidRPr="005164DF" w:rsidRDefault="006D0D93" w:rsidP="00EB7212">
      <w:pPr>
        <w:pStyle w:val="Paragraph"/>
        <w:numPr>
          <w:ilvl w:val="1"/>
          <w:numId w:val="6"/>
        </w:numPr>
        <w:autoSpaceDN w:val="0"/>
        <w:ind w:left="720" w:hanging="720"/>
        <w:textAlignment w:val="baseline"/>
        <w:rPr>
          <w:color w:val="000000"/>
          <w:szCs w:val="24"/>
        </w:rPr>
      </w:pPr>
      <w:r>
        <w:rPr>
          <w:color w:val="000000"/>
          <w:szCs w:val="24"/>
        </w:rPr>
        <w:t>Revisión y análisis de la B</w:t>
      </w:r>
      <w:r w:rsidR="00987D02">
        <w:rPr>
          <w:color w:val="000000"/>
          <w:szCs w:val="24"/>
        </w:rPr>
        <w:t>a</w:t>
      </w:r>
      <w:r>
        <w:rPr>
          <w:color w:val="000000"/>
          <w:szCs w:val="24"/>
        </w:rPr>
        <w:t>se de Datos del Censo Nacional de Población y Vivienda 2012 (en formato REDATAM).</w:t>
      </w:r>
      <w:r w:rsidR="00987D02">
        <w:rPr>
          <w:color w:val="000000"/>
          <w:szCs w:val="24"/>
        </w:rPr>
        <w:t xml:space="preserve"> De forma consensuada se seleccionó las variables e indicadores necesarios para el estudio.</w:t>
      </w:r>
      <w:r w:rsidR="003B05D1">
        <w:rPr>
          <w:color w:val="000000"/>
          <w:szCs w:val="24"/>
        </w:rPr>
        <w:t xml:space="preserve"> </w:t>
      </w:r>
      <w:r w:rsidR="0070352C">
        <w:rPr>
          <w:color w:val="000000"/>
          <w:szCs w:val="24"/>
        </w:rPr>
        <w:t xml:space="preserve">En forma coordinada con el BID, se </w:t>
      </w:r>
      <w:r w:rsidR="00631EA6">
        <w:rPr>
          <w:color w:val="000000"/>
          <w:szCs w:val="24"/>
        </w:rPr>
        <w:t>incluyó variables relacionadas con la cobertura de electrificación de los hogares</w:t>
      </w:r>
      <w:r w:rsidR="00302C87">
        <w:rPr>
          <w:color w:val="000000"/>
          <w:szCs w:val="24"/>
        </w:rPr>
        <w:t xml:space="preserve"> del Censo de Población y Vivienda 2012, así como también otras variables </w:t>
      </w:r>
      <w:r w:rsidR="007C57BE">
        <w:rPr>
          <w:color w:val="000000"/>
          <w:szCs w:val="24"/>
        </w:rPr>
        <w:t xml:space="preserve">sociodemográficas </w:t>
      </w:r>
      <w:r w:rsidR="00302C87">
        <w:rPr>
          <w:color w:val="000000"/>
          <w:szCs w:val="24"/>
        </w:rPr>
        <w:t>de interés.</w:t>
      </w:r>
      <w:r w:rsidR="00A1590E">
        <w:rPr>
          <w:color w:val="000000"/>
          <w:szCs w:val="24"/>
        </w:rPr>
        <w:t xml:space="preserve"> </w:t>
      </w:r>
    </w:p>
    <w:p w:rsidR="00631EA6" w:rsidRDefault="0070352C" w:rsidP="00631EA6">
      <w:pPr>
        <w:pStyle w:val="Paragraph"/>
        <w:numPr>
          <w:ilvl w:val="1"/>
          <w:numId w:val="6"/>
        </w:numPr>
        <w:autoSpaceDN w:val="0"/>
        <w:ind w:left="709" w:hanging="709"/>
        <w:textAlignment w:val="baseline"/>
        <w:rPr>
          <w:color w:val="000000"/>
          <w:szCs w:val="24"/>
          <w:lang w:val="es-ES_tradnl"/>
        </w:rPr>
      </w:pPr>
      <w:r>
        <w:rPr>
          <w:color w:val="000000"/>
          <w:szCs w:val="24"/>
          <w:lang w:val="es-ES_tradnl"/>
        </w:rPr>
        <w:t>Se a</w:t>
      </w:r>
      <w:r w:rsidR="005164DF">
        <w:rPr>
          <w:color w:val="000000"/>
          <w:szCs w:val="24"/>
          <w:lang w:val="es-ES_tradnl"/>
        </w:rPr>
        <w:t>grup</w:t>
      </w:r>
      <w:r>
        <w:rPr>
          <w:color w:val="000000"/>
          <w:szCs w:val="24"/>
          <w:lang w:val="es-ES_tradnl"/>
        </w:rPr>
        <w:t>ó</w:t>
      </w:r>
      <w:r w:rsidR="005164DF">
        <w:rPr>
          <w:color w:val="000000"/>
          <w:szCs w:val="24"/>
          <w:lang w:val="es-ES_tradnl"/>
        </w:rPr>
        <w:t xml:space="preserve"> los municipios del país </w:t>
      </w:r>
      <w:r w:rsidR="005164DF">
        <w:rPr>
          <w:szCs w:val="24"/>
          <w:lang w:val="es-ES_tradnl"/>
        </w:rPr>
        <w:t>según la vocación productiva dominante de cada municipio, utiliza</w:t>
      </w:r>
      <w:r>
        <w:rPr>
          <w:szCs w:val="24"/>
          <w:lang w:val="es-ES_tradnl"/>
        </w:rPr>
        <w:t>ndo</w:t>
      </w:r>
      <w:r w:rsidR="005164DF">
        <w:rPr>
          <w:szCs w:val="24"/>
          <w:lang w:val="es-ES_tradnl"/>
        </w:rPr>
        <w:t xml:space="preserve"> como base el </w:t>
      </w:r>
      <w:r w:rsidR="007C57BE">
        <w:rPr>
          <w:szCs w:val="24"/>
          <w:lang w:val="es-ES_tradnl"/>
        </w:rPr>
        <w:t xml:space="preserve">documento </w:t>
      </w:r>
      <w:r w:rsidR="005164DF">
        <w:rPr>
          <w:szCs w:val="24"/>
          <w:lang w:val="es-ES_tradnl"/>
        </w:rPr>
        <w:t>Atlas de Potencialidades Productivas e</w:t>
      </w:r>
      <w:r w:rsidR="005164DF" w:rsidRPr="009C7401">
        <w:rPr>
          <w:szCs w:val="24"/>
          <w:lang w:val="es-ES_tradnl"/>
        </w:rPr>
        <w:t>n Bolivia</w:t>
      </w:r>
      <w:r w:rsidR="005164DF">
        <w:rPr>
          <w:szCs w:val="24"/>
          <w:lang w:val="es-ES_tradnl"/>
        </w:rPr>
        <w:t xml:space="preserve"> 2015</w:t>
      </w:r>
      <w:r w:rsidR="007C57BE">
        <w:rPr>
          <w:szCs w:val="24"/>
          <w:lang w:val="es-ES_tradnl"/>
        </w:rPr>
        <w:t>, disponible en formato PDF</w:t>
      </w:r>
      <w:r w:rsidR="00312210">
        <w:rPr>
          <w:color w:val="000000"/>
          <w:szCs w:val="24"/>
          <w:lang w:val="es-ES_tradnl"/>
        </w:rPr>
        <w:t>.</w:t>
      </w:r>
      <w:r w:rsidR="000E0E85">
        <w:rPr>
          <w:color w:val="000000"/>
          <w:szCs w:val="24"/>
          <w:lang w:val="es-ES_tradnl"/>
        </w:rPr>
        <w:t xml:space="preserve"> Se consideró para el análisis </w:t>
      </w:r>
      <w:r w:rsidR="00EF189B">
        <w:rPr>
          <w:color w:val="000000"/>
          <w:szCs w:val="24"/>
          <w:lang w:val="es-ES_tradnl"/>
        </w:rPr>
        <w:t xml:space="preserve">las regiones definidas, </w:t>
      </w:r>
      <w:r w:rsidR="004B30DD">
        <w:rPr>
          <w:color w:val="000000"/>
          <w:szCs w:val="24"/>
          <w:lang w:val="es-ES_tradnl"/>
        </w:rPr>
        <w:t xml:space="preserve">el número de empresas de cada municipio, </w:t>
      </w:r>
      <w:r w:rsidR="000E0E85">
        <w:rPr>
          <w:color w:val="000000"/>
          <w:szCs w:val="24"/>
          <w:lang w:val="es-ES_tradnl"/>
        </w:rPr>
        <w:t>la</w:t>
      </w:r>
      <w:r w:rsidR="007C57BE">
        <w:rPr>
          <w:color w:val="000000"/>
          <w:szCs w:val="24"/>
          <w:lang w:val="es-ES_tradnl"/>
        </w:rPr>
        <w:t xml:space="preserve">s 3 primeras potencialidades </w:t>
      </w:r>
      <w:r w:rsidR="000E0E85">
        <w:rPr>
          <w:color w:val="000000"/>
          <w:szCs w:val="24"/>
          <w:lang w:val="es-ES_tradnl"/>
        </w:rPr>
        <w:t>productivas</w:t>
      </w:r>
      <w:r w:rsidR="007C57BE">
        <w:rPr>
          <w:color w:val="000000"/>
          <w:szCs w:val="24"/>
          <w:lang w:val="es-ES_tradnl"/>
        </w:rPr>
        <w:t>, además de información de algunos parámetros climáticos como temperatura, altitud y precipitación.</w:t>
      </w:r>
      <w:r w:rsidR="00A1590E">
        <w:rPr>
          <w:color w:val="000000"/>
          <w:szCs w:val="24"/>
          <w:lang w:val="es-ES_tradnl"/>
        </w:rPr>
        <w:t xml:space="preserve"> </w:t>
      </w:r>
      <w:r w:rsidR="00631EA6">
        <w:rPr>
          <w:color w:val="000000"/>
          <w:szCs w:val="24"/>
          <w:lang w:val="es-ES_tradnl"/>
        </w:rPr>
        <w:t>Esta información</w:t>
      </w:r>
      <w:r w:rsidR="007C57BE">
        <w:rPr>
          <w:color w:val="000000"/>
          <w:szCs w:val="24"/>
          <w:lang w:val="es-ES_tradnl"/>
        </w:rPr>
        <w:t xml:space="preserve"> fue transcrita y luego</w:t>
      </w:r>
      <w:r w:rsidR="00631EA6">
        <w:rPr>
          <w:color w:val="000000"/>
          <w:szCs w:val="24"/>
          <w:lang w:val="es-ES_tradnl"/>
        </w:rPr>
        <w:t xml:space="preserve"> se integró a la base de datos conformada con variables del Censo de Población y del Censo Agropecuario</w:t>
      </w:r>
      <w:r w:rsidR="004B30DD">
        <w:rPr>
          <w:color w:val="000000"/>
          <w:szCs w:val="24"/>
          <w:lang w:val="es-ES_tradnl"/>
        </w:rPr>
        <w:t>, considerando el formato y ordenación de los municipios de acuerdo a los códigos geográficos del INE</w:t>
      </w:r>
      <w:r w:rsidR="00631EA6">
        <w:rPr>
          <w:color w:val="000000"/>
          <w:szCs w:val="24"/>
          <w:lang w:val="es-ES_tradnl"/>
        </w:rPr>
        <w:t xml:space="preserve">. </w:t>
      </w:r>
    </w:p>
    <w:p w:rsidR="00631EA6" w:rsidRPr="00975E8A" w:rsidRDefault="00631EA6" w:rsidP="009C4CBB">
      <w:pPr>
        <w:pStyle w:val="Paragraph"/>
        <w:numPr>
          <w:ilvl w:val="1"/>
          <w:numId w:val="6"/>
        </w:numPr>
        <w:autoSpaceDN w:val="0"/>
        <w:ind w:left="709" w:hanging="709"/>
        <w:textAlignment w:val="baseline"/>
        <w:rPr>
          <w:color w:val="000000"/>
          <w:szCs w:val="24"/>
          <w:lang w:val="es-ES_tradnl"/>
        </w:rPr>
      </w:pPr>
      <w:r w:rsidRPr="00975E8A">
        <w:rPr>
          <w:color w:val="000000"/>
          <w:szCs w:val="24"/>
          <w:lang w:val="es-ES_tradnl"/>
        </w:rPr>
        <w:t>La</w:t>
      </w:r>
      <w:r w:rsidRPr="00975E8A">
        <w:rPr>
          <w:color w:val="000000"/>
          <w:szCs w:val="24"/>
        </w:rPr>
        <w:t xml:space="preserve"> base de datos completa se encuentra en formato SPSS y contiene </w:t>
      </w:r>
      <w:r w:rsidR="00EF189B" w:rsidRPr="00975E8A">
        <w:rPr>
          <w:color w:val="000000"/>
          <w:szCs w:val="24"/>
        </w:rPr>
        <w:t>90</w:t>
      </w:r>
      <w:r w:rsidR="00151709" w:rsidRPr="00975E8A">
        <w:rPr>
          <w:color w:val="000000"/>
          <w:szCs w:val="24"/>
        </w:rPr>
        <w:t xml:space="preserve"> variables conformadas de la siguiente manera: </w:t>
      </w:r>
      <w:r w:rsidR="00975E8A" w:rsidRPr="00975E8A">
        <w:rPr>
          <w:color w:val="000000"/>
          <w:szCs w:val="24"/>
        </w:rPr>
        <w:t>3 de identificación geográfica, 43 correspondientes al Censo Nacional de Población y Vivienda 2012, 28 variables del Censo Nacional Agropecuario 2013 y 16 variables del Atlas de Potencialidades Productivas 2015. En detalle se presenta las variables seleccionadas en el Anexo 1.</w:t>
      </w:r>
      <w:r w:rsidR="00975E8A">
        <w:rPr>
          <w:color w:val="000000"/>
          <w:szCs w:val="24"/>
        </w:rPr>
        <w:t xml:space="preserve"> C</w:t>
      </w:r>
      <w:r w:rsidR="006D0D93" w:rsidRPr="00975E8A">
        <w:rPr>
          <w:color w:val="000000"/>
          <w:szCs w:val="24"/>
        </w:rPr>
        <w:t>on esta información se realizó</w:t>
      </w:r>
      <w:r w:rsidRPr="00975E8A">
        <w:rPr>
          <w:color w:val="000000"/>
          <w:szCs w:val="24"/>
        </w:rPr>
        <w:t xml:space="preserve"> el análisis de correlación.</w:t>
      </w:r>
      <w:r w:rsidRPr="00975E8A">
        <w:rPr>
          <w:color w:val="000000"/>
          <w:szCs w:val="24"/>
          <w:lang w:val="es-ES_tradnl"/>
        </w:rPr>
        <w:t xml:space="preserve"> </w:t>
      </w:r>
    </w:p>
    <w:p w:rsidR="00974E2D" w:rsidRDefault="008E4A27" w:rsidP="00EB7212">
      <w:pPr>
        <w:pStyle w:val="Paragraph"/>
        <w:numPr>
          <w:ilvl w:val="1"/>
          <w:numId w:val="6"/>
        </w:numPr>
        <w:autoSpaceDN w:val="0"/>
        <w:ind w:left="720" w:hanging="720"/>
        <w:textAlignment w:val="baseline"/>
        <w:rPr>
          <w:color w:val="000000"/>
          <w:szCs w:val="24"/>
          <w:lang w:val="es-ES_tradnl"/>
        </w:rPr>
      </w:pPr>
      <w:r>
        <w:rPr>
          <w:color w:val="000000"/>
          <w:szCs w:val="24"/>
          <w:lang w:val="es-ES_tradnl"/>
        </w:rPr>
        <w:t>El a</w:t>
      </w:r>
      <w:r w:rsidR="00974E2D">
        <w:rPr>
          <w:color w:val="000000"/>
          <w:szCs w:val="24"/>
          <w:lang w:val="es-ES_tradnl"/>
        </w:rPr>
        <w:t>nálisis de correlación del índice de cobertura de electrificación a nivel municipal</w:t>
      </w:r>
      <w:r>
        <w:rPr>
          <w:color w:val="000000"/>
          <w:szCs w:val="24"/>
          <w:lang w:val="es-ES_tradnl"/>
        </w:rPr>
        <w:t>,</w:t>
      </w:r>
      <w:r w:rsidR="00974E2D">
        <w:rPr>
          <w:color w:val="000000"/>
          <w:szCs w:val="24"/>
          <w:lang w:val="es-ES_tradnl"/>
        </w:rPr>
        <w:t xml:space="preserve"> con las variables definidas anteriormente, </w:t>
      </w:r>
      <w:r>
        <w:rPr>
          <w:color w:val="000000"/>
          <w:szCs w:val="24"/>
          <w:lang w:val="es-ES_tradnl"/>
        </w:rPr>
        <w:t xml:space="preserve">se realizó </w:t>
      </w:r>
      <w:r w:rsidR="00974E2D">
        <w:rPr>
          <w:color w:val="000000"/>
          <w:szCs w:val="24"/>
          <w:lang w:val="es-ES_tradnl"/>
        </w:rPr>
        <w:t>considerando la hipótesis de que mayor alcance de electrificación da lugar a un mayor número de usuarios que realizan actividades productivas usando como insumo principal la electricidad</w:t>
      </w:r>
      <w:r>
        <w:rPr>
          <w:color w:val="000000"/>
          <w:szCs w:val="24"/>
          <w:lang w:val="es-ES_tradnl"/>
        </w:rPr>
        <w:t>.</w:t>
      </w:r>
      <w:r w:rsidR="00C768AB">
        <w:rPr>
          <w:color w:val="000000"/>
          <w:szCs w:val="24"/>
          <w:lang w:val="es-ES_tradnl"/>
        </w:rPr>
        <w:t xml:space="preserve"> De inicio se realizó el análisis con 339 municipios, posteriormente para eliminar el sesgo que podrían generar los municipios urbanos más grandes del país (La Paz, El Alto, Cochabamba y Santa Cruz), se ejecutó el análisis de correlación con sin la participación de estos municipios.</w:t>
      </w:r>
    </w:p>
    <w:p w:rsidR="008B3017" w:rsidRPr="008E4A27" w:rsidRDefault="008E4A27" w:rsidP="008B3017">
      <w:pPr>
        <w:pStyle w:val="Paragraph"/>
        <w:numPr>
          <w:ilvl w:val="1"/>
          <w:numId w:val="6"/>
        </w:numPr>
        <w:autoSpaceDN w:val="0"/>
        <w:ind w:left="720" w:hanging="720"/>
        <w:textAlignment w:val="baseline"/>
        <w:rPr>
          <w:color w:val="000000"/>
          <w:szCs w:val="24"/>
          <w:lang w:val="es-ES_tradnl"/>
        </w:rPr>
      </w:pPr>
      <w:r>
        <w:rPr>
          <w:color w:val="000000"/>
          <w:szCs w:val="24"/>
          <w:lang w:val="es-ES_tradnl"/>
        </w:rPr>
        <w:lastRenderedPageBreak/>
        <w:t>Se a</w:t>
      </w:r>
      <w:r w:rsidR="008B3017" w:rsidRPr="008E4A27">
        <w:rPr>
          <w:color w:val="000000"/>
          <w:szCs w:val="24"/>
          <w:lang w:val="es-ES_tradnl"/>
        </w:rPr>
        <w:t>grup</w:t>
      </w:r>
      <w:r>
        <w:rPr>
          <w:color w:val="000000"/>
          <w:szCs w:val="24"/>
          <w:lang w:val="es-ES_tradnl"/>
        </w:rPr>
        <w:t>ó</w:t>
      </w:r>
      <w:r w:rsidR="008B3017" w:rsidRPr="008E4A27">
        <w:rPr>
          <w:color w:val="000000"/>
          <w:szCs w:val="24"/>
          <w:lang w:val="es-ES_tradnl"/>
        </w:rPr>
        <w:t xml:space="preserve"> los municipios del país </w:t>
      </w:r>
      <w:r w:rsidR="008B3017" w:rsidRPr="008E4A27">
        <w:rPr>
          <w:szCs w:val="24"/>
          <w:lang w:val="es-ES_tradnl"/>
        </w:rPr>
        <w:t xml:space="preserve">según la vocación productiva dominante de cada municipio, </w:t>
      </w:r>
      <w:r>
        <w:rPr>
          <w:szCs w:val="24"/>
          <w:lang w:val="es-ES_tradnl"/>
        </w:rPr>
        <w:t>en</w:t>
      </w:r>
      <w:r w:rsidR="008B3017" w:rsidRPr="008E4A27">
        <w:rPr>
          <w:szCs w:val="24"/>
          <w:lang w:val="es-ES_tradnl"/>
        </w:rPr>
        <w:t xml:space="preserve"> base </w:t>
      </w:r>
      <w:r>
        <w:rPr>
          <w:szCs w:val="24"/>
          <w:lang w:val="es-ES_tradnl"/>
        </w:rPr>
        <w:t xml:space="preserve">las regiones determinadas en </w:t>
      </w:r>
      <w:r w:rsidR="008B3017" w:rsidRPr="008E4A27">
        <w:rPr>
          <w:szCs w:val="24"/>
          <w:lang w:val="es-ES_tradnl"/>
        </w:rPr>
        <w:t>el Atlas de Potencialidades Productivas en Bolivia</w:t>
      </w:r>
      <w:r>
        <w:rPr>
          <w:szCs w:val="24"/>
          <w:lang w:val="es-ES_tradnl"/>
        </w:rPr>
        <w:t>,</w:t>
      </w:r>
      <w:r w:rsidR="008B3017" w:rsidRPr="008E4A27">
        <w:rPr>
          <w:szCs w:val="24"/>
          <w:lang w:val="es-ES_tradnl"/>
        </w:rPr>
        <w:t xml:space="preserve"> 2015</w:t>
      </w:r>
      <w:r w:rsidR="008B3017" w:rsidRPr="008E4A27">
        <w:rPr>
          <w:color w:val="000000"/>
          <w:szCs w:val="24"/>
          <w:lang w:val="es-ES_tradnl"/>
        </w:rPr>
        <w:t>.</w:t>
      </w:r>
      <w:r>
        <w:rPr>
          <w:color w:val="000000"/>
          <w:szCs w:val="24"/>
          <w:lang w:val="es-ES_tradnl"/>
        </w:rPr>
        <w:t xml:space="preserve"> </w:t>
      </w:r>
      <w:r w:rsidR="00A74026">
        <w:rPr>
          <w:color w:val="000000"/>
          <w:szCs w:val="24"/>
          <w:lang w:val="es-ES_tradnl"/>
        </w:rPr>
        <w:t>Son 41 regiones a nivel nacional identificadas en este documento, en las cuales se agrupan todos los municipios del país. El Anexo 2 detalla la conformación de estas regiones.</w:t>
      </w:r>
    </w:p>
    <w:p w:rsidR="008B3017" w:rsidRDefault="00C768AB" w:rsidP="008B3017">
      <w:pPr>
        <w:pStyle w:val="Paragraph"/>
        <w:numPr>
          <w:ilvl w:val="1"/>
          <w:numId w:val="6"/>
        </w:numPr>
        <w:autoSpaceDN w:val="0"/>
        <w:ind w:left="720" w:hanging="720"/>
        <w:textAlignment w:val="baseline"/>
        <w:rPr>
          <w:color w:val="000000"/>
          <w:szCs w:val="24"/>
          <w:lang w:val="es-ES_tradnl"/>
        </w:rPr>
      </w:pPr>
      <w:r>
        <w:rPr>
          <w:color w:val="000000"/>
          <w:szCs w:val="24"/>
          <w:lang w:val="es-ES_tradnl"/>
        </w:rPr>
        <w:t>Para los municipios agrupados</w:t>
      </w:r>
      <w:r w:rsidR="008B3017" w:rsidRPr="00A74026">
        <w:rPr>
          <w:color w:val="000000"/>
          <w:szCs w:val="24"/>
          <w:lang w:val="es-ES_tradnl"/>
        </w:rPr>
        <w:t xml:space="preserve"> </w:t>
      </w:r>
      <w:r w:rsidR="00A74026" w:rsidRPr="00A74026">
        <w:rPr>
          <w:color w:val="000000"/>
          <w:szCs w:val="24"/>
          <w:lang w:val="es-ES_tradnl"/>
        </w:rPr>
        <w:t>en estas 41 regiones</w:t>
      </w:r>
      <w:r>
        <w:rPr>
          <w:color w:val="000000"/>
          <w:szCs w:val="24"/>
          <w:lang w:val="es-ES_tradnl"/>
        </w:rPr>
        <w:t xml:space="preserve"> se procesó una nueva base de datos agregada y</w:t>
      </w:r>
      <w:r w:rsidR="00A74026" w:rsidRPr="00A74026">
        <w:rPr>
          <w:color w:val="000000"/>
          <w:szCs w:val="24"/>
          <w:lang w:val="es-ES_tradnl"/>
        </w:rPr>
        <w:t xml:space="preserve"> se efectuó</w:t>
      </w:r>
      <w:r w:rsidR="008B3017" w:rsidRPr="00A74026">
        <w:rPr>
          <w:color w:val="000000"/>
          <w:szCs w:val="24"/>
          <w:lang w:val="es-ES_tradnl"/>
        </w:rPr>
        <w:t xml:space="preserve"> el análisis de correlación del índice de cobertura de electrificación con las variables</w:t>
      </w:r>
      <w:r w:rsidR="00027B95">
        <w:rPr>
          <w:color w:val="000000"/>
          <w:szCs w:val="24"/>
          <w:lang w:val="es-ES_tradnl"/>
        </w:rPr>
        <w:t xml:space="preserve"> definidas del Censo de Población y Vivienda y del Censo Nacional Agropecuario</w:t>
      </w:r>
      <w:r w:rsidR="008B3017" w:rsidRPr="00A74026">
        <w:rPr>
          <w:color w:val="000000"/>
          <w:szCs w:val="24"/>
          <w:lang w:val="es-ES_tradnl"/>
        </w:rPr>
        <w:t>.</w:t>
      </w:r>
    </w:p>
    <w:p w:rsidR="00C768AB" w:rsidRPr="00A74026" w:rsidRDefault="00C768AB" w:rsidP="008B3017">
      <w:pPr>
        <w:pStyle w:val="Paragraph"/>
        <w:numPr>
          <w:ilvl w:val="1"/>
          <w:numId w:val="6"/>
        </w:numPr>
        <w:autoSpaceDN w:val="0"/>
        <w:ind w:left="720" w:hanging="720"/>
        <w:textAlignment w:val="baseline"/>
        <w:rPr>
          <w:color w:val="000000"/>
          <w:szCs w:val="24"/>
          <w:lang w:val="es-ES_tradnl"/>
        </w:rPr>
      </w:pPr>
      <w:r>
        <w:rPr>
          <w:color w:val="000000"/>
          <w:szCs w:val="24"/>
          <w:lang w:val="es-ES_tradnl"/>
        </w:rPr>
        <w:t>Adicionalmente, considerando la posibilidad de agrupar en menos regiones a los municipios del pa</w:t>
      </w:r>
      <w:r w:rsidR="002004EF">
        <w:rPr>
          <w:color w:val="000000"/>
          <w:szCs w:val="24"/>
          <w:lang w:val="es-ES_tradnl"/>
        </w:rPr>
        <w:t>ís se procedió mediante la metodología de conglomerados (</w:t>
      </w:r>
      <w:r w:rsidR="006A2391">
        <w:rPr>
          <w:color w:val="000000"/>
          <w:szCs w:val="24"/>
          <w:lang w:val="es-ES_tradnl"/>
        </w:rPr>
        <w:t>clúster</w:t>
      </w:r>
      <w:r w:rsidR="002004EF">
        <w:rPr>
          <w:color w:val="000000"/>
          <w:szCs w:val="24"/>
          <w:lang w:val="es-ES_tradnl"/>
        </w:rPr>
        <w:t>) a conformar 6 regiones homogéneas tomando en cuenta la información climatológica: altitud, precipitación y temperatura. De este procedimiento se conformaron 6 zonas, con las cuales se realizó el análisis de correlación del índice de cobertura de electrificación con las variables definidas anteriormente.</w:t>
      </w:r>
    </w:p>
    <w:p w:rsidR="0070352C" w:rsidRDefault="0070352C" w:rsidP="0070352C">
      <w:pPr>
        <w:pStyle w:val="Paragraph"/>
        <w:tabs>
          <w:tab w:val="clear" w:pos="720"/>
        </w:tabs>
        <w:autoSpaceDN w:val="0"/>
        <w:ind w:firstLine="0"/>
        <w:textAlignment w:val="baseline"/>
        <w:rPr>
          <w:color w:val="000000"/>
          <w:szCs w:val="24"/>
          <w:lang w:val="es-ES_tradnl"/>
        </w:rPr>
      </w:pPr>
    </w:p>
    <w:p w:rsidR="00A1590E" w:rsidRDefault="0070352C" w:rsidP="00EB7212">
      <w:pPr>
        <w:pStyle w:val="ListParagraph"/>
        <w:numPr>
          <w:ilvl w:val="0"/>
          <w:numId w:val="2"/>
        </w:numPr>
        <w:jc w:val="both"/>
        <w:rPr>
          <w:b/>
          <w:bCs/>
          <w:sz w:val="24"/>
          <w:szCs w:val="24"/>
          <w:lang w:val="es-ES"/>
        </w:rPr>
      </w:pPr>
      <w:r w:rsidRPr="00522EA2">
        <w:rPr>
          <w:b/>
          <w:bCs/>
          <w:sz w:val="24"/>
          <w:szCs w:val="24"/>
          <w:lang w:val="es-ES"/>
        </w:rPr>
        <w:t>A</w:t>
      </w:r>
      <w:r>
        <w:rPr>
          <w:b/>
          <w:bCs/>
          <w:sz w:val="24"/>
          <w:szCs w:val="24"/>
          <w:lang w:val="es-ES"/>
        </w:rPr>
        <w:t>NALISIS DE CORRELACION</w:t>
      </w:r>
    </w:p>
    <w:p w:rsidR="00A1590E" w:rsidRDefault="00A1590E" w:rsidP="00A1590E">
      <w:pPr>
        <w:pStyle w:val="ListParagraph"/>
        <w:jc w:val="both"/>
        <w:rPr>
          <w:b/>
          <w:bCs/>
          <w:sz w:val="24"/>
          <w:szCs w:val="24"/>
          <w:lang w:val="es-ES"/>
        </w:rPr>
      </w:pPr>
    </w:p>
    <w:p w:rsidR="00A1590E" w:rsidRPr="00A1590E" w:rsidRDefault="00A1590E" w:rsidP="00EB7212">
      <w:pPr>
        <w:pStyle w:val="ListParagraph"/>
        <w:numPr>
          <w:ilvl w:val="1"/>
          <w:numId w:val="2"/>
        </w:numPr>
        <w:tabs>
          <w:tab w:val="clear" w:pos="360"/>
        </w:tabs>
        <w:ind w:left="709" w:hanging="709"/>
        <w:jc w:val="both"/>
        <w:rPr>
          <w:rFonts w:eastAsia="MS Mincho"/>
          <w:b/>
          <w:color w:val="000000"/>
          <w:sz w:val="24"/>
          <w:szCs w:val="24"/>
          <w:lang w:val="es-ES_tradnl"/>
        </w:rPr>
      </w:pPr>
      <w:r w:rsidRPr="00A1590E">
        <w:rPr>
          <w:rFonts w:eastAsia="MS Mincho"/>
          <w:b/>
          <w:color w:val="000000"/>
          <w:sz w:val="24"/>
          <w:szCs w:val="24"/>
          <w:lang w:val="es-ES_tradnl"/>
        </w:rPr>
        <w:t>Metodología.</w:t>
      </w:r>
    </w:p>
    <w:p w:rsidR="00A1590E" w:rsidRDefault="00A1590E" w:rsidP="00A1590E">
      <w:pPr>
        <w:pStyle w:val="ListParagraph"/>
        <w:ind w:left="709"/>
        <w:jc w:val="both"/>
        <w:rPr>
          <w:rFonts w:eastAsia="MS Mincho"/>
          <w:color w:val="000000"/>
          <w:sz w:val="24"/>
          <w:szCs w:val="24"/>
          <w:lang w:val="es-ES_tradnl"/>
        </w:rPr>
      </w:pPr>
    </w:p>
    <w:p w:rsidR="00022B6E" w:rsidRPr="00A1590E" w:rsidRDefault="00022B6E" w:rsidP="00A1590E">
      <w:pPr>
        <w:pStyle w:val="ListParagraph"/>
        <w:ind w:left="709"/>
        <w:jc w:val="both"/>
        <w:rPr>
          <w:rFonts w:eastAsia="MS Mincho"/>
          <w:color w:val="000000"/>
          <w:sz w:val="24"/>
          <w:szCs w:val="24"/>
          <w:lang w:val="es-ES_tradnl"/>
        </w:rPr>
      </w:pPr>
      <w:r w:rsidRPr="00A1590E">
        <w:rPr>
          <w:rFonts w:eastAsia="MS Mincho"/>
          <w:color w:val="000000"/>
          <w:sz w:val="24"/>
          <w:szCs w:val="24"/>
          <w:lang w:val="es-ES_tradnl"/>
        </w:rPr>
        <w:t>Se pr</w:t>
      </w:r>
      <w:r w:rsidR="00095E2D">
        <w:rPr>
          <w:rFonts w:eastAsia="MS Mincho"/>
          <w:color w:val="000000"/>
          <w:sz w:val="24"/>
          <w:szCs w:val="24"/>
          <w:lang w:val="es-ES_tradnl"/>
        </w:rPr>
        <w:t>esenta el análisis de correlació</w:t>
      </w:r>
      <w:r w:rsidRPr="00A1590E">
        <w:rPr>
          <w:rFonts w:eastAsia="MS Mincho"/>
          <w:color w:val="000000"/>
          <w:sz w:val="24"/>
          <w:szCs w:val="24"/>
          <w:lang w:val="es-ES_tradnl"/>
        </w:rPr>
        <w:t xml:space="preserve">n </w:t>
      </w:r>
      <w:proofErr w:type="spellStart"/>
      <w:r w:rsidRPr="00A1590E">
        <w:rPr>
          <w:rFonts w:eastAsia="MS Mincho"/>
          <w:color w:val="000000"/>
          <w:sz w:val="24"/>
          <w:szCs w:val="24"/>
          <w:lang w:val="es-ES_tradnl"/>
        </w:rPr>
        <w:t>bivariada</w:t>
      </w:r>
      <w:proofErr w:type="spellEnd"/>
      <w:r w:rsidRPr="00A1590E">
        <w:rPr>
          <w:rFonts w:eastAsia="MS Mincho"/>
          <w:color w:val="000000"/>
          <w:sz w:val="24"/>
          <w:szCs w:val="24"/>
          <w:lang w:val="es-ES_tradnl"/>
        </w:rPr>
        <w:t xml:space="preserve"> mediante el coeficiente de Pearson para tener un primera mirada de las relaciones entre índice de cobertura de electrificación a</w:t>
      </w:r>
      <w:r w:rsidR="00F0607F">
        <w:rPr>
          <w:rFonts w:eastAsia="MS Mincho"/>
          <w:color w:val="000000"/>
          <w:sz w:val="24"/>
          <w:szCs w:val="24"/>
          <w:lang w:val="es-ES_tradnl"/>
        </w:rPr>
        <w:t xml:space="preserve"> nivel municipal</w:t>
      </w:r>
      <w:r w:rsidRPr="00A1590E">
        <w:rPr>
          <w:rFonts w:eastAsia="MS Mincho"/>
          <w:color w:val="000000"/>
          <w:sz w:val="24"/>
          <w:szCs w:val="24"/>
          <w:lang w:val="es-ES_tradnl"/>
        </w:rPr>
        <w:t xml:space="preserve"> y todas las variables definidas para el estudio. La variable </w:t>
      </w:r>
      <w:r w:rsidR="00370FAE">
        <w:rPr>
          <w:rFonts w:eastAsia="MS Mincho"/>
          <w:color w:val="000000"/>
          <w:sz w:val="24"/>
          <w:szCs w:val="24"/>
          <w:lang w:val="es-ES_tradnl"/>
        </w:rPr>
        <w:t>I</w:t>
      </w:r>
      <w:r w:rsidRPr="00A1590E">
        <w:rPr>
          <w:rFonts w:eastAsia="MS Mincho"/>
          <w:color w:val="000000"/>
          <w:sz w:val="24"/>
          <w:szCs w:val="24"/>
          <w:lang w:val="es-ES_tradnl"/>
        </w:rPr>
        <w:t>EE representa al índice de cobertura de electrificación a nivel municipal</w:t>
      </w:r>
      <w:r w:rsidR="00F0607F">
        <w:rPr>
          <w:rFonts w:eastAsia="MS Mincho"/>
          <w:color w:val="000000"/>
          <w:sz w:val="24"/>
          <w:szCs w:val="24"/>
          <w:lang w:val="es-ES_tradnl"/>
        </w:rPr>
        <w:t xml:space="preserve"> en el área urbana</w:t>
      </w:r>
      <w:r w:rsidR="002C1186">
        <w:rPr>
          <w:rFonts w:eastAsia="MS Mincho"/>
          <w:color w:val="000000"/>
          <w:sz w:val="24"/>
          <w:szCs w:val="24"/>
          <w:lang w:val="es-ES_tradnl"/>
        </w:rPr>
        <w:t xml:space="preserve"> y rural</w:t>
      </w:r>
      <w:r w:rsidR="00F0607F">
        <w:rPr>
          <w:rStyle w:val="FootnoteReference"/>
          <w:rFonts w:eastAsia="MS Mincho"/>
          <w:color w:val="000000"/>
          <w:sz w:val="24"/>
          <w:szCs w:val="24"/>
          <w:lang w:val="es-ES_tradnl"/>
        </w:rPr>
        <w:footnoteReference w:id="1"/>
      </w:r>
      <w:r w:rsidRPr="00A1590E">
        <w:rPr>
          <w:rFonts w:eastAsia="MS Mincho"/>
          <w:color w:val="000000"/>
          <w:sz w:val="24"/>
          <w:szCs w:val="24"/>
          <w:lang w:val="es-ES_tradnl"/>
        </w:rPr>
        <w:t xml:space="preserve">, y la variable </w:t>
      </w:r>
      <w:r w:rsidR="00370FAE">
        <w:rPr>
          <w:rFonts w:eastAsia="MS Mincho"/>
          <w:color w:val="000000"/>
          <w:sz w:val="24"/>
          <w:szCs w:val="24"/>
          <w:lang w:val="es-ES_tradnl"/>
        </w:rPr>
        <w:t>I</w:t>
      </w:r>
      <w:r w:rsidRPr="00A1590E">
        <w:rPr>
          <w:rFonts w:eastAsia="MS Mincho"/>
          <w:color w:val="000000"/>
          <w:sz w:val="24"/>
          <w:szCs w:val="24"/>
          <w:lang w:val="es-ES_tradnl"/>
        </w:rPr>
        <w:t>R_EE representa al índice de cobertura de electrificación a nivel municipal rural</w:t>
      </w:r>
      <w:r w:rsidR="000C54CB">
        <w:rPr>
          <w:rFonts w:eastAsia="MS Mincho"/>
          <w:color w:val="000000"/>
          <w:sz w:val="24"/>
          <w:szCs w:val="24"/>
          <w:lang w:val="es-ES_tradnl"/>
        </w:rPr>
        <w:t>.</w:t>
      </w:r>
    </w:p>
    <w:p w:rsidR="00022B6E" w:rsidRDefault="00022B6E" w:rsidP="00022B6E">
      <w:pPr>
        <w:pStyle w:val="Paragraph"/>
        <w:tabs>
          <w:tab w:val="clear" w:pos="720"/>
        </w:tabs>
        <w:autoSpaceDN w:val="0"/>
        <w:spacing w:before="100" w:beforeAutospacing="1" w:after="100" w:afterAutospacing="1"/>
        <w:ind w:firstLine="0"/>
        <w:textAlignment w:val="baseline"/>
        <w:rPr>
          <w:szCs w:val="24"/>
          <w:lang w:val="es-ES_tradnl"/>
        </w:rPr>
      </w:pPr>
      <w:r w:rsidRPr="00A1590E">
        <w:rPr>
          <w:color w:val="000000"/>
          <w:szCs w:val="24"/>
          <w:lang w:val="es-ES_tradnl"/>
        </w:rPr>
        <w:t>De igual forma se observa la relación entre el uso de energía eléctrica en actividades agropecuarias y todas las variables definidas</w:t>
      </w:r>
      <w:r>
        <w:rPr>
          <w:szCs w:val="24"/>
          <w:lang w:val="es-ES_tradnl"/>
        </w:rPr>
        <w:t xml:space="preserve">. La variable </w:t>
      </w:r>
      <w:proofErr w:type="spellStart"/>
      <w:r>
        <w:rPr>
          <w:szCs w:val="24"/>
          <w:lang w:val="es-ES_tradnl"/>
        </w:rPr>
        <w:t>EE_agrop</w:t>
      </w:r>
      <w:proofErr w:type="spellEnd"/>
      <w:r>
        <w:rPr>
          <w:szCs w:val="24"/>
          <w:lang w:val="es-ES_tradnl"/>
        </w:rPr>
        <w:t xml:space="preserve"> representa a la variable Uso de Energía Eléctrica en actividades Agropecuarias y la variable </w:t>
      </w:r>
      <w:proofErr w:type="spellStart"/>
      <w:r>
        <w:rPr>
          <w:szCs w:val="24"/>
          <w:lang w:val="es-ES_tradnl"/>
        </w:rPr>
        <w:t>No_EE_agrop</w:t>
      </w:r>
      <w:proofErr w:type="spellEnd"/>
      <w:r>
        <w:rPr>
          <w:szCs w:val="24"/>
          <w:lang w:val="es-ES_tradnl"/>
        </w:rPr>
        <w:t xml:space="preserve"> representa a los que No Usan de Energía Eléctrica en actividades Agropecuarias.</w:t>
      </w:r>
    </w:p>
    <w:p w:rsidR="00A1590E" w:rsidRDefault="00BA3164" w:rsidP="00022B6E">
      <w:pPr>
        <w:pStyle w:val="Paragraph"/>
        <w:tabs>
          <w:tab w:val="clear" w:pos="720"/>
        </w:tabs>
        <w:autoSpaceDN w:val="0"/>
        <w:spacing w:before="100" w:beforeAutospacing="1" w:after="100" w:afterAutospacing="1"/>
        <w:ind w:firstLine="0"/>
        <w:textAlignment w:val="baseline"/>
        <w:rPr>
          <w:szCs w:val="24"/>
          <w:lang w:val="es-ES_tradnl"/>
        </w:rPr>
      </w:pPr>
      <w:r>
        <w:rPr>
          <w:szCs w:val="24"/>
          <w:lang w:val="es-ES_tradnl"/>
        </w:rPr>
        <w:t>Para estas cuatro</w:t>
      </w:r>
      <w:r w:rsidR="00A1590E">
        <w:rPr>
          <w:szCs w:val="24"/>
          <w:lang w:val="es-ES_tradnl"/>
        </w:rPr>
        <w:t xml:space="preserve"> variables (</w:t>
      </w:r>
      <w:r w:rsidR="00370FAE">
        <w:rPr>
          <w:szCs w:val="24"/>
          <w:lang w:val="es-ES_tradnl"/>
        </w:rPr>
        <w:t>I</w:t>
      </w:r>
      <w:r w:rsidR="00A1590E">
        <w:rPr>
          <w:szCs w:val="24"/>
          <w:lang w:val="es-ES_tradnl"/>
        </w:rPr>
        <w:t xml:space="preserve">EE, </w:t>
      </w:r>
      <w:r w:rsidR="00FB2743">
        <w:rPr>
          <w:szCs w:val="24"/>
          <w:lang w:val="es-ES_tradnl"/>
        </w:rPr>
        <w:t>I</w:t>
      </w:r>
      <w:r w:rsidR="00A1590E">
        <w:rPr>
          <w:szCs w:val="24"/>
          <w:lang w:val="es-ES_tradnl"/>
        </w:rPr>
        <w:t xml:space="preserve">R_EE, </w:t>
      </w:r>
      <w:proofErr w:type="spellStart"/>
      <w:r w:rsidR="00A1590E">
        <w:rPr>
          <w:szCs w:val="24"/>
          <w:lang w:val="es-ES_tradnl"/>
        </w:rPr>
        <w:t>EE_agrop</w:t>
      </w:r>
      <w:proofErr w:type="spellEnd"/>
      <w:r w:rsidR="00A1590E">
        <w:rPr>
          <w:szCs w:val="24"/>
          <w:lang w:val="es-ES_tradnl"/>
        </w:rPr>
        <w:t xml:space="preserve"> y </w:t>
      </w:r>
      <w:proofErr w:type="spellStart"/>
      <w:r w:rsidR="00A1590E">
        <w:rPr>
          <w:szCs w:val="24"/>
          <w:lang w:val="es-ES_tradnl"/>
        </w:rPr>
        <w:t>No_EE_agrop</w:t>
      </w:r>
      <w:proofErr w:type="spellEnd"/>
      <w:r w:rsidR="00A1590E">
        <w:rPr>
          <w:szCs w:val="24"/>
          <w:lang w:val="es-ES_tradnl"/>
        </w:rPr>
        <w:t xml:space="preserve">), en la matriz </w:t>
      </w:r>
      <w:r w:rsidR="00AB6273">
        <w:rPr>
          <w:szCs w:val="24"/>
          <w:lang w:val="es-ES_tradnl"/>
        </w:rPr>
        <w:t>de correlaciones se ha resaltado</w:t>
      </w:r>
      <w:r w:rsidR="00A1590E">
        <w:rPr>
          <w:szCs w:val="24"/>
          <w:lang w:val="es-ES_tradnl"/>
        </w:rPr>
        <w:t xml:space="preserve"> los resultados obtenidos</w:t>
      </w:r>
      <w:r w:rsidR="00AB6273">
        <w:rPr>
          <w:szCs w:val="24"/>
          <w:lang w:val="es-ES_tradnl"/>
        </w:rPr>
        <w:t xml:space="preserve"> de</w:t>
      </w:r>
      <w:r w:rsidR="00A1590E">
        <w:rPr>
          <w:szCs w:val="24"/>
          <w:lang w:val="es-ES_tradnl"/>
        </w:rPr>
        <w:t xml:space="preserve"> </w:t>
      </w:r>
      <w:r w:rsidR="00AB6273">
        <w:rPr>
          <w:szCs w:val="24"/>
          <w:lang w:val="es-ES_tradnl"/>
        </w:rPr>
        <w:t>relacio</w:t>
      </w:r>
      <w:r w:rsidR="00A1590E">
        <w:rPr>
          <w:szCs w:val="24"/>
          <w:lang w:val="es-ES_tradnl"/>
        </w:rPr>
        <w:t>n</w:t>
      </w:r>
      <w:r w:rsidR="00AB6273">
        <w:rPr>
          <w:szCs w:val="24"/>
          <w:lang w:val="es-ES_tradnl"/>
        </w:rPr>
        <w:t>es significativas</w:t>
      </w:r>
      <w:r w:rsidR="00A1590E">
        <w:rPr>
          <w:szCs w:val="24"/>
          <w:lang w:val="es-ES_tradnl"/>
        </w:rPr>
        <w:t xml:space="preserve"> entre estas variables y todas las demás elegidas para e</w:t>
      </w:r>
      <w:r>
        <w:rPr>
          <w:szCs w:val="24"/>
          <w:lang w:val="es-ES_tradnl"/>
        </w:rPr>
        <w:t>l estudio.</w:t>
      </w:r>
    </w:p>
    <w:p w:rsidR="00BA3164" w:rsidRDefault="00BA3164" w:rsidP="00022B6E">
      <w:pPr>
        <w:pStyle w:val="Paragraph"/>
        <w:tabs>
          <w:tab w:val="clear" w:pos="720"/>
        </w:tabs>
        <w:autoSpaceDN w:val="0"/>
        <w:spacing w:before="100" w:beforeAutospacing="1" w:after="100" w:afterAutospacing="1"/>
        <w:ind w:firstLine="0"/>
        <w:textAlignment w:val="baseline"/>
        <w:rPr>
          <w:szCs w:val="24"/>
          <w:lang w:val="es-ES_tradnl"/>
        </w:rPr>
      </w:pPr>
      <w:r>
        <w:rPr>
          <w:szCs w:val="24"/>
          <w:lang w:val="es-ES_tradnl"/>
        </w:rPr>
        <w:t xml:space="preserve">Este análisis se ha desarrollado en 4 escenarios diferentes, considerando distintos niveles de agregación de la información: </w:t>
      </w:r>
    </w:p>
    <w:p w:rsidR="00BA3164" w:rsidRDefault="00BA3164" w:rsidP="00BA3164">
      <w:pPr>
        <w:pStyle w:val="Paragraph"/>
        <w:numPr>
          <w:ilvl w:val="0"/>
          <w:numId w:val="12"/>
        </w:numPr>
        <w:autoSpaceDN w:val="0"/>
        <w:spacing w:before="100" w:beforeAutospacing="1" w:after="100" w:afterAutospacing="1"/>
        <w:textAlignment w:val="baseline"/>
        <w:rPr>
          <w:szCs w:val="24"/>
          <w:lang w:val="es-ES_tradnl"/>
        </w:rPr>
      </w:pPr>
      <w:r>
        <w:rPr>
          <w:szCs w:val="24"/>
          <w:lang w:val="es-ES_tradnl"/>
        </w:rPr>
        <w:t>Escenario 1: Considera a todos los municipios del país</w:t>
      </w:r>
      <w:r w:rsidR="00832865">
        <w:rPr>
          <w:szCs w:val="24"/>
          <w:lang w:val="es-ES_tradnl"/>
        </w:rPr>
        <w:t xml:space="preserve"> (339).</w:t>
      </w:r>
    </w:p>
    <w:p w:rsidR="00832865" w:rsidRDefault="00832865" w:rsidP="00BA3164">
      <w:pPr>
        <w:pStyle w:val="Paragraph"/>
        <w:numPr>
          <w:ilvl w:val="0"/>
          <w:numId w:val="12"/>
        </w:numPr>
        <w:autoSpaceDN w:val="0"/>
        <w:spacing w:before="100" w:beforeAutospacing="1" w:after="100" w:afterAutospacing="1"/>
        <w:textAlignment w:val="baseline"/>
        <w:rPr>
          <w:szCs w:val="24"/>
          <w:lang w:val="es-ES_tradnl"/>
        </w:rPr>
      </w:pPr>
      <w:r>
        <w:rPr>
          <w:szCs w:val="24"/>
          <w:lang w:val="es-ES_tradnl"/>
        </w:rPr>
        <w:lastRenderedPageBreak/>
        <w:t>Escenario 2: Se excluyen los cuatro municipios más grandes (La Paz, El Alto, Cochabamba y Santa Cruz), analizando la correlación con los 335 municipios restantes.</w:t>
      </w:r>
    </w:p>
    <w:p w:rsidR="00832865" w:rsidRDefault="00832865" w:rsidP="00BA3164">
      <w:pPr>
        <w:pStyle w:val="Paragraph"/>
        <w:numPr>
          <w:ilvl w:val="0"/>
          <w:numId w:val="12"/>
        </w:numPr>
        <w:autoSpaceDN w:val="0"/>
        <w:spacing w:before="100" w:beforeAutospacing="1" w:after="100" w:afterAutospacing="1"/>
        <w:textAlignment w:val="baseline"/>
        <w:rPr>
          <w:szCs w:val="24"/>
          <w:lang w:val="es-ES_tradnl"/>
        </w:rPr>
      </w:pPr>
      <w:r>
        <w:rPr>
          <w:szCs w:val="24"/>
          <w:lang w:val="es-ES_tradnl"/>
        </w:rPr>
        <w:t>Escenario 3: Se agrupan los 339 municipios en las 41 regiones del Atlas de Potencialidades Productivas y con esta información se realiza el análisis de correlación.</w:t>
      </w:r>
    </w:p>
    <w:p w:rsidR="00832865" w:rsidRPr="000F6FDC" w:rsidRDefault="00832865" w:rsidP="000F6FDC">
      <w:pPr>
        <w:pStyle w:val="Paragraph"/>
        <w:numPr>
          <w:ilvl w:val="0"/>
          <w:numId w:val="12"/>
        </w:numPr>
        <w:autoSpaceDN w:val="0"/>
        <w:spacing w:before="100" w:beforeAutospacing="1" w:after="100" w:afterAutospacing="1"/>
        <w:textAlignment w:val="baseline"/>
        <w:rPr>
          <w:szCs w:val="24"/>
          <w:lang w:val="es-ES_tradnl"/>
        </w:rPr>
      </w:pPr>
      <w:r>
        <w:rPr>
          <w:szCs w:val="24"/>
          <w:lang w:val="es-ES_tradnl"/>
        </w:rPr>
        <w:t xml:space="preserve">Escenario 4: Los 339 municipios se agrupan mediante la metodología del </w:t>
      </w:r>
      <w:proofErr w:type="spellStart"/>
      <w:r>
        <w:rPr>
          <w:szCs w:val="24"/>
          <w:lang w:val="es-ES_tradnl"/>
        </w:rPr>
        <w:t>cluster</w:t>
      </w:r>
      <w:proofErr w:type="spellEnd"/>
      <w:r>
        <w:rPr>
          <w:szCs w:val="24"/>
          <w:lang w:val="es-ES_tradnl"/>
        </w:rPr>
        <w:t xml:space="preserve"> en 6 zonas homogéneas </w:t>
      </w:r>
      <w:r w:rsidR="000F6FDC">
        <w:rPr>
          <w:szCs w:val="24"/>
          <w:lang w:val="es-ES_tradnl"/>
        </w:rPr>
        <w:t>y se observa la correlación de las variables identificadas.</w:t>
      </w:r>
      <w:r w:rsidR="000F6FDC" w:rsidRPr="000F6FDC">
        <w:rPr>
          <w:szCs w:val="24"/>
          <w:lang w:val="es-ES_tradnl"/>
        </w:rPr>
        <w:t xml:space="preserve"> </w:t>
      </w:r>
    </w:p>
    <w:p w:rsidR="00EF1CCB" w:rsidRPr="00A1590E" w:rsidRDefault="00EF1CCB" w:rsidP="00095E2D">
      <w:pPr>
        <w:pStyle w:val="ListParagraph"/>
        <w:ind w:left="709"/>
        <w:jc w:val="both"/>
        <w:rPr>
          <w:rFonts w:eastAsia="MS Mincho"/>
          <w:b/>
          <w:color w:val="000000"/>
          <w:sz w:val="24"/>
          <w:szCs w:val="24"/>
          <w:lang w:val="es-ES_tradnl"/>
        </w:rPr>
      </w:pPr>
      <w:r>
        <w:rPr>
          <w:rFonts w:eastAsia="MS Mincho"/>
          <w:b/>
          <w:color w:val="000000"/>
          <w:sz w:val="24"/>
          <w:szCs w:val="24"/>
          <w:lang w:val="es-ES_tradnl"/>
        </w:rPr>
        <w:t>Interpretación</w:t>
      </w:r>
      <w:r w:rsidRPr="00A1590E">
        <w:rPr>
          <w:rFonts w:eastAsia="MS Mincho"/>
          <w:b/>
          <w:color w:val="000000"/>
          <w:sz w:val="24"/>
          <w:szCs w:val="24"/>
          <w:lang w:val="es-ES_tradnl"/>
        </w:rPr>
        <w:t>.</w:t>
      </w:r>
    </w:p>
    <w:p w:rsidR="008D7369" w:rsidRDefault="008D7369" w:rsidP="00022B6E">
      <w:pPr>
        <w:pStyle w:val="Paragraph"/>
        <w:tabs>
          <w:tab w:val="clear" w:pos="720"/>
        </w:tabs>
        <w:autoSpaceDN w:val="0"/>
        <w:spacing w:before="100" w:beforeAutospacing="1" w:after="100" w:afterAutospacing="1"/>
        <w:ind w:firstLine="0"/>
        <w:textAlignment w:val="baseline"/>
        <w:rPr>
          <w:szCs w:val="24"/>
          <w:lang w:val="es-ES_tradnl"/>
        </w:rPr>
      </w:pPr>
      <w:r>
        <w:rPr>
          <w:szCs w:val="24"/>
          <w:lang w:val="es-ES_tradnl"/>
        </w:rPr>
        <w:t>La correlación de Pearson se interpreta de acuerdo a la siguiente escala:</w:t>
      </w:r>
    </w:p>
    <w:p w:rsidR="00EF1CCB" w:rsidRDefault="00073265" w:rsidP="00073265">
      <w:pPr>
        <w:pStyle w:val="Paragraph"/>
        <w:tabs>
          <w:tab w:val="clear" w:pos="720"/>
        </w:tabs>
        <w:autoSpaceDN w:val="0"/>
        <w:spacing w:before="100" w:beforeAutospacing="1" w:after="100" w:afterAutospacing="1"/>
        <w:ind w:firstLine="0"/>
        <w:jc w:val="center"/>
        <w:textAlignment w:val="baseline"/>
        <w:rPr>
          <w:szCs w:val="24"/>
          <w:lang w:val="es-ES_tradnl"/>
        </w:rPr>
      </w:pPr>
      <w:r w:rsidRPr="00073265">
        <w:rPr>
          <w:noProof/>
          <w:lang w:val="en-US"/>
        </w:rPr>
        <w:drawing>
          <wp:inline distT="0" distB="0" distL="0" distR="0" wp14:anchorId="58B5EFB0" wp14:editId="56B90C07">
            <wp:extent cx="2838450" cy="23336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2333625"/>
                    </a:xfrm>
                    <a:prstGeom prst="rect">
                      <a:avLst/>
                    </a:prstGeom>
                    <a:noFill/>
                    <a:ln>
                      <a:noFill/>
                    </a:ln>
                  </pic:spPr>
                </pic:pic>
              </a:graphicData>
            </a:graphic>
          </wp:inline>
        </w:drawing>
      </w:r>
    </w:p>
    <w:p w:rsidR="00073265" w:rsidRDefault="006A2391" w:rsidP="00073265">
      <w:pPr>
        <w:pStyle w:val="Paragraph"/>
        <w:tabs>
          <w:tab w:val="clear" w:pos="720"/>
        </w:tabs>
        <w:autoSpaceDN w:val="0"/>
        <w:spacing w:before="100" w:beforeAutospacing="1" w:after="100" w:afterAutospacing="1"/>
        <w:ind w:firstLine="0"/>
        <w:textAlignment w:val="baseline"/>
        <w:rPr>
          <w:szCs w:val="24"/>
          <w:lang w:val="es-ES_tradnl"/>
        </w:rPr>
      </w:pPr>
      <w:r>
        <w:rPr>
          <w:szCs w:val="24"/>
          <w:lang w:val="es-ES_tradnl"/>
        </w:rPr>
        <w:t xml:space="preserve">El signo positivo de una correlación se interpreta como relación directa entre las variables observadas, expresando que si una de las variables crece, la otra </w:t>
      </w:r>
      <w:r w:rsidR="00612FA5">
        <w:rPr>
          <w:szCs w:val="24"/>
          <w:lang w:val="es-ES_tradnl"/>
        </w:rPr>
        <w:t xml:space="preserve">también </w:t>
      </w:r>
      <w:r>
        <w:rPr>
          <w:szCs w:val="24"/>
          <w:lang w:val="es-ES_tradnl"/>
        </w:rPr>
        <w:t xml:space="preserve">crece y viceversa. </w:t>
      </w:r>
      <w:r w:rsidR="00AB6273">
        <w:rPr>
          <w:szCs w:val="24"/>
          <w:lang w:val="es-ES_tradnl"/>
        </w:rPr>
        <w:t xml:space="preserve">El signo negativo de una correlación </w:t>
      </w:r>
      <w:r w:rsidR="00A07D32">
        <w:rPr>
          <w:szCs w:val="24"/>
          <w:lang w:val="es-ES_tradnl"/>
        </w:rPr>
        <w:t>indica una</w:t>
      </w:r>
      <w:r w:rsidR="00AB6273">
        <w:rPr>
          <w:szCs w:val="24"/>
          <w:lang w:val="es-ES_tradnl"/>
        </w:rPr>
        <w:t xml:space="preserve"> relación </w:t>
      </w:r>
      <w:r>
        <w:rPr>
          <w:szCs w:val="24"/>
          <w:lang w:val="es-ES_tradnl"/>
        </w:rPr>
        <w:t xml:space="preserve">inversa </w:t>
      </w:r>
      <w:r w:rsidR="00AB6273">
        <w:rPr>
          <w:szCs w:val="24"/>
          <w:lang w:val="es-ES_tradnl"/>
        </w:rPr>
        <w:t xml:space="preserve">entre las variables observadas, expresando que si una de las variables crece, la </w:t>
      </w:r>
      <w:r w:rsidR="001701EB">
        <w:rPr>
          <w:szCs w:val="24"/>
          <w:lang w:val="es-ES_tradnl"/>
        </w:rPr>
        <w:t>o</w:t>
      </w:r>
      <w:r w:rsidR="00AB6273">
        <w:rPr>
          <w:szCs w:val="24"/>
          <w:lang w:val="es-ES_tradnl"/>
        </w:rPr>
        <w:t>tra decrece y viceversa. Considerando esta escala, se enfatiza en el análisis las</w:t>
      </w:r>
      <w:r w:rsidR="00073265">
        <w:rPr>
          <w:szCs w:val="24"/>
          <w:lang w:val="es-ES_tradnl"/>
        </w:rPr>
        <w:t xml:space="preserve"> </w:t>
      </w:r>
      <w:r w:rsidR="00AB6273">
        <w:rPr>
          <w:szCs w:val="24"/>
          <w:lang w:val="es-ES_tradnl"/>
        </w:rPr>
        <w:t>cor</w:t>
      </w:r>
      <w:r w:rsidR="00073265">
        <w:rPr>
          <w:szCs w:val="24"/>
          <w:lang w:val="es-ES_tradnl"/>
        </w:rPr>
        <w:t xml:space="preserve">relaciones significativas de regular </w:t>
      </w:r>
      <w:r w:rsidR="00AB6273">
        <w:rPr>
          <w:szCs w:val="24"/>
          <w:lang w:val="es-ES_tradnl"/>
        </w:rPr>
        <w:t>y más para las cuatro variables indi</w:t>
      </w:r>
      <w:r w:rsidR="00073265">
        <w:rPr>
          <w:szCs w:val="24"/>
          <w:lang w:val="es-ES_tradnl"/>
        </w:rPr>
        <w:t>cadas.</w:t>
      </w:r>
    </w:p>
    <w:p w:rsidR="00202E19" w:rsidRPr="002C63B8" w:rsidRDefault="00202E19" w:rsidP="00202E19">
      <w:pPr>
        <w:pStyle w:val="ListParagraph"/>
        <w:jc w:val="both"/>
        <w:rPr>
          <w:b/>
          <w:bCs/>
          <w:sz w:val="24"/>
          <w:szCs w:val="24"/>
          <w:lang w:val="es-ES"/>
        </w:rPr>
      </w:pPr>
    </w:p>
    <w:p w:rsidR="002C63B8" w:rsidRDefault="008C2D8E" w:rsidP="002C63B8">
      <w:pPr>
        <w:pStyle w:val="ListParagraph"/>
        <w:numPr>
          <w:ilvl w:val="1"/>
          <w:numId w:val="2"/>
        </w:numPr>
        <w:jc w:val="both"/>
        <w:rPr>
          <w:rFonts w:eastAsia="MS Mincho"/>
          <w:b/>
          <w:color w:val="000000"/>
          <w:sz w:val="24"/>
          <w:szCs w:val="24"/>
          <w:lang w:val="es-ES_tradnl"/>
        </w:rPr>
      </w:pPr>
      <w:r w:rsidRPr="002C63B8">
        <w:rPr>
          <w:rFonts w:eastAsia="MS Mincho"/>
          <w:b/>
          <w:color w:val="000000"/>
          <w:sz w:val="24"/>
          <w:szCs w:val="24"/>
          <w:lang w:val="es-ES_tradnl"/>
        </w:rPr>
        <w:t>Escenario 1: Considerando los 399 municipios del país.</w:t>
      </w:r>
    </w:p>
    <w:p w:rsidR="009A595E" w:rsidRDefault="009A595E" w:rsidP="009A595E">
      <w:pPr>
        <w:pStyle w:val="ListParagraph"/>
        <w:ind w:left="360"/>
        <w:jc w:val="both"/>
        <w:rPr>
          <w:rFonts w:eastAsia="MS Mincho"/>
          <w:b/>
          <w:color w:val="000000"/>
          <w:sz w:val="24"/>
          <w:szCs w:val="24"/>
          <w:lang w:val="es-ES_tradnl"/>
        </w:rPr>
      </w:pPr>
    </w:p>
    <w:p w:rsidR="00FB2743" w:rsidRPr="00FB2743" w:rsidRDefault="00FB2743" w:rsidP="009A595E">
      <w:pPr>
        <w:pStyle w:val="ListParagraph"/>
        <w:ind w:left="360"/>
        <w:jc w:val="both"/>
        <w:rPr>
          <w:rFonts w:eastAsia="MS Mincho"/>
          <w:color w:val="000000"/>
          <w:sz w:val="24"/>
          <w:szCs w:val="24"/>
          <w:lang w:val="es-ES_tradnl"/>
        </w:rPr>
      </w:pPr>
      <w:r w:rsidRPr="00FB2743">
        <w:rPr>
          <w:rFonts w:eastAsia="MS Mincho"/>
          <w:color w:val="000000"/>
          <w:sz w:val="24"/>
          <w:szCs w:val="24"/>
          <w:lang w:val="es-ES_tradnl"/>
        </w:rPr>
        <w:t>La matriz</w:t>
      </w:r>
      <w:r>
        <w:rPr>
          <w:rFonts w:eastAsia="MS Mincho"/>
          <w:color w:val="000000"/>
          <w:sz w:val="24"/>
          <w:szCs w:val="24"/>
          <w:lang w:val="es-ES_tradnl"/>
        </w:rPr>
        <w:t xml:space="preserve"> de correlación generada para este caso se adjunta en el </w:t>
      </w:r>
      <w:r w:rsidR="00902BFD">
        <w:rPr>
          <w:rFonts w:eastAsia="MS Mincho"/>
          <w:color w:val="000000"/>
          <w:sz w:val="24"/>
          <w:szCs w:val="24"/>
          <w:lang w:val="es-ES_tradnl"/>
        </w:rPr>
        <w:t>Anexo 3.</w:t>
      </w:r>
    </w:p>
    <w:p w:rsidR="002C63B8" w:rsidRPr="002C63B8" w:rsidRDefault="002C63B8" w:rsidP="002C63B8">
      <w:pPr>
        <w:pStyle w:val="ListParagraph"/>
        <w:ind w:left="360"/>
        <w:jc w:val="both"/>
        <w:rPr>
          <w:rFonts w:eastAsia="MS Mincho"/>
          <w:b/>
          <w:color w:val="000000"/>
          <w:sz w:val="24"/>
          <w:szCs w:val="24"/>
          <w:lang w:val="es-ES_tradnl"/>
        </w:rPr>
      </w:pPr>
    </w:p>
    <w:p w:rsidR="00F54530" w:rsidRDefault="00F54530" w:rsidP="002C63B8">
      <w:pPr>
        <w:pStyle w:val="ListParagraph"/>
        <w:numPr>
          <w:ilvl w:val="2"/>
          <w:numId w:val="2"/>
        </w:numPr>
        <w:jc w:val="both"/>
        <w:rPr>
          <w:rFonts w:eastAsia="MS Mincho"/>
          <w:b/>
          <w:color w:val="000000"/>
          <w:sz w:val="24"/>
          <w:szCs w:val="24"/>
          <w:lang w:val="es-ES_tradnl"/>
        </w:rPr>
      </w:pPr>
      <w:r w:rsidRPr="002C63B8">
        <w:rPr>
          <w:rFonts w:eastAsia="MS Mincho"/>
          <w:b/>
          <w:color w:val="000000"/>
          <w:sz w:val="24"/>
          <w:szCs w:val="24"/>
          <w:lang w:val="es-ES_tradnl"/>
        </w:rPr>
        <w:t xml:space="preserve">Correlación con el Índice de electrificación de los hogares del municipio </w:t>
      </w:r>
      <w:r w:rsidR="00370FAE">
        <w:rPr>
          <w:rFonts w:eastAsia="MS Mincho"/>
          <w:b/>
          <w:color w:val="000000"/>
          <w:sz w:val="24"/>
          <w:szCs w:val="24"/>
          <w:lang w:val="es-ES_tradnl"/>
        </w:rPr>
        <w:t>(</w:t>
      </w:r>
      <w:r w:rsidRPr="002C63B8">
        <w:rPr>
          <w:rFonts w:eastAsia="MS Mincho"/>
          <w:b/>
          <w:color w:val="000000"/>
          <w:sz w:val="24"/>
          <w:szCs w:val="24"/>
          <w:lang w:val="es-ES_tradnl"/>
        </w:rPr>
        <w:t>IEE</w:t>
      </w:r>
      <w:r w:rsidR="00370FAE">
        <w:rPr>
          <w:rFonts w:eastAsia="MS Mincho"/>
          <w:b/>
          <w:color w:val="000000"/>
          <w:sz w:val="24"/>
          <w:szCs w:val="24"/>
          <w:lang w:val="es-ES_tradnl"/>
        </w:rPr>
        <w:t>)</w:t>
      </w:r>
    </w:p>
    <w:p w:rsidR="002C63B8" w:rsidRDefault="002C63B8" w:rsidP="002C63B8">
      <w:pPr>
        <w:pStyle w:val="ListParagraph"/>
        <w:jc w:val="both"/>
        <w:rPr>
          <w:rFonts w:eastAsia="MS Mincho"/>
          <w:b/>
          <w:color w:val="000000"/>
          <w:sz w:val="24"/>
          <w:szCs w:val="24"/>
          <w:lang w:val="es-ES_tradnl"/>
        </w:rPr>
      </w:pPr>
    </w:p>
    <w:p w:rsidR="002C63B8" w:rsidRPr="002C63B8" w:rsidRDefault="002C63B8" w:rsidP="002C63B8">
      <w:pPr>
        <w:pStyle w:val="ListParagraph"/>
        <w:jc w:val="both"/>
        <w:rPr>
          <w:rFonts w:eastAsia="MS Mincho"/>
          <w:color w:val="000000"/>
          <w:sz w:val="24"/>
          <w:szCs w:val="24"/>
          <w:lang w:val="es-ES_tradnl"/>
        </w:rPr>
      </w:pPr>
      <w:r>
        <w:rPr>
          <w:rFonts w:eastAsia="MS Mincho"/>
          <w:color w:val="000000"/>
          <w:sz w:val="24"/>
          <w:szCs w:val="24"/>
          <w:lang w:val="es-ES_tradnl"/>
        </w:rPr>
        <w:t xml:space="preserve">Se observa la relación entre el porcentaje de hogares que tienen acceso a la Energía Eléctrica </w:t>
      </w:r>
      <w:r w:rsidR="00612FA5">
        <w:rPr>
          <w:rFonts w:eastAsia="MS Mincho"/>
          <w:color w:val="000000"/>
          <w:sz w:val="24"/>
          <w:szCs w:val="24"/>
          <w:lang w:val="es-ES_tradnl"/>
        </w:rPr>
        <w:t xml:space="preserve">en el </w:t>
      </w:r>
      <w:r w:rsidR="00F20D5E">
        <w:rPr>
          <w:rFonts w:eastAsia="MS Mincho"/>
          <w:color w:val="000000"/>
          <w:sz w:val="24"/>
          <w:szCs w:val="24"/>
          <w:lang w:val="es-ES_tradnl"/>
        </w:rPr>
        <w:t>municipio</w:t>
      </w:r>
      <w:r w:rsidR="00612FA5">
        <w:rPr>
          <w:rFonts w:eastAsia="MS Mincho"/>
          <w:color w:val="000000"/>
          <w:sz w:val="24"/>
          <w:szCs w:val="24"/>
          <w:lang w:val="es-ES_tradnl"/>
        </w:rPr>
        <w:t xml:space="preserve"> (urbano y rural)</w:t>
      </w:r>
      <w:r w:rsidR="00F20D5E">
        <w:rPr>
          <w:rFonts w:eastAsia="MS Mincho"/>
          <w:color w:val="000000"/>
          <w:sz w:val="24"/>
          <w:szCs w:val="24"/>
          <w:lang w:val="es-ES_tradnl"/>
        </w:rPr>
        <w:t xml:space="preserve"> </w:t>
      </w:r>
      <w:r>
        <w:rPr>
          <w:rFonts w:eastAsia="MS Mincho"/>
          <w:color w:val="000000"/>
          <w:sz w:val="24"/>
          <w:szCs w:val="24"/>
          <w:lang w:val="es-ES_tradnl"/>
        </w:rPr>
        <w:t>y las demás variables definidas.</w:t>
      </w:r>
    </w:p>
    <w:p w:rsidR="009A595E" w:rsidRDefault="00FB2743" w:rsidP="00EB7212">
      <w:pPr>
        <w:pStyle w:val="Paragraph"/>
        <w:numPr>
          <w:ilvl w:val="0"/>
          <w:numId w:val="7"/>
        </w:numPr>
        <w:autoSpaceDN w:val="0"/>
        <w:spacing w:before="100" w:beforeAutospacing="1" w:after="100" w:afterAutospacing="1"/>
        <w:textAlignment w:val="baseline"/>
        <w:rPr>
          <w:szCs w:val="24"/>
          <w:lang w:val="es-ES_tradnl"/>
        </w:rPr>
      </w:pPr>
      <w:r>
        <w:rPr>
          <w:szCs w:val="24"/>
          <w:lang w:val="es-ES_tradnl"/>
        </w:rPr>
        <w:lastRenderedPageBreak/>
        <w:t xml:space="preserve">Se registra correlaciones buenas e </w:t>
      </w:r>
      <w:r w:rsidR="00612FA5">
        <w:rPr>
          <w:szCs w:val="24"/>
          <w:lang w:val="es-ES_tradnl"/>
        </w:rPr>
        <w:t>inversa</w:t>
      </w:r>
      <w:r>
        <w:rPr>
          <w:szCs w:val="24"/>
          <w:lang w:val="es-ES_tradnl"/>
        </w:rPr>
        <w:t xml:space="preserve">s con los hogares que usan otra fuente de energía </w:t>
      </w:r>
      <w:r w:rsidR="00E838B0">
        <w:rPr>
          <w:szCs w:val="24"/>
          <w:lang w:val="es-ES_tradnl"/>
        </w:rPr>
        <w:t>(vela, mechero</w:t>
      </w:r>
      <w:r w:rsidR="00A07D32">
        <w:rPr>
          <w:szCs w:val="24"/>
          <w:lang w:val="es-ES_tradnl"/>
        </w:rPr>
        <w:t xml:space="preserve"> a kerosene, alcohol</w:t>
      </w:r>
      <w:r w:rsidR="00E838B0">
        <w:rPr>
          <w:szCs w:val="24"/>
          <w:lang w:val="es-ES_tradnl"/>
        </w:rPr>
        <w:t>)</w:t>
      </w:r>
      <w:r w:rsidR="00A07D32">
        <w:rPr>
          <w:szCs w:val="24"/>
          <w:lang w:val="es-ES_tradnl"/>
        </w:rPr>
        <w:t xml:space="preserve"> </w:t>
      </w:r>
      <w:r>
        <w:rPr>
          <w:szCs w:val="24"/>
          <w:lang w:val="es-ES_tradnl"/>
        </w:rPr>
        <w:t>y aquellos que utilizan panel solar (-0.537 y -0.489).</w:t>
      </w:r>
    </w:p>
    <w:p w:rsidR="00902BFD" w:rsidRDefault="00170375" w:rsidP="009A595E">
      <w:pPr>
        <w:pStyle w:val="Paragraph"/>
        <w:tabs>
          <w:tab w:val="clear" w:pos="720"/>
        </w:tabs>
        <w:autoSpaceDN w:val="0"/>
        <w:spacing w:before="100" w:beforeAutospacing="1" w:after="100" w:afterAutospacing="1"/>
        <w:ind w:left="1440" w:firstLine="0"/>
        <w:textAlignment w:val="baseline"/>
        <w:rPr>
          <w:szCs w:val="24"/>
          <w:lang w:val="es-ES_tradnl"/>
        </w:rPr>
      </w:pPr>
      <w:r w:rsidRPr="00454B31">
        <w:rPr>
          <w:szCs w:val="24"/>
          <w:lang w:val="es-ES_tradnl"/>
        </w:rPr>
        <w:t xml:space="preserve">Con el Índice </w:t>
      </w:r>
      <w:r w:rsidR="00FB2743" w:rsidRPr="00454B31">
        <w:rPr>
          <w:szCs w:val="24"/>
          <w:lang w:val="es-ES_tradnl"/>
        </w:rPr>
        <w:t xml:space="preserve">de energía </w:t>
      </w:r>
      <w:r w:rsidRPr="00454B31">
        <w:rPr>
          <w:szCs w:val="24"/>
          <w:lang w:val="es-ES_tradnl"/>
        </w:rPr>
        <w:t xml:space="preserve">eléctrica </w:t>
      </w:r>
      <w:r w:rsidR="00FB2743" w:rsidRPr="00454B31">
        <w:rPr>
          <w:szCs w:val="24"/>
          <w:lang w:val="es-ES_tradnl"/>
        </w:rPr>
        <w:t>de los hogares del</w:t>
      </w:r>
      <w:r w:rsidR="00F20D5E" w:rsidRPr="00454B31">
        <w:rPr>
          <w:szCs w:val="24"/>
          <w:lang w:val="es-ES_tradnl"/>
        </w:rPr>
        <w:t xml:space="preserve"> área rural</w:t>
      </w:r>
      <w:r w:rsidR="00902BFD" w:rsidRPr="00454B31">
        <w:rPr>
          <w:szCs w:val="24"/>
          <w:lang w:val="es-ES_tradnl"/>
        </w:rPr>
        <w:t xml:space="preserve"> del municipio, la correlación es muy buena </w:t>
      </w:r>
      <w:r w:rsidR="00F20D5E" w:rsidRPr="00454B31">
        <w:rPr>
          <w:szCs w:val="24"/>
          <w:lang w:val="es-ES_tradnl"/>
        </w:rPr>
        <w:t>(0.774)</w:t>
      </w:r>
      <w:r w:rsidR="00902BFD" w:rsidRPr="00454B31">
        <w:rPr>
          <w:szCs w:val="24"/>
          <w:lang w:val="es-ES_tradnl"/>
        </w:rPr>
        <w:t xml:space="preserve">; es muy buena e </w:t>
      </w:r>
      <w:r w:rsidR="00612FA5" w:rsidRPr="00454B31">
        <w:rPr>
          <w:szCs w:val="24"/>
          <w:lang w:val="es-ES_tradnl"/>
        </w:rPr>
        <w:t>inversa</w:t>
      </w:r>
      <w:r w:rsidR="00902BFD" w:rsidRPr="00454B31">
        <w:rPr>
          <w:szCs w:val="24"/>
          <w:lang w:val="es-ES_tradnl"/>
        </w:rPr>
        <w:t xml:space="preserve"> con los que no tienen energía eléctrica (-0.727) y presenta relación regular e </w:t>
      </w:r>
      <w:r w:rsidR="00612FA5" w:rsidRPr="00454B31">
        <w:rPr>
          <w:szCs w:val="24"/>
          <w:lang w:val="es-ES_tradnl"/>
        </w:rPr>
        <w:t>inversa</w:t>
      </w:r>
      <w:r w:rsidR="00902BFD" w:rsidRPr="00454B31">
        <w:rPr>
          <w:szCs w:val="24"/>
          <w:lang w:val="es-ES_tradnl"/>
        </w:rPr>
        <w:t xml:space="preserve"> con los hogares</w:t>
      </w:r>
      <w:r w:rsidR="00454B31" w:rsidRPr="00454B31">
        <w:rPr>
          <w:szCs w:val="24"/>
          <w:lang w:val="es-ES_tradnl"/>
        </w:rPr>
        <w:t xml:space="preserve"> rurales que</w:t>
      </w:r>
      <w:r w:rsidR="00902BFD" w:rsidRPr="00454B31">
        <w:rPr>
          <w:szCs w:val="24"/>
          <w:lang w:val="es-ES_tradnl"/>
        </w:rPr>
        <w:t xml:space="preserve"> utilizan motor y otra energía (-0.353 y -0.394).</w:t>
      </w:r>
    </w:p>
    <w:p w:rsidR="00073265" w:rsidRDefault="00902BFD" w:rsidP="00170375">
      <w:pPr>
        <w:pStyle w:val="Paragraph"/>
        <w:numPr>
          <w:ilvl w:val="0"/>
          <w:numId w:val="7"/>
        </w:numPr>
        <w:autoSpaceDN w:val="0"/>
        <w:spacing w:before="100" w:beforeAutospacing="1" w:after="100" w:afterAutospacing="1"/>
        <w:textAlignment w:val="baseline"/>
        <w:rPr>
          <w:szCs w:val="24"/>
          <w:lang w:val="es-ES_tradnl"/>
        </w:rPr>
      </w:pPr>
      <w:r>
        <w:rPr>
          <w:szCs w:val="24"/>
          <w:lang w:val="es-ES_tradnl"/>
        </w:rPr>
        <w:t>La relación con las variables que representan el combustible que usan los hogares para cocinar</w:t>
      </w:r>
      <w:r w:rsidR="003A2BE8">
        <w:rPr>
          <w:szCs w:val="24"/>
          <w:lang w:val="es-ES_tradnl"/>
        </w:rPr>
        <w:t xml:space="preserve">, muestra correlación muy buena con los hogares que cocinan con gas por garrafa (0.773), significa que a mayor acceso a energía eléctrica es también mayor el acceso a gas por garrafa; relación muy buena e </w:t>
      </w:r>
      <w:r w:rsidR="00612FA5">
        <w:rPr>
          <w:szCs w:val="24"/>
          <w:lang w:val="es-ES_tradnl"/>
        </w:rPr>
        <w:t xml:space="preserve">inversa </w:t>
      </w:r>
      <w:r w:rsidR="003A2BE8">
        <w:rPr>
          <w:szCs w:val="24"/>
          <w:lang w:val="es-ES_tradnl"/>
        </w:rPr>
        <w:t xml:space="preserve">con los hogares del municipio que cocinan con leña (-0.744), indicando que a menor acceso a energía eléctrica mayor uso de leña para cocinar. </w:t>
      </w:r>
      <w:r w:rsidR="00170375">
        <w:rPr>
          <w:szCs w:val="24"/>
          <w:lang w:val="es-ES_tradnl"/>
        </w:rPr>
        <w:t>También se observa correlaciones regulares con los hogares que cocinan con gas domiciliario y con los que no cocinan (0.327 y 0.370). Se advierte la existencia de una baja correlación los hogares que utilizan Energía Eléctrica para cocinar (0.218)</w:t>
      </w:r>
      <w:r w:rsidR="00612FA5">
        <w:rPr>
          <w:szCs w:val="24"/>
          <w:lang w:val="es-ES_tradnl"/>
        </w:rPr>
        <w:t>, indicando que el acceso a electricidad no necesariamente está relacionado con el uso de este energético para cocinar</w:t>
      </w:r>
      <w:r w:rsidR="00170375">
        <w:rPr>
          <w:szCs w:val="24"/>
          <w:lang w:val="es-ES_tradnl"/>
        </w:rPr>
        <w:t>.</w:t>
      </w:r>
    </w:p>
    <w:p w:rsidR="00170375" w:rsidRDefault="00E871AE" w:rsidP="00E871AE">
      <w:pPr>
        <w:pStyle w:val="Paragraph"/>
        <w:tabs>
          <w:tab w:val="clear" w:pos="720"/>
        </w:tabs>
        <w:autoSpaceDN w:val="0"/>
        <w:spacing w:before="100" w:beforeAutospacing="1" w:after="100" w:afterAutospacing="1"/>
        <w:ind w:left="1418" w:firstLine="22"/>
        <w:textAlignment w:val="baseline"/>
        <w:rPr>
          <w:szCs w:val="24"/>
          <w:lang w:val="es-ES_tradnl"/>
        </w:rPr>
      </w:pPr>
      <w:r w:rsidRPr="008578F9">
        <w:rPr>
          <w:szCs w:val="24"/>
          <w:lang w:val="es-ES_tradnl"/>
        </w:rPr>
        <w:t>Con el mismo análisis</w:t>
      </w:r>
      <w:r w:rsidR="00454B31" w:rsidRPr="008578F9">
        <w:rPr>
          <w:szCs w:val="24"/>
          <w:lang w:val="es-ES_tradnl"/>
        </w:rPr>
        <w:t>,</w:t>
      </w:r>
      <w:r w:rsidRPr="008578F9">
        <w:rPr>
          <w:szCs w:val="24"/>
          <w:lang w:val="es-ES_tradnl"/>
        </w:rPr>
        <w:t xml:space="preserve"> en los hogares del área rural</w:t>
      </w:r>
      <w:r w:rsidR="00454B31" w:rsidRPr="008578F9">
        <w:rPr>
          <w:rStyle w:val="FootnoteReference"/>
          <w:szCs w:val="24"/>
          <w:lang w:val="es-ES_tradnl"/>
        </w:rPr>
        <w:footnoteReference w:id="2"/>
      </w:r>
      <w:r w:rsidRPr="008578F9">
        <w:rPr>
          <w:szCs w:val="24"/>
          <w:lang w:val="es-ES_tradnl"/>
        </w:rPr>
        <w:t xml:space="preserve">, se advierte que el Índice de electrificación del municipio registra correlación buena con los hogares rurales que cocinan con Gas por garrafa y relación buena e </w:t>
      </w:r>
      <w:r w:rsidR="00612FA5" w:rsidRPr="008578F9">
        <w:rPr>
          <w:szCs w:val="24"/>
          <w:lang w:val="es-ES_tradnl"/>
        </w:rPr>
        <w:t xml:space="preserve">inversa </w:t>
      </w:r>
      <w:r w:rsidRPr="008578F9">
        <w:rPr>
          <w:szCs w:val="24"/>
          <w:lang w:val="es-ES_tradnl"/>
        </w:rPr>
        <w:t>con los que cocinan con leña (0.603 y -0.515).</w:t>
      </w:r>
    </w:p>
    <w:p w:rsidR="004D25EB" w:rsidRDefault="00E871AE" w:rsidP="004D25EB">
      <w:pPr>
        <w:pStyle w:val="Paragraph"/>
        <w:numPr>
          <w:ilvl w:val="0"/>
          <w:numId w:val="7"/>
        </w:numPr>
        <w:autoSpaceDN w:val="0"/>
        <w:spacing w:before="0" w:after="0"/>
        <w:ind w:left="1434" w:hanging="357"/>
        <w:textAlignment w:val="baseline"/>
        <w:rPr>
          <w:szCs w:val="24"/>
          <w:lang w:val="es-ES_tradnl"/>
        </w:rPr>
      </w:pPr>
      <w:r>
        <w:rPr>
          <w:szCs w:val="24"/>
          <w:lang w:val="es-ES_tradnl"/>
        </w:rPr>
        <w:t xml:space="preserve">El Índice de Electrificación está altamente correlacionado con la tenencia de un televisor en el </w:t>
      </w:r>
      <w:r w:rsidR="004D25EB">
        <w:rPr>
          <w:szCs w:val="24"/>
          <w:lang w:val="es-ES_tradnl"/>
        </w:rPr>
        <w:t>área rural (0.708). La relación es regular con los que tienen Computadora y los que acceden a Internet (0.401 y 0.428).</w:t>
      </w:r>
    </w:p>
    <w:p w:rsidR="004D25EB" w:rsidRPr="004D25EB" w:rsidRDefault="004D25EB" w:rsidP="004D25EB">
      <w:pPr>
        <w:pStyle w:val="Paragraph"/>
        <w:tabs>
          <w:tab w:val="clear" w:pos="720"/>
        </w:tabs>
        <w:autoSpaceDN w:val="0"/>
        <w:spacing w:before="0" w:after="0"/>
        <w:ind w:left="1434" w:firstLine="0"/>
        <w:textAlignment w:val="baseline"/>
        <w:rPr>
          <w:szCs w:val="24"/>
          <w:lang w:val="es-ES_tradnl"/>
        </w:rPr>
      </w:pPr>
    </w:p>
    <w:p w:rsidR="004D25EB" w:rsidRDefault="00A671A3" w:rsidP="004D25EB">
      <w:pPr>
        <w:pStyle w:val="Paragraph"/>
        <w:numPr>
          <w:ilvl w:val="0"/>
          <w:numId w:val="7"/>
        </w:numPr>
        <w:autoSpaceDN w:val="0"/>
        <w:spacing w:before="0" w:after="0"/>
        <w:ind w:left="1434" w:hanging="357"/>
        <w:textAlignment w:val="baseline"/>
        <w:rPr>
          <w:szCs w:val="24"/>
          <w:lang w:val="es-ES_tradnl"/>
        </w:rPr>
      </w:pPr>
      <w:r>
        <w:rPr>
          <w:szCs w:val="24"/>
          <w:lang w:val="es-ES_tradnl"/>
        </w:rPr>
        <w:t xml:space="preserve">En referencia a las actividades laborales, se observa relación </w:t>
      </w:r>
      <w:r w:rsidR="004D25EB">
        <w:rPr>
          <w:szCs w:val="24"/>
          <w:lang w:val="es-ES_tradnl"/>
        </w:rPr>
        <w:t>buena</w:t>
      </w:r>
      <w:r>
        <w:rPr>
          <w:szCs w:val="24"/>
          <w:lang w:val="es-ES_tradnl"/>
        </w:rPr>
        <w:t xml:space="preserve"> con </w:t>
      </w:r>
      <w:r w:rsidR="00537483">
        <w:rPr>
          <w:szCs w:val="24"/>
          <w:lang w:val="es-ES_tradnl"/>
        </w:rPr>
        <w:t>las actividades de servicio y</w:t>
      </w:r>
      <w:r w:rsidR="004D25EB">
        <w:rPr>
          <w:szCs w:val="24"/>
          <w:lang w:val="es-ES_tradnl"/>
        </w:rPr>
        <w:t xml:space="preserve"> otras actividades (0.585 y 0.539), </w:t>
      </w:r>
      <w:r w:rsidR="00537483">
        <w:rPr>
          <w:szCs w:val="24"/>
          <w:lang w:val="es-ES_tradnl"/>
        </w:rPr>
        <w:t xml:space="preserve">relación </w:t>
      </w:r>
      <w:r w:rsidR="004D25EB">
        <w:rPr>
          <w:szCs w:val="24"/>
          <w:lang w:val="es-ES_tradnl"/>
        </w:rPr>
        <w:t xml:space="preserve">buena e </w:t>
      </w:r>
      <w:r w:rsidR="00612FA5">
        <w:rPr>
          <w:szCs w:val="24"/>
          <w:lang w:val="es-ES_tradnl"/>
        </w:rPr>
        <w:t xml:space="preserve">inversa </w:t>
      </w:r>
      <w:r w:rsidR="00537483">
        <w:rPr>
          <w:szCs w:val="24"/>
          <w:lang w:val="es-ES_tradnl"/>
        </w:rPr>
        <w:t>con la actividad agropecuaria</w:t>
      </w:r>
      <w:r w:rsidR="00931904">
        <w:rPr>
          <w:szCs w:val="24"/>
          <w:lang w:val="es-ES_tradnl"/>
        </w:rPr>
        <w:t xml:space="preserve"> (-0.615)</w:t>
      </w:r>
      <w:r w:rsidR="00537483">
        <w:rPr>
          <w:szCs w:val="24"/>
          <w:lang w:val="es-ES_tradnl"/>
        </w:rPr>
        <w:t>, esto significa que a mayor índice de energía eléctrica del municipio menor es la actividad agr</w:t>
      </w:r>
      <w:r w:rsidR="009409E9">
        <w:rPr>
          <w:szCs w:val="24"/>
          <w:lang w:val="es-ES_tradnl"/>
        </w:rPr>
        <w:t>opecuaria</w:t>
      </w:r>
      <w:r w:rsidR="00537483">
        <w:rPr>
          <w:szCs w:val="24"/>
          <w:lang w:val="es-ES_tradnl"/>
        </w:rPr>
        <w:t>.</w:t>
      </w:r>
    </w:p>
    <w:p w:rsidR="00931904" w:rsidRPr="004D25EB" w:rsidRDefault="00931904" w:rsidP="00931904">
      <w:pPr>
        <w:pStyle w:val="Paragraph"/>
        <w:tabs>
          <w:tab w:val="clear" w:pos="720"/>
        </w:tabs>
        <w:autoSpaceDN w:val="0"/>
        <w:spacing w:before="0" w:after="0"/>
        <w:ind w:left="0" w:firstLine="0"/>
        <w:textAlignment w:val="baseline"/>
        <w:rPr>
          <w:szCs w:val="24"/>
          <w:lang w:val="es-ES_tradnl"/>
        </w:rPr>
      </w:pPr>
    </w:p>
    <w:p w:rsidR="00537483" w:rsidRDefault="009409E9" w:rsidP="004D25EB">
      <w:pPr>
        <w:pStyle w:val="Paragraph"/>
        <w:numPr>
          <w:ilvl w:val="0"/>
          <w:numId w:val="7"/>
        </w:numPr>
        <w:autoSpaceDN w:val="0"/>
        <w:spacing w:before="0" w:after="0"/>
        <w:textAlignment w:val="baseline"/>
        <w:rPr>
          <w:szCs w:val="24"/>
          <w:lang w:val="es-ES_tradnl"/>
        </w:rPr>
      </w:pPr>
      <w:r>
        <w:rPr>
          <w:szCs w:val="24"/>
          <w:lang w:val="es-ES_tradnl"/>
        </w:rPr>
        <w:t xml:space="preserve">Considerando el tamaño poblacional del municipio las relaciones significantes muestran que existe buena relación </w:t>
      </w:r>
      <w:r w:rsidR="00612FA5">
        <w:rPr>
          <w:szCs w:val="24"/>
          <w:lang w:val="es-ES_tradnl"/>
        </w:rPr>
        <w:t xml:space="preserve">inversa </w:t>
      </w:r>
      <w:r>
        <w:rPr>
          <w:szCs w:val="24"/>
          <w:lang w:val="es-ES_tradnl"/>
        </w:rPr>
        <w:t>con el porcentaje de población rural del municipio</w:t>
      </w:r>
      <w:r w:rsidR="00931904">
        <w:rPr>
          <w:szCs w:val="24"/>
          <w:lang w:val="es-ES_tradnl"/>
        </w:rPr>
        <w:t xml:space="preserve"> (-0.602)</w:t>
      </w:r>
      <w:r>
        <w:rPr>
          <w:szCs w:val="24"/>
          <w:lang w:val="es-ES_tradnl"/>
        </w:rPr>
        <w:t>, es decir que a mayor índice de energía eléctrica menor población rural del municipio y viceversa.</w:t>
      </w:r>
    </w:p>
    <w:p w:rsidR="00931904" w:rsidRDefault="00931904" w:rsidP="00931904">
      <w:pPr>
        <w:pStyle w:val="Paragraph"/>
        <w:tabs>
          <w:tab w:val="clear" w:pos="720"/>
        </w:tabs>
        <w:autoSpaceDN w:val="0"/>
        <w:spacing w:before="0" w:after="0"/>
        <w:ind w:left="0" w:firstLine="0"/>
        <w:textAlignment w:val="baseline"/>
        <w:rPr>
          <w:szCs w:val="24"/>
          <w:lang w:val="es-ES_tradnl"/>
        </w:rPr>
      </w:pPr>
    </w:p>
    <w:p w:rsidR="009409E9" w:rsidRDefault="002D4E4A" w:rsidP="004D25EB">
      <w:pPr>
        <w:pStyle w:val="Paragraph"/>
        <w:numPr>
          <w:ilvl w:val="0"/>
          <w:numId w:val="7"/>
        </w:numPr>
        <w:autoSpaceDN w:val="0"/>
        <w:spacing w:before="0" w:after="0"/>
        <w:textAlignment w:val="baseline"/>
        <w:rPr>
          <w:szCs w:val="24"/>
          <w:lang w:val="es-ES_tradnl"/>
        </w:rPr>
      </w:pPr>
      <w:r>
        <w:rPr>
          <w:szCs w:val="24"/>
          <w:lang w:val="es-ES_tradnl"/>
        </w:rPr>
        <w:t>Examinando las</w:t>
      </w:r>
      <w:r w:rsidR="009409E9">
        <w:rPr>
          <w:szCs w:val="24"/>
          <w:lang w:val="es-ES_tradnl"/>
        </w:rPr>
        <w:t xml:space="preserve"> variables de</w:t>
      </w:r>
      <w:r w:rsidR="00931904">
        <w:rPr>
          <w:szCs w:val="24"/>
          <w:lang w:val="es-ES_tradnl"/>
        </w:rPr>
        <w:t xml:space="preserve"> educación y</w:t>
      </w:r>
      <w:r w:rsidR="009409E9">
        <w:rPr>
          <w:szCs w:val="24"/>
          <w:lang w:val="es-ES_tradnl"/>
        </w:rPr>
        <w:t xml:space="preserve"> salud, se observa relación regular con</w:t>
      </w:r>
      <w:r w:rsidR="00931904">
        <w:rPr>
          <w:szCs w:val="24"/>
          <w:lang w:val="es-ES_tradnl"/>
        </w:rPr>
        <w:t xml:space="preserve"> la tasa de asistencia escolar y con</w:t>
      </w:r>
      <w:r w:rsidR="009409E9">
        <w:rPr>
          <w:szCs w:val="24"/>
          <w:lang w:val="es-ES_tradnl"/>
        </w:rPr>
        <w:t xml:space="preserve"> el parto en establecimiento en salud</w:t>
      </w:r>
      <w:r w:rsidR="00931904">
        <w:rPr>
          <w:szCs w:val="24"/>
          <w:lang w:val="es-ES_tradnl"/>
        </w:rPr>
        <w:t xml:space="preserve"> (0.349 y 0.453)</w:t>
      </w:r>
      <w:r w:rsidR="009409E9">
        <w:rPr>
          <w:szCs w:val="24"/>
          <w:lang w:val="es-ES_tradnl"/>
        </w:rPr>
        <w:t xml:space="preserve"> y </w:t>
      </w:r>
      <w:r w:rsidR="00931904">
        <w:rPr>
          <w:szCs w:val="24"/>
          <w:lang w:val="es-ES_tradnl"/>
        </w:rPr>
        <w:t>corr</w:t>
      </w:r>
      <w:r w:rsidR="009409E9">
        <w:rPr>
          <w:szCs w:val="24"/>
          <w:lang w:val="es-ES_tradnl"/>
        </w:rPr>
        <w:t xml:space="preserve">elación regular </w:t>
      </w:r>
      <w:r w:rsidR="00612FA5">
        <w:rPr>
          <w:szCs w:val="24"/>
          <w:lang w:val="es-ES_tradnl"/>
        </w:rPr>
        <w:t xml:space="preserve">inversa </w:t>
      </w:r>
      <w:r w:rsidR="009409E9">
        <w:rPr>
          <w:szCs w:val="24"/>
          <w:lang w:val="es-ES_tradnl"/>
        </w:rPr>
        <w:t>con el parto a domicilio</w:t>
      </w:r>
      <w:r w:rsidR="00931904">
        <w:rPr>
          <w:szCs w:val="24"/>
          <w:lang w:val="es-ES_tradnl"/>
        </w:rPr>
        <w:t xml:space="preserve"> (-0.451)</w:t>
      </w:r>
      <w:r w:rsidR="009409E9">
        <w:rPr>
          <w:szCs w:val="24"/>
          <w:lang w:val="es-ES_tradnl"/>
        </w:rPr>
        <w:t xml:space="preserve">, esto significa que a mayor índice de energía eléctrica, menor es el número de </w:t>
      </w:r>
      <w:r w:rsidR="005C66F4">
        <w:rPr>
          <w:szCs w:val="24"/>
          <w:lang w:val="es-ES_tradnl"/>
        </w:rPr>
        <w:t>partos a domicilio y viceversa.</w:t>
      </w:r>
    </w:p>
    <w:p w:rsidR="00931904" w:rsidRDefault="00931904" w:rsidP="00931904">
      <w:pPr>
        <w:pStyle w:val="Paragraph"/>
        <w:tabs>
          <w:tab w:val="clear" w:pos="720"/>
        </w:tabs>
        <w:autoSpaceDN w:val="0"/>
        <w:spacing w:before="0" w:after="0"/>
        <w:ind w:left="0" w:firstLine="0"/>
        <w:textAlignment w:val="baseline"/>
        <w:rPr>
          <w:szCs w:val="24"/>
          <w:lang w:val="es-ES_tradnl"/>
        </w:rPr>
      </w:pPr>
    </w:p>
    <w:p w:rsidR="009B034C" w:rsidRDefault="009B034C" w:rsidP="009B034C">
      <w:pPr>
        <w:pStyle w:val="Paragraph"/>
        <w:numPr>
          <w:ilvl w:val="0"/>
          <w:numId w:val="7"/>
        </w:numPr>
        <w:autoSpaceDN w:val="0"/>
        <w:spacing w:before="0" w:after="0"/>
        <w:textAlignment w:val="baseline"/>
        <w:rPr>
          <w:szCs w:val="24"/>
          <w:lang w:val="es-ES_tradnl"/>
        </w:rPr>
      </w:pPr>
      <w:r>
        <w:rPr>
          <w:szCs w:val="24"/>
          <w:lang w:val="es-ES_tradnl"/>
        </w:rPr>
        <w:t xml:space="preserve">Con el equipamiento de las </w:t>
      </w:r>
      <w:proofErr w:type="spellStart"/>
      <w:r>
        <w:rPr>
          <w:szCs w:val="24"/>
          <w:lang w:val="es-ES_tradnl"/>
        </w:rPr>
        <w:t>UPAs</w:t>
      </w:r>
      <w:proofErr w:type="spellEnd"/>
      <w:r>
        <w:rPr>
          <w:szCs w:val="24"/>
          <w:lang w:val="es-ES_tradnl"/>
        </w:rPr>
        <w:t xml:space="preserve"> la relación es la siguiente: con </w:t>
      </w:r>
      <w:proofErr w:type="spellStart"/>
      <w:r>
        <w:rPr>
          <w:szCs w:val="24"/>
          <w:lang w:val="es-ES_tradnl"/>
        </w:rPr>
        <w:t>UPAs</w:t>
      </w:r>
      <w:proofErr w:type="spellEnd"/>
      <w:r>
        <w:rPr>
          <w:szCs w:val="24"/>
          <w:lang w:val="es-ES_tradnl"/>
        </w:rPr>
        <w:t xml:space="preserve"> con instalaciones de electricidad y con las que tienen Bombas de agua eléctricas (0.443 y 0.377), con Fumigadoras (manual y mecánico), Ordeño mecánico, y Enfriadores de leche la relación es casi regular (0.295, 0.267 y 0.270). Existe también relación regular con </w:t>
      </w:r>
      <w:proofErr w:type="spellStart"/>
      <w:r>
        <w:rPr>
          <w:szCs w:val="24"/>
          <w:lang w:val="es-ES_tradnl"/>
        </w:rPr>
        <w:t>UPAs</w:t>
      </w:r>
      <w:proofErr w:type="spellEnd"/>
      <w:r>
        <w:rPr>
          <w:szCs w:val="24"/>
          <w:lang w:val="es-ES_tradnl"/>
        </w:rPr>
        <w:t xml:space="preserve"> que utilizan riego por Pozo perforado (0.270).</w:t>
      </w:r>
    </w:p>
    <w:p w:rsidR="004D766A" w:rsidRDefault="004D766A" w:rsidP="004D766A">
      <w:pPr>
        <w:pStyle w:val="ListParagraph"/>
        <w:rPr>
          <w:szCs w:val="24"/>
          <w:lang w:val="es-ES_tradnl"/>
        </w:rPr>
      </w:pPr>
    </w:p>
    <w:p w:rsidR="0037245B" w:rsidRPr="004872F6" w:rsidRDefault="00CA137F" w:rsidP="009C4CBB">
      <w:pPr>
        <w:pStyle w:val="Paragraph"/>
        <w:numPr>
          <w:ilvl w:val="0"/>
          <w:numId w:val="7"/>
        </w:numPr>
        <w:autoSpaceDN w:val="0"/>
        <w:spacing w:before="0" w:after="0"/>
        <w:textAlignment w:val="baseline"/>
        <w:rPr>
          <w:szCs w:val="24"/>
          <w:lang w:val="es-ES_tradnl"/>
        </w:rPr>
      </w:pPr>
      <w:r w:rsidRPr="004872F6">
        <w:rPr>
          <w:szCs w:val="24"/>
          <w:lang w:val="es-ES_tradnl"/>
        </w:rPr>
        <w:t xml:space="preserve"> La relación</w:t>
      </w:r>
      <w:r w:rsidR="004872F6">
        <w:rPr>
          <w:szCs w:val="24"/>
          <w:lang w:val="es-ES_tradnl"/>
        </w:rPr>
        <w:t xml:space="preserve"> del Índice de Electrificación del municipio </w:t>
      </w:r>
      <w:r w:rsidRPr="004872F6">
        <w:rPr>
          <w:szCs w:val="24"/>
          <w:lang w:val="es-ES_tradnl"/>
        </w:rPr>
        <w:t>con</w:t>
      </w:r>
      <w:r w:rsidR="004872F6">
        <w:rPr>
          <w:szCs w:val="24"/>
          <w:lang w:val="es-ES_tradnl"/>
        </w:rPr>
        <w:t xml:space="preserve"> las </w:t>
      </w:r>
      <w:proofErr w:type="spellStart"/>
      <w:r w:rsidR="004872F6">
        <w:rPr>
          <w:szCs w:val="24"/>
          <w:lang w:val="es-ES_tradnl"/>
        </w:rPr>
        <w:t>UPAs</w:t>
      </w:r>
      <w:proofErr w:type="spellEnd"/>
      <w:r w:rsidR="004872F6">
        <w:rPr>
          <w:szCs w:val="24"/>
          <w:lang w:val="es-ES_tradnl"/>
        </w:rPr>
        <w:t xml:space="preserve"> que utilizan</w:t>
      </w:r>
      <w:r w:rsidRPr="004872F6">
        <w:rPr>
          <w:szCs w:val="24"/>
          <w:lang w:val="es-ES_tradnl"/>
        </w:rPr>
        <w:t xml:space="preserve"> </w:t>
      </w:r>
      <w:r w:rsidR="004872F6">
        <w:rPr>
          <w:szCs w:val="24"/>
          <w:lang w:val="es-ES_tradnl"/>
        </w:rPr>
        <w:t>E</w:t>
      </w:r>
      <w:r w:rsidRPr="004872F6">
        <w:rPr>
          <w:szCs w:val="24"/>
          <w:lang w:val="es-ES_tradnl"/>
        </w:rPr>
        <w:t xml:space="preserve">nergía eléctrica en actividades agropecuarias es </w:t>
      </w:r>
      <w:r w:rsidR="004872F6">
        <w:rPr>
          <w:szCs w:val="24"/>
          <w:lang w:val="es-ES_tradnl"/>
        </w:rPr>
        <w:t xml:space="preserve">regular (0.325), mientras que </w:t>
      </w:r>
      <w:r w:rsidRPr="004872F6">
        <w:rPr>
          <w:szCs w:val="24"/>
          <w:lang w:val="es-ES_tradnl"/>
        </w:rPr>
        <w:t xml:space="preserve">esta relación es </w:t>
      </w:r>
      <w:r w:rsidR="004872F6">
        <w:rPr>
          <w:szCs w:val="24"/>
          <w:lang w:val="es-ES_tradnl"/>
        </w:rPr>
        <w:t>regular</w:t>
      </w:r>
      <w:r w:rsidRPr="004872F6">
        <w:rPr>
          <w:szCs w:val="24"/>
          <w:lang w:val="es-ES_tradnl"/>
        </w:rPr>
        <w:t xml:space="preserve"> y negativa </w:t>
      </w:r>
      <w:r w:rsidR="004872F6">
        <w:rPr>
          <w:szCs w:val="24"/>
          <w:lang w:val="es-ES_tradnl"/>
        </w:rPr>
        <w:t xml:space="preserve">con las </w:t>
      </w:r>
      <w:proofErr w:type="spellStart"/>
      <w:r w:rsidR="004872F6">
        <w:rPr>
          <w:szCs w:val="24"/>
          <w:lang w:val="es-ES_tradnl"/>
        </w:rPr>
        <w:t>UPAs</w:t>
      </w:r>
      <w:proofErr w:type="spellEnd"/>
      <w:r w:rsidR="004872F6">
        <w:rPr>
          <w:szCs w:val="24"/>
          <w:lang w:val="es-ES_tradnl"/>
        </w:rPr>
        <w:t xml:space="preserve"> que </w:t>
      </w:r>
      <w:r w:rsidRPr="004872F6">
        <w:rPr>
          <w:szCs w:val="24"/>
          <w:lang w:val="es-ES_tradnl"/>
        </w:rPr>
        <w:t>no utiliza</w:t>
      </w:r>
      <w:r w:rsidR="004872F6">
        <w:rPr>
          <w:szCs w:val="24"/>
          <w:lang w:val="es-ES_tradnl"/>
        </w:rPr>
        <w:t>n</w:t>
      </w:r>
      <w:r w:rsidRPr="004872F6">
        <w:rPr>
          <w:szCs w:val="24"/>
          <w:lang w:val="es-ES_tradnl"/>
        </w:rPr>
        <w:t xml:space="preserve"> energía eléctrica en actividades agropecuarias</w:t>
      </w:r>
      <w:r w:rsidR="004872F6">
        <w:rPr>
          <w:szCs w:val="24"/>
          <w:lang w:val="es-ES_tradnl"/>
        </w:rPr>
        <w:t xml:space="preserve"> (-0.329)</w:t>
      </w:r>
      <w:r w:rsidRPr="004872F6">
        <w:rPr>
          <w:szCs w:val="24"/>
          <w:lang w:val="es-ES_tradnl"/>
        </w:rPr>
        <w:t>.</w:t>
      </w:r>
    </w:p>
    <w:p w:rsidR="004872F6" w:rsidRPr="002C63B8" w:rsidRDefault="004872F6" w:rsidP="004872F6">
      <w:pPr>
        <w:pStyle w:val="ListParagraph"/>
        <w:ind w:left="360"/>
        <w:jc w:val="both"/>
        <w:rPr>
          <w:rFonts w:eastAsia="MS Mincho"/>
          <w:b/>
          <w:color w:val="000000"/>
          <w:sz w:val="24"/>
          <w:szCs w:val="24"/>
          <w:lang w:val="es-ES_tradnl"/>
        </w:rPr>
      </w:pPr>
    </w:p>
    <w:p w:rsidR="005B71A5" w:rsidRDefault="004872F6" w:rsidP="005B71A5">
      <w:pPr>
        <w:pStyle w:val="ListParagraph"/>
        <w:numPr>
          <w:ilvl w:val="2"/>
          <w:numId w:val="2"/>
        </w:numPr>
        <w:rPr>
          <w:rFonts w:eastAsia="MS Mincho"/>
          <w:b/>
          <w:color w:val="000000"/>
          <w:sz w:val="24"/>
          <w:szCs w:val="24"/>
          <w:lang w:val="es-ES_tradnl"/>
        </w:rPr>
      </w:pPr>
      <w:r w:rsidRPr="002C63B8">
        <w:rPr>
          <w:rFonts w:eastAsia="MS Mincho"/>
          <w:b/>
          <w:color w:val="000000"/>
          <w:sz w:val="24"/>
          <w:szCs w:val="24"/>
          <w:lang w:val="es-ES_tradnl"/>
        </w:rPr>
        <w:t xml:space="preserve">Correlación </w:t>
      </w:r>
      <w:r w:rsidR="005B71A5" w:rsidRPr="005B71A5">
        <w:rPr>
          <w:rFonts w:eastAsia="MS Mincho"/>
          <w:b/>
          <w:color w:val="000000"/>
          <w:sz w:val="24"/>
          <w:szCs w:val="24"/>
          <w:lang w:val="es-ES_tradnl"/>
        </w:rPr>
        <w:t xml:space="preserve">respecto al Índice de </w:t>
      </w:r>
      <w:r w:rsidR="004468D1">
        <w:rPr>
          <w:rFonts w:eastAsia="MS Mincho"/>
          <w:b/>
          <w:color w:val="000000"/>
          <w:sz w:val="24"/>
          <w:szCs w:val="24"/>
          <w:lang w:val="es-ES_tradnl"/>
        </w:rPr>
        <w:t>Electrificación</w:t>
      </w:r>
      <w:r w:rsidR="005B71A5" w:rsidRPr="005B71A5">
        <w:rPr>
          <w:rFonts w:eastAsia="MS Mincho"/>
          <w:b/>
          <w:color w:val="000000"/>
          <w:sz w:val="24"/>
          <w:szCs w:val="24"/>
          <w:lang w:val="es-ES_tradnl"/>
        </w:rPr>
        <w:t xml:space="preserve"> Rural (</w:t>
      </w:r>
      <w:r w:rsidR="005B71A5">
        <w:rPr>
          <w:rFonts w:eastAsia="MS Mincho"/>
          <w:b/>
          <w:color w:val="000000"/>
          <w:sz w:val="24"/>
          <w:szCs w:val="24"/>
          <w:lang w:val="es-ES_tradnl"/>
        </w:rPr>
        <w:t>I</w:t>
      </w:r>
      <w:r w:rsidR="005B71A5" w:rsidRPr="005B71A5">
        <w:rPr>
          <w:rFonts w:eastAsia="MS Mincho"/>
          <w:b/>
          <w:color w:val="000000"/>
          <w:sz w:val="24"/>
          <w:szCs w:val="24"/>
          <w:lang w:val="es-ES_tradnl"/>
        </w:rPr>
        <w:t>R_EE)</w:t>
      </w:r>
    </w:p>
    <w:p w:rsidR="004468D1" w:rsidRDefault="004468D1" w:rsidP="004468D1">
      <w:pPr>
        <w:pStyle w:val="ListParagraph"/>
        <w:ind w:left="360"/>
        <w:rPr>
          <w:rFonts w:eastAsia="MS Mincho"/>
          <w:b/>
          <w:color w:val="000000"/>
          <w:sz w:val="24"/>
          <w:szCs w:val="24"/>
          <w:lang w:val="es-ES_tradnl"/>
        </w:rPr>
      </w:pPr>
    </w:p>
    <w:p w:rsidR="004468D1" w:rsidRDefault="004468D1" w:rsidP="004468D1">
      <w:pPr>
        <w:pStyle w:val="ListParagraph"/>
        <w:rPr>
          <w:rFonts w:eastAsia="MS Mincho"/>
          <w:color w:val="000000"/>
          <w:sz w:val="24"/>
          <w:szCs w:val="24"/>
          <w:lang w:val="es-ES_tradnl"/>
        </w:rPr>
      </w:pPr>
      <w:r w:rsidRPr="004468D1">
        <w:rPr>
          <w:rFonts w:eastAsia="MS Mincho"/>
          <w:color w:val="000000"/>
          <w:sz w:val="24"/>
          <w:szCs w:val="24"/>
          <w:lang w:val="es-ES_tradnl"/>
        </w:rPr>
        <w:t>El Índice de Electrificación Rural</w:t>
      </w:r>
      <w:r>
        <w:rPr>
          <w:rFonts w:eastAsia="MS Mincho"/>
          <w:color w:val="000000"/>
          <w:sz w:val="24"/>
          <w:szCs w:val="24"/>
          <w:lang w:val="es-ES_tradnl"/>
        </w:rPr>
        <w:t xml:space="preserve"> es el porcentaje de cobertura de energía eléctrica en los hogares del área rural de cada municipio.</w:t>
      </w:r>
    </w:p>
    <w:p w:rsidR="00063ADA" w:rsidRPr="004468D1" w:rsidRDefault="00063ADA" w:rsidP="004468D1">
      <w:pPr>
        <w:pStyle w:val="ListParagraph"/>
        <w:rPr>
          <w:rFonts w:eastAsia="MS Mincho"/>
          <w:color w:val="000000"/>
          <w:sz w:val="24"/>
          <w:szCs w:val="24"/>
          <w:lang w:val="es-ES_tradnl"/>
        </w:rPr>
      </w:pPr>
    </w:p>
    <w:p w:rsidR="00063ADA" w:rsidRDefault="008830BB" w:rsidP="00063AD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 xml:space="preserve">Las correlaciones significativas con variables referentes a fuentes de energía de los hogares de todo el municipio, registran una </w:t>
      </w:r>
      <w:r w:rsidR="0037245B" w:rsidRPr="004468D1">
        <w:rPr>
          <w:color w:val="000000"/>
          <w:szCs w:val="24"/>
          <w:lang w:val="es-ES_tradnl"/>
        </w:rPr>
        <w:t xml:space="preserve">relación </w:t>
      </w:r>
      <w:r>
        <w:rPr>
          <w:color w:val="000000"/>
          <w:szCs w:val="24"/>
          <w:lang w:val="es-ES_tradnl"/>
        </w:rPr>
        <w:t xml:space="preserve">buena e inversa con los hogares del municipio que no tienen energía eléctrica (-0.653); correlación regular e </w:t>
      </w:r>
      <w:r w:rsidR="00612FA5">
        <w:rPr>
          <w:color w:val="000000"/>
          <w:szCs w:val="24"/>
          <w:lang w:val="es-ES_tradnl"/>
        </w:rPr>
        <w:t>inversa</w:t>
      </w:r>
      <w:r>
        <w:rPr>
          <w:color w:val="000000"/>
          <w:szCs w:val="24"/>
          <w:lang w:val="es-ES_tradnl"/>
        </w:rPr>
        <w:t xml:space="preserve"> con aquellos hogares que utilizan motor, panel solar y </w:t>
      </w:r>
      <w:r w:rsidR="0037245B">
        <w:rPr>
          <w:color w:val="000000"/>
          <w:szCs w:val="24"/>
          <w:lang w:val="es-ES_tradnl"/>
        </w:rPr>
        <w:t xml:space="preserve">con los que </w:t>
      </w:r>
      <w:r>
        <w:rPr>
          <w:color w:val="000000"/>
          <w:szCs w:val="24"/>
          <w:lang w:val="es-ES_tradnl"/>
        </w:rPr>
        <w:t>utilizan otro tipo de</w:t>
      </w:r>
      <w:r w:rsidR="0037245B">
        <w:rPr>
          <w:color w:val="000000"/>
          <w:szCs w:val="24"/>
          <w:lang w:val="es-ES_tradnl"/>
        </w:rPr>
        <w:t xml:space="preserve"> energía en todo el municipio</w:t>
      </w:r>
      <w:r>
        <w:rPr>
          <w:color w:val="000000"/>
          <w:szCs w:val="24"/>
          <w:lang w:val="es-ES_tradnl"/>
        </w:rPr>
        <w:t xml:space="preserve"> (-0.417, -0.415 y -0.479)</w:t>
      </w:r>
      <w:r w:rsidR="0037245B">
        <w:rPr>
          <w:color w:val="000000"/>
          <w:szCs w:val="24"/>
          <w:lang w:val="es-ES_tradnl"/>
        </w:rPr>
        <w:t>.</w:t>
      </w:r>
    </w:p>
    <w:p w:rsidR="00063ADA" w:rsidRPr="00063ADA" w:rsidRDefault="00063ADA" w:rsidP="00063ADA">
      <w:pPr>
        <w:pStyle w:val="Paragraph"/>
        <w:tabs>
          <w:tab w:val="clear" w:pos="720"/>
        </w:tabs>
        <w:autoSpaceDN w:val="0"/>
        <w:spacing w:before="0" w:after="0"/>
        <w:ind w:left="1434" w:firstLine="0"/>
        <w:textAlignment w:val="baseline"/>
        <w:rPr>
          <w:color w:val="000000"/>
          <w:szCs w:val="24"/>
          <w:lang w:val="es-ES_tradnl"/>
        </w:rPr>
      </w:pPr>
    </w:p>
    <w:p w:rsidR="0037245B" w:rsidRDefault="0037245B" w:rsidP="00063AD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La relación con</w:t>
      </w:r>
      <w:r w:rsidR="00063ADA">
        <w:rPr>
          <w:color w:val="000000"/>
          <w:szCs w:val="24"/>
          <w:lang w:val="es-ES_tradnl"/>
        </w:rPr>
        <w:t xml:space="preserve"> las variables de fuentes de energía de los hogares del área rural con el Índice de Electrificación Rural muestran resultados similares, se advierte muy buena correlación inversa con los hogares del área rural del municipio que no tienen energía eléctrica (-0.864), correlación buena inversa con los hogares que utilizan otro tipo de energía (-0.520), correlaciones regulares con los hogares que utilizan Panel solar o Motor (-0.419 y -0.475)</w:t>
      </w:r>
      <w:r>
        <w:rPr>
          <w:color w:val="000000"/>
          <w:szCs w:val="24"/>
          <w:lang w:val="es-ES_tradnl"/>
        </w:rPr>
        <w:t>.</w:t>
      </w:r>
    </w:p>
    <w:p w:rsidR="00063ADA" w:rsidRDefault="00063ADA" w:rsidP="00063ADA">
      <w:pPr>
        <w:pStyle w:val="Paragraph"/>
        <w:tabs>
          <w:tab w:val="clear" w:pos="720"/>
        </w:tabs>
        <w:autoSpaceDN w:val="0"/>
        <w:spacing w:before="0" w:after="0"/>
        <w:ind w:left="0" w:firstLine="0"/>
        <w:textAlignment w:val="baseline"/>
        <w:rPr>
          <w:color w:val="000000"/>
          <w:szCs w:val="24"/>
          <w:lang w:val="es-ES_tradnl"/>
        </w:rPr>
      </w:pPr>
    </w:p>
    <w:p w:rsidR="00FA08D5" w:rsidRDefault="0037245B" w:rsidP="009C4CBB">
      <w:pPr>
        <w:pStyle w:val="Paragraph"/>
        <w:numPr>
          <w:ilvl w:val="0"/>
          <w:numId w:val="8"/>
        </w:numPr>
        <w:autoSpaceDN w:val="0"/>
        <w:spacing w:before="0" w:after="0"/>
        <w:ind w:left="1434" w:hanging="357"/>
        <w:textAlignment w:val="baseline"/>
        <w:rPr>
          <w:color w:val="000000"/>
          <w:szCs w:val="24"/>
          <w:lang w:val="es-ES_tradnl"/>
        </w:rPr>
      </w:pPr>
      <w:r w:rsidRPr="006C619C">
        <w:rPr>
          <w:color w:val="000000"/>
          <w:szCs w:val="24"/>
          <w:lang w:val="es-ES_tradnl"/>
        </w:rPr>
        <w:t>En relación al combustible para cocinar de</w:t>
      </w:r>
      <w:r w:rsidR="006C619C" w:rsidRPr="006C619C">
        <w:rPr>
          <w:color w:val="000000"/>
          <w:szCs w:val="24"/>
          <w:lang w:val="es-ES_tradnl"/>
        </w:rPr>
        <w:t xml:space="preserve"> los hogares de</w:t>
      </w:r>
      <w:r w:rsidRPr="006C619C">
        <w:rPr>
          <w:color w:val="000000"/>
          <w:szCs w:val="24"/>
          <w:lang w:val="es-ES_tradnl"/>
        </w:rPr>
        <w:t xml:space="preserve"> todo el municipio, la relación es regular para G</w:t>
      </w:r>
      <w:r w:rsidR="006C619C" w:rsidRPr="006C619C">
        <w:rPr>
          <w:color w:val="000000"/>
          <w:szCs w:val="24"/>
          <w:lang w:val="es-ES_tradnl"/>
        </w:rPr>
        <w:t>as por garrafa (0.461)</w:t>
      </w:r>
      <w:r w:rsidRPr="006C619C">
        <w:rPr>
          <w:color w:val="000000"/>
          <w:szCs w:val="24"/>
          <w:lang w:val="es-ES_tradnl"/>
        </w:rPr>
        <w:t xml:space="preserve"> y</w:t>
      </w:r>
      <w:r w:rsidR="00124F19">
        <w:rPr>
          <w:color w:val="000000"/>
          <w:szCs w:val="24"/>
          <w:lang w:val="es-ES_tradnl"/>
        </w:rPr>
        <w:t xml:space="preserve"> correlación</w:t>
      </w:r>
      <w:r w:rsidRPr="006C619C">
        <w:rPr>
          <w:color w:val="000000"/>
          <w:szCs w:val="24"/>
          <w:lang w:val="es-ES_tradnl"/>
        </w:rPr>
        <w:t xml:space="preserve"> </w:t>
      </w:r>
      <w:r w:rsidR="006C619C" w:rsidRPr="006C619C">
        <w:rPr>
          <w:color w:val="000000"/>
          <w:szCs w:val="24"/>
          <w:lang w:val="es-ES_tradnl"/>
        </w:rPr>
        <w:t xml:space="preserve">regular e inversa </w:t>
      </w:r>
      <w:r w:rsidRPr="006C619C">
        <w:rPr>
          <w:color w:val="000000"/>
          <w:szCs w:val="24"/>
          <w:lang w:val="es-ES_tradnl"/>
        </w:rPr>
        <w:t>para Leña</w:t>
      </w:r>
      <w:r w:rsidR="0042679F">
        <w:rPr>
          <w:color w:val="000000"/>
          <w:szCs w:val="24"/>
          <w:lang w:val="es-ES_tradnl"/>
        </w:rPr>
        <w:t xml:space="preserve"> (-0.4</w:t>
      </w:r>
      <w:r w:rsidR="006C619C" w:rsidRPr="006C619C">
        <w:rPr>
          <w:color w:val="000000"/>
          <w:szCs w:val="24"/>
          <w:lang w:val="es-ES_tradnl"/>
        </w:rPr>
        <w:t>60)</w:t>
      </w:r>
      <w:r w:rsidRPr="006C619C">
        <w:rPr>
          <w:color w:val="000000"/>
          <w:szCs w:val="24"/>
          <w:lang w:val="es-ES_tradnl"/>
        </w:rPr>
        <w:t>.</w:t>
      </w:r>
      <w:r w:rsidR="006C619C" w:rsidRPr="006C619C">
        <w:rPr>
          <w:color w:val="000000"/>
          <w:szCs w:val="24"/>
          <w:lang w:val="es-ES_tradnl"/>
        </w:rPr>
        <w:t xml:space="preserve"> De forma similar </w:t>
      </w:r>
      <w:r w:rsidR="006C619C">
        <w:rPr>
          <w:color w:val="000000"/>
          <w:szCs w:val="24"/>
          <w:lang w:val="es-ES_tradnl"/>
        </w:rPr>
        <w:t>l</w:t>
      </w:r>
      <w:r w:rsidRPr="006C619C">
        <w:rPr>
          <w:color w:val="000000"/>
          <w:szCs w:val="24"/>
          <w:lang w:val="es-ES_tradnl"/>
        </w:rPr>
        <w:t>a variable combustible para cocinar del área rur</w:t>
      </w:r>
      <w:r w:rsidR="006C619C">
        <w:rPr>
          <w:color w:val="000000"/>
          <w:szCs w:val="24"/>
          <w:lang w:val="es-ES_tradnl"/>
        </w:rPr>
        <w:t>al presenta correlación buena con los hogares que utilizan Gas por garrafa (0.685)</w:t>
      </w:r>
      <w:r w:rsidR="00CA0D38" w:rsidRPr="006C619C">
        <w:rPr>
          <w:color w:val="000000"/>
          <w:szCs w:val="24"/>
          <w:lang w:val="es-ES_tradnl"/>
        </w:rPr>
        <w:t xml:space="preserve"> y </w:t>
      </w:r>
      <w:r w:rsidR="006C619C">
        <w:rPr>
          <w:color w:val="000000"/>
          <w:szCs w:val="24"/>
          <w:lang w:val="es-ES_tradnl"/>
        </w:rPr>
        <w:t xml:space="preserve">buena e </w:t>
      </w:r>
      <w:r w:rsidR="00612FA5">
        <w:rPr>
          <w:color w:val="000000"/>
          <w:szCs w:val="24"/>
          <w:lang w:val="es-ES_tradnl"/>
        </w:rPr>
        <w:t>inversa</w:t>
      </w:r>
      <w:r w:rsidR="006C619C">
        <w:rPr>
          <w:color w:val="000000"/>
          <w:szCs w:val="24"/>
          <w:lang w:val="es-ES_tradnl"/>
        </w:rPr>
        <w:t xml:space="preserve"> con los hogares del área rural que utilizan para cocinar Leña (-0.620)</w:t>
      </w:r>
      <w:r w:rsidR="00FA08D5" w:rsidRPr="006C619C">
        <w:rPr>
          <w:color w:val="000000"/>
          <w:szCs w:val="24"/>
          <w:lang w:val="es-ES_tradnl"/>
        </w:rPr>
        <w:t xml:space="preserve">. </w:t>
      </w:r>
    </w:p>
    <w:p w:rsidR="006C619C" w:rsidRPr="006C619C" w:rsidRDefault="006C619C" w:rsidP="006C619C">
      <w:pPr>
        <w:pStyle w:val="Paragraph"/>
        <w:tabs>
          <w:tab w:val="clear" w:pos="720"/>
        </w:tabs>
        <w:autoSpaceDN w:val="0"/>
        <w:spacing w:before="0" w:after="0"/>
        <w:ind w:left="0" w:firstLine="0"/>
        <w:textAlignment w:val="baseline"/>
        <w:rPr>
          <w:color w:val="000000"/>
          <w:szCs w:val="24"/>
          <w:lang w:val="es-ES_tradnl"/>
        </w:rPr>
      </w:pPr>
    </w:p>
    <w:p w:rsidR="00FA08D5" w:rsidRDefault="00FA08D5" w:rsidP="00063AD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 xml:space="preserve">La relación es </w:t>
      </w:r>
      <w:r w:rsidR="00CA7DB8">
        <w:rPr>
          <w:color w:val="000000"/>
          <w:szCs w:val="24"/>
          <w:lang w:val="es-ES_tradnl"/>
        </w:rPr>
        <w:t>muy buena</w:t>
      </w:r>
      <w:r>
        <w:rPr>
          <w:color w:val="000000"/>
          <w:szCs w:val="24"/>
          <w:lang w:val="es-ES_tradnl"/>
        </w:rPr>
        <w:t xml:space="preserve"> con la tenencia de televisor</w:t>
      </w:r>
      <w:r w:rsidR="00CA7DB8">
        <w:rPr>
          <w:color w:val="000000"/>
          <w:szCs w:val="24"/>
          <w:lang w:val="es-ES_tradnl"/>
        </w:rPr>
        <w:t xml:space="preserve"> en el área rural (0.783) y regular con la tenencia de Computadora e Internet (0.495 y 0.412)</w:t>
      </w:r>
      <w:r>
        <w:rPr>
          <w:color w:val="000000"/>
          <w:szCs w:val="24"/>
          <w:lang w:val="es-ES_tradnl"/>
        </w:rPr>
        <w:t>.</w:t>
      </w:r>
    </w:p>
    <w:p w:rsidR="00CA7DB8" w:rsidRDefault="00CA7DB8" w:rsidP="00CA7DB8">
      <w:pPr>
        <w:pStyle w:val="Paragraph"/>
        <w:tabs>
          <w:tab w:val="clear" w:pos="720"/>
        </w:tabs>
        <w:autoSpaceDN w:val="0"/>
        <w:spacing w:before="0" w:after="0"/>
        <w:ind w:left="0" w:firstLine="0"/>
        <w:textAlignment w:val="baseline"/>
        <w:rPr>
          <w:color w:val="000000"/>
          <w:szCs w:val="24"/>
          <w:lang w:val="es-ES_tradnl"/>
        </w:rPr>
      </w:pPr>
    </w:p>
    <w:p w:rsidR="00FA08D5" w:rsidRDefault="00CA7DB8" w:rsidP="00063AD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 xml:space="preserve">Observando la Tasa de asistencia escolar, se advierte una relación regular </w:t>
      </w:r>
      <w:r w:rsidR="00FA08D5">
        <w:rPr>
          <w:color w:val="000000"/>
          <w:szCs w:val="24"/>
          <w:lang w:val="es-ES_tradnl"/>
        </w:rPr>
        <w:t>con</w:t>
      </w:r>
      <w:r>
        <w:rPr>
          <w:color w:val="000000"/>
          <w:szCs w:val="24"/>
          <w:lang w:val="es-ES_tradnl"/>
        </w:rPr>
        <w:t xml:space="preserve"> el Índice de electrificación Rural (0.325)</w:t>
      </w:r>
      <w:r w:rsidR="00FA08D5">
        <w:rPr>
          <w:color w:val="000000"/>
          <w:szCs w:val="24"/>
          <w:lang w:val="es-ES_tradnl"/>
        </w:rPr>
        <w:t>.</w:t>
      </w:r>
    </w:p>
    <w:p w:rsidR="0033792D" w:rsidRDefault="0033792D" w:rsidP="0033792D">
      <w:pPr>
        <w:pStyle w:val="ListParagraph"/>
        <w:rPr>
          <w:color w:val="000000"/>
          <w:szCs w:val="24"/>
          <w:lang w:val="es-ES_tradnl"/>
        </w:rPr>
      </w:pPr>
    </w:p>
    <w:p w:rsidR="00C73E22" w:rsidRDefault="0033792D" w:rsidP="00C73E22">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Las variables de la Unidades Productivas Agropecuarias (</w:t>
      </w:r>
      <w:proofErr w:type="spellStart"/>
      <w:r>
        <w:rPr>
          <w:color w:val="000000"/>
          <w:szCs w:val="24"/>
          <w:lang w:val="es-ES_tradnl"/>
        </w:rPr>
        <w:t>UPAs</w:t>
      </w:r>
      <w:proofErr w:type="spellEnd"/>
      <w:r>
        <w:rPr>
          <w:color w:val="000000"/>
          <w:szCs w:val="24"/>
          <w:lang w:val="es-ES_tradnl"/>
        </w:rPr>
        <w:t xml:space="preserve">) que registran correlaciones significativas con el Índice de Electrificación Rural son: </w:t>
      </w:r>
      <w:proofErr w:type="spellStart"/>
      <w:r>
        <w:rPr>
          <w:color w:val="000000"/>
          <w:szCs w:val="24"/>
          <w:lang w:val="es-ES_tradnl"/>
        </w:rPr>
        <w:t>UPAs</w:t>
      </w:r>
      <w:proofErr w:type="spellEnd"/>
      <w:r>
        <w:rPr>
          <w:color w:val="000000"/>
          <w:szCs w:val="24"/>
          <w:lang w:val="es-ES_tradnl"/>
        </w:rPr>
        <w:t xml:space="preserve"> con instalaciones de electricidad (0.583)</w:t>
      </w:r>
      <w:r w:rsidR="00FE503B">
        <w:rPr>
          <w:color w:val="000000"/>
          <w:szCs w:val="24"/>
          <w:lang w:val="es-ES_tradnl"/>
        </w:rPr>
        <w:t xml:space="preserve">, </w:t>
      </w:r>
      <w:proofErr w:type="spellStart"/>
      <w:r w:rsidR="00FE503B">
        <w:rPr>
          <w:color w:val="000000"/>
          <w:szCs w:val="24"/>
          <w:lang w:val="es-ES_tradnl"/>
        </w:rPr>
        <w:t>UPAs</w:t>
      </w:r>
      <w:proofErr w:type="spellEnd"/>
      <w:r w:rsidR="00FE503B">
        <w:rPr>
          <w:color w:val="000000"/>
          <w:szCs w:val="24"/>
          <w:lang w:val="es-ES_tradnl"/>
        </w:rPr>
        <w:t xml:space="preserve"> con bomba eléctrica de agua</w:t>
      </w:r>
      <w:r>
        <w:rPr>
          <w:color w:val="000000"/>
          <w:szCs w:val="24"/>
          <w:lang w:val="es-ES_tradnl"/>
        </w:rPr>
        <w:t xml:space="preserve"> (0.289) y </w:t>
      </w:r>
      <w:r>
        <w:rPr>
          <w:color w:val="000000"/>
          <w:szCs w:val="24"/>
          <w:lang w:val="es-ES_tradnl"/>
        </w:rPr>
        <w:lastRenderedPageBreak/>
        <w:t xml:space="preserve">se observa relación regular </w:t>
      </w:r>
      <w:r w:rsidR="00612FA5">
        <w:rPr>
          <w:color w:val="000000"/>
          <w:szCs w:val="24"/>
          <w:lang w:val="es-ES_tradnl"/>
        </w:rPr>
        <w:t>inversa</w:t>
      </w:r>
      <w:r>
        <w:rPr>
          <w:color w:val="000000"/>
          <w:szCs w:val="24"/>
          <w:lang w:val="es-ES_tradnl"/>
        </w:rPr>
        <w:t xml:space="preserve"> con las </w:t>
      </w:r>
      <w:proofErr w:type="spellStart"/>
      <w:r>
        <w:rPr>
          <w:color w:val="000000"/>
          <w:szCs w:val="24"/>
          <w:lang w:val="es-ES_tradnl"/>
        </w:rPr>
        <w:t>UPAs</w:t>
      </w:r>
      <w:proofErr w:type="spellEnd"/>
      <w:r>
        <w:rPr>
          <w:color w:val="000000"/>
          <w:szCs w:val="24"/>
          <w:lang w:val="es-ES_tradnl"/>
        </w:rPr>
        <w:t xml:space="preserve"> </w:t>
      </w:r>
      <w:r w:rsidR="00FE503B">
        <w:rPr>
          <w:color w:val="000000"/>
          <w:szCs w:val="24"/>
          <w:lang w:val="es-ES_tradnl"/>
        </w:rPr>
        <w:t>con Motores eléctricos (-0.305), es decir que a mayor cobertura del Índice de electrificación menor es el uso de motores eléctricos</w:t>
      </w:r>
      <w:r w:rsidR="00C73E22">
        <w:rPr>
          <w:color w:val="000000"/>
          <w:szCs w:val="24"/>
          <w:lang w:val="es-ES_tradnl"/>
        </w:rPr>
        <w:t>, si bien en la boleta del productor no indica el uso que le dan a estos motores, se presume que se usan como generadores para explicar el tipo de relación existente.</w:t>
      </w:r>
    </w:p>
    <w:p w:rsidR="00FE503B" w:rsidRDefault="00FE503B" w:rsidP="00FE503B">
      <w:pPr>
        <w:pStyle w:val="ListParagraph"/>
        <w:rPr>
          <w:color w:val="000000"/>
          <w:szCs w:val="24"/>
          <w:lang w:val="es-ES_tradnl"/>
        </w:rPr>
      </w:pPr>
    </w:p>
    <w:p w:rsidR="00FE503B" w:rsidRPr="00914BA9" w:rsidRDefault="00FE503B" w:rsidP="00063ADA">
      <w:pPr>
        <w:pStyle w:val="Paragraph"/>
        <w:numPr>
          <w:ilvl w:val="0"/>
          <w:numId w:val="8"/>
        </w:numPr>
        <w:autoSpaceDN w:val="0"/>
        <w:spacing w:before="0" w:after="0"/>
        <w:ind w:left="1434" w:hanging="357"/>
        <w:textAlignment w:val="baseline"/>
        <w:rPr>
          <w:color w:val="000000"/>
          <w:szCs w:val="24"/>
          <w:lang w:val="es-ES_tradnl"/>
        </w:rPr>
      </w:pPr>
      <w:r w:rsidRPr="00914BA9">
        <w:rPr>
          <w:color w:val="000000"/>
          <w:szCs w:val="24"/>
          <w:lang w:val="es-ES_tradnl"/>
        </w:rPr>
        <w:t xml:space="preserve">Se advierte una baja relación del Índice de Electrificación Rural con las </w:t>
      </w:r>
      <w:proofErr w:type="spellStart"/>
      <w:r w:rsidRPr="00914BA9">
        <w:rPr>
          <w:color w:val="000000"/>
          <w:szCs w:val="24"/>
          <w:lang w:val="es-ES_tradnl"/>
        </w:rPr>
        <w:t>UPAs</w:t>
      </w:r>
      <w:proofErr w:type="spellEnd"/>
      <w:r w:rsidRPr="00914BA9">
        <w:rPr>
          <w:color w:val="000000"/>
          <w:szCs w:val="24"/>
          <w:lang w:val="es-ES_tradnl"/>
        </w:rPr>
        <w:t xml:space="preserve"> que utilizan energía eléctrica en actividades agropecuarias (0.238), lo que indica que no es suficiente tener energía eléctrica para utilizar ésta en actividades agropecuarias. </w:t>
      </w:r>
    </w:p>
    <w:p w:rsidR="002528EE" w:rsidRPr="00914BA9" w:rsidRDefault="002528EE" w:rsidP="002528EE">
      <w:pPr>
        <w:pStyle w:val="ListParagraph"/>
        <w:rPr>
          <w:rFonts w:eastAsia="MS Mincho"/>
          <w:color w:val="000000"/>
          <w:sz w:val="24"/>
          <w:szCs w:val="24"/>
          <w:lang w:val="es-ES_tradnl"/>
        </w:rPr>
      </w:pPr>
    </w:p>
    <w:p w:rsidR="00E16A4D" w:rsidRPr="00914BA9" w:rsidRDefault="002528EE" w:rsidP="00E16A4D">
      <w:pPr>
        <w:pStyle w:val="Paragraph"/>
        <w:numPr>
          <w:ilvl w:val="0"/>
          <w:numId w:val="8"/>
        </w:numPr>
        <w:autoSpaceDN w:val="0"/>
        <w:spacing w:before="0" w:after="0"/>
        <w:ind w:left="1434" w:hanging="357"/>
        <w:textAlignment w:val="baseline"/>
        <w:rPr>
          <w:color w:val="000000"/>
          <w:szCs w:val="24"/>
          <w:lang w:val="es-ES_tradnl"/>
        </w:rPr>
      </w:pPr>
      <w:r w:rsidRPr="00914BA9">
        <w:rPr>
          <w:color w:val="000000"/>
          <w:szCs w:val="24"/>
          <w:lang w:val="es-ES_tradnl"/>
        </w:rPr>
        <w:t xml:space="preserve">Se observa correlaciones regulares e </w:t>
      </w:r>
      <w:r w:rsidR="00612FA5">
        <w:rPr>
          <w:color w:val="000000"/>
          <w:szCs w:val="24"/>
          <w:lang w:val="es-ES_tradnl"/>
        </w:rPr>
        <w:t>inversa</w:t>
      </w:r>
      <w:r w:rsidRPr="00914BA9">
        <w:rPr>
          <w:color w:val="000000"/>
          <w:szCs w:val="24"/>
          <w:lang w:val="es-ES_tradnl"/>
        </w:rPr>
        <w:t>s con la Superficie de la actividad productiva principal y también con la Superficie de la segunda actividad productiva (-0.314 y -0.336). Estos valores expresan que</w:t>
      </w:r>
      <w:r w:rsidRPr="00914BA9">
        <w:rPr>
          <w:b/>
          <w:color w:val="000000"/>
          <w:szCs w:val="24"/>
          <w:lang w:val="es-ES_tradnl"/>
        </w:rPr>
        <w:t xml:space="preserve"> </w:t>
      </w:r>
      <w:r w:rsidRPr="00914BA9">
        <w:rPr>
          <w:color w:val="000000"/>
          <w:szCs w:val="24"/>
          <w:lang w:val="es-ES_tradnl"/>
        </w:rPr>
        <w:t>a mayor Índice de electrificación rural menor es la superficie para actividades productivas</w:t>
      </w:r>
      <w:r w:rsidR="00E16A4D">
        <w:rPr>
          <w:color w:val="000000"/>
          <w:szCs w:val="24"/>
          <w:lang w:val="es-ES_tradnl"/>
        </w:rPr>
        <w:t>, esto puede explicarse por la mayor urbanización y parcelación de áreas debido a la electrificación de áreas rurales</w:t>
      </w:r>
      <w:r w:rsidR="00CA4D0A">
        <w:rPr>
          <w:color w:val="000000"/>
          <w:szCs w:val="24"/>
          <w:lang w:val="es-ES_tradnl"/>
        </w:rPr>
        <w:t>.</w:t>
      </w:r>
    </w:p>
    <w:p w:rsidR="002528EE" w:rsidRPr="00914BA9" w:rsidRDefault="002528EE" w:rsidP="00A72646">
      <w:pPr>
        <w:pStyle w:val="Paragraph"/>
        <w:tabs>
          <w:tab w:val="clear" w:pos="720"/>
        </w:tabs>
        <w:autoSpaceDN w:val="0"/>
        <w:spacing w:before="0" w:after="0"/>
        <w:ind w:left="1434" w:firstLine="0"/>
        <w:textAlignment w:val="baseline"/>
        <w:rPr>
          <w:color w:val="000000"/>
          <w:szCs w:val="24"/>
          <w:lang w:val="es-ES_tradnl"/>
        </w:rPr>
      </w:pPr>
    </w:p>
    <w:p w:rsidR="00195E23" w:rsidRPr="007557A0" w:rsidRDefault="004468D1" w:rsidP="00FC4E5B">
      <w:pPr>
        <w:pStyle w:val="ListParagraph"/>
        <w:numPr>
          <w:ilvl w:val="2"/>
          <w:numId w:val="2"/>
        </w:numPr>
        <w:tabs>
          <w:tab w:val="clear" w:pos="720"/>
        </w:tabs>
        <w:autoSpaceDN w:val="0"/>
        <w:spacing w:before="100" w:beforeAutospacing="1" w:after="100" w:afterAutospacing="1"/>
        <w:ind w:left="1418" w:hanging="698"/>
        <w:jc w:val="both"/>
        <w:textAlignment w:val="baseline"/>
        <w:rPr>
          <w:b/>
          <w:szCs w:val="24"/>
          <w:lang w:val="es-ES_tradnl"/>
        </w:rPr>
      </w:pPr>
      <w:r w:rsidRPr="00914BA9">
        <w:rPr>
          <w:rFonts w:eastAsia="MS Mincho"/>
          <w:b/>
          <w:color w:val="000000"/>
          <w:sz w:val="24"/>
          <w:szCs w:val="24"/>
          <w:lang w:val="es-ES_tradnl"/>
        </w:rPr>
        <w:t xml:space="preserve">Correlación con </w:t>
      </w:r>
      <w:r w:rsidR="00914BA9">
        <w:rPr>
          <w:rFonts w:eastAsia="MS Mincho"/>
          <w:b/>
          <w:color w:val="000000"/>
          <w:sz w:val="24"/>
          <w:szCs w:val="24"/>
          <w:lang w:val="es-ES_tradnl"/>
        </w:rPr>
        <w:t>e</w:t>
      </w:r>
      <w:r w:rsidR="00195E23" w:rsidRPr="00914BA9">
        <w:rPr>
          <w:rFonts w:eastAsia="MS Mincho"/>
          <w:b/>
          <w:color w:val="000000"/>
          <w:sz w:val="24"/>
          <w:szCs w:val="24"/>
          <w:lang w:val="es-ES_tradnl"/>
        </w:rPr>
        <w:t>l Uso de Energía Eléctrica para acti</w:t>
      </w:r>
      <w:r w:rsidR="00FC4E5B">
        <w:rPr>
          <w:rFonts w:eastAsia="MS Mincho"/>
          <w:b/>
          <w:color w:val="000000"/>
          <w:sz w:val="24"/>
          <w:szCs w:val="24"/>
          <w:lang w:val="es-ES_tradnl"/>
        </w:rPr>
        <w:t xml:space="preserve">vidades Agropecuarias y las </w:t>
      </w:r>
      <w:proofErr w:type="spellStart"/>
      <w:r w:rsidR="00FC4E5B">
        <w:rPr>
          <w:rFonts w:eastAsia="MS Mincho"/>
          <w:b/>
          <w:color w:val="000000"/>
          <w:sz w:val="24"/>
          <w:szCs w:val="24"/>
          <w:lang w:val="es-ES_tradnl"/>
        </w:rPr>
        <w:t>UPAs</w:t>
      </w:r>
      <w:proofErr w:type="spellEnd"/>
      <w:r w:rsidR="00195E23" w:rsidRPr="00914BA9">
        <w:rPr>
          <w:rFonts w:eastAsia="MS Mincho"/>
          <w:b/>
          <w:color w:val="000000"/>
          <w:sz w:val="24"/>
          <w:szCs w:val="24"/>
          <w:lang w:val="es-ES_tradnl"/>
        </w:rPr>
        <w:t xml:space="preserve"> que No usan Energía Eléctrica para actividades Agropecuarias</w:t>
      </w:r>
    </w:p>
    <w:p w:rsidR="007557A0" w:rsidRPr="00A87BE1" w:rsidRDefault="007557A0" w:rsidP="007557A0">
      <w:pPr>
        <w:autoSpaceDN w:val="0"/>
        <w:spacing w:before="100" w:beforeAutospacing="1" w:after="100" w:afterAutospacing="1"/>
        <w:ind w:left="1418"/>
        <w:jc w:val="both"/>
        <w:textAlignment w:val="baseline"/>
        <w:rPr>
          <w:rFonts w:eastAsia="MS Mincho"/>
          <w:sz w:val="24"/>
          <w:szCs w:val="24"/>
          <w:lang w:val="es-ES_tradnl"/>
        </w:rPr>
      </w:pPr>
      <w:r w:rsidRPr="007557A0">
        <w:rPr>
          <w:rFonts w:eastAsia="MS Mincho"/>
          <w:sz w:val="24"/>
          <w:szCs w:val="24"/>
          <w:lang w:val="es-ES_tradnl"/>
        </w:rPr>
        <w:t>Estas variables son complementarias</w:t>
      </w:r>
      <w:r w:rsidR="00A87BE1">
        <w:rPr>
          <w:szCs w:val="24"/>
          <w:lang w:val="es-ES_tradnl"/>
        </w:rPr>
        <w:t xml:space="preserve">, </w:t>
      </w:r>
      <w:r w:rsidR="00A87BE1" w:rsidRPr="00A87BE1">
        <w:rPr>
          <w:rFonts w:eastAsia="MS Mincho"/>
          <w:sz w:val="24"/>
          <w:szCs w:val="24"/>
          <w:lang w:val="es-ES_tradnl"/>
        </w:rPr>
        <w:t>es</w:t>
      </w:r>
      <w:r w:rsidR="00EC28B3">
        <w:rPr>
          <w:rFonts w:eastAsia="MS Mincho"/>
          <w:sz w:val="24"/>
          <w:szCs w:val="24"/>
          <w:lang w:val="es-ES_tradnl"/>
        </w:rPr>
        <w:t xml:space="preserve"> decir que las correlaciones serán similares, la diferencia radica en el signo de la correlación,</w:t>
      </w:r>
      <w:r w:rsidR="00A87BE1" w:rsidRPr="00A87BE1">
        <w:rPr>
          <w:rFonts w:eastAsia="MS Mincho"/>
          <w:sz w:val="24"/>
          <w:szCs w:val="24"/>
          <w:lang w:val="es-ES_tradnl"/>
        </w:rPr>
        <w:t xml:space="preserve"> por esta razón qu</w:t>
      </w:r>
      <w:r w:rsidR="00EC28B3">
        <w:rPr>
          <w:rFonts w:eastAsia="MS Mincho"/>
          <w:sz w:val="24"/>
          <w:szCs w:val="24"/>
          <w:lang w:val="es-ES_tradnl"/>
        </w:rPr>
        <w:t>e se observan de manera conjunta</w:t>
      </w:r>
      <w:r w:rsidR="00A87BE1" w:rsidRPr="00A87BE1">
        <w:rPr>
          <w:rFonts w:eastAsia="MS Mincho"/>
          <w:sz w:val="24"/>
          <w:szCs w:val="24"/>
          <w:lang w:val="es-ES_tradnl"/>
        </w:rPr>
        <w:t>.</w:t>
      </w:r>
      <w:r w:rsidR="00EC28B3">
        <w:rPr>
          <w:rFonts w:eastAsia="MS Mincho"/>
          <w:sz w:val="24"/>
          <w:szCs w:val="24"/>
          <w:lang w:val="es-ES_tradnl"/>
        </w:rPr>
        <w:t xml:space="preserve"> </w:t>
      </w:r>
    </w:p>
    <w:p w:rsidR="00637C0D" w:rsidRPr="00637C0D" w:rsidRDefault="00823B7A" w:rsidP="00637C0D">
      <w:pPr>
        <w:pStyle w:val="Paragraph"/>
        <w:numPr>
          <w:ilvl w:val="0"/>
          <w:numId w:val="9"/>
        </w:numPr>
        <w:autoSpaceDN w:val="0"/>
        <w:spacing w:before="0" w:after="0"/>
        <w:textAlignment w:val="baseline"/>
        <w:rPr>
          <w:b/>
          <w:szCs w:val="24"/>
          <w:lang w:val="es-ES_tradnl"/>
        </w:rPr>
      </w:pPr>
      <w:r>
        <w:rPr>
          <w:szCs w:val="24"/>
          <w:lang w:val="es-ES_tradnl"/>
        </w:rPr>
        <w:t xml:space="preserve">Ambas variables muestran correlación </w:t>
      </w:r>
      <w:r w:rsidR="00EC28B3">
        <w:rPr>
          <w:szCs w:val="24"/>
          <w:lang w:val="es-ES_tradnl"/>
        </w:rPr>
        <w:t xml:space="preserve">regular </w:t>
      </w:r>
      <w:r>
        <w:rPr>
          <w:szCs w:val="24"/>
          <w:lang w:val="es-ES_tradnl"/>
        </w:rPr>
        <w:t xml:space="preserve">con el </w:t>
      </w:r>
      <w:r w:rsidR="00EC28B3">
        <w:rPr>
          <w:szCs w:val="24"/>
          <w:lang w:val="es-ES_tradnl"/>
        </w:rPr>
        <w:t xml:space="preserve">Índice de electrificación del municipio (0.325 y -0.329). Tienen relación regular e inversa con los hogares que no tienen energía eléctrica </w:t>
      </w:r>
      <w:r w:rsidR="00637C0D">
        <w:rPr>
          <w:szCs w:val="24"/>
          <w:lang w:val="es-ES_tradnl"/>
        </w:rPr>
        <w:t>(</w:t>
      </w:r>
      <w:r w:rsidR="00E645BE">
        <w:rPr>
          <w:szCs w:val="24"/>
          <w:lang w:val="es-ES_tradnl"/>
        </w:rPr>
        <w:t>-</w:t>
      </w:r>
      <w:r w:rsidR="00637C0D">
        <w:rPr>
          <w:szCs w:val="24"/>
          <w:lang w:val="es-ES_tradnl"/>
        </w:rPr>
        <w:t>0.325, 0.334)</w:t>
      </w:r>
      <w:r w:rsidR="00EC28B3">
        <w:rPr>
          <w:szCs w:val="24"/>
          <w:lang w:val="es-ES_tradnl"/>
        </w:rPr>
        <w:t xml:space="preserve">. </w:t>
      </w:r>
    </w:p>
    <w:p w:rsidR="00637C0D" w:rsidRPr="00637C0D" w:rsidRDefault="00637C0D" w:rsidP="00637C0D">
      <w:pPr>
        <w:pStyle w:val="Paragraph"/>
        <w:tabs>
          <w:tab w:val="clear" w:pos="720"/>
        </w:tabs>
        <w:autoSpaceDN w:val="0"/>
        <w:spacing w:before="0" w:after="0"/>
        <w:ind w:left="1440" w:firstLine="0"/>
        <w:textAlignment w:val="baseline"/>
        <w:rPr>
          <w:b/>
          <w:szCs w:val="24"/>
          <w:lang w:val="es-ES_tradnl"/>
        </w:rPr>
      </w:pPr>
    </w:p>
    <w:p w:rsidR="00637C0D" w:rsidRPr="00637C0D" w:rsidRDefault="00637C0D" w:rsidP="00637C0D">
      <w:pPr>
        <w:pStyle w:val="Paragraph"/>
        <w:numPr>
          <w:ilvl w:val="0"/>
          <w:numId w:val="9"/>
        </w:numPr>
        <w:autoSpaceDN w:val="0"/>
        <w:spacing w:before="0" w:after="0"/>
        <w:textAlignment w:val="baseline"/>
        <w:rPr>
          <w:b/>
          <w:szCs w:val="24"/>
          <w:lang w:val="es-ES_tradnl"/>
        </w:rPr>
      </w:pPr>
      <w:r>
        <w:rPr>
          <w:szCs w:val="24"/>
          <w:lang w:val="es-ES_tradnl"/>
        </w:rPr>
        <w:t>En referencia al combustible que los hogares utilizan para cocinar, r</w:t>
      </w:r>
      <w:r w:rsidR="00823B7A">
        <w:rPr>
          <w:szCs w:val="24"/>
          <w:lang w:val="es-ES_tradnl"/>
        </w:rPr>
        <w:t xml:space="preserve">egistra relación regular </w:t>
      </w:r>
      <w:r>
        <w:rPr>
          <w:szCs w:val="24"/>
          <w:lang w:val="es-ES_tradnl"/>
        </w:rPr>
        <w:t>con los que utilizan Gas por garrafa, tanto en los hogares de todo el municipio como en el área rural (0.359, 0.297). La relación es regular e inversa con los hogares que cocinan con leña en el municipio (-0.301).</w:t>
      </w:r>
    </w:p>
    <w:p w:rsidR="00637C0D" w:rsidRDefault="00637C0D" w:rsidP="00637C0D">
      <w:pPr>
        <w:pStyle w:val="ListParagraph"/>
        <w:rPr>
          <w:szCs w:val="24"/>
          <w:lang w:val="es-ES_tradnl"/>
        </w:rPr>
      </w:pPr>
    </w:p>
    <w:p w:rsidR="00823B7A" w:rsidRPr="00595CBC" w:rsidRDefault="00595CBC" w:rsidP="00637C0D">
      <w:pPr>
        <w:pStyle w:val="Paragraph"/>
        <w:numPr>
          <w:ilvl w:val="0"/>
          <w:numId w:val="9"/>
        </w:numPr>
        <w:autoSpaceDN w:val="0"/>
        <w:spacing w:before="0" w:after="0"/>
        <w:textAlignment w:val="baseline"/>
        <w:rPr>
          <w:b/>
          <w:szCs w:val="24"/>
          <w:lang w:val="es-ES_tradnl"/>
        </w:rPr>
      </w:pPr>
      <w:r>
        <w:rPr>
          <w:szCs w:val="24"/>
          <w:lang w:val="es-ES_tradnl"/>
        </w:rPr>
        <w:t>R</w:t>
      </w:r>
      <w:r w:rsidR="00823B7A">
        <w:rPr>
          <w:szCs w:val="24"/>
          <w:lang w:val="es-ES_tradnl"/>
        </w:rPr>
        <w:t>especto a la tenencia de televisor e internet</w:t>
      </w:r>
      <w:r>
        <w:rPr>
          <w:szCs w:val="24"/>
          <w:lang w:val="es-ES_tradnl"/>
        </w:rPr>
        <w:t>, la correlación es regular (0.339 y 0.370)</w:t>
      </w:r>
      <w:r w:rsidR="00823B7A">
        <w:rPr>
          <w:szCs w:val="24"/>
          <w:lang w:val="es-ES_tradnl"/>
        </w:rPr>
        <w:t>.</w:t>
      </w:r>
    </w:p>
    <w:p w:rsidR="00595CBC" w:rsidRPr="00823B7A" w:rsidRDefault="00595CBC" w:rsidP="00595CBC">
      <w:pPr>
        <w:pStyle w:val="Paragraph"/>
        <w:tabs>
          <w:tab w:val="clear" w:pos="720"/>
        </w:tabs>
        <w:autoSpaceDN w:val="0"/>
        <w:spacing w:before="0" w:after="0"/>
        <w:ind w:left="0" w:firstLine="0"/>
        <w:textAlignment w:val="baseline"/>
        <w:rPr>
          <w:b/>
          <w:szCs w:val="24"/>
          <w:lang w:val="es-ES_tradnl"/>
        </w:rPr>
      </w:pPr>
    </w:p>
    <w:p w:rsidR="00823B7A" w:rsidRPr="0037620F" w:rsidRDefault="00823B7A" w:rsidP="00637C0D">
      <w:pPr>
        <w:pStyle w:val="Paragraph"/>
        <w:numPr>
          <w:ilvl w:val="0"/>
          <w:numId w:val="9"/>
        </w:numPr>
        <w:autoSpaceDN w:val="0"/>
        <w:spacing w:before="0" w:after="0"/>
        <w:textAlignment w:val="baseline"/>
        <w:rPr>
          <w:b/>
          <w:szCs w:val="24"/>
          <w:lang w:val="es-ES_tradnl"/>
        </w:rPr>
      </w:pPr>
      <w:r>
        <w:rPr>
          <w:szCs w:val="24"/>
          <w:lang w:val="es-ES_tradnl"/>
        </w:rPr>
        <w:t>Se advierte relación regular con la actividad de servicios y la actividad industrial</w:t>
      </w:r>
      <w:r w:rsidR="0037620F">
        <w:rPr>
          <w:szCs w:val="24"/>
          <w:lang w:val="es-ES_tradnl"/>
        </w:rPr>
        <w:t xml:space="preserve"> (0.354 y 0.331)</w:t>
      </w:r>
      <w:r>
        <w:rPr>
          <w:szCs w:val="24"/>
          <w:lang w:val="es-ES_tradnl"/>
        </w:rPr>
        <w:t xml:space="preserve">, y se observa relación regular </w:t>
      </w:r>
      <w:r w:rsidR="0037620F">
        <w:rPr>
          <w:szCs w:val="24"/>
          <w:lang w:val="es-ES_tradnl"/>
        </w:rPr>
        <w:t xml:space="preserve">inversa </w:t>
      </w:r>
      <w:r>
        <w:rPr>
          <w:szCs w:val="24"/>
          <w:lang w:val="es-ES_tradnl"/>
        </w:rPr>
        <w:t>con la actividad agropecuaria como era de esperar</w:t>
      </w:r>
      <w:r w:rsidR="0037620F">
        <w:rPr>
          <w:szCs w:val="24"/>
          <w:lang w:val="es-ES_tradnl"/>
        </w:rPr>
        <w:t xml:space="preserve"> (-0.360)</w:t>
      </w:r>
      <w:r w:rsidR="006138B1">
        <w:rPr>
          <w:szCs w:val="24"/>
          <w:lang w:val="es-ES_tradnl"/>
        </w:rPr>
        <w:t xml:space="preserve"> de acuerdo a los resultados de anteriores variables</w:t>
      </w:r>
      <w:r>
        <w:rPr>
          <w:szCs w:val="24"/>
          <w:lang w:val="es-ES_tradnl"/>
        </w:rPr>
        <w:t>. Se tiene relación baja con</w:t>
      </w:r>
      <w:r w:rsidR="0037620F">
        <w:rPr>
          <w:szCs w:val="24"/>
          <w:lang w:val="es-ES_tradnl"/>
        </w:rPr>
        <w:t xml:space="preserve"> las personas que tienen</w:t>
      </w:r>
      <w:r>
        <w:rPr>
          <w:szCs w:val="24"/>
          <w:lang w:val="es-ES_tradnl"/>
        </w:rPr>
        <w:t xml:space="preserve"> otras actividades.</w:t>
      </w:r>
    </w:p>
    <w:p w:rsidR="0037620F" w:rsidRPr="00823B7A" w:rsidRDefault="0037620F" w:rsidP="0037620F">
      <w:pPr>
        <w:pStyle w:val="Paragraph"/>
        <w:tabs>
          <w:tab w:val="clear" w:pos="720"/>
        </w:tabs>
        <w:autoSpaceDN w:val="0"/>
        <w:spacing w:before="0" w:after="0"/>
        <w:ind w:left="0" w:firstLine="0"/>
        <w:textAlignment w:val="baseline"/>
        <w:rPr>
          <w:b/>
          <w:szCs w:val="24"/>
          <w:lang w:val="es-ES_tradnl"/>
        </w:rPr>
      </w:pPr>
    </w:p>
    <w:p w:rsidR="00823B7A" w:rsidRPr="00B276A0" w:rsidRDefault="0037620F" w:rsidP="00637C0D">
      <w:pPr>
        <w:pStyle w:val="Paragraph"/>
        <w:numPr>
          <w:ilvl w:val="0"/>
          <w:numId w:val="9"/>
        </w:numPr>
        <w:autoSpaceDN w:val="0"/>
        <w:spacing w:before="0" w:after="0"/>
        <w:textAlignment w:val="baseline"/>
        <w:rPr>
          <w:b/>
          <w:szCs w:val="24"/>
          <w:lang w:val="es-ES_tradnl"/>
        </w:rPr>
      </w:pPr>
      <w:r>
        <w:rPr>
          <w:szCs w:val="24"/>
          <w:lang w:val="es-ES_tradnl"/>
        </w:rPr>
        <w:lastRenderedPageBreak/>
        <w:t>En referencia al porcentaje de ruralidad</w:t>
      </w:r>
      <w:r w:rsidR="00823B7A">
        <w:rPr>
          <w:szCs w:val="24"/>
          <w:lang w:val="es-ES_tradnl"/>
        </w:rPr>
        <w:t xml:space="preserve"> del municipio</w:t>
      </w:r>
      <w:r>
        <w:rPr>
          <w:szCs w:val="24"/>
          <w:lang w:val="es-ES_tradnl"/>
        </w:rPr>
        <w:t>, s</w:t>
      </w:r>
      <w:r w:rsidR="00823B7A">
        <w:rPr>
          <w:szCs w:val="24"/>
          <w:lang w:val="es-ES_tradnl"/>
        </w:rPr>
        <w:t>e observa relación regular</w:t>
      </w:r>
      <w:r>
        <w:rPr>
          <w:szCs w:val="24"/>
          <w:lang w:val="es-ES_tradnl"/>
        </w:rPr>
        <w:t xml:space="preserve"> e inversa</w:t>
      </w:r>
      <w:r w:rsidR="00823B7A">
        <w:rPr>
          <w:szCs w:val="24"/>
          <w:lang w:val="es-ES_tradnl"/>
        </w:rPr>
        <w:t xml:space="preserve"> </w:t>
      </w:r>
      <w:r>
        <w:rPr>
          <w:szCs w:val="24"/>
          <w:lang w:val="es-ES_tradnl"/>
        </w:rPr>
        <w:t>(-0.332)</w:t>
      </w:r>
      <w:r w:rsidR="007E11E0">
        <w:rPr>
          <w:szCs w:val="24"/>
          <w:lang w:val="es-ES_tradnl"/>
        </w:rPr>
        <w:t xml:space="preserve">, es decir que mientras más rural es un municipio, menos uso de energía para </w:t>
      </w:r>
      <w:proofErr w:type="spellStart"/>
      <w:r w:rsidR="007E11E0">
        <w:rPr>
          <w:szCs w:val="24"/>
          <w:lang w:val="es-ES_tradnl"/>
        </w:rPr>
        <w:t>UPAs</w:t>
      </w:r>
      <w:proofErr w:type="spellEnd"/>
      <w:r w:rsidR="00823B7A">
        <w:rPr>
          <w:szCs w:val="24"/>
          <w:lang w:val="es-ES_tradnl"/>
        </w:rPr>
        <w:t>.</w:t>
      </w:r>
    </w:p>
    <w:p w:rsidR="00B276A0" w:rsidRPr="00823B7A" w:rsidRDefault="00B276A0" w:rsidP="00B276A0">
      <w:pPr>
        <w:pStyle w:val="Paragraph"/>
        <w:tabs>
          <w:tab w:val="clear" w:pos="720"/>
        </w:tabs>
        <w:autoSpaceDN w:val="0"/>
        <w:spacing w:before="0" w:after="0"/>
        <w:ind w:left="0" w:firstLine="0"/>
        <w:textAlignment w:val="baseline"/>
        <w:rPr>
          <w:b/>
          <w:szCs w:val="24"/>
          <w:lang w:val="es-ES_tradnl"/>
        </w:rPr>
      </w:pPr>
    </w:p>
    <w:p w:rsidR="00823B7A" w:rsidRPr="00B276A0" w:rsidRDefault="00823B7A" w:rsidP="00637C0D">
      <w:pPr>
        <w:pStyle w:val="Paragraph"/>
        <w:numPr>
          <w:ilvl w:val="0"/>
          <w:numId w:val="9"/>
        </w:numPr>
        <w:autoSpaceDN w:val="0"/>
        <w:spacing w:before="0" w:after="0"/>
        <w:textAlignment w:val="baseline"/>
        <w:rPr>
          <w:b/>
          <w:szCs w:val="24"/>
          <w:lang w:val="es-ES_tradnl"/>
        </w:rPr>
      </w:pPr>
      <w:r>
        <w:rPr>
          <w:szCs w:val="24"/>
          <w:lang w:val="es-ES_tradnl"/>
        </w:rPr>
        <w:t>Se relaciona de manera regular con el parto institucional</w:t>
      </w:r>
      <w:r w:rsidR="00B276A0">
        <w:rPr>
          <w:szCs w:val="24"/>
          <w:lang w:val="es-ES_tradnl"/>
        </w:rPr>
        <w:t xml:space="preserve"> (0.383)</w:t>
      </w:r>
      <w:r>
        <w:rPr>
          <w:szCs w:val="24"/>
          <w:lang w:val="es-ES_tradnl"/>
        </w:rPr>
        <w:t xml:space="preserve"> y regular de manera </w:t>
      </w:r>
      <w:r w:rsidR="00612FA5">
        <w:rPr>
          <w:szCs w:val="24"/>
          <w:lang w:val="es-ES_tradnl"/>
        </w:rPr>
        <w:t>inversa</w:t>
      </w:r>
      <w:r>
        <w:rPr>
          <w:szCs w:val="24"/>
          <w:lang w:val="es-ES_tradnl"/>
        </w:rPr>
        <w:t xml:space="preserve"> con el parto en domicilio</w:t>
      </w:r>
      <w:r w:rsidR="00B276A0">
        <w:rPr>
          <w:szCs w:val="24"/>
          <w:lang w:val="es-ES_tradnl"/>
        </w:rPr>
        <w:t xml:space="preserve"> (-0.384)</w:t>
      </w:r>
      <w:r>
        <w:rPr>
          <w:szCs w:val="24"/>
          <w:lang w:val="es-ES_tradnl"/>
        </w:rPr>
        <w:t>.</w:t>
      </w:r>
    </w:p>
    <w:p w:rsidR="00B276A0" w:rsidRPr="00823B7A" w:rsidRDefault="00B276A0" w:rsidP="00B276A0">
      <w:pPr>
        <w:pStyle w:val="Paragraph"/>
        <w:tabs>
          <w:tab w:val="clear" w:pos="720"/>
        </w:tabs>
        <w:autoSpaceDN w:val="0"/>
        <w:spacing w:before="0" w:after="0"/>
        <w:ind w:left="0" w:firstLine="0"/>
        <w:textAlignment w:val="baseline"/>
        <w:rPr>
          <w:b/>
          <w:szCs w:val="24"/>
          <w:lang w:val="es-ES_tradnl"/>
        </w:rPr>
      </w:pPr>
    </w:p>
    <w:p w:rsidR="00ED0CBA" w:rsidRPr="00B60480" w:rsidRDefault="00ED0CBA" w:rsidP="00637C0D">
      <w:pPr>
        <w:pStyle w:val="Paragraph"/>
        <w:numPr>
          <w:ilvl w:val="0"/>
          <w:numId w:val="9"/>
        </w:numPr>
        <w:autoSpaceDN w:val="0"/>
        <w:spacing w:before="0" w:after="0"/>
        <w:textAlignment w:val="baseline"/>
        <w:rPr>
          <w:b/>
          <w:szCs w:val="24"/>
          <w:lang w:val="es-ES_tradnl"/>
        </w:rPr>
      </w:pPr>
      <w:r>
        <w:rPr>
          <w:szCs w:val="24"/>
          <w:lang w:val="es-ES_tradnl"/>
        </w:rPr>
        <w:t>La relación</w:t>
      </w:r>
      <w:r w:rsidR="00B276A0">
        <w:rPr>
          <w:szCs w:val="24"/>
          <w:lang w:val="es-ES_tradnl"/>
        </w:rPr>
        <w:t xml:space="preserve"> con las variables de equipamiento de las </w:t>
      </w:r>
      <w:proofErr w:type="spellStart"/>
      <w:r w:rsidR="00B276A0">
        <w:rPr>
          <w:szCs w:val="24"/>
          <w:lang w:val="es-ES_tradnl"/>
        </w:rPr>
        <w:t>UPAs</w:t>
      </w:r>
      <w:proofErr w:type="spellEnd"/>
      <w:r w:rsidR="00B276A0">
        <w:rPr>
          <w:szCs w:val="24"/>
          <w:lang w:val="es-ES_tradnl"/>
        </w:rPr>
        <w:t xml:space="preserve"> muestra que existe </w:t>
      </w:r>
      <w:r w:rsidR="002E5F62">
        <w:rPr>
          <w:szCs w:val="24"/>
          <w:lang w:val="es-ES_tradnl"/>
        </w:rPr>
        <w:t xml:space="preserve">una correlación buena con las </w:t>
      </w:r>
      <w:proofErr w:type="spellStart"/>
      <w:r w:rsidR="002E5F62">
        <w:rPr>
          <w:szCs w:val="24"/>
          <w:lang w:val="es-ES_tradnl"/>
        </w:rPr>
        <w:t>UPAs</w:t>
      </w:r>
      <w:proofErr w:type="spellEnd"/>
      <w:r w:rsidR="002E5F62">
        <w:rPr>
          <w:szCs w:val="24"/>
          <w:lang w:val="es-ES_tradnl"/>
        </w:rPr>
        <w:t xml:space="preserve"> con Ordeño mecánico y con las que tienen Enfriadoras de leche (0.575 y 0.551)</w:t>
      </w:r>
      <w:r>
        <w:rPr>
          <w:szCs w:val="24"/>
          <w:lang w:val="es-ES_tradnl"/>
        </w:rPr>
        <w:t>.</w:t>
      </w:r>
    </w:p>
    <w:p w:rsidR="00B60480" w:rsidRPr="00ED0CBA" w:rsidRDefault="00B60480" w:rsidP="00B60480">
      <w:pPr>
        <w:pStyle w:val="Paragraph"/>
        <w:tabs>
          <w:tab w:val="clear" w:pos="720"/>
        </w:tabs>
        <w:autoSpaceDN w:val="0"/>
        <w:spacing w:before="0" w:after="0"/>
        <w:ind w:left="0" w:firstLine="0"/>
        <w:textAlignment w:val="baseline"/>
        <w:rPr>
          <w:b/>
          <w:szCs w:val="24"/>
          <w:lang w:val="es-ES_tradnl"/>
        </w:rPr>
      </w:pPr>
    </w:p>
    <w:p w:rsidR="00ED0CBA" w:rsidRPr="00D93B89" w:rsidRDefault="00B60480" w:rsidP="00637C0D">
      <w:pPr>
        <w:pStyle w:val="Paragraph"/>
        <w:numPr>
          <w:ilvl w:val="0"/>
          <w:numId w:val="9"/>
        </w:numPr>
        <w:autoSpaceDN w:val="0"/>
        <w:spacing w:before="0" w:after="0"/>
        <w:textAlignment w:val="baseline"/>
        <w:rPr>
          <w:b/>
          <w:szCs w:val="24"/>
          <w:lang w:val="es-ES_tradnl"/>
        </w:rPr>
      </w:pPr>
      <w:r>
        <w:rPr>
          <w:szCs w:val="24"/>
          <w:lang w:val="es-ES_tradnl"/>
        </w:rPr>
        <w:t xml:space="preserve">Las variables de riego con correlaciones significantes son: Riego por pozo perforado y Tanque de agua (0.384 y 0.350). </w:t>
      </w:r>
      <w:r w:rsidR="00ED0CBA">
        <w:rPr>
          <w:szCs w:val="24"/>
          <w:lang w:val="es-ES_tradnl"/>
        </w:rPr>
        <w:t xml:space="preserve">Se registra relación buena con </w:t>
      </w:r>
      <w:r w:rsidR="00D93B89">
        <w:rPr>
          <w:szCs w:val="24"/>
          <w:lang w:val="es-ES_tradnl"/>
        </w:rPr>
        <w:t xml:space="preserve">las </w:t>
      </w:r>
      <w:proofErr w:type="spellStart"/>
      <w:r w:rsidR="00D93B89">
        <w:rPr>
          <w:szCs w:val="24"/>
          <w:lang w:val="es-ES_tradnl"/>
        </w:rPr>
        <w:t>UPAs</w:t>
      </w:r>
      <w:proofErr w:type="spellEnd"/>
      <w:r w:rsidR="00D93B89">
        <w:rPr>
          <w:szCs w:val="24"/>
          <w:lang w:val="es-ES_tradnl"/>
        </w:rPr>
        <w:t xml:space="preserve"> con Bomba de agua eléctrica (0.448)</w:t>
      </w:r>
      <w:r w:rsidR="00ED0CBA">
        <w:rPr>
          <w:szCs w:val="24"/>
          <w:lang w:val="es-ES_tradnl"/>
        </w:rPr>
        <w:t>.</w:t>
      </w:r>
    </w:p>
    <w:p w:rsidR="00D93B89" w:rsidRDefault="00D93B89" w:rsidP="00D93B89">
      <w:pPr>
        <w:pStyle w:val="ListParagraph"/>
        <w:rPr>
          <w:b/>
          <w:szCs w:val="24"/>
          <w:lang w:val="es-ES_tradnl"/>
        </w:rPr>
      </w:pPr>
    </w:p>
    <w:p w:rsidR="00D93B89" w:rsidRPr="00B276A0" w:rsidRDefault="00D93B89" w:rsidP="00D93B89">
      <w:pPr>
        <w:pStyle w:val="Paragraph"/>
        <w:tabs>
          <w:tab w:val="clear" w:pos="720"/>
        </w:tabs>
        <w:autoSpaceDN w:val="0"/>
        <w:spacing w:before="0" w:after="0"/>
        <w:ind w:left="1440" w:firstLine="0"/>
        <w:textAlignment w:val="baseline"/>
        <w:rPr>
          <w:b/>
          <w:szCs w:val="24"/>
          <w:lang w:val="es-ES_tradnl"/>
        </w:rPr>
      </w:pPr>
    </w:p>
    <w:p w:rsidR="00B276A0" w:rsidRPr="002C63B8" w:rsidRDefault="00B276A0" w:rsidP="00B276A0">
      <w:pPr>
        <w:pStyle w:val="Paragraph"/>
        <w:tabs>
          <w:tab w:val="clear" w:pos="720"/>
        </w:tabs>
        <w:autoSpaceDN w:val="0"/>
        <w:spacing w:before="0" w:after="0"/>
        <w:ind w:left="1440" w:firstLine="0"/>
        <w:textAlignment w:val="baseline"/>
        <w:rPr>
          <w:b/>
          <w:szCs w:val="24"/>
          <w:lang w:val="es-ES_tradnl"/>
        </w:rPr>
      </w:pPr>
    </w:p>
    <w:p w:rsidR="002C63B8" w:rsidRDefault="002C63B8" w:rsidP="006F2BA8">
      <w:pPr>
        <w:pStyle w:val="ListParagraph"/>
        <w:numPr>
          <w:ilvl w:val="1"/>
          <w:numId w:val="13"/>
        </w:numPr>
        <w:jc w:val="both"/>
        <w:rPr>
          <w:rFonts w:eastAsia="MS Mincho"/>
          <w:b/>
          <w:color w:val="000000"/>
          <w:sz w:val="24"/>
          <w:szCs w:val="24"/>
          <w:lang w:val="es-ES_tradnl"/>
        </w:rPr>
      </w:pPr>
      <w:r>
        <w:rPr>
          <w:rFonts w:eastAsia="MS Mincho"/>
          <w:b/>
          <w:color w:val="000000"/>
          <w:sz w:val="24"/>
          <w:szCs w:val="24"/>
          <w:lang w:val="es-ES_tradnl"/>
        </w:rPr>
        <w:t>Escenario 2</w:t>
      </w:r>
      <w:r w:rsidRPr="002C63B8">
        <w:rPr>
          <w:rFonts w:eastAsia="MS Mincho"/>
          <w:b/>
          <w:color w:val="000000"/>
          <w:sz w:val="24"/>
          <w:szCs w:val="24"/>
          <w:lang w:val="es-ES_tradnl"/>
        </w:rPr>
        <w:t xml:space="preserve">: </w:t>
      </w:r>
      <w:r>
        <w:rPr>
          <w:rFonts w:eastAsia="MS Mincho"/>
          <w:b/>
          <w:color w:val="000000"/>
          <w:sz w:val="24"/>
          <w:szCs w:val="24"/>
          <w:lang w:val="es-ES_tradnl"/>
        </w:rPr>
        <w:t>Excluyendo los municipios más grandes (La Paz, El Alto, Cochab</w:t>
      </w:r>
      <w:r w:rsidR="00972F5A">
        <w:rPr>
          <w:rFonts w:eastAsia="MS Mincho"/>
          <w:b/>
          <w:color w:val="000000"/>
          <w:sz w:val="24"/>
          <w:szCs w:val="24"/>
          <w:lang w:val="es-ES_tradnl"/>
        </w:rPr>
        <w:t>a</w:t>
      </w:r>
      <w:r>
        <w:rPr>
          <w:rFonts w:eastAsia="MS Mincho"/>
          <w:b/>
          <w:color w:val="000000"/>
          <w:sz w:val="24"/>
          <w:szCs w:val="24"/>
          <w:lang w:val="es-ES_tradnl"/>
        </w:rPr>
        <w:t xml:space="preserve">mba y Santa Cruz), </w:t>
      </w:r>
      <w:r w:rsidRPr="002C63B8">
        <w:rPr>
          <w:rFonts w:eastAsia="MS Mincho"/>
          <w:b/>
          <w:color w:val="000000"/>
          <w:sz w:val="24"/>
          <w:szCs w:val="24"/>
          <w:lang w:val="es-ES_tradnl"/>
        </w:rPr>
        <w:t>39</w:t>
      </w:r>
      <w:r>
        <w:rPr>
          <w:rFonts w:eastAsia="MS Mincho"/>
          <w:b/>
          <w:color w:val="000000"/>
          <w:sz w:val="24"/>
          <w:szCs w:val="24"/>
          <w:lang w:val="es-ES_tradnl"/>
        </w:rPr>
        <w:t>4</w:t>
      </w:r>
      <w:r w:rsidRPr="002C63B8">
        <w:rPr>
          <w:rFonts w:eastAsia="MS Mincho"/>
          <w:b/>
          <w:color w:val="000000"/>
          <w:sz w:val="24"/>
          <w:szCs w:val="24"/>
          <w:lang w:val="es-ES_tradnl"/>
        </w:rPr>
        <w:t xml:space="preserve"> municipios del país.</w:t>
      </w:r>
    </w:p>
    <w:p w:rsidR="006F2BA8" w:rsidRDefault="006F2BA8" w:rsidP="006F2BA8">
      <w:pPr>
        <w:pStyle w:val="ListParagraph"/>
        <w:ind w:left="360"/>
        <w:jc w:val="both"/>
        <w:rPr>
          <w:rFonts w:eastAsia="MS Mincho"/>
          <w:b/>
          <w:color w:val="000000"/>
          <w:sz w:val="24"/>
          <w:szCs w:val="24"/>
          <w:lang w:val="es-ES_tradnl"/>
        </w:rPr>
      </w:pPr>
    </w:p>
    <w:p w:rsidR="006F2BA8" w:rsidRDefault="007E11E0" w:rsidP="006F2BA8">
      <w:pPr>
        <w:pStyle w:val="ListParagraph"/>
        <w:ind w:left="360"/>
        <w:jc w:val="both"/>
        <w:rPr>
          <w:rFonts w:eastAsia="MS Mincho"/>
          <w:color w:val="000000"/>
          <w:sz w:val="24"/>
          <w:szCs w:val="24"/>
          <w:lang w:val="es-ES_tradnl"/>
        </w:rPr>
      </w:pPr>
      <w:r>
        <w:rPr>
          <w:rFonts w:eastAsia="MS Mincho"/>
          <w:color w:val="000000"/>
          <w:sz w:val="24"/>
          <w:szCs w:val="24"/>
          <w:lang w:val="es-ES_tradnl"/>
        </w:rPr>
        <w:t xml:space="preserve">Se realizó el mismo análisis para observar </w:t>
      </w:r>
      <w:r w:rsidR="006F2BA8">
        <w:rPr>
          <w:rFonts w:eastAsia="MS Mincho"/>
          <w:color w:val="000000"/>
          <w:sz w:val="24"/>
          <w:szCs w:val="24"/>
          <w:lang w:val="es-ES_tradnl"/>
        </w:rPr>
        <w:t>las correlaciones entre las variables elegidas</w:t>
      </w:r>
      <w:r>
        <w:rPr>
          <w:rFonts w:eastAsia="MS Mincho"/>
          <w:color w:val="000000"/>
          <w:sz w:val="24"/>
          <w:szCs w:val="24"/>
          <w:lang w:val="es-ES_tradnl"/>
        </w:rPr>
        <w:t>, pero</w:t>
      </w:r>
      <w:r w:rsidR="006F2BA8">
        <w:rPr>
          <w:rFonts w:eastAsia="MS Mincho"/>
          <w:color w:val="000000"/>
          <w:sz w:val="24"/>
          <w:szCs w:val="24"/>
          <w:lang w:val="es-ES_tradnl"/>
        </w:rPr>
        <w:t xml:space="preserve"> sin la influencia de los 4 municipios más poblados y de mayor urbanización del país como son los municipios de La Paz, El Alto, Cochabamba y Santa Cruz. </w:t>
      </w:r>
      <w:r w:rsidR="006F2BA8" w:rsidRPr="00FB2743">
        <w:rPr>
          <w:rFonts w:eastAsia="MS Mincho"/>
          <w:color w:val="000000"/>
          <w:sz w:val="24"/>
          <w:szCs w:val="24"/>
          <w:lang w:val="es-ES_tradnl"/>
        </w:rPr>
        <w:t>La matriz</w:t>
      </w:r>
      <w:r w:rsidR="006F2BA8">
        <w:rPr>
          <w:rFonts w:eastAsia="MS Mincho"/>
          <w:color w:val="000000"/>
          <w:sz w:val="24"/>
          <w:szCs w:val="24"/>
          <w:lang w:val="es-ES_tradnl"/>
        </w:rPr>
        <w:t xml:space="preserve"> de correlación generada para este escenario se adjunta en el Anexo 4.</w:t>
      </w:r>
    </w:p>
    <w:p w:rsidR="006F2BA8" w:rsidRDefault="006F2BA8" w:rsidP="006F2BA8">
      <w:pPr>
        <w:jc w:val="both"/>
        <w:rPr>
          <w:rFonts w:eastAsia="MS Mincho"/>
          <w:color w:val="000000"/>
          <w:sz w:val="24"/>
          <w:szCs w:val="24"/>
          <w:lang w:val="es-ES_tradnl"/>
        </w:rPr>
      </w:pPr>
    </w:p>
    <w:p w:rsidR="006F2BA8" w:rsidRPr="006F2BA8" w:rsidRDefault="006F2BA8" w:rsidP="006F2BA8">
      <w:pPr>
        <w:pStyle w:val="ListParagraph"/>
        <w:numPr>
          <w:ilvl w:val="1"/>
          <w:numId w:val="2"/>
        </w:numPr>
        <w:jc w:val="both"/>
        <w:rPr>
          <w:rFonts w:eastAsia="MS Mincho"/>
          <w:b/>
          <w:vanish/>
          <w:color w:val="000000"/>
          <w:sz w:val="24"/>
          <w:szCs w:val="24"/>
          <w:lang w:val="es-ES_tradnl"/>
        </w:rPr>
      </w:pPr>
    </w:p>
    <w:p w:rsidR="006F2BA8" w:rsidRDefault="006F2BA8" w:rsidP="006F2BA8">
      <w:pPr>
        <w:pStyle w:val="ListParagraph"/>
        <w:numPr>
          <w:ilvl w:val="2"/>
          <w:numId w:val="2"/>
        </w:numPr>
        <w:jc w:val="both"/>
        <w:rPr>
          <w:rFonts w:eastAsia="MS Mincho"/>
          <w:b/>
          <w:color w:val="000000"/>
          <w:sz w:val="24"/>
          <w:szCs w:val="24"/>
          <w:lang w:val="es-ES_tradnl"/>
        </w:rPr>
      </w:pPr>
      <w:r w:rsidRPr="002C63B8">
        <w:rPr>
          <w:rFonts w:eastAsia="MS Mincho"/>
          <w:b/>
          <w:color w:val="000000"/>
          <w:sz w:val="24"/>
          <w:szCs w:val="24"/>
          <w:lang w:val="es-ES_tradnl"/>
        </w:rPr>
        <w:t xml:space="preserve">Correlación con el Índice de electrificación de los hogares del municipio </w:t>
      </w:r>
      <w:r>
        <w:rPr>
          <w:rFonts w:eastAsia="MS Mincho"/>
          <w:b/>
          <w:color w:val="000000"/>
          <w:sz w:val="24"/>
          <w:szCs w:val="24"/>
          <w:lang w:val="es-ES_tradnl"/>
        </w:rPr>
        <w:t>(</w:t>
      </w:r>
      <w:r w:rsidRPr="002C63B8">
        <w:rPr>
          <w:rFonts w:eastAsia="MS Mincho"/>
          <w:b/>
          <w:color w:val="000000"/>
          <w:sz w:val="24"/>
          <w:szCs w:val="24"/>
          <w:lang w:val="es-ES_tradnl"/>
        </w:rPr>
        <w:t>IEE</w:t>
      </w:r>
      <w:r>
        <w:rPr>
          <w:rFonts w:eastAsia="MS Mincho"/>
          <w:b/>
          <w:color w:val="000000"/>
          <w:sz w:val="24"/>
          <w:szCs w:val="24"/>
          <w:lang w:val="es-ES_tradnl"/>
        </w:rPr>
        <w:t>)</w:t>
      </w:r>
    </w:p>
    <w:p w:rsidR="006F2BA8" w:rsidRDefault="006F2BA8" w:rsidP="006F2BA8">
      <w:pPr>
        <w:pStyle w:val="ListParagraph"/>
        <w:jc w:val="both"/>
        <w:rPr>
          <w:rFonts w:eastAsia="MS Mincho"/>
          <w:b/>
          <w:color w:val="000000"/>
          <w:sz w:val="24"/>
          <w:szCs w:val="24"/>
          <w:lang w:val="es-ES_tradnl"/>
        </w:rPr>
      </w:pPr>
    </w:p>
    <w:p w:rsidR="000100B9" w:rsidRDefault="000100B9" w:rsidP="000100B9">
      <w:pPr>
        <w:pStyle w:val="ListParagraph"/>
        <w:jc w:val="both"/>
        <w:rPr>
          <w:rFonts w:eastAsia="MS Mincho"/>
          <w:color w:val="000000"/>
          <w:sz w:val="24"/>
          <w:szCs w:val="24"/>
          <w:lang w:val="es-ES_tradnl"/>
        </w:rPr>
      </w:pPr>
      <w:r>
        <w:rPr>
          <w:rFonts w:eastAsia="MS Mincho"/>
          <w:color w:val="000000"/>
          <w:sz w:val="24"/>
          <w:szCs w:val="24"/>
          <w:lang w:val="es-ES_tradnl"/>
        </w:rPr>
        <w:t>Se observa la relación entre el porcentaje de hogares que tienen acceso a la Energía Eléctrica en el área urbana y rural del municipio con las otras variables elegidas para el estudio.</w:t>
      </w:r>
    </w:p>
    <w:p w:rsidR="000100B9" w:rsidRPr="002C63B8" w:rsidRDefault="000100B9" w:rsidP="000100B9">
      <w:pPr>
        <w:pStyle w:val="ListParagraph"/>
        <w:jc w:val="both"/>
        <w:rPr>
          <w:rFonts w:eastAsia="MS Mincho"/>
          <w:color w:val="000000"/>
          <w:sz w:val="24"/>
          <w:szCs w:val="24"/>
          <w:lang w:val="es-ES_tradnl"/>
        </w:rPr>
      </w:pPr>
    </w:p>
    <w:p w:rsidR="000100B9" w:rsidRPr="00E00681" w:rsidRDefault="000100B9" w:rsidP="000100B9">
      <w:pPr>
        <w:pStyle w:val="ListParagraph"/>
        <w:numPr>
          <w:ilvl w:val="0"/>
          <w:numId w:val="15"/>
        </w:numPr>
        <w:jc w:val="both"/>
        <w:rPr>
          <w:rFonts w:eastAsia="MS Mincho"/>
          <w:color w:val="000000"/>
          <w:sz w:val="24"/>
          <w:szCs w:val="24"/>
          <w:lang w:val="es-ES_tradnl"/>
        </w:rPr>
      </w:pPr>
      <w:r>
        <w:rPr>
          <w:rFonts w:eastAsia="MS Mincho"/>
          <w:color w:val="000000"/>
          <w:sz w:val="24"/>
          <w:szCs w:val="24"/>
          <w:lang w:val="es-ES_tradnl"/>
        </w:rPr>
        <w:t xml:space="preserve">Las correlaciones con </w:t>
      </w:r>
      <w:r w:rsidRPr="00E00681">
        <w:rPr>
          <w:rFonts w:eastAsia="MS Mincho"/>
          <w:color w:val="000000"/>
          <w:sz w:val="24"/>
          <w:szCs w:val="24"/>
          <w:lang w:val="es-ES_tradnl"/>
        </w:rPr>
        <w:t xml:space="preserve">el acceso a diferentes fuentes de energía </w:t>
      </w:r>
      <w:r>
        <w:rPr>
          <w:rFonts w:eastAsia="MS Mincho"/>
          <w:color w:val="000000"/>
          <w:sz w:val="24"/>
          <w:szCs w:val="24"/>
          <w:lang w:val="es-ES_tradnl"/>
        </w:rPr>
        <w:t>muestran</w:t>
      </w:r>
      <w:r w:rsidRPr="00E00681">
        <w:rPr>
          <w:rFonts w:eastAsia="MS Mincho"/>
          <w:color w:val="000000"/>
          <w:sz w:val="24"/>
          <w:szCs w:val="24"/>
          <w:lang w:val="es-ES_tradnl"/>
        </w:rPr>
        <w:t xml:space="preserve">, que </w:t>
      </w:r>
      <w:r>
        <w:rPr>
          <w:rFonts w:eastAsia="MS Mincho"/>
          <w:color w:val="000000"/>
          <w:sz w:val="24"/>
          <w:szCs w:val="24"/>
          <w:lang w:val="es-ES_tradnl"/>
        </w:rPr>
        <w:t xml:space="preserve">existen </w:t>
      </w:r>
      <w:r w:rsidRPr="00E00681">
        <w:rPr>
          <w:rFonts w:eastAsia="MS Mincho"/>
          <w:color w:val="000000"/>
          <w:sz w:val="24"/>
          <w:szCs w:val="24"/>
          <w:lang w:val="es-ES_tradnl"/>
        </w:rPr>
        <w:t xml:space="preserve">correlaciones buenas e </w:t>
      </w:r>
      <w:r>
        <w:rPr>
          <w:rFonts w:eastAsia="MS Mincho"/>
          <w:color w:val="000000"/>
          <w:sz w:val="24"/>
          <w:szCs w:val="24"/>
          <w:lang w:val="es-ES_tradnl"/>
        </w:rPr>
        <w:t>inversa</w:t>
      </w:r>
      <w:r w:rsidRPr="00E00681">
        <w:rPr>
          <w:rFonts w:eastAsia="MS Mincho"/>
          <w:color w:val="000000"/>
          <w:sz w:val="24"/>
          <w:szCs w:val="24"/>
          <w:lang w:val="es-ES_tradnl"/>
        </w:rPr>
        <w:t xml:space="preserve">s con los hogares que usan otra fuente de energía y aquellos </w:t>
      </w:r>
      <w:r>
        <w:rPr>
          <w:rFonts w:eastAsia="MS Mincho"/>
          <w:color w:val="000000"/>
          <w:sz w:val="24"/>
          <w:szCs w:val="24"/>
          <w:lang w:val="es-ES_tradnl"/>
        </w:rPr>
        <w:t>que utilizan panel solar (-0.534 y -0.486</w:t>
      </w:r>
      <w:r w:rsidRPr="00E00681">
        <w:rPr>
          <w:rFonts w:eastAsia="MS Mincho"/>
          <w:color w:val="000000"/>
          <w:sz w:val="24"/>
          <w:szCs w:val="24"/>
          <w:lang w:val="es-ES_tradnl"/>
        </w:rPr>
        <w:t>).</w:t>
      </w:r>
      <w:r>
        <w:rPr>
          <w:rFonts w:eastAsia="MS Mincho"/>
          <w:color w:val="000000"/>
          <w:sz w:val="24"/>
          <w:szCs w:val="24"/>
          <w:lang w:val="es-ES_tradnl"/>
        </w:rPr>
        <w:t xml:space="preserve"> Una correlación significativa regular e inversa que aparece en este escenario es con los hogares que utilizan Panel solar (-0.338), señalando que a menor cobertura de energía eléctrica, mayor es el uso de paneles solares, como podría esperarse. </w:t>
      </w:r>
    </w:p>
    <w:p w:rsidR="000100B9" w:rsidRPr="00EC7725" w:rsidRDefault="000100B9" w:rsidP="000100B9">
      <w:pPr>
        <w:pStyle w:val="Paragraph"/>
        <w:tabs>
          <w:tab w:val="clear" w:pos="720"/>
        </w:tabs>
        <w:autoSpaceDN w:val="0"/>
        <w:spacing w:before="100" w:beforeAutospacing="1" w:after="100" w:afterAutospacing="1"/>
        <w:ind w:left="1080" w:firstLine="0"/>
        <w:textAlignment w:val="baseline"/>
        <w:rPr>
          <w:color w:val="000000"/>
          <w:szCs w:val="24"/>
          <w:lang w:val="es-ES_tradnl"/>
        </w:rPr>
      </w:pPr>
      <w:r>
        <w:rPr>
          <w:color w:val="000000"/>
          <w:szCs w:val="24"/>
          <w:lang w:val="es-ES_tradnl"/>
        </w:rPr>
        <w:t>Al igual que en el a</w:t>
      </w:r>
      <w:r w:rsidRPr="00E00681">
        <w:rPr>
          <w:color w:val="000000"/>
          <w:szCs w:val="24"/>
          <w:lang w:val="es-ES_tradnl"/>
        </w:rPr>
        <w:t>n</w:t>
      </w:r>
      <w:r>
        <w:rPr>
          <w:color w:val="000000"/>
          <w:szCs w:val="24"/>
          <w:lang w:val="es-ES_tradnl"/>
        </w:rPr>
        <w:t>terior escenario, se</w:t>
      </w:r>
      <w:r>
        <w:rPr>
          <w:szCs w:val="24"/>
          <w:lang w:val="es-ES_tradnl"/>
        </w:rPr>
        <w:t xml:space="preserve"> observa correlación regular e inversa con los hogares que utilizan motor y otro tipo de </w:t>
      </w:r>
      <w:r w:rsidRPr="00EC7725">
        <w:rPr>
          <w:color w:val="000000"/>
          <w:szCs w:val="24"/>
          <w:lang w:val="es-ES_tradnl"/>
        </w:rPr>
        <w:t>energía (-0.349 y -0.408).</w:t>
      </w:r>
    </w:p>
    <w:p w:rsidR="000100B9" w:rsidRDefault="000100B9" w:rsidP="000100B9">
      <w:pPr>
        <w:pStyle w:val="Paragraph"/>
        <w:numPr>
          <w:ilvl w:val="0"/>
          <w:numId w:val="7"/>
        </w:numPr>
        <w:autoSpaceDN w:val="0"/>
        <w:spacing w:before="100" w:beforeAutospacing="1" w:after="100" w:afterAutospacing="1"/>
        <w:ind w:left="1134"/>
        <w:textAlignment w:val="baseline"/>
        <w:rPr>
          <w:szCs w:val="24"/>
          <w:lang w:val="es-ES_tradnl"/>
        </w:rPr>
      </w:pPr>
      <w:r w:rsidRPr="00EC7725">
        <w:rPr>
          <w:color w:val="000000"/>
          <w:szCs w:val="24"/>
          <w:lang w:val="es-ES_tradnl"/>
        </w:rPr>
        <w:t>La relación con las variables que representan el combustible que usan los hogares para cocinar, muestra correlación muy buena con los hogares que cocinan con gas por garr</w:t>
      </w:r>
      <w:r>
        <w:rPr>
          <w:color w:val="000000"/>
          <w:szCs w:val="24"/>
          <w:lang w:val="es-ES_tradnl"/>
        </w:rPr>
        <w:t>afa (0.766</w:t>
      </w:r>
      <w:r w:rsidRPr="00EC7725">
        <w:rPr>
          <w:color w:val="000000"/>
          <w:szCs w:val="24"/>
          <w:lang w:val="es-ES_tradnl"/>
        </w:rPr>
        <w:t xml:space="preserve">), significa que a mayor acceso a energía eléctrica es también mayor el acceso a gas por garrafa; relación muy buena e </w:t>
      </w:r>
      <w:r>
        <w:rPr>
          <w:color w:val="000000"/>
          <w:szCs w:val="24"/>
          <w:lang w:val="es-ES_tradnl"/>
        </w:rPr>
        <w:t>inversa</w:t>
      </w:r>
      <w:r w:rsidRPr="00EC7725">
        <w:rPr>
          <w:color w:val="000000"/>
          <w:szCs w:val="24"/>
          <w:lang w:val="es-ES_tradnl"/>
        </w:rPr>
        <w:t xml:space="preserve"> con los hogares del </w:t>
      </w:r>
      <w:r w:rsidRPr="00EC7725">
        <w:rPr>
          <w:color w:val="000000"/>
          <w:szCs w:val="24"/>
          <w:lang w:val="es-ES_tradnl"/>
        </w:rPr>
        <w:lastRenderedPageBreak/>
        <w:t>munic</w:t>
      </w:r>
      <w:r>
        <w:rPr>
          <w:color w:val="000000"/>
          <w:szCs w:val="24"/>
          <w:lang w:val="es-ES_tradnl"/>
        </w:rPr>
        <w:t>ipio que cocinan con leña (-0.73</w:t>
      </w:r>
      <w:r w:rsidRPr="00EC7725">
        <w:rPr>
          <w:color w:val="000000"/>
          <w:szCs w:val="24"/>
          <w:lang w:val="es-ES_tradnl"/>
        </w:rPr>
        <w:t xml:space="preserve">4), indicando que a menor acceso a energía eléctrica mayor uso de leña para cocinar. </w:t>
      </w:r>
      <w:r>
        <w:rPr>
          <w:color w:val="000000"/>
          <w:szCs w:val="24"/>
          <w:lang w:val="es-ES_tradnl"/>
        </w:rPr>
        <w:t xml:space="preserve">Existen </w:t>
      </w:r>
      <w:r>
        <w:rPr>
          <w:szCs w:val="24"/>
          <w:lang w:val="es-ES_tradnl"/>
        </w:rPr>
        <w:t>correlaciones regulares con los hogares que cocinan con gas domiciliario y con los que no cocinan (0.304 y 0.359). La correlación es baja con los hogares que utilizan Energía Eléctrica para cocinar (0.196).</w:t>
      </w:r>
    </w:p>
    <w:p w:rsidR="000100B9" w:rsidRPr="00E00681" w:rsidRDefault="000100B9" w:rsidP="000100B9">
      <w:pPr>
        <w:pStyle w:val="ListParagraph"/>
        <w:numPr>
          <w:ilvl w:val="0"/>
          <w:numId w:val="15"/>
        </w:numPr>
        <w:jc w:val="both"/>
        <w:rPr>
          <w:rFonts w:eastAsia="MS Mincho"/>
          <w:color w:val="000000"/>
          <w:sz w:val="24"/>
          <w:szCs w:val="24"/>
          <w:lang w:val="es-ES_tradnl"/>
        </w:rPr>
      </w:pPr>
      <w:r w:rsidRPr="00007C70">
        <w:rPr>
          <w:rFonts w:eastAsia="MS Mincho"/>
          <w:color w:val="000000"/>
          <w:sz w:val="24"/>
          <w:szCs w:val="24"/>
          <w:lang w:val="es-ES_tradnl"/>
        </w:rPr>
        <w:t>Con los hogares del área rural,</w:t>
      </w:r>
      <w:r>
        <w:rPr>
          <w:rFonts w:eastAsia="MS Mincho"/>
          <w:color w:val="000000"/>
          <w:sz w:val="24"/>
          <w:szCs w:val="24"/>
          <w:lang w:val="es-ES_tradnl"/>
        </w:rPr>
        <w:t xml:space="preserve"> </w:t>
      </w:r>
      <w:r w:rsidRPr="00007C70">
        <w:rPr>
          <w:rFonts w:eastAsia="MS Mincho"/>
          <w:color w:val="000000"/>
          <w:sz w:val="24"/>
          <w:szCs w:val="24"/>
          <w:lang w:val="es-ES_tradnl"/>
        </w:rPr>
        <w:t xml:space="preserve">se </w:t>
      </w:r>
      <w:r>
        <w:rPr>
          <w:rFonts w:eastAsia="MS Mincho"/>
          <w:color w:val="000000"/>
          <w:sz w:val="24"/>
          <w:szCs w:val="24"/>
          <w:lang w:val="es-ES_tradnl"/>
        </w:rPr>
        <w:t>observa</w:t>
      </w:r>
      <w:r w:rsidRPr="00007C70">
        <w:rPr>
          <w:rFonts w:eastAsia="MS Mincho"/>
          <w:color w:val="000000"/>
          <w:sz w:val="24"/>
          <w:szCs w:val="24"/>
          <w:lang w:val="es-ES_tradnl"/>
        </w:rPr>
        <w:t xml:space="preserve"> que el Índice de electrificación del municipio registra correlación buena con los hogares rurales que cocinan con Gas por garrafa y relación buena e </w:t>
      </w:r>
      <w:r>
        <w:rPr>
          <w:rFonts w:eastAsia="MS Mincho"/>
          <w:color w:val="000000"/>
          <w:sz w:val="24"/>
          <w:szCs w:val="24"/>
          <w:lang w:val="es-ES_tradnl"/>
        </w:rPr>
        <w:t>inversa</w:t>
      </w:r>
      <w:r w:rsidRPr="00007C70">
        <w:rPr>
          <w:rFonts w:eastAsia="MS Mincho"/>
          <w:color w:val="000000"/>
          <w:sz w:val="24"/>
          <w:szCs w:val="24"/>
          <w:lang w:val="es-ES_tradnl"/>
        </w:rPr>
        <w:t xml:space="preserve"> con</w:t>
      </w:r>
      <w:r>
        <w:rPr>
          <w:rFonts w:eastAsia="MS Mincho"/>
          <w:color w:val="000000"/>
          <w:sz w:val="24"/>
          <w:szCs w:val="24"/>
          <w:lang w:val="es-ES_tradnl"/>
        </w:rPr>
        <w:t xml:space="preserve"> los que cocinan con leña (0.598</w:t>
      </w:r>
      <w:r w:rsidRPr="00007C70">
        <w:rPr>
          <w:rFonts w:eastAsia="MS Mincho"/>
          <w:color w:val="000000"/>
          <w:sz w:val="24"/>
          <w:szCs w:val="24"/>
          <w:lang w:val="es-ES_tradnl"/>
        </w:rPr>
        <w:t xml:space="preserve"> y -0.5</w:t>
      </w:r>
      <w:r>
        <w:rPr>
          <w:rFonts w:eastAsia="MS Mincho"/>
          <w:color w:val="000000"/>
          <w:sz w:val="24"/>
          <w:szCs w:val="24"/>
          <w:lang w:val="es-ES_tradnl"/>
        </w:rPr>
        <w:t>07</w:t>
      </w:r>
      <w:r w:rsidRPr="00007C70">
        <w:rPr>
          <w:rFonts w:eastAsia="MS Mincho"/>
          <w:color w:val="000000"/>
          <w:sz w:val="24"/>
          <w:szCs w:val="24"/>
          <w:lang w:val="es-ES_tradnl"/>
        </w:rPr>
        <w:t>).</w:t>
      </w:r>
    </w:p>
    <w:p w:rsidR="000100B9" w:rsidRPr="00E00681" w:rsidRDefault="000100B9" w:rsidP="000100B9">
      <w:pPr>
        <w:pStyle w:val="ListParagraph"/>
        <w:jc w:val="both"/>
        <w:rPr>
          <w:rFonts w:eastAsia="MS Mincho"/>
          <w:color w:val="000000"/>
          <w:sz w:val="24"/>
          <w:szCs w:val="24"/>
          <w:lang w:val="es-ES_tradnl"/>
        </w:rPr>
      </w:pPr>
    </w:p>
    <w:p w:rsidR="000100B9" w:rsidRDefault="000100B9" w:rsidP="000100B9">
      <w:pPr>
        <w:pStyle w:val="Paragraph"/>
        <w:numPr>
          <w:ilvl w:val="0"/>
          <w:numId w:val="7"/>
        </w:numPr>
        <w:autoSpaceDN w:val="0"/>
        <w:spacing w:before="0" w:after="0"/>
        <w:ind w:left="1134" w:hanging="357"/>
        <w:textAlignment w:val="baseline"/>
        <w:rPr>
          <w:szCs w:val="24"/>
          <w:lang w:val="es-ES_tradnl"/>
        </w:rPr>
      </w:pPr>
      <w:r>
        <w:rPr>
          <w:szCs w:val="24"/>
          <w:lang w:val="es-ES_tradnl"/>
        </w:rPr>
        <w:t>El Índice de Electrificación muestra correlación alta con la tenencia de un televisor en el área rural (0.721) y una relación es regular con los que tienen Computadora y los que acceden a Internet (0.410 y 0.432).</w:t>
      </w:r>
    </w:p>
    <w:p w:rsidR="000100B9" w:rsidRPr="004D25EB" w:rsidRDefault="000100B9" w:rsidP="000100B9">
      <w:pPr>
        <w:pStyle w:val="Paragraph"/>
        <w:tabs>
          <w:tab w:val="clear" w:pos="720"/>
        </w:tabs>
        <w:autoSpaceDN w:val="0"/>
        <w:spacing w:before="0" w:after="0"/>
        <w:ind w:left="1434" w:firstLine="0"/>
        <w:textAlignment w:val="baseline"/>
        <w:rPr>
          <w:szCs w:val="24"/>
          <w:lang w:val="es-ES_tradnl"/>
        </w:rPr>
      </w:pPr>
    </w:p>
    <w:p w:rsidR="000100B9" w:rsidRDefault="000100B9" w:rsidP="000100B9">
      <w:pPr>
        <w:pStyle w:val="Paragraph"/>
        <w:numPr>
          <w:ilvl w:val="0"/>
          <w:numId w:val="7"/>
        </w:numPr>
        <w:autoSpaceDN w:val="0"/>
        <w:spacing w:before="0" w:after="0"/>
        <w:ind w:left="1134" w:hanging="357"/>
        <w:textAlignment w:val="baseline"/>
        <w:rPr>
          <w:szCs w:val="24"/>
          <w:lang w:val="es-ES_tradnl"/>
        </w:rPr>
      </w:pPr>
      <w:r>
        <w:rPr>
          <w:szCs w:val="24"/>
          <w:lang w:val="es-ES_tradnl"/>
        </w:rPr>
        <w:t>Respecto a las actividades laborales, al igual que en el anterior escenario, se observa buena correlación con las actividades de servicio y otras actividades (0.566 y 0.521) y relación buena e inversa con la actividad agropecuaria (-0.584). A diferencia del escenario 1 se presenta una relación regular significativa con la actividad de industria (0.425), lo que significaría que el acceso a electricidad está relacionado con la actividad industrial.</w:t>
      </w:r>
    </w:p>
    <w:p w:rsidR="000100B9" w:rsidRDefault="000100B9" w:rsidP="000100B9">
      <w:pPr>
        <w:pStyle w:val="ListParagraph"/>
        <w:jc w:val="both"/>
        <w:rPr>
          <w:szCs w:val="24"/>
          <w:lang w:val="es-ES_tradnl"/>
        </w:rPr>
      </w:pPr>
    </w:p>
    <w:p w:rsidR="000100B9" w:rsidRDefault="000100B9" w:rsidP="000100B9">
      <w:pPr>
        <w:pStyle w:val="Paragraph"/>
        <w:numPr>
          <w:ilvl w:val="0"/>
          <w:numId w:val="7"/>
        </w:numPr>
        <w:autoSpaceDN w:val="0"/>
        <w:spacing w:before="0" w:after="0"/>
        <w:ind w:left="1134"/>
        <w:textAlignment w:val="baseline"/>
        <w:rPr>
          <w:szCs w:val="24"/>
          <w:lang w:val="es-ES_tradnl"/>
        </w:rPr>
      </w:pPr>
      <w:r>
        <w:rPr>
          <w:szCs w:val="24"/>
          <w:lang w:val="es-ES_tradnl"/>
        </w:rPr>
        <w:t>En este escenario, se advierte una correlación regular con el tamaño poblacional del municipio (0.354), que manifiesta que a mayor cantidad de población, mayor es la cobertura de energía eléctrica y se corrobora la relación significante buena e inversa que existe el porcentaje de población rural del municipio (-0.584), es decir que a mayor población rural del municipio menor índice de energía eléctrica y viceversa.</w:t>
      </w:r>
    </w:p>
    <w:p w:rsidR="000100B9" w:rsidRDefault="000100B9" w:rsidP="000100B9">
      <w:pPr>
        <w:pStyle w:val="Paragraph"/>
        <w:tabs>
          <w:tab w:val="clear" w:pos="720"/>
        </w:tabs>
        <w:autoSpaceDN w:val="0"/>
        <w:spacing w:before="0" w:after="0"/>
        <w:ind w:left="0" w:firstLine="0"/>
        <w:textAlignment w:val="baseline"/>
        <w:rPr>
          <w:szCs w:val="24"/>
          <w:lang w:val="es-ES_tradnl"/>
        </w:rPr>
      </w:pPr>
    </w:p>
    <w:p w:rsidR="000100B9" w:rsidRDefault="000100B9" w:rsidP="000100B9">
      <w:pPr>
        <w:pStyle w:val="Paragraph"/>
        <w:numPr>
          <w:ilvl w:val="0"/>
          <w:numId w:val="7"/>
        </w:numPr>
        <w:autoSpaceDN w:val="0"/>
        <w:spacing w:before="0" w:after="0"/>
        <w:ind w:left="1134"/>
        <w:textAlignment w:val="baseline"/>
        <w:rPr>
          <w:szCs w:val="24"/>
          <w:lang w:val="es-ES_tradnl"/>
        </w:rPr>
      </w:pPr>
      <w:r>
        <w:rPr>
          <w:szCs w:val="24"/>
          <w:lang w:val="es-ES_tradnl"/>
        </w:rPr>
        <w:t>Con las variables de educación y salud las correlaciones son similares al del escenario 1, se observa relación regular con la tasa de asistencia escolar y con el parto en establecimiento en salud (0.338 y 0.437) y correlación regular inversa con el parto a domicilio (-0.435).</w:t>
      </w:r>
    </w:p>
    <w:p w:rsidR="000100B9" w:rsidRDefault="000100B9" w:rsidP="000100B9">
      <w:pPr>
        <w:pStyle w:val="ListParagraph"/>
        <w:jc w:val="both"/>
        <w:rPr>
          <w:szCs w:val="24"/>
          <w:lang w:val="es-ES_tradnl"/>
        </w:rPr>
      </w:pPr>
    </w:p>
    <w:p w:rsidR="000100B9" w:rsidRPr="00663895" w:rsidRDefault="000100B9" w:rsidP="000100B9">
      <w:pPr>
        <w:pStyle w:val="ListParagraph"/>
        <w:numPr>
          <w:ilvl w:val="0"/>
          <w:numId w:val="7"/>
        </w:numPr>
        <w:autoSpaceDN w:val="0"/>
        <w:ind w:left="1134"/>
        <w:jc w:val="both"/>
        <w:textAlignment w:val="baseline"/>
        <w:rPr>
          <w:rFonts w:eastAsia="MS Mincho"/>
          <w:sz w:val="24"/>
          <w:szCs w:val="24"/>
          <w:lang w:val="es-ES_tradnl"/>
        </w:rPr>
      </w:pPr>
      <w:r w:rsidRPr="00663895">
        <w:rPr>
          <w:rFonts w:eastAsia="MS Mincho"/>
          <w:sz w:val="24"/>
          <w:szCs w:val="24"/>
          <w:lang w:val="es-ES_tradnl"/>
        </w:rPr>
        <w:t xml:space="preserve">De igual manera, con las variables de equipamiento de las </w:t>
      </w:r>
      <w:proofErr w:type="spellStart"/>
      <w:r w:rsidRPr="00663895">
        <w:rPr>
          <w:rFonts w:eastAsia="MS Mincho"/>
          <w:sz w:val="24"/>
          <w:szCs w:val="24"/>
          <w:lang w:val="es-ES_tradnl"/>
        </w:rPr>
        <w:t>UPAs</w:t>
      </w:r>
      <w:proofErr w:type="spellEnd"/>
      <w:r w:rsidRPr="00663895">
        <w:rPr>
          <w:rFonts w:eastAsia="MS Mincho"/>
          <w:sz w:val="24"/>
          <w:szCs w:val="24"/>
          <w:lang w:val="es-ES_tradnl"/>
        </w:rPr>
        <w:t xml:space="preserve"> la correlación no cambia en este escenario, con Fumigadoras (manual y mecánico), Ordeño mecánico, y Enfriadores de leche la relación es casi regular (0.296, 0.280 y 0.261). Con </w:t>
      </w:r>
      <w:proofErr w:type="spellStart"/>
      <w:r w:rsidRPr="00663895">
        <w:rPr>
          <w:rFonts w:eastAsia="MS Mincho"/>
          <w:sz w:val="24"/>
          <w:szCs w:val="24"/>
          <w:lang w:val="es-ES_tradnl"/>
        </w:rPr>
        <w:t>UPAs</w:t>
      </w:r>
      <w:proofErr w:type="spellEnd"/>
      <w:r w:rsidRPr="00663895">
        <w:rPr>
          <w:rFonts w:eastAsia="MS Mincho"/>
          <w:sz w:val="24"/>
          <w:szCs w:val="24"/>
          <w:lang w:val="es-ES_tradnl"/>
        </w:rPr>
        <w:t xml:space="preserve"> que</w:t>
      </w:r>
      <w:r>
        <w:rPr>
          <w:rFonts w:eastAsia="MS Mincho"/>
          <w:sz w:val="24"/>
          <w:szCs w:val="24"/>
          <w:lang w:val="es-ES_tradnl"/>
        </w:rPr>
        <w:t xml:space="preserve"> </w:t>
      </w:r>
      <w:r w:rsidRPr="00663895">
        <w:rPr>
          <w:rFonts w:eastAsia="MS Mincho"/>
          <w:sz w:val="24"/>
          <w:szCs w:val="24"/>
          <w:lang w:val="es-ES_tradnl"/>
        </w:rPr>
        <w:t xml:space="preserve">utilizan riego por Pozo perforado (0.270), con </w:t>
      </w:r>
      <w:proofErr w:type="spellStart"/>
      <w:r w:rsidRPr="00663895">
        <w:rPr>
          <w:rFonts w:eastAsia="MS Mincho"/>
          <w:sz w:val="24"/>
          <w:szCs w:val="24"/>
          <w:lang w:val="es-ES_tradnl"/>
        </w:rPr>
        <w:t>UPAs</w:t>
      </w:r>
      <w:proofErr w:type="spellEnd"/>
      <w:r w:rsidRPr="00663895">
        <w:rPr>
          <w:rFonts w:eastAsia="MS Mincho"/>
          <w:sz w:val="24"/>
          <w:szCs w:val="24"/>
          <w:lang w:val="es-ES_tradnl"/>
        </w:rPr>
        <w:t xml:space="preserve"> con instalaciones de electricidad y con las que tienen </w:t>
      </w:r>
      <w:r>
        <w:rPr>
          <w:rFonts w:eastAsia="MS Mincho"/>
          <w:sz w:val="24"/>
          <w:szCs w:val="24"/>
          <w:lang w:val="es-ES_tradnl"/>
        </w:rPr>
        <w:t>Bombas de agua eléctricas (0.437</w:t>
      </w:r>
      <w:r w:rsidRPr="00663895">
        <w:rPr>
          <w:rFonts w:eastAsia="MS Mincho"/>
          <w:sz w:val="24"/>
          <w:szCs w:val="24"/>
          <w:lang w:val="es-ES_tradnl"/>
        </w:rPr>
        <w:t xml:space="preserve"> y 0.3</w:t>
      </w:r>
      <w:r>
        <w:rPr>
          <w:rFonts w:eastAsia="MS Mincho"/>
          <w:sz w:val="24"/>
          <w:szCs w:val="24"/>
          <w:lang w:val="es-ES_tradnl"/>
        </w:rPr>
        <w:t>64</w:t>
      </w:r>
      <w:r w:rsidRPr="00663895">
        <w:rPr>
          <w:rFonts w:eastAsia="MS Mincho"/>
          <w:sz w:val="24"/>
          <w:szCs w:val="24"/>
          <w:lang w:val="es-ES_tradnl"/>
        </w:rPr>
        <w:t>).</w:t>
      </w:r>
    </w:p>
    <w:p w:rsidR="000100B9" w:rsidRPr="00663895" w:rsidRDefault="000100B9" w:rsidP="000100B9">
      <w:pPr>
        <w:pStyle w:val="ListParagraph"/>
        <w:rPr>
          <w:rFonts w:eastAsia="MS Mincho"/>
          <w:sz w:val="24"/>
          <w:szCs w:val="24"/>
          <w:lang w:val="es-ES_tradnl"/>
        </w:rPr>
      </w:pPr>
    </w:p>
    <w:p w:rsidR="000100B9" w:rsidRDefault="000100B9" w:rsidP="000100B9">
      <w:pPr>
        <w:pStyle w:val="Paragraph"/>
        <w:numPr>
          <w:ilvl w:val="0"/>
          <w:numId w:val="7"/>
        </w:numPr>
        <w:autoSpaceDN w:val="0"/>
        <w:spacing w:before="0" w:after="0"/>
        <w:ind w:left="1134"/>
        <w:textAlignment w:val="baseline"/>
        <w:rPr>
          <w:szCs w:val="24"/>
          <w:lang w:val="es-ES_tradnl"/>
        </w:rPr>
      </w:pPr>
      <w:r w:rsidRPr="004872F6">
        <w:rPr>
          <w:szCs w:val="24"/>
          <w:lang w:val="es-ES_tradnl"/>
        </w:rPr>
        <w:t>La relación</w:t>
      </w:r>
      <w:r>
        <w:rPr>
          <w:szCs w:val="24"/>
          <w:lang w:val="es-ES_tradnl"/>
        </w:rPr>
        <w:t xml:space="preserve"> del Índice de Electrificación del municipio </w:t>
      </w:r>
      <w:r w:rsidRPr="004872F6">
        <w:rPr>
          <w:szCs w:val="24"/>
          <w:lang w:val="es-ES_tradnl"/>
        </w:rPr>
        <w:t>con</w:t>
      </w:r>
      <w:r>
        <w:rPr>
          <w:szCs w:val="24"/>
          <w:lang w:val="es-ES_tradnl"/>
        </w:rPr>
        <w:t xml:space="preserve"> las </w:t>
      </w:r>
      <w:proofErr w:type="spellStart"/>
      <w:r>
        <w:rPr>
          <w:szCs w:val="24"/>
          <w:lang w:val="es-ES_tradnl"/>
        </w:rPr>
        <w:t>UPAs</w:t>
      </w:r>
      <w:proofErr w:type="spellEnd"/>
      <w:r>
        <w:rPr>
          <w:szCs w:val="24"/>
          <w:lang w:val="es-ES_tradnl"/>
        </w:rPr>
        <w:t xml:space="preserve"> que utilizan</w:t>
      </w:r>
      <w:r w:rsidRPr="004872F6">
        <w:rPr>
          <w:szCs w:val="24"/>
          <w:lang w:val="es-ES_tradnl"/>
        </w:rPr>
        <w:t xml:space="preserve"> </w:t>
      </w:r>
      <w:r>
        <w:rPr>
          <w:szCs w:val="24"/>
          <w:lang w:val="es-ES_tradnl"/>
        </w:rPr>
        <w:t>E</w:t>
      </w:r>
      <w:r w:rsidRPr="004872F6">
        <w:rPr>
          <w:szCs w:val="24"/>
          <w:lang w:val="es-ES_tradnl"/>
        </w:rPr>
        <w:t xml:space="preserve">nergía eléctrica en actividades agropecuarias es </w:t>
      </w:r>
      <w:r>
        <w:rPr>
          <w:szCs w:val="24"/>
          <w:lang w:val="es-ES_tradnl"/>
        </w:rPr>
        <w:t xml:space="preserve">regular (0.306), mientras que </w:t>
      </w:r>
      <w:r w:rsidRPr="004872F6">
        <w:rPr>
          <w:szCs w:val="24"/>
          <w:lang w:val="es-ES_tradnl"/>
        </w:rPr>
        <w:t xml:space="preserve">esta relación es </w:t>
      </w:r>
      <w:r>
        <w:rPr>
          <w:szCs w:val="24"/>
          <w:lang w:val="es-ES_tradnl"/>
        </w:rPr>
        <w:t>regular</w:t>
      </w:r>
      <w:r w:rsidRPr="004872F6">
        <w:rPr>
          <w:szCs w:val="24"/>
          <w:lang w:val="es-ES_tradnl"/>
        </w:rPr>
        <w:t xml:space="preserve"> y negativa </w:t>
      </w:r>
      <w:r>
        <w:rPr>
          <w:szCs w:val="24"/>
          <w:lang w:val="es-ES_tradnl"/>
        </w:rPr>
        <w:t xml:space="preserve">con las </w:t>
      </w:r>
      <w:proofErr w:type="spellStart"/>
      <w:r>
        <w:rPr>
          <w:szCs w:val="24"/>
          <w:lang w:val="es-ES_tradnl"/>
        </w:rPr>
        <w:t>UPAs</w:t>
      </w:r>
      <w:proofErr w:type="spellEnd"/>
      <w:r>
        <w:rPr>
          <w:szCs w:val="24"/>
          <w:lang w:val="es-ES_tradnl"/>
        </w:rPr>
        <w:t xml:space="preserve"> que </w:t>
      </w:r>
      <w:r w:rsidRPr="004872F6">
        <w:rPr>
          <w:szCs w:val="24"/>
          <w:lang w:val="es-ES_tradnl"/>
        </w:rPr>
        <w:t>no utiliza</w:t>
      </w:r>
      <w:r>
        <w:rPr>
          <w:szCs w:val="24"/>
          <w:lang w:val="es-ES_tradnl"/>
        </w:rPr>
        <w:t>n</w:t>
      </w:r>
      <w:r w:rsidRPr="004872F6">
        <w:rPr>
          <w:szCs w:val="24"/>
          <w:lang w:val="es-ES_tradnl"/>
        </w:rPr>
        <w:t xml:space="preserve"> energía eléctrica en actividades agropecuarias</w:t>
      </w:r>
      <w:r>
        <w:rPr>
          <w:szCs w:val="24"/>
          <w:lang w:val="es-ES_tradnl"/>
        </w:rPr>
        <w:t xml:space="preserve"> (-0.311)</w:t>
      </w:r>
      <w:r w:rsidRPr="004872F6">
        <w:rPr>
          <w:szCs w:val="24"/>
          <w:lang w:val="es-ES_tradnl"/>
        </w:rPr>
        <w:t>.</w:t>
      </w:r>
      <w:r>
        <w:rPr>
          <w:szCs w:val="24"/>
          <w:lang w:val="es-ES_tradnl"/>
        </w:rPr>
        <w:t xml:space="preserve"> </w:t>
      </w:r>
    </w:p>
    <w:p w:rsidR="000100B9" w:rsidRDefault="000100B9" w:rsidP="000100B9">
      <w:pPr>
        <w:pStyle w:val="ListParagraph"/>
        <w:rPr>
          <w:szCs w:val="24"/>
          <w:lang w:val="es-ES_tradnl"/>
        </w:rPr>
      </w:pPr>
    </w:p>
    <w:p w:rsidR="00663895" w:rsidRDefault="000100B9" w:rsidP="000100B9">
      <w:pPr>
        <w:pStyle w:val="ListParagraph"/>
        <w:numPr>
          <w:ilvl w:val="0"/>
          <w:numId w:val="7"/>
        </w:numPr>
        <w:ind w:left="1134"/>
        <w:jc w:val="both"/>
        <w:rPr>
          <w:rFonts w:eastAsia="MS Mincho"/>
          <w:sz w:val="24"/>
          <w:szCs w:val="24"/>
          <w:lang w:val="es-ES_tradnl"/>
        </w:rPr>
      </w:pPr>
      <w:r w:rsidRPr="000100B9">
        <w:rPr>
          <w:rFonts w:eastAsia="MS Mincho"/>
          <w:sz w:val="24"/>
          <w:szCs w:val="24"/>
          <w:lang w:val="es-ES_tradnl"/>
        </w:rPr>
        <w:t>En este escenario se aprecia una relación regular con el número de microempresas (0.317), señalando que a mayor cobertura de electrificación, mayor es el número de microempresas en el municipio</w:t>
      </w:r>
      <w:r w:rsidR="00663895" w:rsidRPr="000100B9">
        <w:rPr>
          <w:rFonts w:eastAsia="MS Mincho"/>
          <w:sz w:val="24"/>
          <w:szCs w:val="24"/>
          <w:lang w:val="es-ES_tradnl"/>
        </w:rPr>
        <w:t>.</w:t>
      </w:r>
    </w:p>
    <w:p w:rsidR="00663895" w:rsidRDefault="00663895" w:rsidP="00663895">
      <w:pPr>
        <w:pStyle w:val="ListParagraph"/>
        <w:rPr>
          <w:szCs w:val="24"/>
          <w:lang w:val="es-ES_tradnl"/>
        </w:rPr>
      </w:pPr>
    </w:p>
    <w:p w:rsidR="006F2BA8" w:rsidRDefault="006F2BA8" w:rsidP="006F2BA8">
      <w:pPr>
        <w:pStyle w:val="ListParagraph"/>
        <w:numPr>
          <w:ilvl w:val="2"/>
          <w:numId w:val="2"/>
        </w:numPr>
        <w:rPr>
          <w:rFonts w:eastAsia="MS Mincho"/>
          <w:b/>
          <w:color w:val="000000"/>
          <w:sz w:val="24"/>
          <w:szCs w:val="24"/>
          <w:lang w:val="es-ES_tradnl"/>
        </w:rPr>
      </w:pPr>
      <w:r w:rsidRPr="002C63B8">
        <w:rPr>
          <w:rFonts w:eastAsia="MS Mincho"/>
          <w:b/>
          <w:color w:val="000000"/>
          <w:sz w:val="24"/>
          <w:szCs w:val="24"/>
          <w:lang w:val="es-ES_tradnl"/>
        </w:rPr>
        <w:lastRenderedPageBreak/>
        <w:t xml:space="preserve">Correlación </w:t>
      </w:r>
      <w:r w:rsidRPr="005B71A5">
        <w:rPr>
          <w:rFonts w:eastAsia="MS Mincho"/>
          <w:b/>
          <w:color w:val="000000"/>
          <w:sz w:val="24"/>
          <w:szCs w:val="24"/>
          <w:lang w:val="es-ES_tradnl"/>
        </w:rPr>
        <w:t xml:space="preserve">respecto al Índice de </w:t>
      </w:r>
      <w:r>
        <w:rPr>
          <w:rFonts w:eastAsia="MS Mincho"/>
          <w:b/>
          <w:color w:val="000000"/>
          <w:sz w:val="24"/>
          <w:szCs w:val="24"/>
          <w:lang w:val="es-ES_tradnl"/>
        </w:rPr>
        <w:t>Electrificación</w:t>
      </w:r>
      <w:r w:rsidRPr="005B71A5">
        <w:rPr>
          <w:rFonts w:eastAsia="MS Mincho"/>
          <w:b/>
          <w:color w:val="000000"/>
          <w:sz w:val="24"/>
          <w:szCs w:val="24"/>
          <w:lang w:val="es-ES_tradnl"/>
        </w:rPr>
        <w:t xml:space="preserve"> Rural (</w:t>
      </w:r>
      <w:r>
        <w:rPr>
          <w:rFonts w:eastAsia="MS Mincho"/>
          <w:b/>
          <w:color w:val="000000"/>
          <w:sz w:val="24"/>
          <w:szCs w:val="24"/>
          <w:lang w:val="es-ES_tradnl"/>
        </w:rPr>
        <w:t>I</w:t>
      </w:r>
      <w:r w:rsidRPr="005B71A5">
        <w:rPr>
          <w:rFonts w:eastAsia="MS Mincho"/>
          <w:b/>
          <w:color w:val="000000"/>
          <w:sz w:val="24"/>
          <w:szCs w:val="24"/>
          <w:lang w:val="es-ES_tradnl"/>
        </w:rPr>
        <w:t>R_EE)</w:t>
      </w:r>
    </w:p>
    <w:p w:rsidR="006E59E5" w:rsidRDefault="006E59E5" w:rsidP="006E59E5">
      <w:pPr>
        <w:pStyle w:val="ListParagraph"/>
        <w:rPr>
          <w:rFonts w:eastAsia="MS Mincho"/>
          <w:b/>
          <w:color w:val="000000"/>
          <w:sz w:val="24"/>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Las correlaciones significativas del Índice de electrificación rural con variables referentes a fuentes de energía de los hogares de todo el municipio no han variado con respecto al escenario 1, registran una correlación regular e inversa con aquellos hogares que utilizan motor, panel solar y los que utilizan otro tipo de energía en el municipio (-0.421, -0.420 y -0.484).</w:t>
      </w:r>
    </w:p>
    <w:p w:rsidR="006E59E5" w:rsidRDefault="006E59E5" w:rsidP="006E59E5">
      <w:pPr>
        <w:pStyle w:val="ListParagraph"/>
        <w:rPr>
          <w:rFonts w:eastAsia="MS Mincho"/>
          <w:b/>
          <w:color w:val="000000"/>
          <w:sz w:val="24"/>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La relación con las variables de fuentes de energía de los hogares del área rural resultados similares, se advierte correlación buena inversa con los hogares que utilizan otro tipo de energía (-0.513), correlaciones regulares inversas con los hogares que utilizan Panel solar o Motor (-0.427 y -0.480).</w:t>
      </w:r>
    </w:p>
    <w:p w:rsidR="006E59E5" w:rsidRDefault="006E59E5" w:rsidP="006E59E5">
      <w:pPr>
        <w:pStyle w:val="Paragraph"/>
        <w:tabs>
          <w:tab w:val="clear" w:pos="720"/>
        </w:tabs>
        <w:autoSpaceDN w:val="0"/>
        <w:spacing w:before="0" w:after="0"/>
        <w:ind w:left="0" w:firstLine="0"/>
        <w:textAlignment w:val="baseline"/>
        <w:rPr>
          <w:color w:val="000000"/>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sidRPr="006C619C">
        <w:rPr>
          <w:color w:val="000000"/>
          <w:szCs w:val="24"/>
          <w:lang w:val="es-ES_tradnl"/>
        </w:rPr>
        <w:t>En relación al combustible para cocinar de los hogares de todo el municipio, la relación es regular para G</w:t>
      </w:r>
      <w:r>
        <w:rPr>
          <w:color w:val="000000"/>
          <w:szCs w:val="24"/>
          <w:lang w:val="es-ES_tradnl"/>
        </w:rPr>
        <w:t>as por garrafa (0.465</w:t>
      </w:r>
      <w:r w:rsidRPr="006C619C">
        <w:rPr>
          <w:color w:val="000000"/>
          <w:szCs w:val="24"/>
          <w:lang w:val="es-ES_tradnl"/>
        </w:rPr>
        <w:t>) y</w:t>
      </w:r>
      <w:r>
        <w:rPr>
          <w:color w:val="000000"/>
          <w:szCs w:val="24"/>
          <w:lang w:val="es-ES_tradnl"/>
        </w:rPr>
        <w:t xml:space="preserve"> correlación</w:t>
      </w:r>
      <w:r w:rsidRPr="006C619C">
        <w:rPr>
          <w:color w:val="000000"/>
          <w:szCs w:val="24"/>
          <w:lang w:val="es-ES_tradnl"/>
        </w:rPr>
        <w:t xml:space="preserve"> regular e inversa para Leña</w:t>
      </w:r>
      <w:r>
        <w:rPr>
          <w:color w:val="000000"/>
          <w:szCs w:val="24"/>
          <w:lang w:val="es-ES_tradnl"/>
        </w:rPr>
        <w:t xml:space="preserve"> (-0474</w:t>
      </w:r>
      <w:r w:rsidRPr="006C619C">
        <w:rPr>
          <w:color w:val="000000"/>
          <w:szCs w:val="24"/>
          <w:lang w:val="es-ES_tradnl"/>
        </w:rPr>
        <w:t xml:space="preserve">). </w:t>
      </w:r>
      <w:r>
        <w:rPr>
          <w:color w:val="000000"/>
          <w:szCs w:val="24"/>
          <w:lang w:val="es-ES_tradnl"/>
        </w:rPr>
        <w:t>Con l</w:t>
      </w:r>
      <w:r w:rsidRPr="006C619C">
        <w:rPr>
          <w:color w:val="000000"/>
          <w:szCs w:val="24"/>
          <w:lang w:val="es-ES_tradnl"/>
        </w:rPr>
        <w:t>a variable combustible para cocinar del área rur</w:t>
      </w:r>
      <w:r>
        <w:rPr>
          <w:color w:val="000000"/>
          <w:szCs w:val="24"/>
          <w:lang w:val="es-ES_tradnl"/>
        </w:rPr>
        <w:t>al presenta correlación buena con los hogares que utilizan Gas por garrafa (0.693)</w:t>
      </w:r>
      <w:r w:rsidRPr="006C619C">
        <w:rPr>
          <w:color w:val="000000"/>
          <w:szCs w:val="24"/>
          <w:lang w:val="es-ES_tradnl"/>
        </w:rPr>
        <w:t xml:space="preserve"> y </w:t>
      </w:r>
      <w:r>
        <w:rPr>
          <w:color w:val="000000"/>
          <w:szCs w:val="24"/>
          <w:lang w:val="es-ES_tradnl"/>
        </w:rPr>
        <w:t>buena e inversa con los hogares del área rural que utilizan para cocinar Leña (-0.632)</w:t>
      </w:r>
      <w:r w:rsidRPr="006C619C">
        <w:rPr>
          <w:color w:val="000000"/>
          <w:szCs w:val="24"/>
          <w:lang w:val="es-ES_tradnl"/>
        </w:rPr>
        <w:t xml:space="preserve">. </w:t>
      </w:r>
    </w:p>
    <w:p w:rsidR="006E59E5" w:rsidRDefault="006E59E5" w:rsidP="006E59E5">
      <w:pPr>
        <w:pStyle w:val="ListParagraph"/>
        <w:rPr>
          <w:rFonts w:eastAsia="MS Mincho"/>
          <w:b/>
          <w:color w:val="000000"/>
          <w:sz w:val="24"/>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Con la tenencia de televisor en el área rural la correlación es muy buena (0.783) y regular con la tenencia de Computadora e Internet (0.493 y 0.407).</w:t>
      </w:r>
    </w:p>
    <w:p w:rsidR="006E59E5" w:rsidRDefault="006E59E5" w:rsidP="006E59E5">
      <w:pPr>
        <w:pStyle w:val="Paragraph"/>
        <w:tabs>
          <w:tab w:val="clear" w:pos="720"/>
        </w:tabs>
        <w:autoSpaceDN w:val="0"/>
        <w:spacing w:before="0" w:after="0"/>
        <w:ind w:left="0" w:firstLine="0"/>
        <w:textAlignment w:val="baseline"/>
        <w:rPr>
          <w:color w:val="000000"/>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No se observa diferencia en la correlación con la Tasa de asistencia escolar del escenario 1, existe una relación regular (0.334).</w:t>
      </w:r>
    </w:p>
    <w:p w:rsidR="006E59E5" w:rsidRDefault="006E59E5" w:rsidP="006E59E5">
      <w:pPr>
        <w:pStyle w:val="ListParagraph"/>
        <w:rPr>
          <w:color w:val="000000"/>
          <w:szCs w:val="24"/>
          <w:lang w:val="es-ES_tradnl"/>
        </w:rPr>
      </w:pPr>
    </w:p>
    <w:p w:rsidR="006E59E5" w:rsidRPr="00804C37" w:rsidRDefault="006E59E5" w:rsidP="006E59E5">
      <w:pPr>
        <w:pStyle w:val="Paragraph"/>
        <w:numPr>
          <w:ilvl w:val="0"/>
          <w:numId w:val="8"/>
        </w:numPr>
        <w:autoSpaceDN w:val="0"/>
        <w:spacing w:before="0" w:after="0"/>
        <w:ind w:left="1134" w:hanging="357"/>
        <w:textAlignment w:val="baseline"/>
        <w:rPr>
          <w:b/>
          <w:color w:val="000000"/>
          <w:szCs w:val="24"/>
          <w:lang w:val="es-ES_tradnl"/>
        </w:rPr>
      </w:pPr>
      <w:r w:rsidRPr="00804C37">
        <w:rPr>
          <w:color w:val="000000"/>
          <w:szCs w:val="24"/>
          <w:lang w:val="es-ES_tradnl"/>
        </w:rPr>
        <w:t>Las correlaciones son similares en los dos escenarios de las variables de la Unidades Productivas Agropecuarias (</w:t>
      </w:r>
      <w:proofErr w:type="spellStart"/>
      <w:r w:rsidRPr="00804C37">
        <w:rPr>
          <w:color w:val="000000"/>
          <w:szCs w:val="24"/>
          <w:lang w:val="es-ES_tradnl"/>
        </w:rPr>
        <w:t>UPAs</w:t>
      </w:r>
      <w:proofErr w:type="spellEnd"/>
      <w:r w:rsidRPr="00804C37">
        <w:rPr>
          <w:color w:val="000000"/>
          <w:szCs w:val="24"/>
          <w:lang w:val="es-ES_tradnl"/>
        </w:rPr>
        <w:t xml:space="preserve">), registrando correlaciones significativas con el Índice de Electrificación Rural con instalaciones de electricidad (0.592), </w:t>
      </w:r>
      <w:proofErr w:type="spellStart"/>
      <w:r w:rsidRPr="00804C37">
        <w:rPr>
          <w:color w:val="000000"/>
          <w:szCs w:val="24"/>
          <w:lang w:val="es-ES_tradnl"/>
        </w:rPr>
        <w:t>UPAs</w:t>
      </w:r>
      <w:proofErr w:type="spellEnd"/>
      <w:r w:rsidRPr="00804C37">
        <w:rPr>
          <w:color w:val="000000"/>
          <w:szCs w:val="24"/>
          <w:lang w:val="es-ES_tradnl"/>
        </w:rPr>
        <w:t xml:space="preserve"> con bomba eléctrica de agua (0.287) y se observa relación regular </w:t>
      </w:r>
      <w:r>
        <w:rPr>
          <w:color w:val="000000"/>
          <w:szCs w:val="24"/>
          <w:lang w:val="es-ES_tradnl"/>
        </w:rPr>
        <w:t>inversa</w:t>
      </w:r>
      <w:r w:rsidRPr="00804C37">
        <w:rPr>
          <w:color w:val="000000"/>
          <w:szCs w:val="24"/>
          <w:lang w:val="es-ES_tradnl"/>
        </w:rPr>
        <w:t xml:space="preserve"> con las </w:t>
      </w:r>
      <w:proofErr w:type="spellStart"/>
      <w:r w:rsidRPr="00804C37">
        <w:rPr>
          <w:color w:val="000000"/>
          <w:szCs w:val="24"/>
          <w:lang w:val="es-ES_tradnl"/>
        </w:rPr>
        <w:t>UPAs</w:t>
      </w:r>
      <w:proofErr w:type="spellEnd"/>
      <w:r w:rsidRPr="00804C37">
        <w:rPr>
          <w:color w:val="000000"/>
          <w:szCs w:val="24"/>
          <w:lang w:val="es-ES_tradnl"/>
        </w:rPr>
        <w:t xml:space="preserve"> con Motores eléctricos (-0.315), </w:t>
      </w:r>
    </w:p>
    <w:p w:rsidR="006E59E5" w:rsidRDefault="006E59E5" w:rsidP="006E59E5">
      <w:pPr>
        <w:pStyle w:val="ListParagraph"/>
        <w:rPr>
          <w:rFonts w:eastAsia="MS Mincho"/>
          <w:b/>
          <w:color w:val="000000"/>
          <w:sz w:val="24"/>
          <w:szCs w:val="24"/>
          <w:lang w:val="es-ES_tradnl"/>
        </w:rPr>
      </w:pPr>
    </w:p>
    <w:p w:rsidR="006E59E5"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En este escenario también s</w:t>
      </w:r>
      <w:r w:rsidRPr="00914BA9">
        <w:rPr>
          <w:color w:val="000000"/>
          <w:szCs w:val="24"/>
          <w:lang w:val="es-ES_tradnl"/>
        </w:rPr>
        <w:t xml:space="preserve">e </w:t>
      </w:r>
      <w:r>
        <w:rPr>
          <w:color w:val="000000"/>
          <w:szCs w:val="24"/>
          <w:lang w:val="es-ES_tradnl"/>
        </w:rPr>
        <w:t>observa</w:t>
      </w:r>
      <w:r w:rsidRPr="00914BA9">
        <w:rPr>
          <w:color w:val="000000"/>
          <w:szCs w:val="24"/>
          <w:lang w:val="es-ES_tradnl"/>
        </w:rPr>
        <w:t xml:space="preserve"> una baja relación del Índice de Electrificación Rural con las </w:t>
      </w:r>
      <w:proofErr w:type="spellStart"/>
      <w:r w:rsidRPr="00914BA9">
        <w:rPr>
          <w:color w:val="000000"/>
          <w:szCs w:val="24"/>
          <w:lang w:val="es-ES_tradnl"/>
        </w:rPr>
        <w:t>UPAs</w:t>
      </w:r>
      <w:proofErr w:type="spellEnd"/>
      <w:r w:rsidRPr="00914BA9">
        <w:rPr>
          <w:color w:val="000000"/>
          <w:szCs w:val="24"/>
          <w:lang w:val="es-ES_tradnl"/>
        </w:rPr>
        <w:t xml:space="preserve"> que utilizan energía eléctrica en act</w:t>
      </w:r>
      <w:r>
        <w:rPr>
          <w:color w:val="000000"/>
          <w:szCs w:val="24"/>
          <w:lang w:val="es-ES_tradnl"/>
        </w:rPr>
        <w:t>ividades agropecuarias (0.237</w:t>
      </w:r>
      <w:r w:rsidRPr="00914BA9">
        <w:rPr>
          <w:color w:val="000000"/>
          <w:szCs w:val="24"/>
          <w:lang w:val="es-ES_tradnl"/>
        </w:rPr>
        <w:t>).</w:t>
      </w:r>
      <w:r w:rsidR="00A9471F">
        <w:rPr>
          <w:color w:val="000000"/>
          <w:szCs w:val="24"/>
          <w:lang w:val="es-ES_tradnl"/>
        </w:rPr>
        <w:t xml:space="preserve"> Corroborando la existencia de otras variables que inciden en el uso de electricidad en actividades productivas.</w:t>
      </w:r>
    </w:p>
    <w:p w:rsidR="006E59E5" w:rsidRDefault="006E59E5" w:rsidP="006E59E5">
      <w:pPr>
        <w:pStyle w:val="ListParagraph"/>
        <w:rPr>
          <w:color w:val="000000"/>
          <w:szCs w:val="24"/>
          <w:lang w:val="es-ES_tradnl"/>
        </w:rPr>
      </w:pPr>
    </w:p>
    <w:p w:rsidR="006E59E5" w:rsidRPr="00914BA9"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 xml:space="preserve">Nuevas correlaciones aparecen en este escenario, se observa relación regular con la altitud sobre el nivel del mar del municipio (0.292), manifestando que los municipios que se encuentran a mayor altitud tienen mayor cobertura eléctrica en el área rural y relación regular inversa con la precipitación promedio (-0.293), señalando que los municipios con mayor precipitación y en menor altitud (trópico) tienen menor cobertura eléctrica en el área rural.  </w:t>
      </w:r>
      <w:r w:rsidRPr="00914BA9">
        <w:rPr>
          <w:color w:val="000000"/>
          <w:szCs w:val="24"/>
          <w:lang w:val="es-ES_tradnl"/>
        </w:rPr>
        <w:t xml:space="preserve"> </w:t>
      </w:r>
    </w:p>
    <w:p w:rsidR="006E59E5" w:rsidRPr="00914BA9" w:rsidRDefault="006E59E5" w:rsidP="006E59E5">
      <w:pPr>
        <w:pStyle w:val="ListParagraph"/>
        <w:rPr>
          <w:rFonts w:eastAsia="MS Mincho"/>
          <w:color w:val="000000"/>
          <w:sz w:val="24"/>
          <w:szCs w:val="24"/>
          <w:lang w:val="es-ES_tradnl"/>
        </w:rPr>
      </w:pPr>
    </w:p>
    <w:p w:rsidR="006E59E5" w:rsidRPr="00914BA9" w:rsidRDefault="006E59E5" w:rsidP="006E59E5">
      <w:pPr>
        <w:pStyle w:val="Paragraph"/>
        <w:numPr>
          <w:ilvl w:val="0"/>
          <w:numId w:val="8"/>
        </w:numPr>
        <w:autoSpaceDN w:val="0"/>
        <w:spacing w:before="0" w:after="0"/>
        <w:ind w:left="1134" w:hanging="357"/>
        <w:textAlignment w:val="baseline"/>
        <w:rPr>
          <w:color w:val="000000"/>
          <w:szCs w:val="24"/>
          <w:lang w:val="es-ES_tradnl"/>
        </w:rPr>
      </w:pPr>
      <w:r>
        <w:rPr>
          <w:color w:val="000000"/>
          <w:szCs w:val="24"/>
          <w:lang w:val="es-ES_tradnl"/>
        </w:rPr>
        <w:t>Al igual que en el anterior escenario, s</w:t>
      </w:r>
      <w:r w:rsidRPr="00914BA9">
        <w:rPr>
          <w:color w:val="000000"/>
          <w:szCs w:val="24"/>
          <w:lang w:val="es-ES_tradnl"/>
        </w:rPr>
        <w:t xml:space="preserve">e observa correlaciones regulares e </w:t>
      </w:r>
      <w:r>
        <w:rPr>
          <w:color w:val="000000"/>
          <w:szCs w:val="24"/>
          <w:lang w:val="es-ES_tradnl"/>
        </w:rPr>
        <w:t>inversa</w:t>
      </w:r>
      <w:r w:rsidRPr="00914BA9">
        <w:rPr>
          <w:color w:val="000000"/>
          <w:szCs w:val="24"/>
          <w:lang w:val="es-ES_tradnl"/>
        </w:rPr>
        <w:t>s con la Superficie de la actividad productiva principal y también con la Superficie de la segu</w:t>
      </w:r>
      <w:r>
        <w:rPr>
          <w:color w:val="000000"/>
          <w:szCs w:val="24"/>
          <w:lang w:val="es-ES_tradnl"/>
        </w:rPr>
        <w:t>nda actividad productiva (-0.318 y -0.312</w:t>
      </w:r>
      <w:r w:rsidRPr="00914BA9">
        <w:rPr>
          <w:color w:val="000000"/>
          <w:szCs w:val="24"/>
          <w:lang w:val="es-ES_tradnl"/>
        </w:rPr>
        <w:t>). Estos valores expresan que</w:t>
      </w:r>
      <w:r w:rsidRPr="00914BA9">
        <w:rPr>
          <w:b/>
          <w:color w:val="000000"/>
          <w:szCs w:val="24"/>
          <w:lang w:val="es-ES_tradnl"/>
        </w:rPr>
        <w:t xml:space="preserve"> </w:t>
      </w:r>
      <w:r w:rsidRPr="00914BA9">
        <w:rPr>
          <w:color w:val="000000"/>
          <w:szCs w:val="24"/>
          <w:lang w:val="es-ES_tradnl"/>
        </w:rPr>
        <w:t xml:space="preserve">a </w:t>
      </w:r>
      <w:r w:rsidRPr="00914BA9">
        <w:rPr>
          <w:color w:val="000000"/>
          <w:szCs w:val="24"/>
          <w:lang w:val="es-ES_tradnl"/>
        </w:rPr>
        <w:lastRenderedPageBreak/>
        <w:t>mayor Índice de electrificación rural menor es la superficie para actividades productivas.</w:t>
      </w:r>
    </w:p>
    <w:p w:rsidR="006F2BA8" w:rsidRPr="00B0495E" w:rsidRDefault="006F2BA8" w:rsidP="006F2BA8">
      <w:pPr>
        <w:pStyle w:val="ListParagraph"/>
        <w:numPr>
          <w:ilvl w:val="2"/>
          <w:numId w:val="2"/>
        </w:numPr>
        <w:autoSpaceDN w:val="0"/>
        <w:spacing w:before="100" w:beforeAutospacing="1" w:after="100" w:afterAutospacing="1"/>
        <w:jc w:val="both"/>
        <w:textAlignment w:val="baseline"/>
        <w:rPr>
          <w:b/>
          <w:szCs w:val="24"/>
          <w:lang w:val="es-ES_tradnl"/>
        </w:rPr>
      </w:pPr>
      <w:r w:rsidRPr="00914BA9">
        <w:rPr>
          <w:rFonts w:eastAsia="MS Mincho"/>
          <w:b/>
          <w:color w:val="000000"/>
          <w:sz w:val="24"/>
          <w:szCs w:val="24"/>
          <w:lang w:val="es-ES_tradnl"/>
        </w:rPr>
        <w:t xml:space="preserve">Correlación con </w:t>
      </w:r>
      <w:r>
        <w:rPr>
          <w:rFonts w:eastAsia="MS Mincho"/>
          <w:b/>
          <w:color w:val="000000"/>
          <w:sz w:val="24"/>
          <w:szCs w:val="24"/>
          <w:lang w:val="es-ES_tradnl"/>
        </w:rPr>
        <w:t>e</w:t>
      </w:r>
      <w:r w:rsidRPr="00914BA9">
        <w:rPr>
          <w:rFonts w:eastAsia="MS Mincho"/>
          <w:b/>
          <w:color w:val="000000"/>
          <w:sz w:val="24"/>
          <w:szCs w:val="24"/>
          <w:lang w:val="es-ES_tradnl"/>
        </w:rPr>
        <w:t>l Uso de Energía Eléctrica para acti</w:t>
      </w:r>
      <w:r>
        <w:rPr>
          <w:rFonts w:eastAsia="MS Mincho"/>
          <w:b/>
          <w:color w:val="000000"/>
          <w:sz w:val="24"/>
          <w:szCs w:val="24"/>
          <w:lang w:val="es-ES_tradnl"/>
        </w:rPr>
        <w:t xml:space="preserve">vidades Agropecuarias y las </w:t>
      </w:r>
      <w:proofErr w:type="spellStart"/>
      <w:r>
        <w:rPr>
          <w:rFonts w:eastAsia="MS Mincho"/>
          <w:b/>
          <w:color w:val="000000"/>
          <w:sz w:val="24"/>
          <w:szCs w:val="24"/>
          <w:lang w:val="es-ES_tradnl"/>
        </w:rPr>
        <w:t>UPAs</w:t>
      </w:r>
      <w:proofErr w:type="spellEnd"/>
      <w:r w:rsidRPr="00914BA9">
        <w:rPr>
          <w:rFonts w:eastAsia="MS Mincho"/>
          <w:b/>
          <w:color w:val="000000"/>
          <w:sz w:val="24"/>
          <w:szCs w:val="24"/>
          <w:lang w:val="es-ES_tradnl"/>
        </w:rPr>
        <w:t xml:space="preserve"> que No usan Energía Eléctrica para actividades Agropecuarias</w:t>
      </w:r>
    </w:p>
    <w:p w:rsidR="0038644F" w:rsidRDefault="00B0495E" w:rsidP="0038644F">
      <w:pPr>
        <w:pStyle w:val="ListParagraph"/>
        <w:numPr>
          <w:ilvl w:val="0"/>
          <w:numId w:val="18"/>
        </w:numPr>
        <w:autoSpaceDN w:val="0"/>
        <w:ind w:left="1134" w:hanging="425"/>
        <w:jc w:val="both"/>
        <w:textAlignment w:val="baseline"/>
        <w:rPr>
          <w:rFonts w:eastAsia="MS Mincho"/>
          <w:color w:val="000000"/>
          <w:sz w:val="24"/>
          <w:szCs w:val="24"/>
          <w:lang w:val="es-ES_tradnl"/>
        </w:rPr>
      </w:pPr>
      <w:r>
        <w:rPr>
          <w:rFonts w:eastAsia="MS Mincho"/>
          <w:color w:val="000000"/>
          <w:sz w:val="24"/>
          <w:szCs w:val="24"/>
          <w:lang w:val="es-ES_tradnl"/>
        </w:rPr>
        <w:t>Considerando que e</w:t>
      </w:r>
      <w:r w:rsidRPr="00B0495E">
        <w:rPr>
          <w:rFonts w:eastAsia="MS Mincho"/>
          <w:color w:val="000000"/>
          <w:sz w:val="24"/>
          <w:szCs w:val="24"/>
          <w:lang w:val="es-ES_tradnl"/>
        </w:rPr>
        <w:t>stas va</w:t>
      </w:r>
      <w:r>
        <w:rPr>
          <w:rFonts w:eastAsia="MS Mincho"/>
          <w:color w:val="000000"/>
          <w:sz w:val="24"/>
          <w:szCs w:val="24"/>
          <w:lang w:val="es-ES_tradnl"/>
        </w:rPr>
        <w:t xml:space="preserve">riables son complementarias, se observarán las correlaciones para el Uso de energía eléctrica para actividades agropecuarias, solo en casos necesarios se comentará la correlación de las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que no usan energía eléctrica para actividades agropecuarias</w:t>
      </w:r>
      <w:r w:rsidRPr="00B0495E">
        <w:rPr>
          <w:rFonts w:eastAsia="MS Mincho"/>
          <w:color w:val="000000"/>
          <w:sz w:val="24"/>
          <w:szCs w:val="24"/>
          <w:lang w:val="es-ES_tradnl"/>
        </w:rPr>
        <w:t xml:space="preserve">. </w:t>
      </w:r>
      <w:r w:rsidR="0038644F">
        <w:rPr>
          <w:rFonts w:eastAsia="MS Mincho"/>
          <w:color w:val="000000"/>
          <w:sz w:val="24"/>
          <w:szCs w:val="24"/>
          <w:lang w:val="es-ES_tradnl"/>
        </w:rPr>
        <w:t>Presenta</w:t>
      </w:r>
      <w:r w:rsidR="0038644F" w:rsidRPr="00B0495E">
        <w:rPr>
          <w:rFonts w:eastAsia="MS Mincho"/>
          <w:color w:val="000000"/>
          <w:sz w:val="24"/>
          <w:szCs w:val="24"/>
          <w:lang w:val="es-ES_tradnl"/>
        </w:rPr>
        <w:t xml:space="preserve"> correlación regular con el Índice de electrificación del municipio (0.3</w:t>
      </w:r>
      <w:r w:rsidR="0038644F">
        <w:rPr>
          <w:rFonts w:eastAsia="MS Mincho"/>
          <w:color w:val="000000"/>
          <w:sz w:val="24"/>
          <w:szCs w:val="24"/>
          <w:lang w:val="es-ES_tradnl"/>
        </w:rPr>
        <w:t>06),</w:t>
      </w:r>
      <w:r w:rsidR="0038644F" w:rsidRPr="00B0495E">
        <w:rPr>
          <w:rFonts w:eastAsia="MS Mincho"/>
          <w:color w:val="000000"/>
          <w:sz w:val="24"/>
          <w:szCs w:val="24"/>
          <w:lang w:val="es-ES_tradnl"/>
        </w:rPr>
        <w:t xml:space="preserve"> </w:t>
      </w:r>
      <w:r w:rsidR="0038644F">
        <w:rPr>
          <w:rFonts w:eastAsia="MS Mincho"/>
          <w:color w:val="000000"/>
          <w:sz w:val="24"/>
          <w:szCs w:val="24"/>
          <w:lang w:val="es-ES_tradnl"/>
        </w:rPr>
        <w:t>y</w:t>
      </w:r>
      <w:r w:rsidR="0038644F" w:rsidRPr="00B0495E">
        <w:rPr>
          <w:rFonts w:eastAsia="MS Mincho"/>
          <w:color w:val="000000"/>
          <w:sz w:val="24"/>
          <w:szCs w:val="24"/>
          <w:lang w:val="es-ES_tradnl"/>
        </w:rPr>
        <w:t xml:space="preserve"> relación regular e inversa con los hogares que no tienen energía eléctrica (</w:t>
      </w:r>
      <w:r w:rsidR="0038644F">
        <w:rPr>
          <w:rFonts w:eastAsia="MS Mincho"/>
          <w:color w:val="000000"/>
          <w:sz w:val="24"/>
          <w:szCs w:val="24"/>
          <w:lang w:val="es-ES_tradnl"/>
        </w:rPr>
        <w:t>-</w:t>
      </w:r>
      <w:r w:rsidR="0038644F" w:rsidRPr="00B0495E">
        <w:rPr>
          <w:rFonts w:eastAsia="MS Mincho"/>
          <w:color w:val="000000"/>
          <w:sz w:val="24"/>
          <w:szCs w:val="24"/>
          <w:lang w:val="es-ES_tradnl"/>
        </w:rPr>
        <w:t>0.3</w:t>
      </w:r>
      <w:r w:rsidR="0038644F">
        <w:rPr>
          <w:rFonts w:eastAsia="MS Mincho"/>
          <w:color w:val="000000"/>
          <w:sz w:val="24"/>
          <w:szCs w:val="24"/>
          <w:lang w:val="es-ES_tradnl"/>
        </w:rPr>
        <w:t>07</w:t>
      </w:r>
      <w:r w:rsidR="0038644F" w:rsidRPr="00B0495E">
        <w:rPr>
          <w:rFonts w:eastAsia="MS Mincho"/>
          <w:color w:val="000000"/>
          <w:sz w:val="24"/>
          <w:szCs w:val="24"/>
          <w:lang w:val="es-ES_tradnl"/>
        </w:rPr>
        <w:t>).</w:t>
      </w:r>
      <w:r w:rsidR="0038644F">
        <w:rPr>
          <w:rFonts w:eastAsia="MS Mincho"/>
          <w:color w:val="000000"/>
          <w:sz w:val="24"/>
          <w:szCs w:val="24"/>
          <w:lang w:val="es-ES_tradnl"/>
        </w:rPr>
        <w:t xml:space="preserve"> Como en escenarios precedentes, este resultado indica que existen otros factores, además del acceso a la electricidad, que inciden en el uso de energía eléctrica para actividades agropecuarias. </w:t>
      </w:r>
    </w:p>
    <w:p w:rsidR="0038644F" w:rsidRDefault="0038644F" w:rsidP="0038644F">
      <w:pPr>
        <w:pStyle w:val="ListParagraph"/>
        <w:autoSpaceDN w:val="0"/>
        <w:ind w:left="1134"/>
        <w:jc w:val="both"/>
        <w:textAlignment w:val="baseline"/>
        <w:rPr>
          <w:rFonts w:eastAsia="MS Mincho"/>
          <w:color w:val="000000"/>
          <w:sz w:val="24"/>
          <w:szCs w:val="24"/>
          <w:lang w:val="es-ES_tradnl"/>
        </w:rPr>
      </w:pPr>
    </w:p>
    <w:p w:rsidR="0038644F" w:rsidRPr="00567466" w:rsidRDefault="0038644F" w:rsidP="0038644F">
      <w:pPr>
        <w:pStyle w:val="Paragraph"/>
        <w:numPr>
          <w:ilvl w:val="0"/>
          <w:numId w:val="18"/>
        </w:numPr>
        <w:autoSpaceDN w:val="0"/>
        <w:spacing w:before="0" w:after="0"/>
        <w:ind w:left="1134" w:hanging="425"/>
        <w:textAlignment w:val="baseline"/>
        <w:rPr>
          <w:szCs w:val="24"/>
          <w:lang w:val="es-ES_tradnl"/>
        </w:rPr>
      </w:pPr>
      <w:r w:rsidRPr="00D53497">
        <w:rPr>
          <w:szCs w:val="24"/>
          <w:lang w:val="es-ES_tradnl"/>
        </w:rPr>
        <w:t xml:space="preserve">Para las variables de actividad laboral, las correlaciones no cambian respecto al escenario 1. Se observa relación regular con la actividad de servicios y la actividad industrial (0.323 y 0.306), y relación regular inversa con la actividad agropecuaria (-0.332). </w:t>
      </w:r>
      <w:r w:rsidRPr="00A86AB0">
        <w:rPr>
          <w:szCs w:val="24"/>
          <w:lang w:val="es-ES_tradnl"/>
        </w:rPr>
        <w:t>Este</w:t>
      </w:r>
      <w:r>
        <w:rPr>
          <w:szCs w:val="24"/>
          <w:lang w:val="es-ES_tradnl"/>
        </w:rPr>
        <w:t xml:space="preserve"> resultado corrobora y complementa la relación regular con el uso de energía eléctrica para actividades agropecuarias, dado que sugiere que a mayor electrificación menor cantidad de personas se dedican a la actividad agropecuaria y la relación con el uso de energía eléctrica en esta actividad es regular. </w:t>
      </w:r>
      <w:r w:rsidRPr="00567466">
        <w:rPr>
          <w:szCs w:val="24"/>
          <w:lang w:val="es-ES_tradnl"/>
        </w:rPr>
        <w:t xml:space="preserve">Sin embargo, </w:t>
      </w:r>
      <w:r>
        <w:rPr>
          <w:szCs w:val="24"/>
          <w:lang w:val="es-ES_tradnl"/>
        </w:rPr>
        <w:t>como</w:t>
      </w:r>
      <w:r w:rsidRPr="00567466">
        <w:rPr>
          <w:szCs w:val="24"/>
          <w:lang w:val="es-ES_tradnl"/>
        </w:rPr>
        <w:t xml:space="preserve"> </w:t>
      </w:r>
      <w:r>
        <w:rPr>
          <w:szCs w:val="24"/>
          <w:lang w:val="es-ES_tradnl"/>
        </w:rPr>
        <w:t>las</w:t>
      </w:r>
      <w:r w:rsidRPr="00567466">
        <w:rPr>
          <w:szCs w:val="24"/>
          <w:lang w:val="es-ES_tradnl"/>
        </w:rPr>
        <w:t xml:space="preserve"> correlaciones</w:t>
      </w:r>
      <w:r>
        <w:rPr>
          <w:szCs w:val="24"/>
          <w:lang w:val="es-ES_tradnl"/>
        </w:rPr>
        <w:t xml:space="preserve"> no pasan de</w:t>
      </w:r>
      <w:r w:rsidRPr="00567466">
        <w:rPr>
          <w:szCs w:val="24"/>
          <w:lang w:val="es-ES_tradnl"/>
        </w:rPr>
        <w:t xml:space="preserve"> regulares, s</w:t>
      </w:r>
      <w:r>
        <w:rPr>
          <w:szCs w:val="24"/>
          <w:lang w:val="es-ES_tradnl"/>
        </w:rPr>
        <w:t xml:space="preserve">ugiere que además </w:t>
      </w:r>
      <w:r w:rsidRPr="00567466">
        <w:rPr>
          <w:szCs w:val="24"/>
          <w:lang w:val="es-ES_tradnl"/>
        </w:rPr>
        <w:t xml:space="preserve">otras variables </w:t>
      </w:r>
      <w:r>
        <w:rPr>
          <w:szCs w:val="24"/>
          <w:lang w:val="es-ES_tradnl"/>
        </w:rPr>
        <w:t>influyen para este resultado.</w:t>
      </w:r>
      <w:r w:rsidRPr="00567466">
        <w:rPr>
          <w:szCs w:val="24"/>
          <w:lang w:val="es-ES_tradnl"/>
        </w:rPr>
        <w:t xml:space="preserve"> </w:t>
      </w:r>
    </w:p>
    <w:p w:rsidR="0038644F" w:rsidRDefault="0038644F" w:rsidP="0038644F">
      <w:pPr>
        <w:pStyle w:val="ListParagraph"/>
        <w:autoSpaceDN w:val="0"/>
        <w:ind w:left="1134"/>
        <w:jc w:val="both"/>
        <w:textAlignment w:val="baseline"/>
        <w:rPr>
          <w:rFonts w:eastAsia="MS Mincho"/>
          <w:color w:val="000000"/>
          <w:sz w:val="24"/>
          <w:szCs w:val="24"/>
          <w:lang w:val="es-ES_tradnl"/>
        </w:rPr>
      </w:pPr>
    </w:p>
    <w:p w:rsidR="0038644F" w:rsidRDefault="0038644F" w:rsidP="0038644F">
      <w:pPr>
        <w:pStyle w:val="Paragraph"/>
        <w:numPr>
          <w:ilvl w:val="0"/>
          <w:numId w:val="18"/>
        </w:numPr>
        <w:autoSpaceDN w:val="0"/>
        <w:spacing w:before="0" w:after="0"/>
        <w:ind w:left="1134" w:hanging="425"/>
        <w:textAlignment w:val="baseline"/>
        <w:rPr>
          <w:szCs w:val="24"/>
          <w:lang w:val="es-ES_tradnl"/>
        </w:rPr>
      </w:pPr>
      <w:r w:rsidRPr="00E645BE">
        <w:rPr>
          <w:szCs w:val="24"/>
          <w:lang w:val="es-ES_tradnl"/>
        </w:rPr>
        <w:t xml:space="preserve">Con la variable combustible que los hogares utilizan para cocinar, registra relación regular con los que utilizan Gas por garrafa (0.340), </w:t>
      </w:r>
      <w:r>
        <w:rPr>
          <w:szCs w:val="24"/>
          <w:lang w:val="es-ES_tradnl"/>
        </w:rPr>
        <w:t>con las otras la correlación es baja o no significativa.</w:t>
      </w:r>
    </w:p>
    <w:p w:rsidR="0038644F" w:rsidRDefault="0038644F" w:rsidP="0038644F">
      <w:pPr>
        <w:pStyle w:val="ListParagraph"/>
        <w:rPr>
          <w:szCs w:val="24"/>
          <w:lang w:val="es-ES_tradnl"/>
        </w:rPr>
      </w:pPr>
    </w:p>
    <w:p w:rsidR="0038644F" w:rsidRPr="00595CBC" w:rsidRDefault="0038644F" w:rsidP="0038644F">
      <w:pPr>
        <w:pStyle w:val="Paragraph"/>
        <w:numPr>
          <w:ilvl w:val="0"/>
          <w:numId w:val="18"/>
        </w:numPr>
        <w:autoSpaceDN w:val="0"/>
        <w:spacing w:before="0" w:after="0"/>
        <w:ind w:left="1134" w:hanging="425"/>
        <w:textAlignment w:val="baseline"/>
        <w:rPr>
          <w:b/>
          <w:szCs w:val="24"/>
          <w:lang w:val="es-ES_tradnl"/>
        </w:rPr>
      </w:pPr>
      <w:r>
        <w:rPr>
          <w:szCs w:val="24"/>
          <w:lang w:val="es-ES_tradnl"/>
        </w:rPr>
        <w:t>Respecto a la tenencia de televisor e internet, la correlación es regular (0.335 y 0.366), al igual que en el escenario 1.</w:t>
      </w:r>
    </w:p>
    <w:p w:rsidR="0038644F" w:rsidRDefault="0038644F" w:rsidP="0038644F">
      <w:pPr>
        <w:autoSpaceDN w:val="0"/>
        <w:jc w:val="both"/>
        <w:textAlignment w:val="baseline"/>
        <w:rPr>
          <w:b/>
          <w:szCs w:val="24"/>
          <w:lang w:val="es-ES_tradnl"/>
        </w:rPr>
      </w:pPr>
    </w:p>
    <w:p w:rsidR="0038644F" w:rsidRPr="00B276A0" w:rsidRDefault="0038644F" w:rsidP="0038644F">
      <w:pPr>
        <w:pStyle w:val="Paragraph"/>
        <w:numPr>
          <w:ilvl w:val="0"/>
          <w:numId w:val="9"/>
        </w:numPr>
        <w:autoSpaceDN w:val="0"/>
        <w:spacing w:before="0" w:after="0"/>
        <w:ind w:left="1134" w:hanging="425"/>
        <w:textAlignment w:val="baseline"/>
        <w:rPr>
          <w:b/>
          <w:szCs w:val="24"/>
          <w:lang w:val="es-ES_tradnl"/>
        </w:rPr>
      </w:pPr>
      <w:r>
        <w:rPr>
          <w:szCs w:val="24"/>
          <w:lang w:val="es-ES_tradnl"/>
        </w:rPr>
        <w:t>En referencia al porcentaje de ruralidad del municipio, se observa relación regular e inversa (-0.302).</w:t>
      </w:r>
    </w:p>
    <w:p w:rsidR="0038644F" w:rsidRPr="00823B7A" w:rsidRDefault="0038644F" w:rsidP="0038644F">
      <w:pPr>
        <w:pStyle w:val="Paragraph"/>
        <w:tabs>
          <w:tab w:val="clear" w:pos="720"/>
        </w:tabs>
        <w:autoSpaceDN w:val="0"/>
        <w:spacing w:before="0" w:after="0"/>
        <w:ind w:left="0" w:firstLine="0"/>
        <w:textAlignment w:val="baseline"/>
        <w:rPr>
          <w:b/>
          <w:szCs w:val="24"/>
          <w:lang w:val="es-ES_tradnl"/>
        </w:rPr>
      </w:pPr>
    </w:p>
    <w:p w:rsidR="0038644F" w:rsidRPr="00B276A0" w:rsidRDefault="0038644F" w:rsidP="0038644F">
      <w:pPr>
        <w:pStyle w:val="Paragraph"/>
        <w:numPr>
          <w:ilvl w:val="0"/>
          <w:numId w:val="9"/>
        </w:numPr>
        <w:autoSpaceDN w:val="0"/>
        <w:spacing w:before="0" w:after="0"/>
        <w:ind w:left="1134"/>
        <w:textAlignment w:val="baseline"/>
        <w:rPr>
          <w:b/>
          <w:szCs w:val="24"/>
          <w:lang w:val="es-ES_tradnl"/>
        </w:rPr>
      </w:pPr>
      <w:r>
        <w:rPr>
          <w:szCs w:val="24"/>
          <w:lang w:val="es-ES_tradnl"/>
        </w:rPr>
        <w:t>Con las variables de salud presenta la misma relación que en el escenario 1, se relaciona de manera regular con el parto institucional (0.369) y regular de manera inversa con el parto en domicilio (-0.369).</w:t>
      </w:r>
    </w:p>
    <w:p w:rsidR="0038644F" w:rsidRPr="00823B7A" w:rsidRDefault="0038644F" w:rsidP="0038644F">
      <w:pPr>
        <w:pStyle w:val="Paragraph"/>
        <w:tabs>
          <w:tab w:val="clear" w:pos="720"/>
        </w:tabs>
        <w:autoSpaceDN w:val="0"/>
        <w:spacing w:before="0" w:after="0"/>
        <w:ind w:left="0" w:firstLine="0"/>
        <w:textAlignment w:val="baseline"/>
        <w:rPr>
          <w:b/>
          <w:szCs w:val="24"/>
          <w:lang w:val="es-ES_tradnl"/>
        </w:rPr>
      </w:pPr>
    </w:p>
    <w:p w:rsidR="0038644F" w:rsidRPr="00582F07" w:rsidRDefault="0038644F" w:rsidP="0038644F">
      <w:pPr>
        <w:pStyle w:val="Paragraph"/>
        <w:numPr>
          <w:ilvl w:val="0"/>
          <w:numId w:val="9"/>
        </w:numPr>
        <w:autoSpaceDN w:val="0"/>
        <w:spacing w:before="0" w:after="0"/>
        <w:ind w:left="1134"/>
        <w:textAlignment w:val="baseline"/>
        <w:rPr>
          <w:b/>
          <w:szCs w:val="24"/>
          <w:lang w:val="es-ES_tradnl"/>
        </w:rPr>
      </w:pPr>
      <w:r>
        <w:rPr>
          <w:szCs w:val="24"/>
          <w:lang w:val="es-ES_tradnl"/>
        </w:rPr>
        <w:t xml:space="preserve">De igual forma la relación con las variables de equipamiento de las </w:t>
      </w:r>
      <w:proofErr w:type="spellStart"/>
      <w:r>
        <w:rPr>
          <w:szCs w:val="24"/>
          <w:lang w:val="es-ES_tradnl"/>
        </w:rPr>
        <w:t>UPAs</w:t>
      </w:r>
      <w:proofErr w:type="spellEnd"/>
      <w:r>
        <w:rPr>
          <w:szCs w:val="24"/>
          <w:lang w:val="es-ES_tradnl"/>
        </w:rPr>
        <w:t xml:space="preserve"> no cambia mostrando que existe una correlación buena con las </w:t>
      </w:r>
      <w:proofErr w:type="spellStart"/>
      <w:r>
        <w:rPr>
          <w:szCs w:val="24"/>
          <w:lang w:val="es-ES_tradnl"/>
        </w:rPr>
        <w:t>UPAs</w:t>
      </w:r>
      <w:proofErr w:type="spellEnd"/>
      <w:r>
        <w:rPr>
          <w:szCs w:val="24"/>
          <w:lang w:val="es-ES_tradnl"/>
        </w:rPr>
        <w:t xml:space="preserve"> con Ordeño mecánico y con las que tienen Enfriadoras de leche (0.593 y 0.471).</w:t>
      </w:r>
    </w:p>
    <w:p w:rsidR="0038644F" w:rsidRPr="00B60480" w:rsidRDefault="0038644F" w:rsidP="0038644F">
      <w:pPr>
        <w:pStyle w:val="Paragraph"/>
        <w:tabs>
          <w:tab w:val="clear" w:pos="720"/>
        </w:tabs>
        <w:autoSpaceDN w:val="0"/>
        <w:spacing w:before="0" w:after="0"/>
        <w:ind w:left="0" w:firstLine="0"/>
        <w:textAlignment w:val="baseline"/>
        <w:rPr>
          <w:b/>
          <w:szCs w:val="24"/>
          <w:lang w:val="es-ES_tradnl"/>
        </w:rPr>
      </w:pPr>
    </w:p>
    <w:p w:rsidR="0038644F" w:rsidRPr="00D93B89" w:rsidRDefault="0038644F" w:rsidP="0038644F">
      <w:pPr>
        <w:pStyle w:val="Paragraph"/>
        <w:numPr>
          <w:ilvl w:val="0"/>
          <w:numId w:val="9"/>
        </w:numPr>
        <w:autoSpaceDN w:val="0"/>
        <w:spacing w:before="0" w:after="0"/>
        <w:ind w:left="1134"/>
        <w:textAlignment w:val="baseline"/>
        <w:rPr>
          <w:b/>
          <w:szCs w:val="24"/>
          <w:lang w:val="es-ES_tradnl"/>
        </w:rPr>
      </w:pPr>
      <w:r>
        <w:rPr>
          <w:szCs w:val="24"/>
          <w:lang w:val="es-ES_tradnl"/>
        </w:rPr>
        <w:t xml:space="preserve">Con las variables de riego presenta correlaciones significantes regulares con: Riego por pozo perforado y Tanque de agua (0.372 y 0.348). Se registra relación buena con las </w:t>
      </w:r>
      <w:proofErr w:type="spellStart"/>
      <w:r>
        <w:rPr>
          <w:szCs w:val="24"/>
          <w:lang w:val="es-ES_tradnl"/>
        </w:rPr>
        <w:t>UPAs</w:t>
      </w:r>
      <w:proofErr w:type="spellEnd"/>
      <w:r>
        <w:rPr>
          <w:szCs w:val="24"/>
          <w:lang w:val="es-ES_tradnl"/>
        </w:rPr>
        <w:t xml:space="preserve"> con Bomba de agua eléctrica (0.405). </w:t>
      </w:r>
    </w:p>
    <w:p w:rsidR="00251237" w:rsidRDefault="00036B80" w:rsidP="004872F6">
      <w:pPr>
        <w:pStyle w:val="ListParagraph"/>
        <w:numPr>
          <w:ilvl w:val="1"/>
          <w:numId w:val="13"/>
        </w:numPr>
        <w:jc w:val="both"/>
        <w:rPr>
          <w:rFonts w:eastAsia="MS Mincho"/>
          <w:b/>
          <w:color w:val="000000"/>
          <w:sz w:val="24"/>
          <w:szCs w:val="24"/>
          <w:lang w:val="es-ES_tradnl"/>
        </w:rPr>
      </w:pPr>
      <w:r>
        <w:rPr>
          <w:rFonts w:eastAsia="MS Mincho"/>
          <w:b/>
          <w:color w:val="000000"/>
          <w:sz w:val="24"/>
          <w:szCs w:val="24"/>
          <w:lang w:val="es-ES_tradnl"/>
        </w:rPr>
        <w:lastRenderedPageBreak/>
        <w:t>Escenario 3</w:t>
      </w:r>
      <w:r w:rsidRPr="002C63B8">
        <w:rPr>
          <w:rFonts w:eastAsia="MS Mincho"/>
          <w:b/>
          <w:color w:val="000000"/>
          <w:sz w:val="24"/>
          <w:szCs w:val="24"/>
          <w:lang w:val="es-ES_tradnl"/>
        </w:rPr>
        <w:t>:</w:t>
      </w:r>
      <w:r>
        <w:rPr>
          <w:rFonts w:eastAsia="MS Mincho"/>
          <w:b/>
          <w:color w:val="000000"/>
          <w:sz w:val="24"/>
          <w:szCs w:val="24"/>
          <w:lang w:val="es-ES_tradnl"/>
        </w:rPr>
        <w:t xml:space="preserve"> </w:t>
      </w:r>
      <w:r w:rsidR="00251237">
        <w:rPr>
          <w:rFonts w:eastAsia="MS Mincho"/>
          <w:b/>
          <w:color w:val="000000"/>
          <w:sz w:val="24"/>
          <w:szCs w:val="24"/>
          <w:lang w:val="es-ES_tradnl"/>
        </w:rPr>
        <w:t>Municipios agrupados en las 41 regiones del Atlas de Potencialidades Productivas.</w:t>
      </w:r>
    </w:p>
    <w:p w:rsidR="00370FAE" w:rsidRDefault="00370FAE" w:rsidP="00370FAE">
      <w:pPr>
        <w:jc w:val="both"/>
        <w:rPr>
          <w:rFonts w:eastAsia="MS Mincho"/>
          <w:b/>
          <w:color w:val="000000"/>
          <w:sz w:val="24"/>
          <w:szCs w:val="24"/>
          <w:lang w:val="es-ES_tradnl"/>
        </w:rPr>
      </w:pPr>
    </w:p>
    <w:p w:rsidR="00036B80" w:rsidRDefault="00036B80" w:rsidP="00036B80">
      <w:pPr>
        <w:pStyle w:val="ListParagraph"/>
        <w:ind w:left="360"/>
        <w:jc w:val="both"/>
        <w:rPr>
          <w:rFonts w:eastAsia="MS Mincho"/>
          <w:color w:val="000000"/>
          <w:sz w:val="24"/>
          <w:szCs w:val="24"/>
          <w:lang w:val="es-ES_tradnl"/>
        </w:rPr>
      </w:pPr>
      <w:r>
        <w:rPr>
          <w:rFonts w:eastAsia="MS Mincho"/>
          <w:color w:val="000000"/>
          <w:sz w:val="24"/>
          <w:szCs w:val="24"/>
          <w:lang w:val="es-ES_tradnl"/>
        </w:rPr>
        <w:t>Para este escenario, con el programa SPSS se agregaron las variables observadas en las 41 regiones que define el Atlas de Potencialidades Productivas, generando una nueva base de datos con variables agregadas utilizando el promedio por región</w:t>
      </w:r>
      <w:r w:rsidR="0056037B">
        <w:rPr>
          <w:rFonts w:eastAsia="MS Mincho"/>
          <w:color w:val="000000"/>
          <w:sz w:val="24"/>
          <w:szCs w:val="24"/>
          <w:lang w:val="es-ES_tradnl"/>
        </w:rPr>
        <w:t>,</w:t>
      </w:r>
      <w:r>
        <w:rPr>
          <w:rFonts w:eastAsia="MS Mincho"/>
          <w:color w:val="000000"/>
          <w:sz w:val="24"/>
          <w:szCs w:val="24"/>
          <w:lang w:val="es-ES_tradnl"/>
        </w:rPr>
        <w:t xml:space="preserve"> de tal manera que ya no se analizan las correlaciones de los 339 municipios sino se observará las correlaciones entre las variables elegidas de las 41 regiones establecidas por el Atlas de Potencialidades productivas. </w:t>
      </w:r>
      <w:r w:rsidR="0056037B">
        <w:rPr>
          <w:rFonts w:eastAsia="MS Mincho"/>
          <w:color w:val="000000"/>
          <w:sz w:val="24"/>
          <w:szCs w:val="24"/>
          <w:lang w:val="es-ES_tradnl"/>
        </w:rPr>
        <w:t>La matriz de correlaci</w:t>
      </w:r>
      <w:r>
        <w:rPr>
          <w:rFonts w:eastAsia="MS Mincho"/>
          <w:color w:val="000000"/>
          <w:sz w:val="24"/>
          <w:szCs w:val="24"/>
          <w:lang w:val="es-ES_tradnl"/>
        </w:rPr>
        <w:t xml:space="preserve">ón generada para este escenario se adjunta en el Anexo </w:t>
      </w:r>
      <w:r w:rsidR="0056037B">
        <w:rPr>
          <w:rFonts w:eastAsia="MS Mincho"/>
          <w:color w:val="000000"/>
          <w:sz w:val="24"/>
          <w:szCs w:val="24"/>
          <w:lang w:val="es-ES_tradnl"/>
        </w:rPr>
        <w:t>5</w:t>
      </w:r>
      <w:r>
        <w:rPr>
          <w:rFonts w:eastAsia="MS Mincho"/>
          <w:color w:val="000000"/>
          <w:sz w:val="24"/>
          <w:szCs w:val="24"/>
          <w:lang w:val="es-ES_tradnl"/>
        </w:rPr>
        <w:t>.</w:t>
      </w:r>
    </w:p>
    <w:p w:rsidR="0056037B" w:rsidRDefault="0056037B" w:rsidP="0056037B">
      <w:pPr>
        <w:jc w:val="both"/>
        <w:rPr>
          <w:rFonts w:eastAsia="MS Mincho"/>
          <w:color w:val="000000"/>
          <w:sz w:val="24"/>
          <w:szCs w:val="24"/>
          <w:lang w:val="es-ES_tradnl"/>
        </w:rPr>
      </w:pPr>
    </w:p>
    <w:p w:rsidR="0056037B" w:rsidRPr="006F2BA8" w:rsidRDefault="0056037B" w:rsidP="0056037B">
      <w:pPr>
        <w:pStyle w:val="ListParagraph"/>
        <w:numPr>
          <w:ilvl w:val="1"/>
          <w:numId w:val="2"/>
        </w:numPr>
        <w:jc w:val="both"/>
        <w:rPr>
          <w:rFonts w:eastAsia="MS Mincho"/>
          <w:b/>
          <w:vanish/>
          <w:color w:val="000000"/>
          <w:sz w:val="24"/>
          <w:szCs w:val="24"/>
          <w:lang w:val="es-ES_tradnl"/>
        </w:rPr>
      </w:pPr>
    </w:p>
    <w:p w:rsidR="0056037B" w:rsidRDefault="0056037B" w:rsidP="0056037B">
      <w:pPr>
        <w:pStyle w:val="ListParagraph"/>
        <w:numPr>
          <w:ilvl w:val="2"/>
          <w:numId w:val="2"/>
        </w:numPr>
        <w:jc w:val="both"/>
        <w:rPr>
          <w:rFonts w:eastAsia="MS Mincho"/>
          <w:b/>
          <w:color w:val="000000"/>
          <w:sz w:val="24"/>
          <w:szCs w:val="24"/>
          <w:lang w:val="es-ES_tradnl"/>
        </w:rPr>
      </w:pPr>
      <w:r w:rsidRPr="002C63B8">
        <w:rPr>
          <w:rFonts w:eastAsia="MS Mincho"/>
          <w:b/>
          <w:color w:val="000000"/>
          <w:sz w:val="24"/>
          <w:szCs w:val="24"/>
          <w:lang w:val="es-ES_tradnl"/>
        </w:rPr>
        <w:t xml:space="preserve">Correlación con el Índice de electrificación de los hogares del municipio </w:t>
      </w:r>
      <w:r>
        <w:rPr>
          <w:rFonts w:eastAsia="MS Mincho"/>
          <w:b/>
          <w:color w:val="000000"/>
          <w:sz w:val="24"/>
          <w:szCs w:val="24"/>
          <w:lang w:val="es-ES_tradnl"/>
        </w:rPr>
        <w:t>(</w:t>
      </w:r>
      <w:r w:rsidRPr="002C63B8">
        <w:rPr>
          <w:rFonts w:eastAsia="MS Mincho"/>
          <w:b/>
          <w:color w:val="000000"/>
          <w:sz w:val="24"/>
          <w:szCs w:val="24"/>
          <w:lang w:val="es-ES_tradnl"/>
        </w:rPr>
        <w:t>IEE</w:t>
      </w:r>
      <w:r>
        <w:rPr>
          <w:rFonts w:eastAsia="MS Mincho"/>
          <w:b/>
          <w:color w:val="000000"/>
          <w:sz w:val="24"/>
          <w:szCs w:val="24"/>
          <w:lang w:val="es-ES_tradnl"/>
        </w:rPr>
        <w:t>)</w:t>
      </w:r>
    </w:p>
    <w:p w:rsidR="0056037B" w:rsidRDefault="0056037B" w:rsidP="0056037B">
      <w:pPr>
        <w:pStyle w:val="ListParagraph"/>
        <w:jc w:val="both"/>
        <w:rPr>
          <w:rFonts w:eastAsia="MS Mincho"/>
          <w:b/>
          <w:color w:val="000000"/>
          <w:sz w:val="24"/>
          <w:szCs w:val="24"/>
          <w:lang w:val="es-ES_tradnl"/>
        </w:rPr>
      </w:pPr>
    </w:p>
    <w:p w:rsidR="009C4CBB" w:rsidRPr="00727354" w:rsidRDefault="009C4CBB" w:rsidP="00727354">
      <w:pPr>
        <w:ind w:left="720"/>
        <w:jc w:val="both"/>
        <w:rPr>
          <w:rFonts w:eastAsia="MS Mincho"/>
          <w:color w:val="000000"/>
          <w:sz w:val="24"/>
          <w:szCs w:val="24"/>
          <w:lang w:val="es-ES_tradnl"/>
        </w:rPr>
      </w:pPr>
      <w:r w:rsidRPr="00727354">
        <w:rPr>
          <w:rFonts w:eastAsia="MS Mincho"/>
          <w:color w:val="000000"/>
          <w:sz w:val="24"/>
          <w:szCs w:val="24"/>
          <w:lang w:val="es-ES_tradnl"/>
        </w:rPr>
        <w:t>Se observa la relación entre el porcentaje de hogares que tienen acceso a la Energía Eléctrica en el área urbana y rural del municipio y las demás variables definidas.</w:t>
      </w:r>
    </w:p>
    <w:p w:rsidR="00981F8D" w:rsidRDefault="00981F8D" w:rsidP="00DD781A">
      <w:pPr>
        <w:pStyle w:val="Paragraph"/>
        <w:numPr>
          <w:ilvl w:val="0"/>
          <w:numId w:val="7"/>
        </w:numPr>
        <w:autoSpaceDN w:val="0"/>
        <w:spacing w:before="100" w:beforeAutospacing="1" w:after="100" w:afterAutospacing="1"/>
        <w:textAlignment w:val="baseline"/>
        <w:rPr>
          <w:szCs w:val="24"/>
          <w:lang w:val="es-ES_tradnl"/>
        </w:rPr>
      </w:pPr>
      <w:r>
        <w:rPr>
          <w:color w:val="000000"/>
          <w:szCs w:val="24"/>
          <w:lang w:val="es-ES_tradnl"/>
        </w:rPr>
        <w:t>L</w:t>
      </w:r>
      <w:r w:rsidRPr="009C4CBB">
        <w:rPr>
          <w:color w:val="000000"/>
          <w:szCs w:val="24"/>
          <w:lang w:val="es-ES_tradnl"/>
        </w:rPr>
        <w:t xml:space="preserve">a relación con </w:t>
      </w:r>
      <w:r>
        <w:rPr>
          <w:color w:val="000000"/>
          <w:szCs w:val="24"/>
          <w:lang w:val="es-ES_tradnl"/>
        </w:rPr>
        <w:t>las variables de</w:t>
      </w:r>
      <w:r w:rsidRPr="009C4CBB">
        <w:rPr>
          <w:color w:val="000000"/>
          <w:szCs w:val="24"/>
          <w:lang w:val="es-ES_tradnl"/>
        </w:rPr>
        <w:t xml:space="preserve"> acceso a diferentes fuentes de energía </w:t>
      </w:r>
      <w:r>
        <w:rPr>
          <w:color w:val="000000"/>
          <w:szCs w:val="24"/>
          <w:lang w:val="es-ES_tradnl"/>
        </w:rPr>
        <w:t>muestra al igual que en los escenarios precedentes</w:t>
      </w:r>
      <w:r w:rsidRPr="009C4CBB">
        <w:rPr>
          <w:color w:val="000000"/>
          <w:szCs w:val="24"/>
          <w:lang w:val="es-ES_tradnl"/>
        </w:rPr>
        <w:t xml:space="preserve">, que </w:t>
      </w:r>
      <w:r>
        <w:rPr>
          <w:szCs w:val="24"/>
          <w:lang w:val="es-ES_tradnl"/>
        </w:rPr>
        <w:t>existen correlaciones regulares e inversas con los hogares que usan motor y aquellos que utilizan panel solar (-0.429 y -0.410), además de una relación buena inversa con los que utilizan otro tipo de energía (-0.604).</w:t>
      </w:r>
    </w:p>
    <w:p w:rsidR="00981F8D" w:rsidRDefault="00981F8D" w:rsidP="00981F8D">
      <w:pPr>
        <w:pStyle w:val="Paragraph"/>
        <w:tabs>
          <w:tab w:val="clear" w:pos="720"/>
        </w:tabs>
        <w:autoSpaceDN w:val="0"/>
        <w:spacing w:before="100" w:beforeAutospacing="1" w:after="100" w:afterAutospacing="1"/>
        <w:ind w:left="1440" w:firstLine="0"/>
        <w:textAlignment w:val="baseline"/>
        <w:rPr>
          <w:szCs w:val="24"/>
          <w:lang w:val="es-ES_tradnl"/>
        </w:rPr>
      </w:pPr>
      <w:r>
        <w:rPr>
          <w:szCs w:val="24"/>
          <w:lang w:val="es-ES_tradnl"/>
        </w:rPr>
        <w:t>En este escenario se mantiene la correlación alta con el Índice de energía eléctrica de los hogares del área rural del municipio (0.755); relación muy buena e inversa con los que no tienen energía eléctrica (-0.685) y presenta relación regular e inversa con los hogares utilizan panel y otra energía (-0.326 y -0.415).</w:t>
      </w:r>
    </w:p>
    <w:p w:rsidR="00981F8D" w:rsidRDefault="00981F8D" w:rsidP="00981F8D">
      <w:pPr>
        <w:pStyle w:val="Paragraph"/>
        <w:numPr>
          <w:ilvl w:val="0"/>
          <w:numId w:val="7"/>
        </w:numPr>
        <w:autoSpaceDN w:val="0"/>
        <w:spacing w:before="100" w:beforeAutospacing="1" w:after="100" w:afterAutospacing="1"/>
        <w:textAlignment w:val="baseline"/>
        <w:rPr>
          <w:szCs w:val="24"/>
          <w:lang w:val="es-ES_tradnl"/>
        </w:rPr>
      </w:pPr>
      <w:r>
        <w:rPr>
          <w:szCs w:val="24"/>
          <w:lang w:val="es-ES_tradnl"/>
        </w:rPr>
        <w:t>Con las variables que representan el combustible que usan los hogares para cocinar, muestra correlación muy buena con los hogares que cocinan con gas por garrafa (0.755), significa que a mayor acceso a energía eléctrica es también mayor el acceso a gas por garrafa; relación muy buena e inversa con los hogares del municipio que cocinan con leña (-0.842), indicando que a menor acceso a energía eléctrica mayor uso de leña para cocinar y correlación regular con los hogares que cocinan con gas domiciliario y con los que utiliza electricidad para cocinar (0.373), a diferencia de los anteriores escenarios.</w:t>
      </w:r>
    </w:p>
    <w:p w:rsidR="00981F8D" w:rsidRDefault="00981F8D" w:rsidP="00981F8D">
      <w:pPr>
        <w:pStyle w:val="Paragraph"/>
        <w:tabs>
          <w:tab w:val="clear" w:pos="720"/>
        </w:tabs>
        <w:autoSpaceDN w:val="0"/>
        <w:spacing w:before="100" w:beforeAutospacing="1" w:after="100" w:afterAutospacing="1"/>
        <w:ind w:left="1418" w:firstLine="22"/>
        <w:textAlignment w:val="baseline"/>
        <w:rPr>
          <w:szCs w:val="24"/>
          <w:lang w:val="es-ES_tradnl"/>
        </w:rPr>
      </w:pPr>
      <w:r>
        <w:rPr>
          <w:szCs w:val="24"/>
          <w:lang w:val="es-ES_tradnl"/>
        </w:rPr>
        <w:t>En el caso de los hogares del área rural, se observa que el Índice de electrificación del municipio registra correlación buena con los hogares rurales que cocinan con Gas por garrafa y relación buena e inversa con los que cocinan con leña (0.610 y -0.608). En este escenario se observan correlaciones regulares con los que cocinan con gas domiciliario y con energía eléctrica (0.353, 0.456).</w:t>
      </w:r>
    </w:p>
    <w:p w:rsidR="00981F8D" w:rsidRDefault="00A61C22" w:rsidP="00981F8D">
      <w:pPr>
        <w:pStyle w:val="Paragraph"/>
        <w:numPr>
          <w:ilvl w:val="0"/>
          <w:numId w:val="7"/>
        </w:numPr>
        <w:autoSpaceDN w:val="0"/>
        <w:spacing w:before="0" w:after="0"/>
        <w:ind w:left="1434" w:hanging="357"/>
        <w:textAlignment w:val="baseline"/>
        <w:rPr>
          <w:szCs w:val="24"/>
          <w:lang w:val="es-ES_tradnl"/>
        </w:rPr>
      </w:pPr>
      <w:r>
        <w:rPr>
          <w:szCs w:val="24"/>
          <w:lang w:val="es-ES_tradnl"/>
        </w:rPr>
        <w:t>S</w:t>
      </w:r>
      <w:r w:rsidR="00981F8D">
        <w:rPr>
          <w:szCs w:val="24"/>
          <w:lang w:val="es-ES_tradnl"/>
        </w:rPr>
        <w:t>e mantiene la correlación alta del Índice de Electrificación con la tenencia de un televisor en el área rural (0.768). Aumenta la correlación de regular a buena con los que tienen Computadora y los que acceden a Internet (0.556 y 0.635).</w:t>
      </w:r>
    </w:p>
    <w:p w:rsidR="00981F8D" w:rsidRPr="004D25EB" w:rsidRDefault="00981F8D" w:rsidP="00981F8D">
      <w:pPr>
        <w:pStyle w:val="Paragraph"/>
        <w:tabs>
          <w:tab w:val="clear" w:pos="720"/>
        </w:tabs>
        <w:autoSpaceDN w:val="0"/>
        <w:spacing w:before="0" w:after="0"/>
        <w:ind w:left="1434" w:firstLine="0"/>
        <w:textAlignment w:val="baseline"/>
        <w:rPr>
          <w:szCs w:val="24"/>
          <w:lang w:val="es-ES_tradnl"/>
        </w:rPr>
      </w:pPr>
    </w:p>
    <w:p w:rsidR="00981F8D" w:rsidRDefault="00981F8D" w:rsidP="00981F8D">
      <w:pPr>
        <w:pStyle w:val="Paragraph"/>
        <w:numPr>
          <w:ilvl w:val="0"/>
          <w:numId w:val="7"/>
        </w:numPr>
        <w:autoSpaceDN w:val="0"/>
        <w:spacing w:before="0" w:after="0"/>
        <w:ind w:left="1434" w:hanging="357"/>
        <w:textAlignment w:val="baseline"/>
        <w:rPr>
          <w:szCs w:val="24"/>
          <w:lang w:val="es-ES_tradnl"/>
        </w:rPr>
      </w:pPr>
      <w:r>
        <w:rPr>
          <w:szCs w:val="24"/>
          <w:lang w:val="es-ES_tradnl"/>
        </w:rPr>
        <w:lastRenderedPageBreak/>
        <w:t>En referencia a las actividades laborales, se observa relación buena con las actividades de servicio y otras actividades (0.688 y 0.519), aparece correlación regular con actividades industriales (0.332), se mantiene una relación buena e inversa con la actividad agropecuaria (-0.583).</w:t>
      </w:r>
    </w:p>
    <w:p w:rsidR="00981F8D" w:rsidRDefault="00981F8D" w:rsidP="00981F8D">
      <w:pPr>
        <w:pStyle w:val="ListParagraph"/>
        <w:rPr>
          <w:szCs w:val="24"/>
          <w:lang w:val="es-ES_tradnl"/>
        </w:rPr>
      </w:pPr>
    </w:p>
    <w:p w:rsidR="00981F8D" w:rsidRDefault="00981F8D" w:rsidP="00981F8D">
      <w:pPr>
        <w:pStyle w:val="Paragraph"/>
        <w:numPr>
          <w:ilvl w:val="0"/>
          <w:numId w:val="7"/>
        </w:numPr>
        <w:autoSpaceDN w:val="0"/>
        <w:spacing w:before="0" w:after="0"/>
        <w:textAlignment w:val="baseline"/>
        <w:rPr>
          <w:szCs w:val="24"/>
          <w:lang w:val="es-ES_tradnl"/>
        </w:rPr>
      </w:pPr>
      <w:r>
        <w:rPr>
          <w:szCs w:val="24"/>
          <w:lang w:val="es-ES_tradnl"/>
        </w:rPr>
        <w:t>Respecto al tamaño poblacional del municipio muestra que existe buena relación inversa con el porcentaje de población rural del municipio (-0.644), es decir que a mayor índice de energía eléctrica menor población rural del municipio y viceversa y buena relación con la cantidad de población del municipio (0.542), señalando que a mayor cantidad de población mayor cobertura de energía eléctrica.</w:t>
      </w:r>
    </w:p>
    <w:p w:rsidR="00981F8D" w:rsidRDefault="00981F8D" w:rsidP="00981F8D">
      <w:pPr>
        <w:pStyle w:val="ListParagraph"/>
        <w:rPr>
          <w:szCs w:val="24"/>
          <w:lang w:val="es-ES_tradnl"/>
        </w:rPr>
      </w:pPr>
    </w:p>
    <w:p w:rsidR="00981F8D" w:rsidRDefault="00981F8D" w:rsidP="00981F8D">
      <w:pPr>
        <w:pStyle w:val="Paragraph"/>
        <w:numPr>
          <w:ilvl w:val="0"/>
          <w:numId w:val="7"/>
        </w:numPr>
        <w:autoSpaceDN w:val="0"/>
        <w:spacing w:before="0" w:after="0"/>
        <w:textAlignment w:val="baseline"/>
        <w:rPr>
          <w:szCs w:val="24"/>
          <w:lang w:val="es-ES_tradnl"/>
        </w:rPr>
      </w:pPr>
      <w:r>
        <w:rPr>
          <w:szCs w:val="24"/>
          <w:lang w:val="es-ES_tradnl"/>
        </w:rPr>
        <w:t>Se observa correlación regular con las variables de educación y salud como en los anteriores escenarios, relación regular con la tasa de asistencia escolar y con el parto en establecimiento en salud (0.436 y 0.327) y correlación regular inversa con el parto a domicilio (-0.324), significa que a mayor índice de energía eléctrica, menor es el número de partos a domicilio y viceversa.</w:t>
      </w:r>
    </w:p>
    <w:p w:rsidR="00981F8D" w:rsidRDefault="00981F8D" w:rsidP="00981F8D">
      <w:pPr>
        <w:pStyle w:val="ListParagraph"/>
        <w:rPr>
          <w:szCs w:val="24"/>
          <w:lang w:val="es-ES_tradnl"/>
        </w:rPr>
      </w:pPr>
    </w:p>
    <w:p w:rsidR="00981F8D" w:rsidRDefault="00981F8D" w:rsidP="00981F8D">
      <w:pPr>
        <w:pStyle w:val="Paragraph"/>
        <w:numPr>
          <w:ilvl w:val="0"/>
          <w:numId w:val="7"/>
        </w:numPr>
        <w:autoSpaceDN w:val="0"/>
        <w:spacing w:before="0" w:after="0"/>
        <w:textAlignment w:val="baseline"/>
        <w:rPr>
          <w:szCs w:val="24"/>
          <w:lang w:val="es-ES_tradnl"/>
        </w:rPr>
      </w:pPr>
      <w:r>
        <w:rPr>
          <w:szCs w:val="24"/>
          <w:lang w:val="es-ES_tradnl"/>
        </w:rPr>
        <w:t xml:space="preserve">Con el equipamiento de las </w:t>
      </w:r>
      <w:proofErr w:type="spellStart"/>
      <w:r>
        <w:rPr>
          <w:szCs w:val="24"/>
          <w:lang w:val="es-ES_tradnl"/>
        </w:rPr>
        <w:t>UPAs</w:t>
      </w:r>
      <w:proofErr w:type="spellEnd"/>
      <w:r>
        <w:rPr>
          <w:szCs w:val="24"/>
          <w:lang w:val="es-ES_tradnl"/>
        </w:rPr>
        <w:t xml:space="preserve"> se observa un incremento en la correlación con Fumigadoras (manual y mecánico), relación inversa con Motocultores, Ordeño mecánico, y Enfriadores de leche, siendo la relación regular (0.422, -0.312, 0.484 y 0.360). Existe también relación regular con </w:t>
      </w:r>
      <w:proofErr w:type="spellStart"/>
      <w:r>
        <w:rPr>
          <w:szCs w:val="24"/>
          <w:lang w:val="es-ES_tradnl"/>
        </w:rPr>
        <w:t>UPAs</w:t>
      </w:r>
      <w:proofErr w:type="spellEnd"/>
      <w:r>
        <w:rPr>
          <w:szCs w:val="24"/>
          <w:lang w:val="es-ES_tradnl"/>
        </w:rPr>
        <w:t xml:space="preserve"> que</w:t>
      </w:r>
      <w:r w:rsidRPr="00FC1443">
        <w:rPr>
          <w:szCs w:val="24"/>
          <w:lang w:val="es-ES_tradnl"/>
        </w:rPr>
        <w:t xml:space="preserve"> </w:t>
      </w:r>
      <w:r>
        <w:rPr>
          <w:szCs w:val="24"/>
          <w:lang w:val="es-ES_tradnl"/>
        </w:rPr>
        <w:t xml:space="preserve">utilizan riego por Pozo perforado (0.401), Represa (0.304), con </w:t>
      </w:r>
      <w:proofErr w:type="spellStart"/>
      <w:r>
        <w:rPr>
          <w:szCs w:val="24"/>
          <w:lang w:val="es-ES_tradnl"/>
        </w:rPr>
        <w:t>UPAs</w:t>
      </w:r>
      <w:proofErr w:type="spellEnd"/>
      <w:r>
        <w:rPr>
          <w:szCs w:val="24"/>
          <w:lang w:val="es-ES_tradnl"/>
        </w:rPr>
        <w:t xml:space="preserve"> con instalaciones de electricidad y con las que tienen Bombas de agua eléctricas la relación sube a buena (0.557 y 0.597), con Motores eléctricos la relación es regular e inversa (-0.349).</w:t>
      </w:r>
    </w:p>
    <w:p w:rsidR="00981F8D" w:rsidRDefault="00981F8D" w:rsidP="00981F8D">
      <w:pPr>
        <w:pStyle w:val="ListParagraph"/>
        <w:rPr>
          <w:szCs w:val="24"/>
          <w:lang w:val="es-ES_tradnl"/>
        </w:rPr>
      </w:pPr>
    </w:p>
    <w:p w:rsidR="00981F8D" w:rsidRDefault="00981F8D" w:rsidP="00981F8D">
      <w:pPr>
        <w:pStyle w:val="Paragraph"/>
        <w:numPr>
          <w:ilvl w:val="0"/>
          <w:numId w:val="7"/>
        </w:numPr>
        <w:autoSpaceDN w:val="0"/>
        <w:spacing w:before="0" w:after="0"/>
        <w:textAlignment w:val="baseline"/>
        <w:rPr>
          <w:szCs w:val="24"/>
          <w:lang w:val="es-ES_tradnl"/>
        </w:rPr>
      </w:pPr>
      <w:r>
        <w:rPr>
          <w:szCs w:val="24"/>
          <w:lang w:val="es-ES_tradnl"/>
        </w:rPr>
        <w:t>En este escenario aparece una correlación regular inversa con la asistencia en Maquinaria (-0.479), la cual indica que existe mayor asistencia en maquinarias cuando la cobertura eléctrica es menor.</w:t>
      </w:r>
    </w:p>
    <w:p w:rsidR="00981F8D" w:rsidRDefault="00981F8D" w:rsidP="00981F8D">
      <w:pPr>
        <w:pStyle w:val="ListParagraph"/>
        <w:rPr>
          <w:szCs w:val="24"/>
          <w:lang w:val="es-ES_tradnl"/>
        </w:rPr>
      </w:pPr>
    </w:p>
    <w:p w:rsidR="00981F8D" w:rsidRPr="004872F6" w:rsidRDefault="00981F8D" w:rsidP="00981F8D">
      <w:pPr>
        <w:pStyle w:val="Paragraph"/>
        <w:numPr>
          <w:ilvl w:val="0"/>
          <w:numId w:val="7"/>
        </w:numPr>
        <w:autoSpaceDN w:val="0"/>
        <w:spacing w:before="0" w:after="0"/>
        <w:textAlignment w:val="baseline"/>
        <w:rPr>
          <w:szCs w:val="24"/>
          <w:lang w:val="es-ES_tradnl"/>
        </w:rPr>
      </w:pPr>
      <w:r w:rsidRPr="004872F6">
        <w:rPr>
          <w:szCs w:val="24"/>
          <w:lang w:val="es-ES_tradnl"/>
        </w:rPr>
        <w:t>La relación</w:t>
      </w:r>
      <w:r>
        <w:rPr>
          <w:szCs w:val="24"/>
          <w:lang w:val="es-ES_tradnl"/>
        </w:rPr>
        <w:t xml:space="preserve"> del Índice de Electrificación del municipio </w:t>
      </w:r>
      <w:r w:rsidRPr="004872F6">
        <w:rPr>
          <w:szCs w:val="24"/>
          <w:lang w:val="es-ES_tradnl"/>
        </w:rPr>
        <w:t>con</w:t>
      </w:r>
      <w:r>
        <w:rPr>
          <w:szCs w:val="24"/>
          <w:lang w:val="es-ES_tradnl"/>
        </w:rPr>
        <w:t xml:space="preserve"> las </w:t>
      </w:r>
      <w:proofErr w:type="spellStart"/>
      <w:r>
        <w:rPr>
          <w:szCs w:val="24"/>
          <w:lang w:val="es-ES_tradnl"/>
        </w:rPr>
        <w:t>UPAs</w:t>
      </w:r>
      <w:proofErr w:type="spellEnd"/>
      <w:r>
        <w:rPr>
          <w:szCs w:val="24"/>
          <w:lang w:val="es-ES_tradnl"/>
        </w:rPr>
        <w:t xml:space="preserve"> que utilizan</w:t>
      </w:r>
      <w:r w:rsidRPr="004872F6">
        <w:rPr>
          <w:szCs w:val="24"/>
          <w:lang w:val="es-ES_tradnl"/>
        </w:rPr>
        <w:t xml:space="preserve"> </w:t>
      </w:r>
      <w:r>
        <w:rPr>
          <w:szCs w:val="24"/>
          <w:lang w:val="es-ES_tradnl"/>
        </w:rPr>
        <w:t>E</w:t>
      </w:r>
      <w:r w:rsidRPr="004872F6">
        <w:rPr>
          <w:szCs w:val="24"/>
          <w:lang w:val="es-ES_tradnl"/>
        </w:rPr>
        <w:t xml:space="preserve">nergía eléctrica en actividades agropecuarias es </w:t>
      </w:r>
      <w:r>
        <w:rPr>
          <w:szCs w:val="24"/>
          <w:lang w:val="es-ES_tradnl"/>
        </w:rPr>
        <w:t xml:space="preserve">regular (0.451), mientras que </w:t>
      </w:r>
      <w:r w:rsidRPr="004872F6">
        <w:rPr>
          <w:szCs w:val="24"/>
          <w:lang w:val="es-ES_tradnl"/>
        </w:rPr>
        <w:t xml:space="preserve">esta relación es </w:t>
      </w:r>
      <w:r>
        <w:rPr>
          <w:szCs w:val="24"/>
          <w:lang w:val="es-ES_tradnl"/>
        </w:rPr>
        <w:t>regular</w:t>
      </w:r>
      <w:r w:rsidRPr="004872F6">
        <w:rPr>
          <w:szCs w:val="24"/>
          <w:lang w:val="es-ES_tradnl"/>
        </w:rPr>
        <w:t xml:space="preserve"> y negativa </w:t>
      </w:r>
      <w:r>
        <w:rPr>
          <w:szCs w:val="24"/>
          <w:lang w:val="es-ES_tradnl"/>
        </w:rPr>
        <w:t xml:space="preserve">con las </w:t>
      </w:r>
      <w:proofErr w:type="spellStart"/>
      <w:r>
        <w:rPr>
          <w:szCs w:val="24"/>
          <w:lang w:val="es-ES_tradnl"/>
        </w:rPr>
        <w:t>UPAs</w:t>
      </w:r>
      <w:proofErr w:type="spellEnd"/>
      <w:r>
        <w:rPr>
          <w:szCs w:val="24"/>
          <w:lang w:val="es-ES_tradnl"/>
        </w:rPr>
        <w:t xml:space="preserve"> que </w:t>
      </w:r>
      <w:r w:rsidRPr="004872F6">
        <w:rPr>
          <w:szCs w:val="24"/>
          <w:lang w:val="es-ES_tradnl"/>
        </w:rPr>
        <w:t>no utiliza</w:t>
      </w:r>
      <w:r>
        <w:rPr>
          <w:szCs w:val="24"/>
          <w:lang w:val="es-ES_tradnl"/>
        </w:rPr>
        <w:t>n</w:t>
      </w:r>
      <w:r w:rsidRPr="004872F6">
        <w:rPr>
          <w:szCs w:val="24"/>
          <w:lang w:val="es-ES_tradnl"/>
        </w:rPr>
        <w:t xml:space="preserve"> energía eléctrica en actividades agropecuarias</w:t>
      </w:r>
      <w:r>
        <w:rPr>
          <w:szCs w:val="24"/>
          <w:lang w:val="es-ES_tradnl"/>
        </w:rPr>
        <w:t xml:space="preserve"> (-0.456)</w:t>
      </w:r>
      <w:r w:rsidRPr="004872F6">
        <w:rPr>
          <w:szCs w:val="24"/>
          <w:lang w:val="es-ES_tradnl"/>
        </w:rPr>
        <w:t>.</w:t>
      </w:r>
    </w:p>
    <w:p w:rsidR="00981F8D" w:rsidRDefault="00981F8D" w:rsidP="00981F8D">
      <w:pPr>
        <w:pStyle w:val="Paragraph"/>
        <w:tabs>
          <w:tab w:val="clear" w:pos="720"/>
        </w:tabs>
        <w:autoSpaceDN w:val="0"/>
        <w:spacing w:before="0" w:after="0"/>
        <w:ind w:left="1440" w:firstLine="0"/>
        <w:textAlignment w:val="baseline"/>
        <w:rPr>
          <w:szCs w:val="24"/>
          <w:lang w:val="es-ES_tradnl"/>
        </w:rPr>
      </w:pPr>
    </w:p>
    <w:p w:rsidR="00981F8D" w:rsidRDefault="00981F8D" w:rsidP="00981F8D">
      <w:pPr>
        <w:pStyle w:val="Paragraph"/>
        <w:numPr>
          <w:ilvl w:val="0"/>
          <w:numId w:val="7"/>
        </w:numPr>
        <w:autoSpaceDN w:val="0"/>
        <w:spacing w:before="0" w:after="0"/>
        <w:ind w:left="1434" w:hanging="357"/>
        <w:textAlignment w:val="baseline"/>
        <w:rPr>
          <w:szCs w:val="24"/>
          <w:lang w:val="es-ES_tradnl"/>
        </w:rPr>
      </w:pPr>
      <w:r>
        <w:rPr>
          <w:szCs w:val="24"/>
          <w:lang w:val="es-ES_tradnl"/>
        </w:rPr>
        <w:t xml:space="preserve">Se evidencia, en este escenario, correlación buena con el número de Microempresas, </w:t>
      </w:r>
      <w:proofErr w:type="spellStart"/>
      <w:r>
        <w:rPr>
          <w:szCs w:val="24"/>
          <w:lang w:val="es-ES_tradnl"/>
        </w:rPr>
        <w:t>PYMEs</w:t>
      </w:r>
      <w:proofErr w:type="spellEnd"/>
      <w:r>
        <w:rPr>
          <w:szCs w:val="24"/>
          <w:lang w:val="es-ES_tradnl"/>
        </w:rPr>
        <w:t xml:space="preserve"> y Grandes empresas (0.512, 0.544 y 0.463) señalando que una mayor cobertura eléctrica influye en la creación de empresas.</w:t>
      </w:r>
    </w:p>
    <w:p w:rsidR="00981F8D" w:rsidRDefault="00981F8D" w:rsidP="00A72646">
      <w:pPr>
        <w:pStyle w:val="ListParagraph"/>
        <w:rPr>
          <w:szCs w:val="24"/>
          <w:lang w:val="es-ES_tradnl"/>
        </w:rPr>
      </w:pPr>
    </w:p>
    <w:p w:rsidR="00981F8D" w:rsidRDefault="00981F8D" w:rsidP="00A72646">
      <w:pPr>
        <w:pStyle w:val="Paragraph"/>
        <w:tabs>
          <w:tab w:val="clear" w:pos="720"/>
        </w:tabs>
        <w:autoSpaceDN w:val="0"/>
        <w:spacing w:before="0" w:after="0"/>
        <w:ind w:left="1434" w:firstLine="0"/>
        <w:textAlignment w:val="baseline"/>
        <w:rPr>
          <w:szCs w:val="24"/>
          <w:lang w:val="es-ES_tradnl"/>
        </w:rPr>
      </w:pPr>
    </w:p>
    <w:p w:rsidR="0056037B" w:rsidRDefault="0056037B" w:rsidP="0056037B">
      <w:pPr>
        <w:pStyle w:val="ListParagraph"/>
        <w:numPr>
          <w:ilvl w:val="2"/>
          <w:numId w:val="2"/>
        </w:numPr>
        <w:rPr>
          <w:rFonts w:eastAsia="MS Mincho"/>
          <w:b/>
          <w:color w:val="000000"/>
          <w:sz w:val="24"/>
          <w:szCs w:val="24"/>
          <w:lang w:val="es-ES_tradnl"/>
        </w:rPr>
      </w:pPr>
      <w:r w:rsidRPr="002C63B8">
        <w:rPr>
          <w:rFonts w:eastAsia="MS Mincho"/>
          <w:b/>
          <w:color w:val="000000"/>
          <w:sz w:val="24"/>
          <w:szCs w:val="24"/>
          <w:lang w:val="es-ES_tradnl"/>
        </w:rPr>
        <w:t xml:space="preserve">Correlación </w:t>
      </w:r>
      <w:r w:rsidRPr="005B71A5">
        <w:rPr>
          <w:rFonts w:eastAsia="MS Mincho"/>
          <w:b/>
          <w:color w:val="000000"/>
          <w:sz w:val="24"/>
          <w:szCs w:val="24"/>
          <w:lang w:val="es-ES_tradnl"/>
        </w:rPr>
        <w:t xml:space="preserve">respecto al Índice de </w:t>
      </w:r>
      <w:r>
        <w:rPr>
          <w:rFonts w:eastAsia="MS Mincho"/>
          <w:b/>
          <w:color w:val="000000"/>
          <w:sz w:val="24"/>
          <w:szCs w:val="24"/>
          <w:lang w:val="es-ES_tradnl"/>
        </w:rPr>
        <w:t>Electrificación</w:t>
      </w:r>
      <w:r w:rsidRPr="005B71A5">
        <w:rPr>
          <w:rFonts w:eastAsia="MS Mincho"/>
          <w:b/>
          <w:color w:val="000000"/>
          <w:sz w:val="24"/>
          <w:szCs w:val="24"/>
          <w:lang w:val="es-ES_tradnl"/>
        </w:rPr>
        <w:t xml:space="preserve"> Rural (</w:t>
      </w:r>
      <w:r>
        <w:rPr>
          <w:rFonts w:eastAsia="MS Mincho"/>
          <w:b/>
          <w:color w:val="000000"/>
          <w:sz w:val="24"/>
          <w:szCs w:val="24"/>
          <w:lang w:val="es-ES_tradnl"/>
        </w:rPr>
        <w:t>I</w:t>
      </w:r>
      <w:r w:rsidRPr="005B71A5">
        <w:rPr>
          <w:rFonts w:eastAsia="MS Mincho"/>
          <w:b/>
          <w:color w:val="000000"/>
          <w:sz w:val="24"/>
          <w:szCs w:val="24"/>
          <w:lang w:val="es-ES_tradnl"/>
        </w:rPr>
        <w:t>R_EE)</w:t>
      </w:r>
    </w:p>
    <w:p w:rsidR="0056037B" w:rsidRDefault="0056037B" w:rsidP="0056037B">
      <w:pPr>
        <w:pStyle w:val="ListParagraph"/>
        <w:rPr>
          <w:rFonts w:eastAsia="MS Mincho"/>
          <w:b/>
          <w:color w:val="000000"/>
          <w:sz w:val="24"/>
          <w:szCs w:val="24"/>
          <w:lang w:val="es-ES_tradnl"/>
        </w:rPr>
      </w:pPr>
    </w:p>
    <w:p w:rsidR="00B26DF1" w:rsidRDefault="00B95307" w:rsidP="00B26DF1">
      <w:pPr>
        <w:pStyle w:val="ListParagraph"/>
        <w:rPr>
          <w:rFonts w:eastAsia="MS Mincho"/>
          <w:color w:val="000000"/>
          <w:sz w:val="24"/>
          <w:szCs w:val="24"/>
          <w:lang w:val="es-ES_tradnl"/>
        </w:rPr>
      </w:pPr>
      <w:r>
        <w:rPr>
          <w:rFonts w:eastAsia="MS Mincho"/>
          <w:color w:val="000000"/>
          <w:sz w:val="24"/>
          <w:szCs w:val="24"/>
          <w:lang w:val="es-ES_tradnl"/>
        </w:rPr>
        <w:t>Las correlaciones con el porcentaje de hogares que habitan en áreas rurales con energía eléctrica se ratifican en este escenario</w:t>
      </w:r>
      <w:r w:rsidR="00B26DF1">
        <w:rPr>
          <w:rFonts w:eastAsia="MS Mincho"/>
          <w:color w:val="000000"/>
          <w:sz w:val="24"/>
          <w:szCs w:val="24"/>
          <w:lang w:val="es-ES_tradnl"/>
        </w:rPr>
        <w:t>.</w:t>
      </w:r>
    </w:p>
    <w:p w:rsidR="00DD781A" w:rsidRPr="004468D1" w:rsidRDefault="00DD781A" w:rsidP="00DD781A">
      <w:pPr>
        <w:pStyle w:val="ListParagraph"/>
        <w:rPr>
          <w:rFonts w:eastAsia="MS Mincho"/>
          <w:color w:val="000000"/>
          <w:sz w:val="24"/>
          <w:szCs w:val="24"/>
          <w:lang w:val="es-ES_tradnl"/>
        </w:rPr>
      </w:pP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 xml:space="preserve">Se observa correlaciones buenas e inversas con los hogares del municipio que no tienen energía eléctrica, los que utilizan motor y los que utilizan otro tipo de </w:t>
      </w:r>
      <w:r>
        <w:rPr>
          <w:color w:val="000000"/>
          <w:szCs w:val="24"/>
          <w:lang w:val="es-ES_tradnl"/>
        </w:rPr>
        <w:lastRenderedPageBreak/>
        <w:t>energía (-0.512, -0.624 y -0.694); correlación regular con el total de la población del municipio y con la población rural (0.399 y 0.343).</w:t>
      </w:r>
    </w:p>
    <w:p w:rsidR="00DD781A" w:rsidRDefault="00DD781A" w:rsidP="00DD781A">
      <w:pPr>
        <w:pStyle w:val="ListParagraph"/>
        <w:rPr>
          <w:rFonts w:eastAsia="MS Mincho"/>
          <w:b/>
          <w:color w:val="000000"/>
          <w:sz w:val="24"/>
          <w:szCs w:val="24"/>
          <w:lang w:val="es-ES_tradnl"/>
        </w:rPr>
      </w:pP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La relación entre las variables de fuentes de energía de los hogares del área rural con el Índice de Electrificación Rural muestran resultados similares, se advierte muy buena correlación inversa con los hogares del área rural del municipio que no tienen energía eléctrica y con los hogares que utilizan otro tipo de energía (-0.741 y -0.701), relación buena inversa con los que utilizan motor (-0.632) y correlación regular con los hogares que utilizan Panel solar (-0.424).</w:t>
      </w:r>
    </w:p>
    <w:p w:rsidR="00DD781A" w:rsidRDefault="00DD781A" w:rsidP="00DD781A">
      <w:pPr>
        <w:pStyle w:val="Paragraph"/>
        <w:tabs>
          <w:tab w:val="clear" w:pos="720"/>
        </w:tabs>
        <w:autoSpaceDN w:val="0"/>
        <w:spacing w:before="0" w:after="0"/>
        <w:ind w:left="0" w:firstLine="0"/>
        <w:textAlignment w:val="baseline"/>
        <w:rPr>
          <w:color w:val="000000"/>
          <w:szCs w:val="24"/>
          <w:lang w:val="es-ES_tradnl"/>
        </w:rPr>
      </w:pP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sidRPr="006C619C">
        <w:rPr>
          <w:color w:val="000000"/>
          <w:szCs w:val="24"/>
          <w:lang w:val="es-ES_tradnl"/>
        </w:rPr>
        <w:t>En relación al combustible para cocinar de los hogares de todo el municipio</w:t>
      </w:r>
      <w:r>
        <w:rPr>
          <w:color w:val="000000"/>
          <w:szCs w:val="24"/>
          <w:lang w:val="es-ES_tradnl"/>
        </w:rPr>
        <w:t>, las correlaciones incrementan en este escenario;</w:t>
      </w:r>
      <w:r w:rsidRPr="006C619C">
        <w:rPr>
          <w:color w:val="000000"/>
          <w:szCs w:val="24"/>
          <w:lang w:val="es-ES_tradnl"/>
        </w:rPr>
        <w:t xml:space="preserve"> </w:t>
      </w:r>
      <w:r>
        <w:rPr>
          <w:color w:val="000000"/>
          <w:szCs w:val="24"/>
          <w:lang w:val="es-ES_tradnl"/>
        </w:rPr>
        <w:t>se observa</w:t>
      </w:r>
      <w:r w:rsidRPr="006C619C">
        <w:rPr>
          <w:color w:val="000000"/>
          <w:szCs w:val="24"/>
          <w:lang w:val="es-ES_tradnl"/>
        </w:rPr>
        <w:t xml:space="preserve"> relación regular para Gas por garrafa</w:t>
      </w:r>
      <w:r>
        <w:rPr>
          <w:color w:val="000000"/>
          <w:szCs w:val="24"/>
          <w:lang w:val="es-ES_tradnl"/>
        </w:rPr>
        <w:t>, gas domiciliario y cocina eléctrica</w:t>
      </w:r>
      <w:r w:rsidRPr="006C619C">
        <w:rPr>
          <w:color w:val="000000"/>
          <w:szCs w:val="24"/>
          <w:lang w:val="es-ES_tradnl"/>
        </w:rPr>
        <w:t xml:space="preserve"> (0.</w:t>
      </w:r>
      <w:r>
        <w:rPr>
          <w:color w:val="000000"/>
          <w:szCs w:val="24"/>
          <w:lang w:val="es-ES_tradnl"/>
        </w:rPr>
        <w:t>394, 0.495 y 0.300</w:t>
      </w:r>
      <w:r w:rsidRPr="006C619C">
        <w:rPr>
          <w:color w:val="000000"/>
          <w:szCs w:val="24"/>
          <w:lang w:val="es-ES_tradnl"/>
        </w:rPr>
        <w:t>)</w:t>
      </w:r>
      <w:r>
        <w:rPr>
          <w:color w:val="000000"/>
          <w:szCs w:val="24"/>
          <w:lang w:val="es-ES_tradnl"/>
        </w:rPr>
        <w:t>,</w:t>
      </w:r>
      <w:r w:rsidRPr="006C619C">
        <w:rPr>
          <w:color w:val="000000"/>
          <w:szCs w:val="24"/>
          <w:lang w:val="es-ES_tradnl"/>
        </w:rPr>
        <w:t xml:space="preserve"> </w:t>
      </w:r>
      <w:r>
        <w:rPr>
          <w:color w:val="000000"/>
          <w:szCs w:val="24"/>
          <w:lang w:val="es-ES_tradnl"/>
        </w:rPr>
        <w:t>en tanto que existe correlación buena</w:t>
      </w:r>
      <w:r w:rsidRPr="006C619C">
        <w:rPr>
          <w:color w:val="000000"/>
          <w:szCs w:val="24"/>
          <w:lang w:val="es-ES_tradnl"/>
        </w:rPr>
        <w:t xml:space="preserve"> e inversa para Leña (-</w:t>
      </w:r>
      <w:r>
        <w:rPr>
          <w:color w:val="000000"/>
          <w:szCs w:val="24"/>
          <w:lang w:val="es-ES_tradnl"/>
        </w:rPr>
        <w:t>0.555</w:t>
      </w:r>
      <w:r w:rsidRPr="006C619C">
        <w:rPr>
          <w:color w:val="000000"/>
          <w:szCs w:val="24"/>
          <w:lang w:val="es-ES_tradnl"/>
        </w:rPr>
        <w:t xml:space="preserve">). De forma similar </w:t>
      </w:r>
      <w:r>
        <w:rPr>
          <w:color w:val="000000"/>
          <w:szCs w:val="24"/>
          <w:lang w:val="es-ES_tradnl"/>
        </w:rPr>
        <w:t>l</w:t>
      </w:r>
      <w:r w:rsidRPr="006C619C">
        <w:rPr>
          <w:color w:val="000000"/>
          <w:szCs w:val="24"/>
          <w:lang w:val="es-ES_tradnl"/>
        </w:rPr>
        <w:t>a variable combustible para cocinar del área rur</w:t>
      </w:r>
      <w:r>
        <w:rPr>
          <w:color w:val="000000"/>
          <w:szCs w:val="24"/>
          <w:lang w:val="es-ES_tradnl"/>
        </w:rPr>
        <w:t>al presenta correlación muy buena con los hogares que utilizan Gas por garrafa (0.705), muy</w:t>
      </w:r>
      <w:r w:rsidRPr="006C619C">
        <w:rPr>
          <w:color w:val="000000"/>
          <w:szCs w:val="24"/>
          <w:lang w:val="es-ES_tradnl"/>
        </w:rPr>
        <w:t xml:space="preserve"> </w:t>
      </w:r>
      <w:r>
        <w:rPr>
          <w:color w:val="000000"/>
          <w:szCs w:val="24"/>
          <w:lang w:val="es-ES_tradnl"/>
        </w:rPr>
        <w:t>buena e inversa con los hogares del área rural que utilizan para cocinar Leña (-0.752)</w:t>
      </w:r>
      <w:r w:rsidRPr="006C619C">
        <w:rPr>
          <w:color w:val="000000"/>
          <w:szCs w:val="24"/>
          <w:lang w:val="es-ES_tradnl"/>
        </w:rPr>
        <w:t>.</w:t>
      </w:r>
      <w:r>
        <w:rPr>
          <w:color w:val="000000"/>
          <w:szCs w:val="24"/>
          <w:lang w:val="es-ES_tradnl"/>
        </w:rPr>
        <w:t xml:space="preserve"> Además en este escenario se observa relación regular para el uso de gas domiciliario y cocina eléctrica (0.427, 0.463).</w:t>
      </w:r>
      <w:r w:rsidRPr="006C619C">
        <w:rPr>
          <w:color w:val="000000"/>
          <w:szCs w:val="24"/>
          <w:lang w:val="es-ES_tradnl"/>
        </w:rPr>
        <w:t xml:space="preserve"> </w:t>
      </w:r>
    </w:p>
    <w:p w:rsidR="00DD781A" w:rsidRDefault="00DD781A" w:rsidP="00DD781A">
      <w:pPr>
        <w:pStyle w:val="ListParagraph"/>
        <w:rPr>
          <w:rFonts w:eastAsia="MS Mincho"/>
          <w:b/>
          <w:color w:val="000000"/>
          <w:sz w:val="24"/>
          <w:szCs w:val="24"/>
          <w:lang w:val="es-ES_tradnl"/>
        </w:rPr>
      </w:pP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Se mantiene una correlación muy buena con la tenencia de televisor en el área rural (0.742) e incrementa a buena la relación con la tenencia de Computadora e Internet (0.584 y 0.505).</w:t>
      </w:r>
    </w:p>
    <w:p w:rsidR="00DD781A" w:rsidRDefault="00DD781A" w:rsidP="00DD781A">
      <w:pPr>
        <w:pStyle w:val="ListParagraph"/>
        <w:rPr>
          <w:color w:val="000000"/>
          <w:szCs w:val="24"/>
          <w:lang w:val="es-ES_tradnl"/>
        </w:rPr>
      </w:pPr>
    </w:p>
    <w:p w:rsidR="00DD781A" w:rsidRPr="00CF0536" w:rsidRDefault="00DD781A" w:rsidP="00DD781A">
      <w:pPr>
        <w:pStyle w:val="Paragraph"/>
        <w:numPr>
          <w:ilvl w:val="0"/>
          <w:numId w:val="8"/>
        </w:numPr>
        <w:autoSpaceDN w:val="0"/>
        <w:spacing w:before="0" w:after="0"/>
        <w:ind w:left="1434" w:hanging="357"/>
        <w:textAlignment w:val="baseline"/>
        <w:rPr>
          <w:color w:val="000000"/>
          <w:szCs w:val="24"/>
          <w:lang w:val="es-ES_tradnl"/>
        </w:rPr>
      </w:pPr>
      <w:r w:rsidRPr="00CF0536">
        <w:rPr>
          <w:color w:val="000000"/>
          <w:szCs w:val="24"/>
          <w:lang w:val="es-ES_tradnl"/>
        </w:rPr>
        <w:t>También se observa una correlación regular con el tamaño de la población (0.386). Así como también con la Tasa de asistencia escolar</w:t>
      </w:r>
      <w:r>
        <w:rPr>
          <w:color w:val="000000"/>
          <w:szCs w:val="24"/>
          <w:lang w:val="es-ES_tradnl"/>
        </w:rPr>
        <w:t xml:space="preserve"> </w:t>
      </w:r>
      <w:r w:rsidRPr="00CF0536">
        <w:rPr>
          <w:color w:val="000000"/>
          <w:szCs w:val="24"/>
          <w:lang w:val="es-ES_tradnl"/>
        </w:rPr>
        <w:t>(0.</w:t>
      </w:r>
      <w:r>
        <w:rPr>
          <w:color w:val="000000"/>
          <w:szCs w:val="24"/>
          <w:lang w:val="es-ES_tradnl"/>
        </w:rPr>
        <w:t>407</w:t>
      </w:r>
      <w:r w:rsidRPr="00CF0536">
        <w:rPr>
          <w:color w:val="000000"/>
          <w:szCs w:val="24"/>
          <w:lang w:val="es-ES_tradnl"/>
        </w:rPr>
        <w:t>).</w:t>
      </w:r>
    </w:p>
    <w:p w:rsidR="00DD781A" w:rsidRDefault="00DD781A" w:rsidP="00DD781A">
      <w:pPr>
        <w:pStyle w:val="ListParagraph"/>
        <w:rPr>
          <w:color w:val="000000"/>
          <w:szCs w:val="24"/>
          <w:lang w:val="es-ES_tradnl"/>
        </w:rPr>
      </w:pPr>
    </w:p>
    <w:p w:rsidR="00DD781A" w:rsidRDefault="00DD781A" w:rsidP="00DD781A">
      <w:pPr>
        <w:pStyle w:val="ListParagraph"/>
        <w:numPr>
          <w:ilvl w:val="0"/>
          <w:numId w:val="8"/>
        </w:numPr>
        <w:jc w:val="both"/>
        <w:rPr>
          <w:rFonts w:eastAsia="MS Mincho"/>
          <w:color w:val="000000"/>
          <w:sz w:val="24"/>
          <w:szCs w:val="24"/>
          <w:lang w:val="es-ES_tradnl"/>
        </w:rPr>
      </w:pPr>
      <w:r>
        <w:rPr>
          <w:rFonts w:eastAsia="MS Mincho"/>
          <w:color w:val="000000"/>
          <w:sz w:val="24"/>
          <w:szCs w:val="24"/>
          <w:lang w:val="es-ES_tradnl"/>
        </w:rPr>
        <w:t xml:space="preserve">Se advierte correlaciones significativas con menos </w:t>
      </w:r>
      <w:r w:rsidRPr="00CF0536">
        <w:rPr>
          <w:rFonts w:eastAsia="MS Mincho"/>
          <w:color w:val="000000"/>
          <w:sz w:val="24"/>
          <w:szCs w:val="24"/>
          <w:lang w:val="es-ES_tradnl"/>
        </w:rPr>
        <w:t>variables</w:t>
      </w:r>
      <w:r>
        <w:rPr>
          <w:rFonts w:eastAsia="MS Mincho"/>
          <w:color w:val="000000"/>
          <w:sz w:val="24"/>
          <w:szCs w:val="24"/>
          <w:lang w:val="es-ES_tradnl"/>
        </w:rPr>
        <w:t xml:space="preserve"> de equipamiento de las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se registra una correlación buena con las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que tienen riego (0.525), relación regular inversa </w:t>
      </w:r>
      <w:r w:rsidRPr="00CF0536">
        <w:rPr>
          <w:rFonts w:eastAsia="MS Mincho"/>
          <w:color w:val="000000"/>
          <w:sz w:val="24"/>
          <w:szCs w:val="24"/>
          <w:lang w:val="es-ES_tradnl"/>
        </w:rPr>
        <w:t>con</w:t>
      </w:r>
      <w:r>
        <w:rPr>
          <w:rFonts w:eastAsia="MS Mincho"/>
          <w:color w:val="000000"/>
          <w:sz w:val="24"/>
          <w:szCs w:val="24"/>
          <w:lang w:val="es-ES_tradnl"/>
        </w:rPr>
        <w:t xml:space="preserve"> las</w:t>
      </w:r>
      <w:r w:rsidRPr="00CF0536">
        <w:rPr>
          <w:rFonts w:eastAsia="MS Mincho"/>
          <w:color w:val="000000"/>
          <w:sz w:val="24"/>
          <w:szCs w:val="24"/>
          <w:lang w:val="es-ES_tradnl"/>
        </w:rPr>
        <w:t xml:space="preserve"> </w:t>
      </w:r>
      <w:proofErr w:type="spellStart"/>
      <w:r w:rsidRPr="00CF0536">
        <w:rPr>
          <w:rFonts w:eastAsia="MS Mincho"/>
          <w:color w:val="000000"/>
          <w:sz w:val="24"/>
          <w:szCs w:val="24"/>
          <w:lang w:val="es-ES_tradnl"/>
        </w:rPr>
        <w:t>UPAs</w:t>
      </w:r>
      <w:proofErr w:type="spellEnd"/>
      <w:r w:rsidRPr="00CF0536">
        <w:rPr>
          <w:rFonts w:eastAsia="MS Mincho"/>
          <w:color w:val="000000"/>
          <w:sz w:val="24"/>
          <w:szCs w:val="24"/>
          <w:lang w:val="es-ES_tradnl"/>
        </w:rPr>
        <w:t xml:space="preserve"> </w:t>
      </w:r>
      <w:r>
        <w:rPr>
          <w:rFonts w:eastAsia="MS Mincho"/>
          <w:color w:val="000000"/>
          <w:sz w:val="24"/>
          <w:szCs w:val="24"/>
          <w:lang w:val="es-ES_tradnl"/>
        </w:rPr>
        <w:t xml:space="preserve">que tiene Pozo artesanal y Motores eléctricos (-0.407 y -0.567) señalando que este equipamiento se utilizan con mayor frecuencia cuando no hay energía eléctrica. Existe muy buena relación con las instalaciones eléctricas de las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(0.708) y regular correlación con las que utilizan Bomba de agua eléctrica.</w:t>
      </w:r>
    </w:p>
    <w:p w:rsidR="00DD781A" w:rsidRPr="0057406E" w:rsidRDefault="00DD781A" w:rsidP="00DD781A">
      <w:pPr>
        <w:pStyle w:val="ListParagraph"/>
        <w:rPr>
          <w:rFonts w:eastAsia="MS Mincho"/>
          <w:color w:val="000000"/>
          <w:sz w:val="24"/>
          <w:szCs w:val="24"/>
          <w:lang w:val="es-ES_tradnl"/>
        </w:rPr>
      </w:pPr>
    </w:p>
    <w:p w:rsidR="00DD781A" w:rsidRDefault="00DD781A" w:rsidP="00DD781A">
      <w:pPr>
        <w:pStyle w:val="ListParagraph"/>
        <w:numPr>
          <w:ilvl w:val="0"/>
          <w:numId w:val="8"/>
        </w:numPr>
        <w:jc w:val="both"/>
        <w:rPr>
          <w:rFonts w:eastAsia="MS Mincho"/>
          <w:color w:val="000000"/>
          <w:sz w:val="24"/>
          <w:szCs w:val="24"/>
          <w:lang w:val="es-ES_tradnl"/>
        </w:rPr>
      </w:pPr>
      <w:r>
        <w:rPr>
          <w:rFonts w:eastAsia="MS Mincho"/>
          <w:color w:val="000000"/>
          <w:sz w:val="24"/>
          <w:szCs w:val="24"/>
          <w:lang w:val="es-ES_tradnl"/>
        </w:rPr>
        <w:t>En este escenario, se observa correlación regular con las Asistencia en Insumos (0.346) y correlación regular inversa con la Asistencia en Herramientas (-0.429), resultados que sugieren que cuando hay mayor electrificación se da mayor asistencia en insumos y menor asistencia en herramientas.</w:t>
      </w:r>
    </w:p>
    <w:p w:rsidR="00DD781A" w:rsidRPr="0057406E" w:rsidRDefault="00DD781A" w:rsidP="00DD781A">
      <w:pPr>
        <w:jc w:val="both"/>
        <w:rPr>
          <w:rFonts w:eastAsia="MS Mincho"/>
          <w:color w:val="000000"/>
          <w:sz w:val="24"/>
          <w:szCs w:val="24"/>
          <w:lang w:val="es-ES_tradnl"/>
        </w:rPr>
      </w:pPr>
    </w:p>
    <w:p w:rsidR="00DD781A" w:rsidRPr="00914BA9" w:rsidRDefault="00DD781A" w:rsidP="00DD781A">
      <w:pPr>
        <w:pStyle w:val="Paragraph"/>
        <w:numPr>
          <w:ilvl w:val="0"/>
          <w:numId w:val="8"/>
        </w:numPr>
        <w:autoSpaceDN w:val="0"/>
        <w:spacing w:before="0" w:after="0"/>
        <w:ind w:left="1434" w:hanging="357"/>
        <w:textAlignment w:val="baseline"/>
        <w:rPr>
          <w:color w:val="000000"/>
          <w:szCs w:val="24"/>
          <w:lang w:val="es-ES_tradnl"/>
        </w:rPr>
      </w:pPr>
      <w:r w:rsidRPr="00914BA9">
        <w:rPr>
          <w:color w:val="000000"/>
          <w:szCs w:val="24"/>
          <w:lang w:val="es-ES_tradnl"/>
        </w:rPr>
        <w:t xml:space="preserve">Se advierte baja relación del Índice de Electrificación Rural con las </w:t>
      </w:r>
      <w:proofErr w:type="spellStart"/>
      <w:r w:rsidRPr="00914BA9">
        <w:rPr>
          <w:color w:val="000000"/>
          <w:szCs w:val="24"/>
          <w:lang w:val="es-ES_tradnl"/>
        </w:rPr>
        <w:t>UPAs</w:t>
      </w:r>
      <w:proofErr w:type="spellEnd"/>
      <w:r w:rsidRPr="00914BA9">
        <w:rPr>
          <w:color w:val="000000"/>
          <w:szCs w:val="24"/>
          <w:lang w:val="es-ES_tradnl"/>
        </w:rPr>
        <w:t xml:space="preserve"> que utilizan energía eléctrica en </w:t>
      </w:r>
      <w:r>
        <w:rPr>
          <w:color w:val="000000"/>
          <w:szCs w:val="24"/>
          <w:lang w:val="es-ES_tradnl"/>
        </w:rPr>
        <w:t>actividades agropecuarias (0.281). Resultado que indica que el acceso a electricidad no es el único factor que influye en el uso de energía eléctrica en actividades agropecuarias, también se tendría que estudiar, por ejemplo, la calidad de la energía eléctrica disponible como la intensidad y el número de horas de acceso al día.</w:t>
      </w:r>
      <w:r w:rsidRPr="00914BA9">
        <w:rPr>
          <w:color w:val="000000"/>
          <w:szCs w:val="24"/>
          <w:lang w:val="es-ES_tradnl"/>
        </w:rPr>
        <w:t xml:space="preserve"> </w:t>
      </w: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sidRPr="00914BA9">
        <w:rPr>
          <w:color w:val="000000"/>
          <w:szCs w:val="24"/>
          <w:lang w:val="es-ES_tradnl"/>
        </w:rPr>
        <w:lastRenderedPageBreak/>
        <w:t xml:space="preserve">Se observa correlaciones regulares </w:t>
      </w:r>
      <w:r>
        <w:rPr>
          <w:color w:val="000000"/>
          <w:szCs w:val="24"/>
          <w:lang w:val="es-ES_tradnl"/>
        </w:rPr>
        <w:t xml:space="preserve">con el número de Microempresas, </w:t>
      </w:r>
      <w:proofErr w:type="spellStart"/>
      <w:r>
        <w:rPr>
          <w:color w:val="000000"/>
          <w:szCs w:val="24"/>
          <w:lang w:val="es-ES_tradnl"/>
        </w:rPr>
        <w:t>PYMEs</w:t>
      </w:r>
      <w:proofErr w:type="spellEnd"/>
      <w:r>
        <w:rPr>
          <w:color w:val="000000"/>
          <w:szCs w:val="24"/>
          <w:lang w:val="es-ES_tradnl"/>
        </w:rPr>
        <w:t xml:space="preserve"> y Grandes empresas (0.365, 0.401 y 0.355), denotando la importancia de la cobertura eléctrica en el área rural para la creación de empresas. Se observa correlación buena </w:t>
      </w:r>
      <w:r w:rsidRPr="00914BA9">
        <w:rPr>
          <w:color w:val="000000"/>
          <w:szCs w:val="24"/>
          <w:lang w:val="es-ES_tradnl"/>
        </w:rPr>
        <w:t xml:space="preserve">e </w:t>
      </w:r>
      <w:r>
        <w:rPr>
          <w:color w:val="000000"/>
          <w:szCs w:val="24"/>
          <w:lang w:val="es-ES_tradnl"/>
        </w:rPr>
        <w:t>inversa con la temperatura y la precipitación (-0.5 y -0.501) y correlación regular con la Altitud</w:t>
      </w:r>
      <w:r w:rsidRPr="00914BA9">
        <w:rPr>
          <w:color w:val="000000"/>
          <w:szCs w:val="24"/>
          <w:lang w:val="es-ES_tradnl"/>
        </w:rPr>
        <w:t xml:space="preserve"> </w:t>
      </w:r>
      <w:r>
        <w:rPr>
          <w:color w:val="000000"/>
          <w:szCs w:val="24"/>
          <w:lang w:val="es-ES_tradnl"/>
        </w:rPr>
        <w:t xml:space="preserve">promedio en que se encuentra la región (0.475), resultados que muestran que las regiones de menor Altitud con mayor temperatura y mayor precipitación son las de menor cobertura eléctrica rural. </w:t>
      </w:r>
    </w:p>
    <w:p w:rsidR="00DD781A" w:rsidRDefault="00DD781A" w:rsidP="00DD781A">
      <w:pPr>
        <w:pStyle w:val="ListParagraph"/>
        <w:rPr>
          <w:color w:val="000000"/>
          <w:szCs w:val="24"/>
          <w:lang w:val="es-ES_tradnl"/>
        </w:rPr>
      </w:pPr>
    </w:p>
    <w:p w:rsidR="00DD781A" w:rsidRDefault="00DD781A" w:rsidP="00DD781A">
      <w:pPr>
        <w:pStyle w:val="Paragraph"/>
        <w:numPr>
          <w:ilvl w:val="0"/>
          <w:numId w:val="8"/>
        </w:numPr>
        <w:autoSpaceDN w:val="0"/>
        <w:spacing w:before="0" w:after="0"/>
        <w:ind w:left="1434" w:hanging="357"/>
        <w:textAlignment w:val="baseline"/>
        <w:rPr>
          <w:color w:val="000000"/>
          <w:szCs w:val="24"/>
          <w:lang w:val="es-ES_tradnl"/>
        </w:rPr>
      </w:pPr>
      <w:r>
        <w:rPr>
          <w:color w:val="000000"/>
          <w:szCs w:val="24"/>
          <w:lang w:val="es-ES_tradnl"/>
        </w:rPr>
        <w:t xml:space="preserve">Las correlaciones buenas e inversas </w:t>
      </w:r>
      <w:r w:rsidRPr="00914BA9">
        <w:rPr>
          <w:color w:val="000000"/>
          <w:szCs w:val="24"/>
          <w:lang w:val="es-ES_tradnl"/>
        </w:rPr>
        <w:t>con la Superficie de la</w:t>
      </w:r>
      <w:r>
        <w:rPr>
          <w:color w:val="000000"/>
          <w:szCs w:val="24"/>
          <w:lang w:val="es-ES_tradnl"/>
        </w:rPr>
        <w:t>s tres</w:t>
      </w:r>
      <w:r w:rsidRPr="00914BA9">
        <w:rPr>
          <w:color w:val="000000"/>
          <w:szCs w:val="24"/>
          <w:lang w:val="es-ES_tradnl"/>
        </w:rPr>
        <w:t xml:space="preserve"> </w:t>
      </w:r>
      <w:r>
        <w:rPr>
          <w:color w:val="000000"/>
          <w:szCs w:val="24"/>
          <w:lang w:val="es-ES_tradnl"/>
        </w:rPr>
        <w:t xml:space="preserve">principales </w:t>
      </w:r>
      <w:r w:rsidRPr="00914BA9">
        <w:rPr>
          <w:color w:val="000000"/>
          <w:szCs w:val="24"/>
          <w:lang w:val="es-ES_tradnl"/>
        </w:rPr>
        <w:t>actividad</w:t>
      </w:r>
      <w:r>
        <w:rPr>
          <w:color w:val="000000"/>
          <w:szCs w:val="24"/>
          <w:lang w:val="es-ES_tradnl"/>
        </w:rPr>
        <w:t>es</w:t>
      </w:r>
      <w:r w:rsidRPr="00914BA9">
        <w:rPr>
          <w:color w:val="000000"/>
          <w:szCs w:val="24"/>
          <w:lang w:val="es-ES_tradnl"/>
        </w:rPr>
        <w:t xml:space="preserve"> productiva</w:t>
      </w:r>
      <w:r>
        <w:rPr>
          <w:color w:val="000000"/>
          <w:szCs w:val="24"/>
          <w:lang w:val="es-ES_tradnl"/>
        </w:rPr>
        <w:t>s</w:t>
      </w:r>
      <w:r w:rsidRPr="00914BA9">
        <w:rPr>
          <w:color w:val="000000"/>
          <w:szCs w:val="24"/>
          <w:lang w:val="es-ES_tradnl"/>
        </w:rPr>
        <w:t xml:space="preserve"> (-0.</w:t>
      </w:r>
      <w:r>
        <w:rPr>
          <w:color w:val="000000"/>
          <w:szCs w:val="24"/>
          <w:lang w:val="es-ES_tradnl"/>
        </w:rPr>
        <w:t>533, -0.519</w:t>
      </w:r>
      <w:r w:rsidRPr="00914BA9">
        <w:rPr>
          <w:color w:val="000000"/>
          <w:szCs w:val="24"/>
          <w:lang w:val="es-ES_tradnl"/>
        </w:rPr>
        <w:t xml:space="preserve"> y -0.</w:t>
      </w:r>
      <w:r>
        <w:rPr>
          <w:color w:val="000000"/>
          <w:szCs w:val="24"/>
          <w:lang w:val="es-ES_tradnl"/>
        </w:rPr>
        <w:t>471</w:t>
      </w:r>
      <w:r w:rsidRPr="00914BA9">
        <w:rPr>
          <w:color w:val="000000"/>
          <w:szCs w:val="24"/>
          <w:lang w:val="es-ES_tradnl"/>
        </w:rPr>
        <w:t>)</w:t>
      </w:r>
      <w:r>
        <w:rPr>
          <w:color w:val="000000"/>
          <w:szCs w:val="24"/>
          <w:lang w:val="es-ES_tradnl"/>
        </w:rPr>
        <w:t>, manifiestan</w:t>
      </w:r>
      <w:r w:rsidRPr="00914BA9">
        <w:rPr>
          <w:color w:val="000000"/>
          <w:szCs w:val="24"/>
          <w:lang w:val="es-ES_tradnl"/>
        </w:rPr>
        <w:t xml:space="preserve"> que</w:t>
      </w:r>
      <w:r w:rsidRPr="00914BA9">
        <w:rPr>
          <w:b/>
          <w:color w:val="000000"/>
          <w:szCs w:val="24"/>
          <w:lang w:val="es-ES_tradnl"/>
        </w:rPr>
        <w:t xml:space="preserve"> </w:t>
      </w:r>
      <w:r w:rsidRPr="00914BA9">
        <w:rPr>
          <w:color w:val="000000"/>
          <w:szCs w:val="24"/>
          <w:lang w:val="es-ES_tradnl"/>
        </w:rPr>
        <w:t>a mayor Índice de electrificación rural menor es la superficie para actividades productivas.</w:t>
      </w:r>
    </w:p>
    <w:p w:rsidR="0056037B" w:rsidRPr="00B0495E" w:rsidRDefault="00DB3681" w:rsidP="0056037B">
      <w:pPr>
        <w:pStyle w:val="ListParagraph"/>
        <w:numPr>
          <w:ilvl w:val="2"/>
          <w:numId w:val="2"/>
        </w:numPr>
        <w:autoSpaceDN w:val="0"/>
        <w:spacing w:before="100" w:beforeAutospacing="1" w:after="100" w:afterAutospacing="1"/>
        <w:jc w:val="both"/>
        <w:textAlignment w:val="baseline"/>
        <w:rPr>
          <w:b/>
          <w:szCs w:val="24"/>
          <w:lang w:val="es-ES_tradnl"/>
        </w:rPr>
      </w:pPr>
      <w:r>
        <w:rPr>
          <w:rFonts w:eastAsia="MS Mincho"/>
          <w:b/>
          <w:color w:val="000000"/>
          <w:sz w:val="24"/>
          <w:szCs w:val="24"/>
          <w:lang w:val="es-ES_tradnl"/>
        </w:rPr>
        <w:t>C</w:t>
      </w:r>
      <w:r w:rsidR="0056037B" w:rsidRPr="00914BA9">
        <w:rPr>
          <w:rFonts w:eastAsia="MS Mincho"/>
          <w:b/>
          <w:color w:val="000000"/>
          <w:sz w:val="24"/>
          <w:szCs w:val="24"/>
          <w:lang w:val="es-ES_tradnl"/>
        </w:rPr>
        <w:t xml:space="preserve">orrelación con </w:t>
      </w:r>
      <w:r w:rsidR="0056037B">
        <w:rPr>
          <w:rFonts w:eastAsia="MS Mincho"/>
          <w:b/>
          <w:color w:val="000000"/>
          <w:sz w:val="24"/>
          <w:szCs w:val="24"/>
          <w:lang w:val="es-ES_tradnl"/>
        </w:rPr>
        <w:t>e</w:t>
      </w:r>
      <w:r w:rsidR="0056037B" w:rsidRPr="00914BA9">
        <w:rPr>
          <w:rFonts w:eastAsia="MS Mincho"/>
          <w:b/>
          <w:color w:val="000000"/>
          <w:sz w:val="24"/>
          <w:szCs w:val="24"/>
          <w:lang w:val="es-ES_tradnl"/>
        </w:rPr>
        <w:t>l Uso de Energía Eléctrica para acti</w:t>
      </w:r>
      <w:r w:rsidR="0056037B">
        <w:rPr>
          <w:rFonts w:eastAsia="MS Mincho"/>
          <w:b/>
          <w:color w:val="000000"/>
          <w:sz w:val="24"/>
          <w:szCs w:val="24"/>
          <w:lang w:val="es-ES_tradnl"/>
        </w:rPr>
        <w:t xml:space="preserve">vidades Agropecuarias y las </w:t>
      </w:r>
      <w:proofErr w:type="spellStart"/>
      <w:r w:rsidR="0056037B">
        <w:rPr>
          <w:rFonts w:eastAsia="MS Mincho"/>
          <w:b/>
          <w:color w:val="000000"/>
          <w:sz w:val="24"/>
          <w:szCs w:val="24"/>
          <w:lang w:val="es-ES_tradnl"/>
        </w:rPr>
        <w:t>UPAs</w:t>
      </w:r>
      <w:proofErr w:type="spellEnd"/>
      <w:r w:rsidR="0056037B" w:rsidRPr="00914BA9">
        <w:rPr>
          <w:rFonts w:eastAsia="MS Mincho"/>
          <w:b/>
          <w:color w:val="000000"/>
          <w:sz w:val="24"/>
          <w:szCs w:val="24"/>
          <w:lang w:val="es-ES_tradnl"/>
        </w:rPr>
        <w:t xml:space="preserve"> que No usan Energía Eléctrica para actividades Agropecuarias</w:t>
      </w:r>
    </w:p>
    <w:p w:rsidR="00280181" w:rsidRPr="00A87BE1" w:rsidRDefault="00280181" w:rsidP="00280181">
      <w:pPr>
        <w:autoSpaceDN w:val="0"/>
        <w:spacing w:before="100" w:beforeAutospacing="1" w:after="100" w:afterAutospacing="1"/>
        <w:ind w:left="720"/>
        <w:jc w:val="both"/>
        <w:textAlignment w:val="baseline"/>
        <w:rPr>
          <w:rFonts w:eastAsia="MS Mincho"/>
          <w:sz w:val="24"/>
          <w:szCs w:val="24"/>
          <w:lang w:val="es-ES_tradnl"/>
        </w:rPr>
      </w:pPr>
      <w:r>
        <w:rPr>
          <w:rFonts w:eastAsia="MS Mincho"/>
          <w:sz w:val="24"/>
          <w:szCs w:val="24"/>
          <w:lang w:val="es-ES_tradnl"/>
        </w:rPr>
        <w:t>Por ser e</w:t>
      </w:r>
      <w:r w:rsidRPr="007557A0">
        <w:rPr>
          <w:rFonts w:eastAsia="MS Mincho"/>
          <w:sz w:val="24"/>
          <w:szCs w:val="24"/>
          <w:lang w:val="es-ES_tradnl"/>
        </w:rPr>
        <w:t>stas variables complementarias</w:t>
      </w:r>
      <w:r>
        <w:rPr>
          <w:szCs w:val="24"/>
          <w:lang w:val="es-ES_tradnl"/>
        </w:rPr>
        <w:t xml:space="preserve">, </w:t>
      </w:r>
      <w:r w:rsidRPr="00A87BE1">
        <w:rPr>
          <w:rFonts w:eastAsia="MS Mincho"/>
          <w:sz w:val="24"/>
          <w:szCs w:val="24"/>
          <w:lang w:val="es-ES_tradnl"/>
        </w:rPr>
        <w:t>es</w:t>
      </w:r>
      <w:r>
        <w:rPr>
          <w:rFonts w:eastAsia="MS Mincho"/>
          <w:sz w:val="24"/>
          <w:szCs w:val="24"/>
          <w:lang w:val="es-ES_tradnl"/>
        </w:rPr>
        <w:t xml:space="preserve"> decir que las correlaciones serán similares pero con distinto signo, se analizará el Uso de energía eléctrica en actividades agropecuarias y solo si el caso amerita se interpretará par los que no lo hacen</w:t>
      </w:r>
      <w:r w:rsidRPr="00A87BE1">
        <w:rPr>
          <w:rFonts w:eastAsia="MS Mincho"/>
          <w:sz w:val="24"/>
          <w:szCs w:val="24"/>
          <w:lang w:val="es-ES_tradnl"/>
        </w:rPr>
        <w:t>.</w:t>
      </w:r>
      <w:r>
        <w:rPr>
          <w:rFonts w:eastAsia="MS Mincho"/>
          <w:sz w:val="24"/>
          <w:szCs w:val="24"/>
          <w:lang w:val="es-ES_tradnl"/>
        </w:rPr>
        <w:t xml:space="preserve"> </w:t>
      </w:r>
    </w:p>
    <w:p w:rsidR="00280181" w:rsidRPr="00CB00F1" w:rsidRDefault="00657D7A" w:rsidP="00657D7A">
      <w:pPr>
        <w:pStyle w:val="Paragraph"/>
        <w:numPr>
          <w:ilvl w:val="0"/>
          <w:numId w:val="9"/>
        </w:numPr>
        <w:autoSpaceDN w:val="0"/>
        <w:spacing w:before="0" w:after="0"/>
        <w:ind w:left="993"/>
        <w:textAlignment w:val="baseline"/>
        <w:rPr>
          <w:b/>
          <w:szCs w:val="24"/>
          <w:lang w:val="es-ES_tradnl"/>
        </w:rPr>
      </w:pPr>
      <w:r>
        <w:rPr>
          <w:szCs w:val="24"/>
          <w:lang w:val="es-ES_tradnl"/>
        </w:rPr>
        <w:t>Como en anteriores escenarios presenta</w:t>
      </w:r>
      <w:r w:rsidR="00280181">
        <w:rPr>
          <w:szCs w:val="24"/>
          <w:lang w:val="es-ES_tradnl"/>
        </w:rPr>
        <w:t xml:space="preserve"> correlación regular con el Índice de elec</w:t>
      </w:r>
      <w:r>
        <w:rPr>
          <w:szCs w:val="24"/>
          <w:lang w:val="es-ES_tradnl"/>
        </w:rPr>
        <w:t>trificación del municipio (0.451</w:t>
      </w:r>
      <w:r w:rsidR="00280181">
        <w:rPr>
          <w:szCs w:val="24"/>
          <w:lang w:val="es-ES_tradnl"/>
        </w:rPr>
        <w:t>)</w:t>
      </w:r>
      <w:r>
        <w:rPr>
          <w:szCs w:val="24"/>
          <w:lang w:val="es-ES_tradnl"/>
        </w:rPr>
        <w:t xml:space="preserve"> y t</w:t>
      </w:r>
      <w:r w:rsidR="00280181">
        <w:rPr>
          <w:szCs w:val="24"/>
          <w:lang w:val="es-ES_tradnl"/>
        </w:rPr>
        <w:t>iene relación regular e inversa con los hogares que no tienen energía eléctrica (-0.</w:t>
      </w:r>
      <w:r>
        <w:rPr>
          <w:szCs w:val="24"/>
          <w:lang w:val="es-ES_tradnl"/>
        </w:rPr>
        <w:t>446</w:t>
      </w:r>
      <w:r w:rsidR="00280181">
        <w:rPr>
          <w:szCs w:val="24"/>
          <w:lang w:val="es-ES_tradnl"/>
        </w:rPr>
        <w:t xml:space="preserve">). </w:t>
      </w:r>
      <w:r w:rsidR="00786C68">
        <w:rPr>
          <w:szCs w:val="24"/>
          <w:lang w:val="es-ES_tradnl"/>
        </w:rPr>
        <w:t>Se advierte baja correlación con la cobertura de energía eléctrica en el área rural (0.281) y relación regular e inversa con los hogares del área rural que no tienen energía eléctrica (-0.324).</w:t>
      </w:r>
    </w:p>
    <w:p w:rsidR="00CB00F1" w:rsidRPr="00CB00F1" w:rsidRDefault="00CB00F1" w:rsidP="00CB00F1">
      <w:pPr>
        <w:pStyle w:val="Paragraph"/>
        <w:tabs>
          <w:tab w:val="clear" w:pos="720"/>
        </w:tabs>
        <w:autoSpaceDN w:val="0"/>
        <w:spacing w:before="0" w:after="0"/>
        <w:ind w:left="993" w:firstLine="0"/>
        <w:textAlignment w:val="baseline"/>
        <w:rPr>
          <w:b/>
          <w:szCs w:val="24"/>
          <w:lang w:val="es-ES_tradnl"/>
        </w:rPr>
      </w:pPr>
    </w:p>
    <w:p w:rsidR="00CB00F1" w:rsidRPr="00A54B27" w:rsidRDefault="00CB00F1" w:rsidP="00657D7A">
      <w:pPr>
        <w:pStyle w:val="Paragraph"/>
        <w:numPr>
          <w:ilvl w:val="0"/>
          <w:numId w:val="9"/>
        </w:numPr>
        <w:autoSpaceDN w:val="0"/>
        <w:spacing w:before="0" w:after="0"/>
        <w:ind w:left="993"/>
        <w:textAlignment w:val="baseline"/>
        <w:rPr>
          <w:b/>
          <w:szCs w:val="24"/>
          <w:lang w:val="es-ES_tradnl"/>
        </w:rPr>
      </w:pPr>
      <w:r>
        <w:rPr>
          <w:szCs w:val="24"/>
          <w:lang w:val="es-ES_tradnl"/>
        </w:rPr>
        <w:t>En este escenario de regiones del Atlas de potencialidades productivas, se observa que la relación con el combustible utilizado para cocinar presenta relación regular con los hogares que utilizan Gas por garrafa y los que no cocinan (0.519 y 0.456)</w:t>
      </w:r>
      <w:r w:rsidR="00A54B27">
        <w:rPr>
          <w:szCs w:val="24"/>
          <w:lang w:val="es-ES_tradnl"/>
        </w:rPr>
        <w:t>, relación buena e inversa con los que cocinan a leña (-0.493), Respecto a los hogares del área rural también se observa una correlación regular con los que cocinan con Gas por garrafa y los que no cocinan (0.380 y 0.381)</w:t>
      </w:r>
      <w:r w:rsidR="00010315">
        <w:rPr>
          <w:szCs w:val="24"/>
          <w:lang w:val="es-ES_tradnl"/>
        </w:rPr>
        <w:t>.</w:t>
      </w:r>
    </w:p>
    <w:p w:rsidR="00A54B27" w:rsidRDefault="00A54B27" w:rsidP="00A54B27">
      <w:pPr>
        <w:pStyle w:val="ListParagraph"/>
        <w:rPr>
          <w:b/>
          <w:szCs w:val="24"/>
          <w:lang w:val="es-ES_tradnl"/>
        </w:rPr>
      </w:pPr>
    </w:p>
    <w:p w:rsidR="00280181" w:rsidRPr="00010315" w:rsidRDefault="00280181" w:rsidP="00010315">
      <w:pPr>
        <w:pStyle w:val="Paragraph"/>
        <w:numPr>
          <w:ilvl w:val="0"/>
          <w:numId w:val="9"/>
        </w:numPr>
        <w:autoSpaceDN w:val="0"/>
        <w:spacing w:before="0" w:after="0"/>
        <w:ind w:left="993"/>
        <w:textAlignment w:val="baseline"/>
        <w:rPr>
          <w:b/>
          <w:szCs w:val="24"/>
          <w:lang w:val="es-ES_tradnl"/>
        </w:rPr>
      </w:pPr>
      <w:r w:rsidRPr="00010315">
        <w:rPr>
          <w:szCs w:val="24"/>
          <w:lang w:val="es-ES_tradnl"/>
        </w:rPr>
        <w:t>R</w:t>
      </w:r>
      <w:r w:rsidR="00010315" w:rsidRPr="00010315">
        <w:rPr>
          <w:szCs w:val="24"/>
          <w:lang w:val="es-ES_tradnl"/>
        </w:rPr>
        <w:t xml:space="preserve">especto al acceso a internet en área rural se advierte una correlación alta (0.750) con el uso de energía eléctrica en actividades agropecuarias, en tanto que la correlación con la tenencia de computadora es regular (0.350), ésta información muestra que no es necesario la tenencia de un computador para acceder al internet. </w:t>
      </w:r>
      <w:r w:rsidR="00010315">
        <w:rPr>
          <w:szCs w:val="24"/>
          <w:lang w:val="es-ES_tradnl"/>
        </w:rPr>
        <w:t>L</w:t>
      </w:r>
      <w:r w:rsidRPr="00010315">
        <w:rPr>
          <w:szCs w:val="24"/>
          <w:lang w:val="es-ES_tradnl"/>
        </w:rPr>
        <w:t xml:space="preserve">a </w:t>
      </w:r>
      <w:r w:rsidR="00010315">
        <w:rPr>
          <w:szCs w:val="24"/>
          <w:lang w:val="es-ES_tradnl"/>
        </w:rPr>
        <w:t>correlación con la tenencia de televisor</w:t>
      </w:r>
      <w:r w:rsidRPr="00010315">
        <w:rPr>
          <w:szCs w:val="24"/>
          <w:lang w:val="es-ES_tradnl"/>
        </w:rPr>
        <w:t xml:space="preserve"> es </w:t>
      </w:r>
      <w:r w:rsidR="00071667">
        <w:rPr>
          <w:szCs w:val="24"/>
          <w:lang w:val="es-ES_tradnl"/>
        </w:rPr>
        <w:t>buena</w:t>
      </w:r>
      <w:r w:rsidRPr="00010315">
        <w:rPr>
          <w:szCs w:val="24"/>
          <w:lang w:val="es-ES_tradnl"/>
        </w:rPr>
        <w:t xml:space="preserve"> (0.</w:t>
      </w:r>
      <w:r w:rsidR="00071667">
        <w:rPr>
          <w:szCs w:val="24"/>
          <w:lang w:val="es-ES_tradnl"/>
        </w:rPr>
        <w:t>582)</w:t>
      </w:r>
      <w:r w:rsidRPr="00010315">
        <w:rPr>
          <w:szCs w:val="24"/>
          <w:lang w:val="es-ES_tradnl"/>
        </w:rPr>
        <w:t>.</w:t>
      </w:r>
    </w:p>
    <w:p w:rsidR="00280181" w:rsidRPr="00823B7A" w:rsidRDefault="00280181" w:rsidP="00280181">
      <w:pPr>
        <w:pStyle w:val="Paragraph"/>
        <w:tabs>
          <w:tab w:val="clear" w:pos="720"/>
        </w:tabs>
        <w:autoSpaceDN w:val="0"/>
        <w:spacing w:before="0" w:after="0"/>
        <w:ind w:left="0" w:firstLine="0"/>
        <w:textAlignment w:val="baseline"/>
        <w:rPr>
          <w:b/>
          <w:szCs w:val="24"/>
          <w:lang w:val="es-ES_tradnl"/>
        </w:rPr>
      </w:pPr>
    </w:p>
    <w:p w:rsidR="00F86F1D" w:rsidRPr="00F86F1D" w:rsidRDefault="00F86F1D" w:rsidP="00F86F1D">
      <w:pPr>
        <w:pStyle w:val="Paragraph"/>
        <w:numPr>
          <w:ilvl w:val="0"/>
          <w:numId w:val="9"/>
        </w:numPr>
        <w:autoSpaceDN w:val="0"/>
        <w:spacing w:before="0" w:after="0"/>
        <w:ind w:left="993"/>
        <w:textAlignment w:val="baseline"/>
        <w:rPr>
          <w:b/>
          <w:szCs w:val="24"/>
          <w:lang w:val="es-ES_tradnl"/>
        </w:rPr>
      </w:pPr>
      <w:r>
        <w:rPr>
          <w:szCs w:val="24"/>
          <w:lang w:val="es-ES_tradnl"/>
        </w:rPr>
        <w:t>En referencia a la actividad laboral, en este escenario de regiones, s</w:t>
      </w:r>
      <w:r w:rsidR="00280181">
        <w:rPr>
          <w:szCs w:val="24"/>
          <w:lang w:val="es-ES_tradnl"/>
        </w:rPr>
        <w:t xml:space="preserve">e advierte relación </w:t>
      </w:r>
      <w:r>
        <w:rPr>
          <w:szCs w:val="24"/>
          <w:lang w:val="es-ES_tradnl"/>
        </w:rPr>
        <w:t>buena</w:t>
      </w:r>
      <w:r w:rsidR="00280181">
        <w:rPr>
          <w:szCs w:val="24"/>
          <w:lang w:val="es-ES_tradnl"/>
        </w:rPr>
        <w:t xml:space="preserve"> con la actividad de servicios</w:t>
      </w:r>
      <w:r>
        <w:rPr>
          <w:szCs w:val="24"/>
          <w:lang w:val="es-ES_tradnl"/>
        </w:rPr>
        <w:t xml:space="preserve"> y otras actividades (0.552 y 0.533), relación regular con actividades en la industria (0.399)</w:t>
      </w:r>
      <w:r w:rsidR="00280181">
        <w:rPr>
          <w:szCs w:val="24"/>
          <w:lang w:val="es-ES_tradnl"/>
        </w:rPr>
        <w:t xml:space="preserve"> y relación </w:t>
      </w:r>
      <w:r>
        <w:rPr>
          <w:szCs w:val="24"/>
          <w:lang w:val="es-ES_tradnl"/>
        </w:rPr>
        <w:t>buen</w:t>
      </w:r>
      <w:r w:rsidR="00280181">
        <w:rPr>
          <w:szCs w:val="24"/>
          <w:lang w:val="es-ES_tradnl"/>
        </w:rPr>
        <w:t xml:space="preserve"> inversa con la actividad </w:t>
      </w:r>
      <w:r>
        <w:rPr>
          <w:szCs w:val="24"/>
          <w:lang w:val="es-ES_tradnl"/>
        </w:rPr>
        <w:t>agropecuaria</w:t>
      </w:r>
      <w:r w:rsidR="00280181">
        <w:rPr>
          <w:szCs w:val="24"/>
          <w:lang w:val="es-ES_tradnl"/>
        </w:rPr>
        <w:t xml:space="preserve"> (-0.</w:t>
      </w:r>
      <w:r>
        <w:rPr>
          <w:szCs w:val="24"/>
          <w:lang w:val="es-ES_tradnl"/>
        </w:rPr>
        <w:t>568</w:t>
      </w:r>
      <w:r w:rsidR="00280181">
        <w:rPr>
          <w:szCs w:val="24"/>
          <w:lang w:val="es-ES_tradnl"/>
        </w:rPr>
        <w:t>).</w:t>
      </w:r>
    </w:p>
    <w:p w:rsidR="00F86F1D" w:rsidRDefault="00F86F1D" w:rsidP="00F86F1D">
      <w:pPr>
        <w:pStyle w:val="ListParagraph"/>
        <w:rPr>
          <w:b/>
          <w:szCs w:val="24"/>
          <w:lang w:val="es-ES_tradnl"/>
        </w:rPr>
      </w:pPr>
    </w:p>
    <w:p w:rsidR="00280181" w:rsidRPr="00B00A37" w:rsidRDefault="00B00A37" w:rsidP="00B00A37">
      <w:pPr>
        <w:pStyle w:val="Paragraph"/>
        <w:numPr>
          <w:ilvl w:val="0"/>
          <w:numId w:val="9"/>
        </w:numPr>
        <w:autoSpaceDN w:val="0"/>
        <w:spacing w:before="0" w:after="0"/>
        <w:ind w:left="993"/>
        <w:textAlignment w:val="baseline"/>
        <w:rPr>
          <w:b/>
          <w:szCs w:val="24"/>
          <w:lang w:val="es-ES_tradnl"/>
        </w:rPr>
      </w:pPr>
      <w:r w:rsidRPr="00B00A37">
        <w:rPr>
          <w:szCs w:val="24"/>
          <w:lang w:val="es-ES_tradnl"/>
        </w:rPr>
        <w:t xml:space="preserve">Presenta buena relación con el tamaño de la población promedio de la región (0.623) y buena relación inversa con </w:t>
      </w:r>
      <w:r>
        <w:rPr>
          <w:szCs w:val="24"/>
          <w:lang w:val="es-ES_tradnl"/>
        </w:rPr>
        <w:t xml:space="preserve">el </w:t>
      </w:r>
      <w:r w:rsidR="00280181" w:rsidRPr="00B00A37">
        <w:rPr>
          <w:szCs w:val="24"/>
          <w:lang w:val="es-ES_tradnl"/>
        </w:rPr>
        <w:t xml:space="preserve">porcentaje </w:t>
      </w:r>
      <w:r>
        <w:rPr>
          <w:szCs w:val="24"/>
          <w:lang w:val="es-ES_tradnl"/>
        </w:rPr>
        <w:t xml:space="preserve">promedio </w:t>
      </w:r>
      <w:r w:rsidR="00280181" w:rsidRPr="00B00A37">
        <w:rPr>
          <w:szCs w:val="24"/>
          <w:lang w:val="es-ES_tradnl"/>
        </w:rPr>
        <w:t>de ruralidad de</w:t>
      </w:r>
      <w:r>
        <w:rPr>
          <w:szCs w:val="24"/>
          <w:lang w:val="es-ES_tradnl"/>
        </w:rPr>
        <w:t xml:space="preserve"> </w:t>
      </w:r>
      <w:r w:rsidR="00280181" w:rsidRPr="00B00A37">
        <w:rPr>
          <w:szCs w:val="24"/>
          <w:lang w:val="es-ES_tradnl"/>
        </w:rPr>
        <w:t>l</w:t>
      </w:r>
      <w:r>
        <w:rPr>
          <w:szCs w:val="24"/>
          <w:lang w:val="es-ES_tradnl"/>
        </w:rPr>
        <w:t>a</w:t>
      </w:r>
      <w:r w:rsidR="00280181" w:rsidRPr="00B00A37">
        <w:rPr>
          <w:szCs w:val="24"/>
          <w:lang w:val="es-ES_tradnl"/>
        </w:rPr>
        <w:t xml:space="preserve"> </w:t>
      </w:r>
      <w:r>
        <w:rPr>
          <w:szCs w:val="24"/>
          <w:lang w:val="es-ES_tradnl"/>
        </w:rPr>
        <w:t>región</w:t>
      </w:r>
      <w:r w:rsidR="00280181" w:rsidRPr="00B00A37">
        <w:rPr>
          <w:szCs w:val="24"/>
          <w:lang w:val="es-ES_tradnl"/>
        </w:rPr>
        <w:t xml:space="preserve"> (-0.</w:t>
      </w:r>
      <w:r>
        <w:rPr>
          <w:szCs w:val="24"/>
          <w:lang w:val="es-ES_tradnl"/>
        </w:rPr>
        <w:t>541</w:t>
      </w:r>
      <w:r w:rsidR="00280181" w:rsidRPr="00B00A37">
        <w:rPr>
          <w:szCs w:val="24"/>
          <w:lang w:val="es-ES_tradnl"/>
        </w:rPr>
        <w:t>).</w:t>
      </w:r>
      <w:r w:rsidR="00D0789E">
        <w:rPr>
          <w:szCs w:val="24"/>
          <w:lang w:val="es-ES_tradnl"/>
        </w:rPr>
        <w:t xml:space="preserve"> Estos datos indican que a menor cantidad de población de la región, mayor es el </w:t>
      </w:r>
      <w:r w:rsidR="00D0789E">
        <w:rPr>
          <w:szCs w:val="24"/>
          <w:lang w:val="es-ES_tradnl"/>
        </w:rPr>
        <w:lastRenderedPageBreak/>
        <w:t>porcentaje de ruralidad y menor es el uso de energía eléctrica en actividades agropecuarias.</w:t>
      </w:r>
    </w:p>
    <w:p w:rsidR="00B00A37" w:rsidRDefault="00B00A37" w:rsidP="00B00A37">
      <w:pPr>
        <w:pStyle w:val="ListParagraph"/>
        <w:rPr>
          <w:b/>
          <w:szCs w:val="24"/>
          <w:lang w:val="es-ES_tradnl"/>
        </w:rPr>
      </w:pPr>
    </w:p>
    <w:p w:rsidR="00D0789E" w:rsidRPr="00B276A0" w:rsidRDefault="00C70404" w:rsidP="00D0789E">
      <w:pPr>
        <w:pStyle w:val="Paragraph"/>
        <w:numPr>
          <w:ilvl w:val="0"/>
          <w:numId w:val="9"/>
        </w:numPr>
        <w:autoSpaceDN w:val="0"/>
        <w:spacing w:before="0" w:after="0"/>
        <w:ind w:left="993"/>
        <w:textAlignment w:val="baseline"/>
        <w:rPr>
          <w:b/>
          <w:szCs w:val="24"/>
          <w:lang w:val="es-ES_tradnl"/>
        </w:rPr>
      </w:pPr>
      <w:r>
        <w:rPr>
          <w:szCs w:val="24"/>
          <w:lang w:val="es-ES_tradnl"/>
        </w:rPr>
        <w:t xml:space="preserve">Se observa una relación buena </w:t>
      </w:r>
      <w:r w:rsidR="00D0789E">
        <w:rPr>
          <w:szCs w:val="24"/>
          <w:lang w:val="es-ES_tradnl"/>
        </w:rPr>
        <w:t xml:space="preserve">con </w:t>
      </w:r>
      <w:r>
        <w:rPr>
          <w:szCs w:val="24"/>
          <w:lang w:val="es-ES_tradnl"/>
        </w:rPr>
        <w:t xml:space="preserve">la variable </w:t>
      </w:r>
      <w:r w:rsidR="00D0789E">
        <w:rPr>
          <w:szCs w:val="24"/>
          <w:lang w:val="es-ES_tradnl"/>
        </w:rPr>
        <w:t>parto institucional (0.</w:t>
      </w:r>
      <w:r>
        <w:rPr>
          <w:szCs w:val="24"/>
          <w:lang w:val="es-ES_tradnl"/>
        </w:rPr>
        <w:t>570</w:t>
      </w:r>
      <w:r w:rsidR="00D0789E">
        <w:rPr>
          <w:szCs w:val="24"/>
          <w:lang w:val="es-ES_tradnl"/>
        </w:rPr>
        <w:t xml:space="preserve">) y </w:t>
      </w:r>
      <w:r>
        <w:rPr>
          <w:szCs w:val="24"/>
          <w:lang w:val="es-ES_tradnl"/>
        </w:rPr>
        <w:t>buena e inversa</w:t>
      </w:r>
      <w:r w:rsidR="00D0789E">
        <w:rPr>
          <w:szCs w:val="24"/>
          <w:lang w:val="es-ES_tradnl"/>
        </w:rPr>
        <w:t xml:space="preserve"> con el parto en domicilio (-0.</w:t>
      </w:r>
      <w:r>
        <w:rPr>
          <w:szCs w:val="24"/>
          <w:lang w:val="es-ES_tradnl"/>
        </w:rPr>
        <w:t>569</w:t>
      </w:r>
      <w:r w:rsidR="00D0789E">
        <w:rPr>
          <w:szCs w:val="24"/>
          <w:lang w:val="es-ES_tradnl"/>
        </w:rPr>
        <w:t>)</w:t>
      </w:r>
      <w:r>
        <w:rPr>
          <w:szCs w:val="24"/>
          <w:lang w:val="es-ES_tradnl"/>
        </w:rPr>
        <w:t>, para la interpretación no se puede afirmar que existe una relación directa entre el uso de energía eléctrica en actividades agropecuarias y estas variables de salud, sino que se debe observar que ambas tienen relación con la cobertura de energía eléctrica en los hogares de la región.</w:t>
      </w:r>
    </w:p>
    <w:p w:rsidR="00D0789E" w:rsidRPr="00823B7A" w:rsidRDefault="00D0789E" w:rsidP="00D0789E">
      <w:pPr>
        <w:pStyle w:val="Paragraph"/>
        <w:tabs>
          <w:tab w:val="clear" w:pos="720"/>
        </w:tabs>
        <w:autoSpaceDN w:val="0"/>
        <w:spacing w:before="0" w:after="0"/>
        <w:ind w:left="0" w:firstLine="0"/>
        <w:textAlignment w:val="baseline"/>
        <w:rPr>
          <w:b/>
          <w:szCs w:val="24"/>
          <w:lang w:val="es-ES_tradnl"/>
        </w:rPr>
      </w:pPr>
    </w:p>
    <w:p w:rsidR="00D0789E" w:rsidRPr="00582F07" w:rsidRDefault="00BC42E3" w:rsidP="00D0789E">
      <w:pPr>
        <w:pStyle w:val="Paragraph"/>
        <w:numPr>
          <w:ilvl w:val="0"/>
          <w:numId w:val="9"/>
        </w:numPr>
        <w:autoSpaceDN w:val="0"/>
        <w:spacing w:before="0" w:after="0"/>
        <w:ind w:left="1134"/>
        <w:textAlignment w:val="baseline"/>
        <w:rPr>
          <w:b/>
          <w:szCs w:val="24"/>
          <w:lang w:val="es-ES_tradnl"/>
        </w:rPr>
      </w:pPr>
      <w:r>
        <w:rPr>
          <w:szCs w:val="24"/>
          <w:lang w:val="es-ES_tradnl"/>
        </w:rPr>
        <w:t>L</w:t>
      </w:r>
      <w:r w:rsidR="00D0789E">
        <w:rPr>
          <w:szCs w:val="24"/>
          <w:lang w:val="es-ES_tradnl"/>
        </w:rPr>
        <w:t xml:space="preserve">a relación </w:t>
      </w:r>
      <w:r>
        <w:rPr>
          <w:szCs w:val="24"/>
          <w:lang w:val="es-ES_tradnl"/>
        </w:rPr>
        <w:t xml:space="preserve">de las </w:t>
      </w:r>
      <w:proofErr w:type="spellStart"/>
      <w:r>
        <w:rPr>
          <w:szCs w:val="24"/>
          <w:lang w:val="es-ES_tradnl"/>
        </w:rPr>
        <w:t>UPAs</w:t>
      </w:r>
      <w:proofErr w:type="spellEnd"/>
      <w:r>
        <w:rPr>
          <w:szCs w:val="24"/>
          <w:lang w:val="es-ES_tradnl"/>
        </w:rPr>
        <w:t xml:space="preserve"> que utilizan energía eléctrica </w:t>
      </w:r>
      <w:r w:rsidR="00D0789E">
        <w:rPr>
          <w:szCs w:val="24"/>
          <w:lang w:val="es-ES_tradnl"/>
        </w:rPr>
        <w:t xml:space="preserve">con las variables de equipamiento de las </w:t>
      </w:r>
      <w:proofErr w:type="spellStart"/>
      <w:r w:rsidR="00D0789E">
        <w:rPr>
          <w:szCs w:val="24"/>
          <w:lang w:val="es-ES_tradnl"/>
        </w:rPr>
        <w:t>UPAs</w:t>
      </w:r>
      <w:proofErr w:type="spellEnd"/>
      <w:r w:rsidR="00D0789E">
        <w:rPr>
          <w:szCs w:val="24"/>
          <w:lang w:val="es-ES_tradnl"/>
        </w:rPr>
        <w:t xml:space="preserve"> </w:t>
      </w:r>
      <w:r>
        <w:rPr>
          <w:szCs w:val="24"/>
          <w:lang w:val="es-ES_tradnl"/>
        </w:rPr>
        <w:t>en este escenario de regiones,</w:t>
      </w:r>
      <w:r w:rsidR="00D0789E">
        <w:rPr>
          <w:szCs w:val="24"/>
          <w:lang w:val="es-ES_tradnl"/>
        </w:rPr>
        <w:t xml:space="preserve"> m</w:t>
      </w:r>
      <w:r>
        <w:rPr>
          <w:szCs w:val="24"/>
          <w:lang w:val="es-ES_tradnl"/>
        </w:rPr>
        <w:t>uestra</w:t>
      </w:r>
      <w:r w:rsidR="00D0789E">
        <w:rPr>
          <w:szCs w:val="24"/>
          <w:lang w:val="es-ES_tradnl"/>
        </w:rPr>
        <w:t xml:space="preserve"> que existe una correlación </w:t>
      </w:r>
      <w:r>
        <w:rPr>
          <w:szCs w:val="24"/>
          <w:lang w:val="es-ES_tradnl"/>
        </w:rPr>
        <w:t xml:space="preserve">regular con </w:t>
      </w:r>
      <w:proofErr w:type="spellStart"/>
      <w:r>
        <w:rPr>
          <w:szCs w:val="24"/>
          <w:lang w:val="es-ES_tradnl"/>
        </w:rPr>
        <w:t>UPAs</w:t>
      </w:r>
      <w:proofErr w:type="spellEnd"/>
      <w:r>
        <w:rPr>
          <w:szCs w:val="24"/>
          <w:lang w:val="es-ES_tradnl"/>
        </w:rPr>
        <w:t xml:space="preserve"> que cuentan con Cosechadoras, Enfardadoras, Fumigadoras, Ordeñadoras y Enfriadores de leche (0.439, 0.436, 0.350, 0.422 y 0.435), correlación </w:t>
      </w:r>
      <w:r w:rsidR="00D0789E">
        <w:rPr>
          <w:szCs w:val="24"/>
          <w:lang w:val="es-ES_tradnl"/>
        </w:rPr>
        <w:t xml:space="preserve">buena con las </w:t>
      </w:r>
      <w:proofErr w:type="spellStart"/>
      <w:r w:rsidR="00D0789E">
        <w:rPr>
          <w:szCs w:val="24"/>
          <w:lang w:val="es-ES_tradnl"/>
        </w:rPr>
        <w:t>UPAs</w:t>
      </w:r>
      <w:proofErr w:type="spellEnd"/>
      <w:r w:rsidR="00D0789E">
        <w:rPr>
          <w:szCs w:val="24"/>
          <w:lang w:val="es-ES_tradnl"/>
        </w:rPr>
        <w:t xml:space="preserve"> con Ordeño mecánico (0.5</w:t>
      </w:r>
      <w:r>
        <w:rPr>
          <w:szCs w:val="24"/>
          <w:lang w:val="es-ES_tradnl"/>
        </w:rPr>
        <w:t>4</w:t>
      </w:r>
      <w:r w:rsidR="00D0789E">
        <w:rPr>
          <w:szCs w:val="24"/>
          <w:lang w:val="es-ES_tradnl"/>
        </w:rPr>
        <w:t>3).</w:t>
      </w:r>
    </w:p>
    <w:p w:rsidR="00D0789E" w:rsidRPr="00B60480" w:rsidRDefault="00D0789E" w:rsidP="00D0789E">
      <w:pPr>
        <w:pStyle w:val="Paragraph"/>
        <w:tabs>
          <w:tab w:val="clear" w:pos="720"/>
        </w:tabs>
        <w:autoSpaceDN w:val="0"/>
        <w:spacing w:before="0" w:after="0"/>
        <w:ind w:left="0" w:firstLine="0"/>
        <w:textAlignment w:val="baseline"/>
        <w:rPr>
          <w:b/>
          <w:szCs w:val="24"/>
          <w:lang w:val="es-ES_tradnl"/>
        </w:rPr>
      </w:pPr>
    </w:p>
    <w:p w:rsidR="00D0789E" w:rsidRPr="00F36547" w:rsidRDefault="0025329A" w:rsidP="00D0789E">
      <w:pPr>
        <w:pStyle w:val="Paragraph"/>
        <w:numPr>
          <w:ilvl w:val="0"/>
          <w:numId w:val="9"/>
        </w:numPr>
        <w:autoSpaceDN w:val="0"/>
        <w:spacing w:before="0" w:after="0"/>
        <w:ind w:left="1134"/>
        <w:textAlignment w:val="baseline"/>
        <w:rPr>
          <w:b/>
          <w:szCs w:val="24"/>
          <w:lang w:val="es-ES_tradnl"/>
        </w:rPr>
      </w:pPr>
      <w:r>
        <w:rPr>
          <w:szCs w:val="24"/>
          <w:lang w:val="es-ES_tradnl"/>
        </w:rPr>
        <w:t>En referencia a</w:t>
      </w:r>
      <w:r w:rsidR="00D0789E">
        <w:rPr>
          <w:szCs w:val="24"/>
          <w:lang w:val="es-ES_tradnl"/>
        </w:rPr>
        <w:t xml:space="preserve"> las variables de riego presenta correlaci</w:t>
      </w:r>
      <w:r>
        <w:rPr>
          <w:szCs w:val="24"/>
          <w:lang w:val="es-ES_tradnl"/>
        </w:rPr>
        <w:t>ón</w:t>
      </w:r>
      <w:r w:rsidR="00D0789E">
        <w:rPr>
          <w:szCs w:val="24"/>
          <w:lang w:val="es-ES_tradnl"/>
        </w:rPr>
        <w:t xml:space="preserve"> regular</w:t>
      </w:r>
      <w:r>
        <w:rPr>
          <w:szCs w:val="24"/>
          <w:lang w:val="es-ES_tradnl"/>
        </w:rPr>
        <w:t xml:space="preserve"> c</w:t>
      </w:r>
      <w:r w:rsidR="00D0789E">
        <w:rPr>
          <w:szCs w:val="24"/>
          <w:lang w:val="es-ES_tradnl"/>
        </w:rPr>
        <w:t xml:space="preserve">on Riego por </w:t>
      </w:r>
      <w:r>
        <w:rPr>
          <w:szCs w:val="24"/>
          <w:lang w:val="es-ES_tradnl"/>
        </w:rPr>
        <w:t>goteo (0.300) y correlación buena con P</w:t>
      </w:r>
      <w:r w:rsidR="00D0789E">
        <w:rPr>
          <w:szCs w:val="24"/>
          <w:lang w:val="es-ES_tradnl"/>
        </w:rPr>
        <w:t>ozo perforado y Tanque de agua (0.</w:t>
      </w:r>
      <w:r>
        <w:rPr>
          <w:szCs w:val="24"/>
          <w:lang w:val="es-ES_tradnl"/>
        </w:rPr>
        <w:t>58</w:t>
      </w:r>
      <w:r w:rsidR="00D0789E">
        <w:rPr>
          <w:szCs w:val="24"/>
          <w:lang w:val="es-ES_tradnl"/>
        </w:rPr>
        <w:t>2 y 0.</w:t>
      </w:r>
      <w:r>
        <w:rPr>
          <w:szCs w:val="24"/>
          <w:lang w:val="es-ES_tradnl"/>
        </w:rPr>
        <w:t>640</w:t>
      </w:r>
      <w:r w:rsidR="00D0789E">
        <w:rPr>
          <w:szCs w:val="24"/>
          <w:lang w:val="es-ES_tradnl"/>
        </w:rPr>
        <w:t xml:space="preserve">). Se registra relación buena con las </w:t>
      </w:r>
      <w:proofErr w:type="spellStart"/>
      <w:r w:rsidR="00D0789E">
        <w:rPr>
          <w:szCs w:val="24"/>
          <w:lang w:val="es-ES_tradnl"/>
        </w:rPr>
        <w:t>UPAs</w:t>
      </w:r>
      <w:proofErr w:type="spellEnd"/>
      <w:r w:rsidR="00D0789E">
        <w:rPr>
          <w:szCs w:val="24"/>
          <w:lang w:val="es-ES_tradnl"/>
        </w:rPr>
        <w:t xml:space="preserve"> co</w:t>
      </w:r>
      <w:r>
        <w:rPr>
          <w:szCs w:val="24"/>
          <w:lang w:val="es-ES_tradnl"/>
        </w:rPr>
        <w:t>n Bomba de agua eléctrica (0.544</w:t>
      </w:r>
      <w:r w:rsidR="00D0789E">
        <w:rPr>
          <w:szCs w:val="24"/>
          <w:lang w:val="es-ES_tradnl"/>
        </w:rPr>
        <w:t>)</w:t>
      </w:r>
      <w:r>
        <w:rPr>
          <w:szCs w:val="24"/>
          <w:lang w:val="es-ES_tradnl"/>
        </w:rPr>
        <w:t xml:space="preserve"> y relación regular con las que tienen Cerca eléctrica (0.342)</w:t>
      </w:r>
      <w:r w:rsidR="00D0789E">
        <w:rPr>
          <w:szCs w:val="24"/>
          <w:lang w:val="es-ES_tradnl"/>
        </w:rPr>
        <w:t xml:space="preserve">. </w:t>
      </w:r>
    </w:p>
    <w:p w:rsidR="00F36547" w:rsidRPr="00D93B89" w:rsidRDefault="00F36547" w:rsidP="00F36547">
      <w:pPr>
        <w:pStyle w:val="Paragraph"/>
        <w:tabs>
          <w:tab w:val="clear" w:pos="720"/>
        </w:tabs>
        <w:autoSpaceDN w:val="0"/>
        <w:spacing w:before="0" w:after="0"/>
        <w:ind w:left="0" w:firstLine="0"/>
        <w:textAlignment w:val="baseline"/>
        <w:rPr>
          <w:b/>
          <w:szCs w:val="24"/>
          <w:lang w:val="es-ES_tradnl"/>
        </w:rPr>
      </w:pPr>
    </w:p>
    <w:p w:rsidR="00B00A37" w:rsidRPr="00F36547" w:rsidRDefault="00F36547" w:rsidP="00F36547">
      <w:pPr>
        <w:pStyle w:val="Paragraph"/>
        <w:numPr>
          <w:ilvl w:val="0"/>
          <w:numId w:val="9"/>
        </w:numPr>
        <w:autoSpaceDN w:val="0"/>
        <w:spacing w:before="0" w:after="0"/>
        <w:ind w:left="1134"/>
        <w:textAlignment w:val="baseline"/>
        <w:rPr>
          <w:b/>
          <w:szCs w:val="24"/>
          <w:lang w:val="es-ES_tradnl"/>
        </w:rPr>
      </w:pPr>
      <w:r>
        <w:rPr>
          <w:szCs w:val="24"/>
          <w:lang w:val="es-ES_tradnl"/>
        </w:rPr>
        <w:t xml:space="preserve">En este escenario se advierte que existe relación regular entre las </w:t>
      </w:r>
      <w:proofErr w:type="spellStart"/>
      <w:r>
        <w:rPr>
          <w:szCs w:val="24"/>
          <w:lang w:val="es-ES_tradnl"/>
        </w:rPr>
        <w:t>UPAs</w:t>
      </w:r>
      <w:proofErr w:type="spellEnd"/>
      <w:r>
        <w:rPr>
          <w:szCs w:val="24"/>
          <w:lang w:val="es-ES_tradnl"/>
        </w:rPr>
        <w:t xml:space="preserve"> que utilizan energía eléctrica en actividades agropecuarias y la Asistencia técnica (0.393). Así como también existe relación buena con el número de Microempresas, </w:t>
      </w:r>
      <w:proofErr w:type="spellStart"/>
      <w:r>
        <w:rPr>
          <w:szCs w:val="24"/>
          <w:lang w:val="es-ES_tradnl"/>
        </w:rPr>
        <w:t>MYPEs</w:t>
      </w:r>
      <w:proofErr w:type="spellEnd"/>
      <w:r>
        <w:rPr>
          <w:szCs w:val="24"/>
          <w:lang w:val="es-ES_tradnl"/>
        </w:rPr>
        <w:t xml:space="preserve"> y Grandes empresas (0.490, 0.647 y 0.668).</w:t>
      </w:r>
    </w:p>
    <w:p w:rsidR="00F36547" w:rsidRDefault="00F36547" w:rsidP="00F36547">
      <w:pPr>
        <w:pStyle w:val="ListParagraph"/>
        <w:rPr>
          <w:b/>
          <w:szCs w:val="24"/>
          <w:lang w:val="es-ES_tradnl"/>
        </w:rPr>
      </w:pPr>
    </w:p>
    <w:p w:rsidR="00F36547" w:rsidRPr="003B05D1" w:rsidRDefault="00F36547" w:rsidP="00F36547">
      <w:pPr>
        <w:pStyle w:val="Paragraph"/>
        <w:numPr>
          <w:ilvl w:val="0"/>
          <w:numId w:val="9"/>
        </w:numPr>
        <w:autoSpaceDN w:val="0"/>
        <w:spacing w:before="0" w:after="0"/>
        <w:ind w:left="1134"/>
        <w:textAlignment w:val="baseline"/>
        <w:rPr>
          <w:b/>
          <w:szCs w:val="24"/>
          <w:lang w:val="es-ES_tradnl"/>
        </w:rPr>
      </w:pPr>
      <w:r>
        <w:rPr>
          <w:szCs w:val="24"/>
          <w:lang w:val="es-ES_tradnl"/>
        </w:rPr>
        <w:t xml:space="preserve">Presenta relación regular con la Temperatura promedio de la región (0.380) y regular inversa con la Altitud promedio (-0.381) que implica que las </w:t>
      </w:r>
      <w:proofErr w:type="spellStart"/>
      <w:r>
        <w:rPr>
          <w:szCs w:val="24"/>
          <w:lang w:val="es-ES_tradnl"/>
        </w:rPr>
        <w:t>UPAs</w:t>
      </w:r>
      <w:proofErr w:type="spellEnd"/>
      <w:r>
        <w:rPr>
          <w:szCs w:val="24"/>
          <w:lang w:val="es-ES_tradnl"/>
        </w:rPr>
        <w:t xml:space="preserve"> de las regiones que están a menor Altitud y tienen mayor temperatura, son las que más energía eléctrica emplean en actividades agropecuarias. </w:t>
      </w:r>
    </w:p>
    <w:p w:rsidR="00F12A71" w:rsidRPr="00370FAE" w:rsidRDefault="00F12A71" w:rsidP="00370FAE">
      <w:pPr>
        <w:jc w:val="both"/>
        <w:rPr>
          <w:rFonts w:eastAsia="MS Mincho"/>
          <w:b/>
          <w:color w:val="000000"/>
          <w:sz w:val="24"/>
          <w:szCs w:val="24"/>
          <w:lang w:val="es-ES_tradnl"/>
        </w:rPr>
      </w:pPr>
    </w:p>
    <w:p w:rsidR="00251237" w:rsidRDefault="00251237" w:rsidP="004872F6">
      <w:pPr>
        <w:pStyle w:val="ListParagraph"/>
        <w:numPr>
          <w:ilvl w:val="1"/>
          <w:numId w:val="13"/>
        </w:numPr>
        <w:jc w:val="both"/>
        <w:rPr>
          <w:rFonts w:eastAsia="MS Mincho"/>
          <w:b/>
          <w:color w:val="000000"/>
          <w:sz w:val="24"/>
          <w:szCs w:val="24"/>
          <w:lang w:val="es-ES_tradnl"/>
        </w:rPr>
      </w:pPr>
      <w:r w:rsidRPr="002368EF">
        <w:rPr>
          <w:rFonts w:eastAsia="MS Mincho"/>
          <w:b/>
          <w:color w:val="000000"/>
          <w:sz w:val="24"/>
          <w:szCs w:val="24"/>
          <w:lang w:val="es-ES_tradnl"/>
        </w:rPr>
        <w:t>Municipios</w:t>
      </w:r>
      <w:r>
        <w:rPr>
          <w:rFonts w:eastAsia="MS Mincho"/>
          <w:b/>
          <w:color w:val="000000"/>
          <w:sz w:val="24"/>
          <w:szCs w:val="24"/>
          <w:lang w:val="es-ES_tradnl"/>
        </w:rPr>
        <w:t xml:space="preserve"> agrupados en 6 zonas mediante</w:t>
      </w:r>
      <w:r w:rsidR="00CD294B">
        <w:rPr>
          <w:rFonts w:eastAsia="MS Mincho"/>
          <w:b/>
          <w:color w:val="000000"/>
          <w:sz w:val="24"/>
          <w:szCs w:val="24"/>
          <w:lang w:val="es-ES_tradnl"/>
        </w:rPr>
        <w:t xml:space="preserve"> el método </w:t>
      </w:r>
      <w:proofErr w:type="spellStart"/>
      <w:r w:rsidR="00CD294B">
        <w:rPr>
          <w:rFonts w:eastAsia="MS Mincho"/>
          <w:b/>
          <w:color w:val="000000"/>
          <w:sz w:val="24"/>
          <w:szCs w:val="24"/>
          <w:lang w:val="es-ES_tradnl"/>
        </w:rPr>
        <w:t>multivariante</w:t>
      </w:r>
      <w:proofErr w:type="spellEnd"/>
      <w:r w:rsidR="00CD294B">
        <w:rPr>
          <w:rFonts w:eastAsia="MS Mincho"/>
          <w:b/>
          <w:color w:val="000000"/>
          <w:sz w:val="24"/>
          <w:szCs w:val="24"/>
          <w:lang w:val="es-ES_tradnl"/>
        </w:rPr>
        <w:t xml:space="preserve"> </w:t>
      </w:r>
      <w:r w:rsidR="008F2D50">
        <w:rPr>
          <w:rFonts w:eastAsia="MS Mincho"/>
          <w:b/>
          <w:color w:val="000000"/>
          <w:sz w:val="24"/>
          <w:szCs w:val="24"/>
          <w:lang w:val="es-ES_tradnl"/>
        </w:rPr>
        <w:t>Clúster</w:t>
      </w:r>
      <w:r w:rsidR="00CD294B">
        <w:rPr>
          <w:rFonts w:eastAsia="MS Mincho"/>
          <w:b/>
          <w:color w:val="000000"/>
          <w:sz w:val="24"/>
          <w:szCs w:val="24"/>
          <w:lang w:val="es-ES_tradnl"/>
        </w:rPr>
        <w:t xml:space="preserve"> Jerárquico</w:t>
      </w:r>
      <w:r>
        <w:rPr>
          <w:rFonts w:eastAsia="MS Mincho"/>
          <w:b/>
          <w:color w:val="000000"/>
          <w:sz w:val="24"/>
          <w:szCs w:val="24"/>
          <w:lang w:val="es-ES_tradnl"/>
        </w:rPr>
        <w:t>.</w:t>
      </w:r>
    </w:p>
    <w:p w:rsidR="0014041E" w:rsidRDefault="0014041E" w:rsidP="003B05D1">
      <w:pPr>
        <w:pStyle w:val="ListParagraph"/>
        <w:ind w:left="360"/>
        <w:jc w:val="both"/>
        <w:rPr>
          <w:rFonts w:eastAsia="MS Mincho"/>
          <w:b/>
          <w:color w:val="000000"/>
          <w:sz w:val="24"/>
          <w:szCs w:val="24"/>
          <w:lang w:val="es-ES_tradnl"/>
        </w:rPr>
      </w:pPr>
    </w:p>
    <w:p w:rsidR="00CD294B" w:rsidRDefault="00CD294B" w:rsidP="003B05D1">
      <w:pPr>
        <w:pStyle w:val="ListParagraph"/>
        <w:jc w:val="both"/>
        <w:rPr>
          <w:rFonts w:eastAsia="MS Mincho"/>
          <w:color w:val="000000"/>
          <w:sz w:val="24"/>
          <w:szCs w:val="24"/>
          <w:lang w:val="es-ES_tradnl"/>
        </w:rPr>
      </w:pPr>
      <w:r>
        <w:rPr>
          <w:rFonts w:eastAsia="MS Mincho"/>
          <w:color w:val="000000"/>
          <w:sz w:val="24"/>
          <w:szCs w:val="24"/>
          <w:lang w:val="es-ES_tradnl"/>
        </w:rPr>
        <w:t>Este método de clasificación estadística permite formar grupos homogéneos a partir de variables de interés, en este caso el objetivo es conformar grupos de municipios con características semejantes respecto al índice de electrificación, a su condición de ruralidad y tamaño de población.</w:t>
      </w:r>
    </w:p>
    <w:p w:rsidR="00CD294B" w:rsidRDefault="00CD294B" w:rsidP="003B05D1">
      <w:pPr>
        <w:pStyle w:val="ListParagraph"/>
        <w:jc w:val="both"/>
        <w:rPr>
          <w:rFonts w:eastAsia="MS Mincho"/>
          <w:color w:val="000000"/>
          <w:sz w:val="24"/>
          <w:szCs w:val="24"/>
          <w:lang w:val="es-ES_tradnl"/>
        </w:rPr>
      </w:pPr>
    </w:p>
    <w:p w:rsidR="00CD294B" w:rsidRPr="003B05D1" w:rsidRDefault="00CD294B" w:rsidP="003B05D1">
      <w:pPr>
        <w:pStyle w:val="ListParagraph"/>
        <w:jc w:val="both"/>
        <w:rPr>
          <w:rFonts w:eastAsia="MS Mincho"/>
          <w:color w:val="000000"/>
          <w:sz w:val="24"/>
          <w:szCs w:val="24"/>
          <w:lang w:val="es-ES_tradnl"/>
        </w:rPr>
      </w:pPr>
      <w:r>
        <w:rPr>
          <w:rFonts w:eastAsia="MS Mincho"/>
          <w:color w:val="000000"/>
          <w:sz w:val="24"/>
          <w:szCs w:val="24"/>
          <w:lang w:val="es-ES_tradnl"/>
        </w:rPr>
        <w:t xml:space="preserve">Considerando estas tres variables se ha procedido a </w:t>
      </w:r>
      <w:r w:rsidR="001557AE">
        <w:rPr>
          <w:rFonts w:eastAsia="MS Mincho"/>
          <w:color w:val="000000"/>
          <w:sz w:val="24"/>
          <w:szCs w:val="24"/>
          <w:lang w:val="es-ES_tradnl"/>
        </w:rPr>
        <w:t xml:space="preserve">ejecutar un </w:t>
      </w:r>
      <w:r w:rsidR="001A1070">
        <w:rPr>
          <w:rFonts w:eastAsia="MS Mincho"/>
          <w:color w:val="000000"/>
          <w:sz w:val="24"/>
          <w:szCs w:val="24"/>
          <w:lang w:val="es-ES_tradnl"/>
        </w:rPr>
        <w:t>clúster</w:t>
      </w:r>
      <w:r w:rsidR="001557AE">
        <w:rPr>
          <w:rFonts w:eastAsia="MS Mincho"/>
          <w:color w:val="000000"/>
          <w:sz w:val="24"/>
          <w:szCs w:val="24"/>
          <w:lang w:val="es-ES_tradnl"/>
        </w:rPr>
        <w:t xml:space="preserve"> jerárquico que utilice la distancia </w:t>
      </w:r>
      <w:proofErr w:type="spellStart"/>
      <w:r w:rsidR="001557AE">
        <w:rPr>
          <w:rFonts w:eastAsia="MS Mincho"/>
          <w:color w:val="000000"/>
          <w:sz w:val="24"/>
          <w:szCs w:val="24"/>
          <w:lang w:val="es-ES_tradnl"/>
        </w:rPr>
        <w:t>euclídea</w:t>
      </w:r>
      <w:proofErr w:type="spellEnd"/>
      <w:r w:rsidR="001557AE">
        <w:rPr>
          <w:rFonts w:eastAsia="MS Mincho"/>
          <w:color w:val="000000"/>
          <w:sz w:val="24"/>
          <w:szCs w:val="24"/>
          <w:lang w:val="es-ES_tradnl"/>
        </w:rPr>
        <w:t xml:space="preserve"> y el método de Ward (Mínima varianza) para la conformación de seis grupos homogéneos.  </w:t>
      </w:r>
    </w:p>
    <w:p w:rsidR="001557AE" w:rsidRDefault="001557AE" w:rsidP="00370FAE">
      <w:pPr>
        <w:pStyle w:val="ListParagraph"/>
        <w:ind w:left="360"/>
        <w:jc w:val="both"/>
        <w:rPr>
          <w:rFonts w:eastAsia="MS Mincho"/>
          <w:b/>
          <w:color w:val="000000"/>
          <w:sz w:val="24"/>
          <w:szCs w:val="24"/>
          <w:lang w:val="es-ES_tradnl"/>
        </w:rPr>
      </w:pPr>
    </w:p>
    <w:p w:rsidR="001557AE" w:rsidRDefault="001557AE" w:rsidP="003B05D1">
      <w:pPr>
        <w:pStyle w:val="ListParagraph"/>
        <w:jc w:val="both"/>
        <w:rPr>
          <w:rFonts w:eastAsia="MS Mincho"/>
          <w:color w:val="000000"/>
          <w:sz w:val="24"/>
          <w:szCs w:val="24"/>
          <w:lang w:val="es-ES_tradnl"/>
        </w:rPr>
      </w:pPr>
      <w:r w:rsidRPr="003B05D1">
        <w:rPr>
          <w:rFonts w:eastAsia="MS Mincho"/>
          <w:color w:val="000000"/>
          <w:sz w:val="24"/>
          <w:szCs w:val="24"/>
          <w:lang w:val="es-ES_tradnl"/>
        </w:rPr>
        <w:t>Como resultado de este procedimiento</w:t>
      </w:r>
      <w:r>
        <w:rPr>
          <w:rFonts w:eastAsia="MS Mincho"/>
          <w:color w:val="000000"/>
          <w:sz w:val="24"/>
          <w:szCs w:val="24"/>
          <w:lang w:val="es-ES_tradnl"/>
        </w:rPr>
        <w:t xml:space="preserve"> se ha</w:t>
      </w:r>
      <w:r w:rsidR="004B0460">
        <w:rPr>
          <w:rFonts w:eastAsia="MS Mincho"/>
          <w:color w:val="000000"/>
          <w:sz w:val="24"/>
          <w:szCs w:val="24"/>
          <w:lang w:val="es-ES_tradnl"/>
        </w:rPr>
        <w:t>n</w:t>
      </w:r>
      <w:r>
        <w:rPr>
          <w:rFonts w:eastAsia="MS Mincho"/>
          <w:color w:val="000000"/>
          <w:sz w:val="24"/>
          <w:szCs w:val="24"/>
          <w:lang w:val="es-ES_tradnl"/>
        </w:rPr>
        <w:t xml:space="preserve"> obtenido </w:t>
      </w:r>
      <w:r w:rsidR="004B0460">
        <w:rPr>
          <w:rFonts w:eastAsia="MS Mincho"/>
          <w:color w:val="000000"/>
          <w:sz w:val="24"/>
          <w:szCs w:val="24"/>
          <w:lang w:val="es-ES_tradnl"/>
        </w:rPr>
        <w:t xml:space="preserve">seis </w:t>
      </w:r>
      <w:r>
        <w:rPr>
          <w:rFonts w:eastAsia="MS Mincho"/>
          <w:color w:val="000000"/>
          <w:sz w:val="24"/>
          <w:szCs w:val="24"/>
          <w:lang w:val="es-ES_tradnl"/>
        </w:rPr>
        <w:t>grupos</w:t>
      </w:r>
      <w:r w:rsidR="00E86DA6">
        <w:rPr>
          <w:rFonts w:eastAsia="MS Mincho"/>
          <w:color w:val="000000"/>
          <w:sz w:val="24"/>
          <w:szCs w:val="24"/>
          <w:lang w:val="es-ES_tradnl"/>
        </w:rPr>
        <w:t xml:space="preserve"> homogéneos, la lista de los municipios que corresponden a cada grupo se detalla en el Anexo</w:t>
      </w:r>
      <w:r w:rsidR="00560CF9">
        <w:rPr>
          <w:rFonts w:eastAsia="MS Mincho"/>
          <w:color w:val="000000"/>
          <w:sz w:val="24"/>
          <w:szCs w:val="24"/>
          <w:lang w:val="es-ES_tradnl"/>
        </w:rPr>
        <w:t xml:space="preserve"> 6. L</w:t>
      </w:r>
      <w:r w:rsidR="004B0460">
        <w:rPr>
          <w:rFonts w:eastAsia="MS Mincho"/>
          <w:color w:val="000000"/>
          <w:sz w:val="24"/>
          <w:szCs w:val="24"/>
          <w:lang w:val="es-ES_tradnl"/>
        </w:rPr>
        <w:t>as características</w:t>
      </w:r>
      <w:r w:rsidR="00560CF9">
        <w:rPr>
          <w:rFonts w:eastAsia="MS Mincho"/>
          <w:color w:val="000000"/>
          <w:sz w:val="24"/>
          <w:szCs w:val="24"/>
          <w:lang w:val="es-ES_tradnl"/>
        </w:rPr>
        <w:t xml:space="preserve"> de cada grupo son las siguientes</w:t>
      </w:r>
      <w:r>
        <w:rPr>
          <w:rFonts w:eastAsia="MS Mincho"/>
          <w:color w:val="000000"/>
          <w:sz w:val="24"/>
          <w:szCs w:val="24"/>
          <w:lang w:val="es-ES_tradnl"/>
        </w:rPr>
        <w:t>:</w:t>
      </w:r>
    </w:p>
    <w:p w:rsidR="001557AE" w:rsidRDefault="001557AE" w:rsidP="00370FAE">
      <w:pPr>
        <w:pStyle w:val="ListParagraph"/>
        <w:ind w:left="360"/>
        <w:jc w:val="both"/>
        <w:rPr>
          <w:rFonts w:eastAsia="MS Mincho"/>
          <w:color w:val="000000"/>
          <w:sz w:val="24"/>
          <w:szCs w:val="24"/>
          <w:lang w:val="es-ES_tradnl"/>
        </w:rPr>
      </w:pPr>
    </w:p>
    <w:p w:rsidR="001557AE" w:rsidRPr="003B05D1" w:rsidRDefault="00295238" w:rsidP="003B05D1">
      <w:pPr>
        <w:pStyle w:val="ListParagraph"/>
        <w:ind w:left="360"/>
        <w:jc w:val="center"/>
        <w:rPr>
          <w:rFonts w:eastAsia="MS Mincho"/>
          <w:b/>
          <w:color w:val="000000"/>
          <w:sz w:val="24"/>
          <w:szCs w:val="24"/>
          <w:lang w:val="es-ES_tradnl"/>
        </w:rPr>
      </w:pPr>
      <w:r>
        <w:rPr>
          <w:rFonts w:eastAsia="MS Mincho"/>
          <w:b/>
          <w:color w:val="000000"/>
          <w:sz w:val="24"/>
          <w:szCs w:val="24"/>
          <w:lang w:val="es-ES_tradnl"/>
        </w:rPr>
        <w:lastRenderedPageBreak/>
        <w:t>Grupos conformados según c</w:t>
      </w:r>
      <w:r w:rsidRPr="003B05D1">
        <w:rPr>
          <w:rFonts w:eastAsia="MS Mincho"/>
          <w:b/>
          <w:color w:val="000000"/>
          <w:sz w:val="24"/>
          <w:szCs w:val="24"/>
          <w:lang w:val="es-ES_tradnl"/>
        </w:rPr>
        <w:t>aracterísticas relacionadas a la cobertura de energía eléctrica y elementos climáticos</w:t>
      </w:r>
    </w:p>
    <w:p w:rsidR="001557AE" w:rsidRDefault="001557AE" w:rsidP="00370FAE">
      <w:pPr>
        <w:pStyle w:val="ListParagraph"/>
        <w:ind w:left="360"/>
        <w:jc w:val="both"/>
        <w:rPr>
          <w:rFonts w:eastAsia="MS Mincho"/>
          <w:color w:val="000000"/>
          <w:sz w:val="24"/>
          <w:szCs w:val="24"/>
          <w:lang w:val="es-ES_tradnl"/>
        </w:rPr>
      </w:pPr>
    </w:p>
    <w:p w:rsidR="001557AE" w:rsidRDefault="00295238" w:rsidP="00370FAE">
      <w:pPr>
        <w:pStyle w:val="ListParagraph"/>
        <w:ind w:left="360"/>
        <w:jc w:val="both"/>
        <w:rPr>
          <w:rFonts w:eastAsia="MS Mincho"/>
          <w:color w:val="000000"/>
          <w:sz w:val="24"/>
          <w:szCs w:val="24"/>
          <w:lang w:val="es-ES_tradnl"/>
        </w:rPr>
      </w:pPr>
      <w:r w:rsidRPr="00295238">
        <w:rPr>
          <w:rFonts w:eastAsia="MS Mincho"/>
          <w:noProof/>
        </w:rPr>
        <w:drawing>
          <wp:inline distT="0" distB="0" distL="0" distR="0" wp14:anchorId="4DCFF6C1" wp14:editId="3E3A3962">
            <wp:extent cx="5943600" cy="182996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829963"/>
                    </a:xfrm>
                    <a:prstGeom prst="rect">
                      <a:avLst/>
                    </a:prstGeom>
                    <a:noFill/>
                    <a:ln>
                      <a:noFill/>
                    </a:ln>
                  </pic:spPr>
                </pic:pic>
              </a:graphicData>
            </a:graphic>
          </wp:inline>
        </w:drawing>
      </w:r>
    </w:p>
    <w:p w:rsidR="001557AE" w:rsidRDefault="001557AE" w:rsidP="00370FAE">
      <w:pPr>
        <w:pStyle w:val="ListParagraph"/>
        <w:ind w:left="360"/>
        <w:jc w:val="both"/>
        <w:rPr>
          <w:rFonts w:eastAsia="MS Mincho"/>
          <w:color w:val="000000"/>
          <w:sz w:val="24"/>
          <w:szCs w:val="24"/>
          <w:lang w:val="es-ES_tradnl"/>
        </w:rPr>
      </w:pPr>
    </w:p>
    <w:p w:rsidR="001557AE" w:rsidRDefault="001557AE" w:rsidP="00370FAE">
      <w:pPr>
        <w:pStyle w:val="ListParagraph"/>
        <w:ind w:left="360"/>
        <w:jc w:val="both"/>
        <w:rPr>
          <w:rFonts w:eastAsia="MS Mincho"/>
          <w:color w:val="000000"/>
          <w:sz w:val="24"/>
          <w:szCs w:val="24"/>
          <w:lang w:val="es-ES_tradnl"/>
        </w:rPr>
      </w:pPr>
    </w:p>
    <w:p w:rsidR="001557AE" w:rsidRDefault="001557AE" w:rsidP="00370FAE">
      <w:pPr>
        <w:pStyle w:val="ListParagraph"/>
        <w:ind w:left="360"/>
        <w:jc w:val="both"/>
        <w:rPr>
          <w:rFonts w:eastAsia="MS Mincho"/>
          <w:color w:val="000000"/>
          <w:sz w:val="24"/>
          <w:szCs w:val="24"/>
          <w:lang w:val="es-ES_tradnl"/>
        </w:rPr>
      </w:pPr>
    </w:p>
    <w:p w:rsidR="00295238" w:rsidRDefault="005C2DE9" w:rsidP="003B05D1">
      <w:pPr>
        <w:pStyle w:val="ListParagraph"/>
        <w:ind w:left="360"/>
        <w:jc w:val="center"/>
        <w:rPr>
          <w:rFonts w:eastAsia="MS Mincho"/>
          <w:color w:val="000000"/>
          <w:sz w:val="24"/>
          <w:szCs w:val="24"/>
          <w:lang w:val="es-ES_tradnl"/>
        </w:rPr>
      </w:pPr>
      <w:r>
        <w:rPr>
          <w:rFonts w:eastAsia="MS Mincho"/>
          <w:b/>
          <w:color w:val="000000"/>
          <w:sz w:val="24"/>
          <w:szCs w:val="24"/>
          <w:lang w:val="es-ES_tradnl"/>
        </w:rPr>
        <w:t>Grupos conformados según c</w:t>
      </w:r>
      <w:r w:rsidRPr="00795167">
        <w:rPr>
          <w:rFonts w:eastAsia="MS Mincho"/>
          <w:b/>
          <w:color w:val="000000"/>
          <w:sz w:val="24"/>
          <w:szCs w:val="24"/>
          <w:lang w:val="es-ES_tradnl"/>
        </w:rPr>
        <w:t xml:space="preserve">aracterísticas </w:t>
      </w:r>
      <w:r>
        <w:rPr>
          <w:rFonts w:eastAsia="MS Mincho"/>
          <w:b/>
          <w:color w:val="000000"/>
          <w:sz w:val="24"/>
          <w:szCs w:val="24"/>
          <w:lang w:val="es-ES_tradnl"/>
        </w:rPr>
        <w:t>socioeconómicas</w:t>
      </w:r>
    </w:p>
    <w:p w:rsidR="00295238" w:rsidRDefault="00295238" w:rsidP="00370FAE">
      <w:pPr>
        <w:pStyle w:val="ListParagraph"/>
        <w:ind w:left="360"/>
        <w:jc w:val="both"/>
        <w:rPr>
          <w:rFonts w:eastAsia="MS Mincho"/>
          <w:color w:val="000000"/>
          <w:sz w:val="24"/>
          <w:szCs w:val="24"/>
          <w:lang w:val="es-ES_tradnl"/>
        </w:rPr>
      </w:pPr>
    </w:p>
    <w:p w:rsidR="00295238" w:rsidRDefault="00295238" w:rsidP="00370FAE">
      <w:pPr>
        <w:pStyle w:val="ListParagraph"/>
        <w:ind w:left="360"/>
        <w:jc w:val="both"/>
        <w:rPr>
          <w:rFonts w:eastAsia="MS Mincho"/>
          <w:color w:val="000000"/>
          <w:sz w:val="24"/>
          <w:szCs w:val="24"/>
          <w:lang w:val="es-ES_tradnl"/>
        </w:rPr>
      </w:pPr>
      <w:r w:rsidRPr="00295238">
        <w:rPr>
          <w:rFonts w:eastAsia="MS Mincho"/>
          <w:noProof/>
        </w:rPr>
        <w:drawing>
          <wp:inline distT="0" distB="0" distL="0" distR="0" wp14:anchorId="5AB83453" wp14:editId="67BC382E">
            <wp:extent cx="5943600" cy="127845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278458"/>
                    </a:xfrm>
                    <a:prstGeom prst="rect">
                      <a:avLst/>
                    </a:prstGeom>
                    <a:noFill/>
                    <a:ln>
                      <a:noFill/>
                    </a:ln>
                  </pic:spPr>
                </pic:pic>
              </a:graphicData>
            </a:graphic>
          </wp:inline>
        </w:drawing>
      </w:r>
    </w:p>
    <w:p w:rsidR="001557AE" w:rsidRDefault="001557AE" w:rsidP="00370FAE">
      <w:pPr>
        <w:pStyle w:val="ListParagraph"/>
        <w:ind w:left="360"/>
        <w:jc w:val="both"/>
        <w:rPr>
          <w:rFonts w:eastAsia="MS Mincho"/>
          <w:color w:val="000000"/>
          <w:sz w:val="24"/>
          <w:szCs w:val="24"/>
          <w:lang w:val="es-ES_tradnl"/>
        </w:rPr>
      </w:pPr>
    </w:p>
    <w:p w:rsidR="005C2DE9" w:rsidRDefault="005C2DE9"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C21980" w:rsidRDefault="00E2026A"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t>Grupo 1:</w:t>
      </w:r>
      <w:r>
        <w:rPr>
          <w:rFonts w:eastAsia="MS Mincho"/>
          <w:color w:val="000000"/>
          <w:sz w:val="24"/>
          <w:szCs w:val="24"/>
          <w:lang w:val="es-ES_tradnl"/>
        </w:rPr>
        <w:t xml:space="preserve"> Los municipios de este grupo se caracterizan por tener un porcentaje de alto cobertura de energía eléctrica (88.29</w:t>
      </w:r>
      <w:r w:rsidR="008B69F5">
        <w:rPr>
          <w:rFonts w:eastAsia="MS Mincho"/>
          <w:color w:val="000000"/>
          <w:sz w:val="24"/>
          <w:szCs w:val="24"/>
          <w:lang w:val="es-ES_tradnl"/>
        </w:rPr>
        <w:t>%</w:t>
      </w:r>
      <w:r>
        <w:rPr>
          <w:rFonts w:eastAsia="MS Mincho"/>
          <w:color w:val="000000"/>
          <w:sz w:val="24"/>
          <w:szCs w:val="24"/>
          <w:lang w:val="es-ES_tradnl"/>
        </w:rPr>
        <w:t>), su porcentaje de población rural es reducida (12.6</w:t>
      </w:r>
      <w:r w:rsidR="008B69F5">
        <w:rPr>
          <w:rFonts w:eastAsia="MS Mincho"/>
          <w:color w:val="000000"/>
          <w:sz w:val="24"/>
          <w:szCs w:val="24"/>
          <w:lang w:val="es-ES_tradnl"/>
        </w:rPr>
        <w:t>%</w:t>
      </w:r>
      <w:r>
        <w:rPr>
          <w:rFonts w:eastAsia="MS Mincho"/>
          <w:color w:val="000000"/>
          <w:sz w:val="24"/>
          <w:szCs w:val="24"/>
          <w:lang w:val="es-ES_tradnl"/>
        </w:rPr>
        <w:t>), sin embargo solo la mitad de esta población cuenta con energía eléctrica (54.95</w:t>
      </w:r>
      <w:r w:rsidR="008B69F5">
        <w:rPr>
          <w:rFonts w:eastAsia="MS Mincho"/>
          <w:color w:val="000000"/>
          <w:sz w:val="24"/>
          <w:szCs w:val="24"/>
          <w:lang w:val="es-ES_tradnl"/>
        </w:rPr>
        <w:t>%</w:t>
      </w:r>
      <w:r>
        <w:rPr>
          <w:rFonts w:eastAsia="MS Mincho"/>
          <w:color w:val="000000"/>
          <w:sz w:val="24"/>
          <w:szCs w:val="24"/>
          <w:lang w:val="es-ES_tradnl"/>
        </w:rPr>
        <w:t>)</w:t>
      </w:r>
      <w:r w:rsidR="00C21980">
        <w:rPr>
          <w:rFonts w:eastAsia="MS Mincho"/>
          <w:color w:val="000000"/>
          <w:sz w:val="24"/>
          <w:szCs w:val="24"/>
          <w:lang w:val="es-ES_tradnl"/>
        </w:rPr>
        <w:t>,</w:t>
      </w:r>
      <w:r w:rsidR="00981F71">
        <w:rPr>
          <w:rFonts w:eastAsia="MS Mincho"/>
          <w:color w:val="000000"/>
          <w:sz w:val="24"/>
          <w:szCs w:val="24"/>
          <w:lang w:val="es-ES_tradnl"/>
        </w:rPr>
        <w:t xml:space="preserve"> sin embargo es el grupo en el que mayor porcentaje de </w:t>
      </w:r>
      <w:proofErr w:type="spellStart"/>
      <w:r w:rsidR="00981F71">
        <w:rPr>
          <w:rFonts w:eastAsia="MS Mincho"/>
          <w:color w:val="000000"/>
          <w:sz w:val="24"/>
          <w:szCs w:val="24"/>
          <w:lang w:val="es-ES_tradnl"/>
        </w:rPr>
        <w:t>UPAs</w:t>
      </w:r>
      <w:proofErr w:type="spellEnd"/>
      <w:r w:rsidR="00981F71">
        <w:rPr>
          <w:rFonts w:eastAsia="MS Mincho"/>
          <w:color w:val="000000"/>
          <w:sz w:val="24"/>
          <w:szCs w:val="24"/>
          <w:lang w:val="es-ES_tradnl"/>
        </w:rPr>
        <w:t xml:space="preserve"> utilizan energía eléctrica en actividades agropecuarias (18.8</w:t>
      </w:r>
      <w:r w:rsidR="008B69F5">
        <w:rPr>
          <w:rFonts w:eastAsia="MS Mincho"/>
          <w:color w:val="000000"/>
          <w:sz w:val="24"/>
          <w:szCs w:val="24"/>
          <w:lang w:val="es-ES_tradnl"/>
        </w:rPr>
        <w:t>%</w:t>
      </w:r>
      <w:r w:rsidR="00981F71">
        <w:rPr>
          <w:rFonts w:eastAsia="MS Mincho"/>
          <w:color w:val="000000"/>
          <w:sz w:val="24"/>
          <w:szCs w:val="24"/>
          <w:lang w:val="es-ES_tradnl"/>
        </w:rPr>
        <w:t>). S</w:t>
      </w:r>
      <w:r w:rsidR="00C21980">
        <w:rPr>
          <w:rFonts w:eastAsia="MS Mincho"/>
          <w:color w:val="000000"/>
          <w:sz w:val="24"/>
          <w:szCs w:val="24"/>
          <w:lang w:val="es-ES_tradnl"/>
        </w:rPr>
        <w:t>on municipios que están a una altura promedio de 1858 msnm, con temperatura relativamente alta al igual que su precipitación. Las características socioeconómicas de este grupo muestran que son los municipios de mayor desarrollo económico, tienen el menor porcentaje de población dedicada a la actividad agropecuaria y los de mayor atención de partos institucionales.</w:t>
      </w:r>
    </w:p>
    <w:p w:rsidR="00C21980" w:rsidRDefault="00C21980" w:rsidP="00370FAE">
      <w:pPr>
        <w:pStyle w:val="ListParagraph"/>
        <w:ind w:left="360"/>
        <w:jc w:val="both"/>
        <w:rPr>
          <w:rFonts w:eastAsia="MS Mincho"/>
          <w:color w:val="000000"/>
          <w:sz w:val="24"/>
          <w:szCs w:val="24"/>
          <w:lang w:val="es-ES_tradnl"/>
        </w:rPr>
      </w:pPr>
    </w:p>
    <w:p w:rsidR="008B69F5" w:rsidRDefault="00C21980"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t>Grupo 2:</w:t>
      </w:r>
      <w:r>
        <w:rPr>
          <w:rFonts w:eastAsia="MS Mincho"/>
          <w:color w:val="000000"/>
          <w:sz w:val="24"/>
          <w:szCs w:val="24"/>
          <w:lang w:val="es-ES_tradnl"/>
        </w:rPr>
        <w:t xml:space="preserve"> Está conformado por municipios que a pesar de ser casi completamente rurales (96.7</w:t>
      </w:r>
      <w:r w:rsidR="008B69F5">
        <w:rPr>
          <w:rFonts w:eastAsia="MS Mincho"/>
          <w:color w:val="000000"/>
          <w:sz w:val="24"/>
          <w:szCs w:val="24"/>
          <w:lang w:val="es-ES_tradnl"/>
        </w:rPr>
        <w:t>%</w:t>
      </w:r>
      <w:r>
        <w:rPr>
          <w:rFonts w:eastAsia="MS Mincho"/>
          <w:color w:val="000000"/>
          <w:sz w:val="24"/>
          <w:szCs w:val="24"/>
          <w:lang w:val="es-ES_tradnl"/>
        </w:rPr>
        <w:t>), tienen alta cobertura de energía eléctrica tanto</w:t>
      </w:r>
      <w:r w:rsidR="00981F71">
        <w:rPr>
          <w:rFonts w:eastAsia="MS Mincho"/>
          <w:color w:val="000000"/>
          <w:sz w:val="24"/>
          <w:szCs w:val="24"/>
          <w:lang w:val="es-ES_tradnl"/>
        </w:rPr>
        <w:t xml:space="preserve"> en</w:t>
      </w:r>
      <w:r>
        <w:rPr>
          <w:rFonts w:eastAsia="MS Mincho"/>
          <w:color w:val="000000"/>
          <w:sz w:val="24"/>
          <w:szCs w:val="24"/>
          <w:lang w:val="es-ES_tradnl"/>
        </w:rPr>
        <w:t xml:space="preserve"> el área urbana como rural de todo el municipio</w:t>
      </w:r>
      <w:r w:rsidR="00981F71">
        <w:rPr>
          <w:rFonts w:eastAsia="MS Mincho"/>
          <w:color w:val="000000"/>
          <w:sz w:val="24"/>
          <w:szCs w:val="24"/>
          <w:lang w:val="es-ES_tradnl"/>
        </w:rPr>
        <w:t xml:space="preserve">. Son municipios que se encuentran a mayor altura, con un clima seco y frío. Se observa que existen Microempresas y también </w:t>
      </w:r>
      <w:proofErr w:type="spellStart"/>
      <w:r w:rsidR="00981F71">
        <w:rPr>
          <w:rFonts w:eastAsia="MS Mincho"/>
          <w:color w:val="000000"/>
          <w:sz w:val="24"/>
          <w:szCs w:val="24"/>
          <w:lang w:val="es-ES_tradnl"/>
        </w:rPr>
        <w:t>PYMEs</w:t>
      </w:r>
      <w:proofErr w:type="spellEnd"/>
      <w:r w:rsidR="00981F71">
        <w:rPr>
          <w:rFonts w:eastAsia="MS Mincho"/>
          <w:color w:val="000000"/>
          <w:sz w:val="24"/>
          <w:szCs w:val="24"/>
          <w:lang w:val="es-ES_tradnl"/>
        </w:rPr>
        <w:t>, sin embargo la mayoría de la población se dedica a la actividad agropecuaria (60.8</w:t>
      </w:r>
      <w:r w:rsidR="008B69F5">
        <w:rPr>
          <w:rFonts w:eastAsia="MS Mincho"/>
          <w:color w:val="000000"/>
          <w:sz w:val="24"/>
          <w:szCs w:val="24"/>
          <w:lang w:val="es-ES_tradnl"/>
        </w:rPr>
        <w:t>%</w:t>
      </w:r>
      <w:r w:rsidR="00981F71">
        <w:rPr>
          <w:rFonts w:eastAsia="MS Mincho"/>
          <w:color w:val="000000"/>
          <w:sz w:val="24"/>
          <w:szCs w:val="24"/>
          <w:lang w:val="es-ES_tradnl"/>
        </w:rPr>
        <w:t>). El acceso a establecimientos de salud parece limitado ya que el 57.7% de los partos se atiende en Domicilio</w:t>
      </w:r>
      <w:r w:rsidR="008B69F5">
        <w:rPr>
          <w:rFonts w:eastAsia="MS Mincho"/>
          <w:color w:val="000000"/>
          <w:sz w:val="24"/>
          <w:szCs w:val="24"/>
          <w:lang w:val="es-ES_tradnl"/>
        </w:rPr>
        <w:t>.</w:t>
      </w:r>
    </w:p>
    <w:p w:rsidR="008B69F5" w:rsidRDefault="008B69F5" w:rsidP="00370FAE">
      <w:pPr>
        <w:pStyle w:val="ListParagraph"/>
        <w:ind w:left="360"/>
        <w:jc w:val="both"/>
        <w:rPr>
          <w:rFonts w:eastAsia="MS Mincho"/>
          <w:color w:val="000000"/>
          <w:sz w:val="24"/>
          <w:szCs w:val="24"/>
          <w:lang w:val="es-ES_tradnl"/>
        </w:rPr>
      </w:pPr>
    </w:p>
    <w:p w:rsidR="00C21980" w:rsidRDefault="008B69F5"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lastRenderedPageBreak/>
        <w:t>Grupo 3:</w:t>
      </w:r>
      <w:r>
        <w:rPr>
          <w:rFonts w:eastAsia="MS Mincho"/>
          <w:color w:val="000000"/>
          <w:sz w:val="24"/>
          <w:szCs w:val="24"/>
          <w:lang w:val="es-ES_tradnl"/>
        </w:rPr>
        <w:t xml:space="preserve"> En este grupo se encuentran los municipios con menor cobertura de energía eléctrica tanto el área urbana como rural (26%) en promedio, son municipios completamente rurales (99.9%), se encuentran a menor altura </w:t>
      </w:r>
      <w:proofErr w:type="spellStart"/>
      <w:r>
        <w:rPr>
          <w:rFonts w:eastAsia="MS Mincho"/>
          <w:color w:val="000000"/>
          <w:sz w:val="24"/>
          <w:szCs w:val="24"/>
          <w:lang w:val="es-ES_tradnl"/>
        </w:rPr>
        <w:t>snm</w:t>
      </w:r>
      <w:proofErr w:type="spellEnd"/>
      <w:r>
        <w:rPr>
          <w:rFonts w:eastAsia="MS Mincho"/>
          <w:color w:val="000000"/>
          <w:sz w:val="24"/>
          <w:szCs w:val="24"/>
          <w:lang w:val="es-ES_tradnl"/>
        </w:rPr>
        <w:t xml:space="preserve"> que el Grupo 2 y con temperatura y precipitación un poco más elevada. Tienen muy pocas Microempresas y </w:t>
      </w:r>
      <w:proofErr w:type="spellStart"/>
      <w:r>
        <w:rPr>
          <w:rFonts w:eastAsia="MS Mincho"/>
          <w:color w:val="000000"/>
          <w:sz w:val="24"/>
          <w:szCs w:val="24"/>
          <w:lang w:val="es-ES_tradnl"/>
        </w:rPr>
        <w:t>PYMEs</w:t>
      </w:r>
      <w:proofErr w:type="spellEnd"/>
      <w:r>
        <w:rPr>
          <w:rFonts w:eastAsia="MS Mincho"/>
          <w:color w:val="000000"/>
          <w:sz w:val="24"/>
          <w:szCs w:val="24"/>
          <w:lang w:val="es-ES_tradnl"/>
        </w:rPr>
        <w:t xml:space="preserve">, en consecuencia la mayor parte de su población se dedica a la actividad agropecuaria (66.5%). </w:t>
      </w:r>
      <w:r w:rsidR="00275FC8">
        <w:rPr>
          <w:rFonts w:eastAsia="MS Mincho"/>
          <w:color w:val="000000"/>
          <w:sz w:val="24"/>
          <w:szCs w:val="24"/>
          <w:lang w:val="es-ES_tradnl"/>
        </w:rPr>
        <w:t>La atención de partos en Domicilio es bastante elevado (61.5%).</w:t>
      </w:r>
      <w:r>
        <w:rPr>
          <w:rFonts w:eastAsia="MS Mincho"/>
          <w:color w:val="000000"/>
          <w:sz w:val="24"/>
          <w:szCs w:val="24"/>
          <w:lang w:val="es-ES_tradnl"/>
        </w:rPr>
        <w:t xml:space="preserve"> </w:t>
      </w:r>
    </w:p>
    <w:p w:rsidR="00C21980" w:rsidRDefault="00C21980" w:rsidP="00370FAE">
      <w:pPr>
        <w:pStyle w:val="ListParagraph"/>
        <w:ind w:left="360"/>
        <w:jc w:val="both"/>
        <w:rPr>
          <w:rFonts w:eastAsia="MS Mincho"/>
          <w:color w:val="000000"/>
          <w:sz w:val="24"/>
          <w:szCs w:val="24"/>
          <w:lang w:val="es-ES_tradnl"/>
        </w:rPr>
      </w:pPr>
    </w:p>
    <w:p w:rsidR="005C2DE9" w:rsidRDefault="00275FC8"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t>Grupo 4:</w:t>
      </w:r>
      <w:r>
        <w:rPr>
          <w:rFonts w:eastAsia="MS Mincho"/>
          <w:color w:val="000000"/>
          <w:sz w:val="24"/>
          <w:szCs w:val="24"/>
          <w:lang w:val="es-ES_tradnl"/>
        </w:rPr>
        <w:t xml:space="preserve"> Conformado por municipios que tienen cobertura de energía eléctrica cercana al 50% tanto en el área urbana como en el área rural del municipio, tienen un porcentaje promedio de población rural de 73%, el porcentaje de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que utilizan energía eléctrica es mínimo </w:t>
      </w:r>
      <w:r w:rsidR="000B1675">
        <w:rPr>
          <w:rFonts w:eastAsia="MS Mincho"/>
          <w:color w:val="000000"/>
          <w:sz w:val="24"/>
          <w:szCs w:val="24"/>
          <w:lang w:val="es-ES_tradnl"/>
        </w:rPr>
        <w:t>(6.6%) y son municipio que se encuentra a baja altitud sobre el nivel del mar, con un clima caluroso y bastante húmedo.</w:t>
      </w:r>
      <w:r w:rsidR="00C21980">
        <w:rPr>
          <w:rFonts w:eastAsia="MS Mincho"/>
          <w:color w:val="000000"/>
          <w:sz w:val="24"/>
          <w:szCs w:val="24"/>
          <w:lang w:val="es-ES_tradnl"/>
        </w:rPr>
        <w:t xml:space="preserve"> </w:t>
      </w:r>
      <w:r w:rsidR="000B1675">
        <w:rPr>
          <w:rFonts w:eastAsia="MS Mincho"/>
          <w:color w:val="000000"/>
          <w:sz w:val="24"/>
          <w:szCs w:val="24"/>
          <w:lang w:val="es-ES_tradnl"/>
        </w:rPr>
        <w:t>Tienen un número considerable de Microempresas, alrededor de la mitad de la población se dedica a actividades agropecuarias y un porcentaje significativo a otro tipo de actividades (19.9%), la mayoría de los partos son atendidos en establecimientos de salud.</w:t>
      </w:r>
    </w:p>
    <w:p w:rsidR="000B1675" w:rsidRDefault="000B1675" w:rsidP="00370FAE">
      <w:pPr>
        <w:pStyle w:val="ListParagraph"/>
        <w:ind w:left="360"/>
        <w:jc w:val="both"/>
        <w:rPr>
          <w:rFonts w:eastAsia="MS Mincho"/>
          <w:color w:val="000000"/>
          <w:sz w:val="24"/>
          <w:szCs w:val="24"/>
          <w:lang w:val="es-ES_tradnl"/>
        </w:rPr>
      </w:pPr>
    </w:p>
    <w:p w:rsidR="000B1675" w:rsidRDefault="000B1675"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t>Grupo 5:</w:t>
      </w:r>
      <w:r>
        <w:rPr>
          <w:rFonts w:eastAsia="MS Mincho"/>
          <w:color w:val="000000"/>
          <w:sz w:val="24"/>
          <w:szCs w:val="24"/>
          <w:lang w:val="es-ES_tradnl"/>
        </w:rPr>
        <w:t xml:space="preserve"> Los municipios de este grupo son completamente rurales (100%), sólo la mitad de la población accede a energía eléctrica, </w:t>
      </w:r>
      <w:r w:rsidR="002F4FCA">
        <w:rPr>
          <w:rFonts w:eastAsia="MS Mincho"/>
          <w:color w:val="000000"/>
          <w:sz w:val="24"/>
          <w:szCs w:val="24"/>
          <w:lang w:val="es-ES_tradnl"/>
        </w:rPr>
        <w:t xml:space="preserve">el 8.4% de las </w:t>
      </w:r>
      <w:proofErr w:type="spellStart"/>
      <w:r w:rsidR="002F4FCA">
        <w:rPr>
          <w:rFonts w:eastAsia="MS Mincho"/>
          <w:color w:val="000000"/>
          <w:sz w:val="24"/>
          <w:szCs w:val="24"/>
          <w:lang w:val="es-ES_tradnl"/>
        </w:rPr>
        <w:t>UPAs</w:t>
      </w:r>
      <w:proofErr w:type="spellEnd"/>
      <w:r w:rsidR="002F4FCA">
        <w:rPr>
          <w:rFonts w:eastAsia="MS Mincho"/>
          <w:color w:val="000000"/>
          <w:sz w:val="24"/>
          <w:szCs w:val="24"/>
          <w:lang w:val="es-ES_tradnl"/>
        </w:rPr>
        <w:t xml:space="preserve"> utilizan energía eléctrica en actividades agropecuarias. Estos municipios se encuentran a elevada altura sobre el nivel del mar con clima seco y frío. Es el grupo con menor número de empresas, la mayoría de su población se dedica a actividades agropecuarias (64.3%), la mayoría de los partos son atendidos en domicilio.</w:t>
      </w:r>
    </w:p>
    <w:p w:rsidR="002F4FCA" w:rsidRDefault="002F4FCA" w:rsidP="00370FAE">
      <w:pPr>
        <w:pStyle w:val="ListParagraph"/>
        <w:ind w:left="360"/>
        <w:jc w:val="both"/>
        <w:rPr>
          <w:rFonts w:eastAsia="MS Mincho"/>
          <w:color w:val="000000"/>
          <w:sz w:val="24"/>
          <w:szCs w:val="24"/>
          <w:lang w:val="es-ES_tradnl"/>
        </w:rPr>
      </w:pPr>
    </w:p>
    <w:p w:rsidR="00E86DA6" w:rsidRDefault="000C710C" w:rsidP="00370FAE">
      <w:pPr>
        <w:pStyle w:val="ListParagraph"/>
        <w:ind w:left="360"/>
        <w:jc w:val="both"/>
        <w:rPr>
          <w:rFonts w:eastAsia="MS Mincho"/>
          <w:color w:val="000000"/>
          <w:sz w:val="24"/>
          <w:szCs w:val="24"/>
          <w:lang w:val="es-ES_tradnl"/>
        </w:rPr>
      </w:pPr>
      <w:r w:rsidRPr="003B05D1">
        <w:rPr>
          <w:rFonts w:eastAsia="MS Mincho"/>
          <w:b/>
          <w:color w:val="000000"/>
          <w:sz w:val="24"/>
          <w:szCs w:val="24"/>
          <w:lang w:val="es-ES_tradnl"/>
        </w:rPr>
        <w:t>Grupo 6:</w:t>
      </w:r>
      <w:r>
        <w:rPr>
          <w:rFonts w:eastAsia="MS Mincho"/>
          <w:color w:val="000000"/>
          <w:sz w:val="24"/>
          <w:szCs w:val="24"/>
          <w:lang w:val="es-ES_tradnl"/>
        </w:rPr>
        <w:t xml:space="preserve"> </w:t>
      </w:r>
      <w:r w:rsidR="00FE35B3">
        <w:rPr>
          <w:rFonts w:eastAsia="MS Mincho"/>
          <w:color w:val="000000"/>
          <w:sz w:val="24"/>
          <w:szCs w:val="24"/>
          <w:lang w:val="es-ES_tradnl"/>
        </w:rPr>
        <w:t xml:space="preserve">Está conformado por municipios que tienen buena cobertura de energía eléctrica (72.75%), la mitad de su población está en área rural y solo el 50% tiene energía eléctrica, el 10.8% de las </w:t>
      </w:r>
      <w:proofErr w:type="spellStart"/>
      <w:r w:rsidR="00FE35B3">
        <w:rPr>
          <w:rFonts w:eastAsia="MS Mincho"/>
          <w:color w:val="000000"/>
          <w:sz w:val="24"/>
          <w:szCs w:val="24"/>
          <w:lang w:val="es-ES_tradnl"/>
        </w:rPr>
        <w:t>UPAs</w:t>
      </w:r>
      <w:proofErr w:type="spellEnd"/>
      <w:r w:rsidR="00FE35B3">
        <w:rPr>
          <w:rFonts w:eastAsia="MS Mincho"/>
          <w:color w:val="000000"/>
          <w:sz w:val="24"/>
          <w:szCs w:val="24"/>
          <w:lang w:val="es-ES_tradnl"/>
        </w:rPr>
        <w:t xml:space="preserve"> utilizan energía eléctrica en actividades agropecuarias, son municipios que no se encuentran a gran altura. La cantidad de empresas es bastante considerable, solo el 41% de su población se dedica a actividades agropecuarias, el 28.8% se dedica a otras actividades, el 15% a actividades de industria y la mayoría de los</w:t>
      </w:r>
      <w:r w:rsidR="00E86DA6">
        <w:rPr>
          <w:rFonts w:eastAsia="MS Mincho"/>
          <w:color w:val="000000"/>
          <w:sz w:val="24"/>
          <w:szCs w:val="24"/>
          <w:lang w:val="es-ES_tradnl"/>
        </w:rPr>
        <w:t xml:space="preserve"> partos son atendidos en establecimientos de salud.</w:t>
      </w:r>
    </w:p>
    <w:p w:rsidR="00E86DA6" w:rsidRDefault="00E86DA6" w:rsidP="00370FAE">
      <w:pPr>
        <w:pStyle w:val="ListParagraph"/>
        <w:ind w:left="360"/>
        <w:jc w:val="both"/>
        <w:rPr>
          <w:rFonts w:eastAsia="MS Mincho"/>
          <w:color w:val="000000"/>
          <w:sz w:val="24"/>
          <w:szCs w:val="24"/>
          <w:lang w:val="es-ES_tradnl"/>
        </w:rPr>
      </w:pPr>
    </w:p>
    <w:p w:rsidR="00560CF9" w:rsidRDefault="00560CF9" w:rsidP="00370FAE">
      <w:pPr>
        <w:pStyle w:val="ListParagraph"/>
        <w:ind w:left="360"/>
        <w:jc w:val="both"/>
        <w:rPr>
          <w:rFonts w:eastAsia="MS Mincho"/>
          <w:color w:val="000000"/>
          <w:sz w:val="24"/>
          <w:szCs w:val="24"/>
          <w:lang w:val="es-ES_tradnl"/>
        </w:rPr>
      </w:pPr>
      <w:r>
        <w:rPr>
          <w:rFonts w:eastAsia="MS Mincho"/>
          <w:color w:val="000000"/>
          <w:sz w:val="24"/>
          <w:szCs w:val="24"/>
          <w:lang w:val="es-ES_tradnl"/>
        </w:rPr>
        <w:t>El siguiente gráfico ilustra la conformación de los grupos</w:t>
      </w:r>
    </w:p>
    <w:p w:rsidR="00560CF9" w:rsidRDefault="00560CF9" w:rsidP="00370FAE">
      <w:pPr>
        <w:pStyle w:val="ListParagraph"/>
        <w:ind w:left="360"/>
        <w:jc w:val="both"/>
        <w:rPr>
          <w:rFonts w:eastAsia="MS Mincho"/>
          <w:color w:val="000000"/>
          <w:sz w:val="24"/>
          <w:szCs w:val="24"/>
          <w:lang w:val="es-ES_tradnl"/>
        </w:rPr>
      </w:pPr>
    </w:p>
    <w:p w:rsidR="00560CF9" w:rsidRDefault="00560CF9" w:rsidP="00370FAE">
      <w:pPr>
        <w:pStyle w:val="ListParagraph"/>
        <w:ind w:left="360"/>
        <w:jc w:val="both"/>
        <w:rPr>
          <w:rFonts w:eastAsia="MS Mincho"/>
          <w:color w:val="000000"/>
          <w:sz w:val="24"/>
          <w:szCs w:val="24"/>
          <w:lang w:val="es-ES_tradnl"/>
        </w:rPr>
      </w:pPr>
    </w:p>
    <w:p w:rsidR="00560CF9" w:rsidRDefault="00560CF9"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116ECB" w:rsidRDefault="00116ECB" w:rsidP="00370FAE">
      <w:pPr>
        <w:pStyle w:val="ListParagraph"/>
        <w:ind w:left="360"/>
        <w:jc w:val="both"/>
        <w:rPr>
          <w:rFonts w:eastAsia="MS Mincho"/>
          <w:color w:val="000000"/>
          <w:sz w:val="24"/>
          <w:szCs w:val="24"/>
          <w:lang w:val="es-ES_tradnl"/>
        </w:rPr>
      </w:pPr>
    </w:p>
    <w:p w:rsidR="00116ECB" w:rsidRDefault="00116ECB" w:rsidP="00370FAE">
      <w:pPr>
        <w:pStyle w:val="ListParagraph"/>
        <w:ind w:left="360"/>
        <w:jc w:val="both"/>
        <w:rPr>
          <w:rFonts w:eastAsia="MS Mincho"/>
          <w:color w:val="000000"/>
          <w:sz w:val="24"/>
          <w:szCs w:val="24"/>
          <w:lang w:val="es-ES_tradnl"/>
        </w:rPr>
      </w:pPr>
    </w:p>
    <w:p w:rsidR="00116ECB" w:rsidRDefault="00116ECB"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6E5846" w:rsidRDefault="006E5846" w:rsidP="00370FAE">
      <w:pPr>
        <w:pStyle w:val="ListParagraph"/>
        <w:ind w:left="360"/>
        <w:jc w:val="both"/>
        <w:rPr>
          <w:rFonts w:eastAsia="MS Mincho"/>
          <w:color w:val="000000"/>
          <w:sz w:val="24"/>
          <w:szCs w:val="24"/>
          <w:lang w:val="es-ES_tradnl"/>
        </w:rPr>
      </w:pPr>
    </w:p>
    <w:p w:rsidR="00353AC2" w:rsidRPr="00FE1C78" w:rsidRDefault="00FE1C78" w:rsidP="00FE1C78">
      <w:pPr>
        <w:pStyle w:val="ListParagraph"/>
        <w:ind w:left="360"/>
        <w:jc w:val="center"/>
        <w:rPr>
          <w:rFonts w:eastAsia="MS Mincho"/>
          <w:b/>
          <w:color w:val="000000"/>
          <w:sz w:val="24"/>
          <w:szCs w:val="24"/>
          <w:lang w:val="es-ES_tradnl"/>
        </w:rPr>
      </w:pPr>
      <w:r w:rsidRPr="00FE1C78">
        <w:rPr>
          <w:rFonts w:eastAsia="MS Mincho"/>
          <w:b/>
          <w:color w:val="000000"/>
          <w:sz w:val="24"/>
          <w:szCs w:val="24"/>
          <w:lang w:val="es-ES_tradnl"/>
        </w:rPr>
        <w:lastRenderedPageBreak/>
        <w:t>Ubicación de los grupos según el porcentaje de cobertura eléctrica y el porcentaje de población rural</w:t>
      </w:r>
    </w:p>
    <w:p w:rsidR="00353AC2" w:rsidRDefault="00353AC2" w:rsidP="00370FAE">
      <w:pPr>
        <w:pStyle w:val="ListParagraph"/>
        <w:ind w:left="360"/>
        <w:jc w:val="both"/>
        <w:rPr>
          <w:rFonts w:eastAsia="MS Mincho"/>
          <w:color w:val="000000"/>
          <w:sz w:val="24"/>
          <w:szCs w:val="24"/>
          <w:lang w:val="es-ES_tradnl"/>
        </w:rPr>
      </w:pPr>
    </w:p>
    <w:p w:rsidR="00353AC2" w:rsidRDefault="00353AC2" w:rsidP="00370FAE">
      <w:pPr>
        <w:pStyle w:val="ListParagraph"/>
        <w:ind w:left="360"/>
        <w:jc w:val="both"/>
        <w:rPr>
          <w:rFonts w:eastAsia="MS Mincho"/>
          <w:color w:val="000000"/>
          <w:sz w:val="24"/>
          <w:szCs w:val="24"/>
          <w:lang w:val="es-ES_tradnl"/>
        </w:rPr>
      </w:pPr>
    </w:p>
    <w:p w:rsidR="00560CF9" w:rsidRDefault="00353AC2" w:rsidP="00370FAE">
      <w:pPr>
        <w:pStyle w:val="ListParagraph"/>
        <w:ind w:left="360"/>
        <w:jc w:val="both"/>
        <w:rPr>
          <w:rFonts w:eastAsia="MS Mincho"/>
          <w:color w:val="000000"/>
          <w:sz w:val="24"/>
          <w:szCs w:val="24"/>
          <w:lang w:val="es-ES_tradnl"/>
        </w:rPr>
      </w:pPr>
      <w:r>
        <w:rPr>
          <w:rFonts w:eastAsia="MS Mincho"/>
          <w:noProof/>
          <w:color w:val="000000"/>
          <w:sz w:val="24"/>
          <w:szCs w:val="24"/>
        </w:rPr>
        <mc:AlternateContent>
          <mc:Choice Requires="wps">
            <w:drawing>
              <wp:anchor distT="0" distB="0" distL="114300" distR="114300" simplePos="0" relativeHeight="251660288" behindDoc="0" locked="0" layoutInCell="1" allowOverlap="1" wp14:anchorId="1AF253B8" wp14:editId="5D8267D8">
                <wp:simplePos x="0" y="0"/>
                <wp:positionH relativeFrom="column">
                  <wp:posOffset>4975107</wp:posOffset>
                </wp:positionH>
                <wp:positionV relativeFrom="paragraph">
                  <wp:posOffset>2283563</wp:posOffset>
                </wp:positionV>
                <wp:extent cx="798898" cy="1763445"/>
                <wp:effectExtent l="0" t="0" r="20320" b="27305"/>
                <wp:wrapNone/>
                <wp:docPr id="9" name="Forma libre 9"/>
                <wp:cNvGraphicFramePr/>
                <a:graphic xmlns:a="http://schemas.openxmlformats.org/drawingml/2006/main">
                  <a:graphicData uri="http://schemas.microsoft.com/office/word/2010/wordprocessingShape">
                    <wps:wsp>
                      <wps:cNvSpPr/>
                      <wps:spPr>
                        <a:xfrm>
                          <a:off x="0" y="0"/>
                          <a:ext cx="798898" cy="1763445"/>
                        </a:xfrm>
                        <a:custGeom>
                          <a:avLst/>
                          <a:gdLst>
                            <a:gd name="connsiteX0" fmla="*/ 254118 w 798898"/>
                            <a:gd name="connsiteY0" fmla="*/ 274852 h 1763445"/>
                            <a:gd name="connsiteX1" fmla="*/ 435093 w 798898"/>
                            <a:gd name="connsiteY1" fmla="*/ 141502 h 1763445"/>
                            <a:gd name="connsiteX2" fmla="*/ 720843 w 798898"/>
                            <a:gd name="connsiteY2" fmla="*/ 112927 h 1763445"/>
                            <a:gd name="connsiteX3" fmla="*/ 739893 w 798898"/>
                            <a:gd name="connsiteY3" fmla="*/ 1684552 h 1763445"/>
                            <a:gd name="connsiteX4" fmla="*/ 15993 w 798898"/>
                            <a:gd name="connsiteY4" fmla="*/ 1398802 h 1763445"/>
                            <a:gd name="connsiteX5" fmla="*/ 254118 w 798898"/>
                            <a:gd name="connsiteY5" fmla="*/ 274852 h 17634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98898" h="1763445">
                              <a:moveTo>
                                <a:pt x="254118" y="274852"/>
                              </a:moveTo>
                              <a:cubicBezTo>
                                <a:pt x="323968" y="65302"/>
                                <a:pt x="357306" y="168489"/>
                                <a:pt x="435093" y="141502"/>
                              </a:cubicBezTo>
                              <a:cubicBezTo>
                                <a:pt x="512880" y="114515"/>
                                <a:pt x="670043" y="-144248"/>
                                <a:pt x="720843" y="112927"/>
                              </a:cubicBezTo>
                              <a:cubicBezTo>
                                <a:pt x="771643" y="370102"/>
                                <a:pt x="857368" y="1470240"/>
                                <a:pt x="739893" y="1684552"/>
                              </a:cubicBezTo>
                              <a:cubicBezTo>
                                <a:pt x="622418" y="1898864"/>
                                <a:pt x="96955" y="1633752"/>
                                <a:pt x="15993" y="1398802"/>
                              </a:cubicBezTo>
                              <a:cubicBezTo>
                                <a:pt x="-64970" y="1163852"/>
                                <a:pt x="184268" y="484402"/>
                                <a:pt x="254118" y="274852"/>
                              </a:cubicBezTo>
                              <a:close/>
                            </a:path>
                          </a:pathLst>
                        </a:custGeom>
                        <a:noFill/>
                        <a:ln>
                          <a:solidFill>
                            <a:schemeClr val="accent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orma libre 9" o:spid="_x0000_s1026" style="position:absolute;margin-left:391.75pt;margin-top:179.8pt;width:62.9pt;height:138.8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798898,176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" path="m254118,274852c323968,65302,357306,168489,435093,141502v77787,-26987,234950,-285750,285750,-28575c771643,370102,857368,1470240,739893,1684552,622418,1898864,96955,1633752,15993,1398802,-64970,1163852,184268,484402,254118,274852xe" filled="f" strokecolor="#622423 [1605]" strokeweight="2pt">
                <v:path arrowok="t" o:connecttype="custom" o:connectlocs="254118,274852;435093,141502;720843,112927;739893,1684552;15993,1398802;254118,274852" o:connectangles="0,0,0,0,0,0"/>
              </v:shape>
            </w:pict>
          </mc:Fallback>
        </mc:AlternateContent>
      </w:r>
      <w:r>
        <w:rPr>
          <w:rFonts w:eastAsia="MS Mincho"/>
          <w:noProof/>
          <w:color w:val="000000"/>
          <w:sz w:val="24"/>
          <w:szCs w:val="24"/>
        </w:rPr>
        <mc:AlternateContent>
          <mc:Choice Requires="wps">
            <w:drawing>
              <wp:anchor distT="0" distB="0" distL="114300" distR="114300" simplePos="0" relativeHeight="251659264" behindDoc="0" locked="0" layoutInCell="1" allowOverlap="1" wp14:anchorId="6ED6AFE5" wp14:editId="3D26C9A5">
                <wp:simplePos x="0" y="0"/>
                <wp:positionH relativeFrom="column">
                  <wp:posOffset>5234197</wp:posOffset>
                </wp:positionH>
                <wp:positionV relativeFrom="paragraph">
                  <wp:posOffset>1655141</wp:posOffset>
                </wp:positionV>
                <wp:extent cx="534994" cy="767479"/>
                <wp:effectExtent l="0" t="0" r="17780" b="13970"/>
                <wp:wrapNone/>
                <wp:docPr id="8" name="Forma libre 8"/>
                <wp:cNvGraphicFramePr/>
                <a:graphic xmlns:a="http://schemas.openxmlformats.org/drawingml/2006/main">
                  <a:graphicData uri="http://schemas.microsoft.com/office/word/2010/wordprocessingShape">
                    <wps:wsp>
                      <wps:cNvSpPr/>
                      <wps:spPr>
                        <a:xfrm>
                          <a:off x="0" y="0"/>
                          <a:ext cx="534994" cy="767479"/>
                        </a:xfrm>
                        <a:custGeom>
                          <a:avLst/>
                          <a:gdLst>
                            <a:gd name="connsiteX0" fmla="*/ 33128 w 534994"/>
                            <a:gd name="connsiteY0" fmla="*/ 84124 h 767479"/>
                            <a:gd name="connsiteX1" fmla="*/ 223628 w 534994"/>
                            <a:gd name="connsiteY1" fmla="*/ 7924 h 767479"/>
                            <a:gd name="connsiteX2" fmla="*/ 499853 w 534994"/>
                            <a:gd name="connsiteY2" fmla="*/ 103174 h 767479"/>
                            <a:gd name="connsiteX3" fmla="*/ 480803 w 534994"/>
                            <a:gd name="connsiteY3" fmla="*/ 684199 h 767479"/>
                            <a:gd name="connsiteX4" fmla="*/ 42653 w 534994"/>
                            <a:gd name="connsiteY4" fmla="*/ 703249 h 767479"/>
                            <a:gd name="connsiteX5" fmla="*/ 33128 w 534994"/>
                            <a:gd name="connsiteY5" fmla="*/ 84124 h 7674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34994" h="767479">
                              <a:moveTo>
                                <a:pt x="33128" y="84124"/>
                              </a:moveTo>
                              <a:cubicBezTo>
                                <a:pt x="63290" y="-31763"/>
                                <a:pt x="145841" y="4749"/>
                                <a:pt x="223628" y="7924"/>
                              </a:cubicBezTo>
                              <a:cubicBezTo>
                                <a:pt x="301415" y="11099"/>
                                <a:pt x="456991" y="-9538"/>
                                <a:pt x="499853" y="103174"/>
                              </a:cubicBezTo>
                              <a:cubicBezTo>
                                <a:pt x="542715" y="215886"/>
                                <a:pt x="557003" y="584187"/>
                                <a:pt x="480803" y="684199"/>
                              </a:cubicBezTo>
                              <a:cubicBezTo>
                                <a:pt x="404603" y="784211"/>
                                <a:pt x="112503" y="798499"/>
                                <a:pt x="42653" y="703249"/>
                              </a:cubicBezTo>
                              <a:cubicBezTo>
                                <a:pt x="-27197" y="607999"/>
                                <a:pt x="2966" y="200011"/>
                                <a:pt x="33128" y="84124"/>
                              </a:cubicBezTo>
                              <a:close/>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orma libre 8" o:spid="_x0000_s1026" style="position:absolute;margin-left:412.15pt;margin-top:130.35pt;width:42.15pt;height:60.4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534994,767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" path="m33128,84124c63290,-31763,145841,4749,223628,7924v77787,3175,233363,-17462,276225,95250c542715,215886,557003,584187,480803,684199,404603,784211,112503,798499,42653,703249,-27197,607999,2966,200011,33128,84124xe" filled="f" strokecolor="#243f60 [1604]" strokeweight="2pt">
                <v:path arrowok="t" o:connecttype="custom" o:connectlocs="33128,84124;223628,7924;499853,103174;480803,684199;42653,703249;33128,84124" o:connectangles="0,0,0,0,0,0"/>
              </v:shape>
            </w:pict>
          </mc:Fallback>
        </mc:AlternateContent>
      </w:r>
      <w:r>
        <w:rPr>
          <w:rFonts w:eastAsia="MS Mincho"/>
          <w:noProof/>
          <w:color w:val="000000"/>
          <w:sz w:val="24"/>
          <w:szCs w:val="24"/>
        </w:rPr>
        <w:drawing>
          <wp:inline distT="0" distB="0" distL="0" distR="0" wp14:anchorId="14129689" wp14:editId="2825C636">
            <wp:extent cx="5944235" cy="47555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4755515"/>
                    </a:xfrm>
                    <a:prstGeom prst="rect">
                      <a:avLst/>
                    </a:prstGeom>
                    <a:noFill/>
                  </pic:spPr>
                </pic:pic>
              </a:graphicData>
            </a:graphic>
          </wp:inline>
        </w:drawing>
      </w:r>
    </w:p>
    <w:p w:rsidR="00560CF9" w:rsidRDefault="00560CF9" w:rsidP="00370FAE">
      <w:pPr>
        <w:pStyle w:val="ListParagraph"/>
        <w:ind w:left="360"/>
        <w:jc w:val="both"/>
        <w:rPr>
          <w:rFonts w:eastAsia="MS Mincho"/>
          <w:color w:val="000000"/>
          <w:sz w:val="24"/>
          <w:szCs w:val="24"/>
          <w:lang w:val="es-ES_tradnl"/>
        </w:rPr>
      </w:pPr>
    </w:p>
    <w:p w:rsidR="00560CF9" w:rsidRDefault="005F64F1" w:rsidP="00370FAE">
      <w:pPr>
        <w:pStyle w:val="ListParagraph"/>
        <w:ind w:left="360"/>
        <w:jc w:val="both"/>
        <w:rPr>
          <w:rFonts w:eastAsia="MS Mincho"/>
          <w:color w:val="000000"/>
          <w:sz w:val="24"/>
          <w:szCs w:val="24"/>
          <w:lang w:val="es-ES_tradnl"/>
        </w:rPr>
      </w:pPr>
      <w:r>
        <w:rPr>
          <w:rFonts w:eastAsia="MS Mincho"/>
          <w:color w:val="000000"/>
          <w:sz w:val="24"/>
          <w:szCs w:val="24"/>
          <w:lang w:val="es-ES_tradnl"/>
        </w:rPr>
        <w:t>Los grupos 1 y 6 son los que tienen mejor cobertura de energía eléctrica y mejores condiciones socioeconómicas. El grupo 2 si bien tiene un alto índice de electrificación su población es bastante rural y bajos índices socioeconómicos. Los grupos 3, 4, 5, son los que tienen menor cobertura de energía eléctrica y mayor población rural, el grupo 4 tiene mejores condiciones socioeconómicas que el grupo 3 y 5, el de índices socioeconómicos más bajos es el grupo 3.</w:t>
      </w:r>
    </w:p>
    <w:p w:rsidR="00560CF9" w:rsidRDefault="00560CF9" w:rsidP="00370FAE">
      <w:pPr>
        <w:pStyle w:val="ListParagraph"/>
        <w:ind w:left="360"/>
        <w:jc w:val="both"/>
        <w:rPr>
          <w:rFonts w:eastAsia="MS Mincho"/>
          <w:color w:val="000000"/>
          <w:sz w:val="24"/>
          <w:szCs w:val="24"/>
          <w:lang w:val="es-ES_tradnl"/>
        </w:rPr>
      </w:pPr>
    </w:p>
    <w:p w:rsidR="00560CF9" w:rsidRDefault="00560CF9" w:rsidP="00370FAE">
      <w:pPr>
        <w:pStyle w:val="ListParagraph"/>
        <w:ind w:left="360"/>
        <w:jc w:val="both"/>
        <w:rPr>
          <w:rFonts w:eastAsia="MS Mincho"/>
          <w:color w:val="000000"/>
          <w:sz w:val="24"/>
          <w:szCs w:val="24"/>
          <w:lang w:val="es-ES_tradnl"/>
        </w:rPr>
      </w:pPr>
    </w:p>
    <w:p w:rsidR="00560CF9" w:rsidRDefault="00560CF9" w:rsidP="00370FAE">
      <w:pPr>
        <w:pStyle w:val="ListParagraph"/>
        <w:ind w:left="360"/>
        <w:jc w:val="both"/>
        <w:rPr>
          <w:rFonts w:eastAsia="MS Mincho"/>
          <w:color w:val="000000"/>
          <w:sz w:val="24"/>
          <w:szCs w:val="24"/>
          <w:lang w:val="es-ES_tradnl"/>
        </w:rPr>
      </w:pPr>
    </w:p>
    <w:p w:rsidR="002F4FCA" w:rsidRDefault="00FE35B3" w:rsidP="00370FAE">
      <w:pPr>
        <w:pStyle w:val="ListParagraph"/>
        <w:ind w:left="360"/>
        <w:jc w:val="both"/>
        <w:rPr>
          <w:rFonts w:eastAsia="MS Mincho"/>
          <w:color w:val="000000"/>
          <w:sz w:val="24"/>
          <w:szCs w:val="24"/>
          <w:lang w:val="es-ES_tradnl"/>
        </w:rPr>
      </w:pPr>
      <w:r>
        <w:rPr>
          <w:rFonts w:eastAsia="MS Mincho"/>
          <w:color w:val="000000"/>
          <w:sz w:val="24"/>
          <w:szCs w:val="24"/>
          <w:lang w:val="es-ES_tradnl"/>
        </w:rPr>
        <w:t xml:space="preserve"> </w:t>
      </w:r>
    </w:p>
    <w:p w:rsidR="005C2DE9" w:rsidRDefault="005C2DE9" w:rsidP="00370FAE">
      <w:pPr>
        <w:pStyle w:val="ListParagraph"/>
        <w:ind w:left="360"/>
        <w:jc w:val="both"/>
        <w:rPr>
          <w:rFonts w:eastAsia="MS Mincho"/>
          <w:color w:val="000000"/>
          <w:sz w:val="24"/>
          <w:szCs w:val="24"/>
          <w:lang w:val="es-ES_tradnl"/>
        </w:rPr>
      </w:pPr>
    </w:p>
    <w:p w:rsidR="006E5846" w:rsidRDefault="006E5846">
      <w:pPr>
        <w:rPr>
          <w:rFonts w:eastAsia="MS Mincho"/>
          <w:color w:val="000000"/>
          <w:sz w:val="24"/>
          <w:szCs w:val="24"/>
          <w:lang w:val="es-ES_tradnl"/>
        </w:rPr>
      </w:pPr>
      <w:r>
        <w:rPr>
          <w:rFonts w:eastAsia="MS Mincho"/>
          <w:color w:val="000000"/>
          <w:sz w:val="24"/>
          <w:szCs w:val="24"/>
          <w:lang w:val="es-ES_tradnl"/>
        </w:rPr>
        <w:br w:type="page"/>
      </w:r>
    </w:p>
    <w:p w:rsidR="00370FAE" w:rsidRDefault="00370FAE" w:rsidP="004872F6">
      <w:pPr>
        <w:pStyle w:val="ListParagraph"/>
        <w:numPr>
          <w:ilvl w:val="0"/>
          <w:numId w:val="13"/>
        </w:numPr>
        <w:ind w:left="426" w:hanging="852"/>
        <w:jc w:val="both"/>
        <w:rPr>
          <w:rFonts w:eastAsia="MS Mincho"/>
          <w:b/>
          <w:color w:val="000000"/>
          <w:sz w:val="24"/>
          <w:szCs w:val="24"/>
          <w:lang w:val="es-ES_tradnl"/>
        </w:rPr>
      </w:pPr>
      <w:r>
        <w:rPr>
          <w:rFonts w:eastAsia="MS Mincho"/>
          <w:b/>
          <w:color w:val="000000"/>
          <w:sz w:val="24"/>
          <w:szCs w:val="24"/>
          <w:lang w:val="es-ES_tradnl"/>
        </w:rPr>
        <w:lastRenderedPageBreak/>
        <w:t>CONCLUSIONES</w:t>
      </w:r>
    </w:p>
    <w:p w:rsidR="005F64F1" w:rsidRDefault="005F64F1" w:rsidP="005F64F1">
      <w:pPr>
        <w:pStyle w:val="ListParagraph"/>
        <w:ind w:left="426"/>
        <w:jc w:val="both"/>
        <w:rPr>
          <w:rFonts w:eastAsia="MS Mincho"/>
          <w:b/>
          <w:color w:val="000000"/>
          <w:sz w:val="24"/>
          <w:szCs w:val="24"/>
          <w:lang w:val="es-ES_tradnl"/>
        </w:rPr>
      </w:pPr>
    </w:p>
    <w:p w:rsidR="005F64F1" w:rsidRDefault="0099496C" w:rsidP="005F64F1">
      <w:pPr>
        <w:pStyle w:val="ListParagraph"/>
        <w:ind w:left="426"/>
        <w:jc w:val="both"/>
        <w:rPr>
          <w:rFonts w:eastAsia="MS Mincho"/>
          <w:color w:val="000000"/>
          <w:sz w:val="24"/>
          <w:szCs w:val="24"/>
          <w:lang w:val="es-ES_tradnl"/>
        </w:rPr>
      </w:pPr>
      <w:r>
        <w:rPr>
          <w:rFonts w:eastAsia="MS Mincho"/>
          <w:color w:val="000000"/>
          <w:sz w:val="24"/>
          <w:szCs w:val="24"/>
          <w:lang w:val="es-ES_tradnl"/>
        </w:rPr>
        <w:t>Las correlaciones significativas en dos o más escenarios se registrarán como conclusiones del estudio. En algunos casos serán corroborados por gráficos adjuntos en el documento.</w:t>
      </w:r>
    </w:p>
    <w:p w:rsidR="0099496C" w:rsidRPr="0099496C" w:rsidRDefault="0099496C" w:rsidP="005F64F1">
      <w:pPr>
        <w:pStyle w:val="ListParagraph"/>
        <w:ind w:left="426"/>
        <w:jc w:val="both"/>
        <w:rPr>
          <w:rFonts w:eastAsia="MS Mincho"/>
          <w:color w:val="000000"/>
          <w:sz w:val="24"/>
          <w:szCs w:val="24"/>
          <w:lang w:val="es-ES_tradnl"/>
        </w:rPr>
      </w:pPr>
    </w:p>
    <w:p w:rsidR="00891FF7" w:rsidRDefault="0099496C" w:rsidP="009F711F">
      <w:pPr>
        <w:pStyle w:val="ListParagraph"/>
        <w:numPr>
          <w:ilvl w:val="1"/>
          <w:numId w:val="19"/>
        </w:numPr>
        <w:jc w:val="both"/>
        <w:rPr>
          <w:rFonts w:eastAsia="MS Mincho"/>
          <w:color w:val="000000"/>
          <w:sz w:val="24"/>
          <w:szCs w:val="24"/>
          <w:lang w:val="es-ES_tradnl"/>
        </w:rPr>
      </w:pPr>
      <w:r w:rsidRPr="004C71CB">
        <w:rPr>
          <w:rFonts w:eastAsia="MS Mincho"/>
          <w:color w:val="000000"/>
          <w:sz w:val="24"/>
          <w:szCs w:val="24"/>
          <w:lang w:val="es-ES_tradnl"/>
        </w:rPr>
        <w:t>Se observa correlaciones significativas inversas entre el índice de electrificación y el uso de otro tipo de energía, es decir, que a mayor índice de electrificación menor es el uso de otro tipo de energía tal como panel solar, motor, etc.</w:t>
      </w:r>
      <w:r w:rsidR="004C71CB" w:rsidRPr="004C71CB">
        <w:rPr>
          <w:rFonts w:eastAsia="MS Mincho"/>
          <w:color w:val="000000"/>
          <w:sz w:val="24"/>
          <w:szCs w:val="24"/>
          <w:lang w:val="es-ES_tradnl"/>
        </w:rPr>
        <w:t xml:space="preserve"> </w:t>
      </w:r>
      <w:r w:rsidRPr="004C71CB">
        <w:rPr>
          <w:rFonts w:eastAsia="MS Mincho"/>
          <w:color w:val="000000"/>
          <w:sz w:val="24"/>
          <w:szCs w:val="24"/>
          <w:lang w:val="es-ES_tradnl"/>
        </w:rPr>
        <w:t>Respecto al combustible que se utiliza para cocinar, el índice de electrificación tiene alta correlación con</w:t>
      </w:r>
      <w:r w:rsidR="00891FF7" w:rsidRPr="004C71CB">
        <w:rPr>
          <w:rFonts w:eastAsia="MS Mincho"/>
          <w:color w:val="000000"/>
          <w:sz w:val="24"/>
          <w:szCs w:val="24"/>
          <w:lang w:val="es-ES_tradnl"/>
        </w:rPr>
        <w:t xml:space="preserve"> el uso de gas en garrafa. La relación es entre regular a baja con el uso de energía eléctrica para cocinar. Mientras que se observa que a mayor electrificación del municipio menor es el uso de leña, guano y otro tipo de combustible para cocinar.</w:t>
      </w:r>
    </w:p>
    <w:p w:rsidR="004C71CB" w:rsidRPr="004C71CB" w:rsidRDefault="004C71CB" w:rsidP="004C71CB">
      <w:pPr>
        <w:pStyle w:val="ListParagraph"/>
        <w:ind w:left="360"/>
        <w:jc w:val="both"/>
        <w:rPr>
          <w:rFonts w:eastAsia="MS Mincho"/>
          <w:color w:val="000000"/>
          <w:sz w:val="24"/>
          <w:szCs w:val="24"/>
          <w:lang w:val="es-ES_tradnl"/>
        </w:rPr>
      </w:pPr>
    </w:p>
    <w:p w:rsidR="009F711F" w:rsidRDefault="00891FF7"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 xml:space="preserve">El tamaño del municipio en términos de población y el porcentaje de ruralidad del municipio están altamente relacionados con el porcentaje de cobertura de energía eléctrica; los municipios menos poblados y más rurales tienen menor índice de electrificación </w:t>
      </w:r>
      <w:r w:rsidR="004C71CB">
        <w:rPr>
          <w:rFonts w:eastAsia="MS Mincho"/>
          <w:color w:val="000000"/>
          <w:sz w:val="24"/>
          <w:szCs w:val="24"/>
          <w:lang w:val="es-ES_tradnl"/>
        </w:rPr>
        <w:t xml:space="preserve">como se observa en el </w:t>
      </w:r>
      <w:r w:rsidR="009F711F">
        <w:rPr>
          <w:rFonts w:eastAsia="MS Mincho"/>
          <w:color w:val="000000"/>
          <w:sz w:val="24"/>
          <w:szCs w:val="24"/>
          <w:lang w:val="es-ES_tradnl"/>
        </w:rPr>
        <w:t xml:space="preserve">gráfico del </w:t>
      </w:r>
      <w:r w:rsidR="004C71CB">
        <w:rPr>
          <w:rFonts w:eastAsia="MS Mincho"/>
          <w:color w:val="000000"/>
          <w:sz w:val="24"/>
          <w:szCs w:val="24"/>
          <w:lang w:val="es-ES_tradnl"/>
        </w:rPr>
        <w:t xml:space="preserve">Anexo 7. </w:t>
      </w:r>
    </w:p>
    <w:p w:rsidR="009F711F" w:rsidRPr="009F711F" w:rsidRDefault="009F711F" w:rsidP="009F711F">
      <w:pPr>
        <w:pStyle w:val="ListParagraph"/>
        <w:rPr>
          <w:rFonts w:eastAsia="MS Mincho"/>
          <w:color w:val="000000"/>
          <w:sz w:val="24"/>
          <w:szCs w:val="24"/>
          <w:lang w:val="es-ES_tradnl"/>
        </w:rPr>
      </w:pPr>
    </w:p>
    <w:p w:rsidR="009F711F" w:rsidRDefault="009F711F"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El índice de electrificación se correlaciona en forma inversa con la actividad agropecuaria, se observa que a mayor porcentaje de electrificación menor es el porcentaje de población dedicada a la actividad agropecuaria e incrementa la población dedicada a servicios, a actividades de industria y otro tipo de actividades laborales. Es decir que una mayor cobertura de energía eléctrica promueve mayor diversificación de actividades laborales</w:t>
      </w:r>
      <w:r w:rsidR="006626A4">
        <w:rPr>
          <w:rFonts w:eastAsia="MS Mincho"/>
          <w:color w:val="000000"/>
          <w:sz w:val="24"/>
          <w:szCs w:val="24"/>
          <w:lang w:val="es-ES_tradnl"/>
        </w:rPr>
        <w:t xml:space="preserve">, esta correlación se observa tanto en las matrices de correlación como en los grupos formados por el método </w:t>
      </w:r>
      <w:r w:rsidR="001A1070">
        <w:rPr>
          <w:rFonts w:eastAsia="MS Mincho"/>
          <w:color w:val="000000"/>
          <w:sz w:val="24"/>
          <w:szCs w:val="24"/>
          <w:lang w:val="es-ES_tradnl"/>
        </w:rPr>
        <w:t>clúster</w:t>
      </w:r>
      <w:r>
        <w:rPr>
          <w:rFonts w:eastAsia="MS Mincho"/>
          <w:color w:val="000000"/>
          <w:sz w:val="24"/>
          <w:szCs w:val="24"/>
          <w:lang w:val="es-ES_tradnl"/>
        </w:rPr>
        <w:t>.</w:t>
      </w:r>
    </w:p>
    <w:p w:rsidR="009F711F" w:rsidRPr="009F711F" w:rsidRDefault="009F711F" w:rsidP="009F711F">
      <w:pPr>
        <w:pStyle w:val="ListParagraph"/>
        <w:rPr>
          <w:rFonts w:eastAsia="MS Mincho"/>
          <w:color w:val="000000"/>
          <w:sz w:val="24"/>
          <w:szCs w:val="24"/>
          <w:lang w:val="es-ES_tradnl"/>
        </w:rPr>
      </w:pPr>
    </w:p>
    <w:p w:rsidR="00DD62B0" w:rsidRPr="00DD62B0" w:rsidRDefault="008A54E6" w:rsidP="00A72646">
      <w:pPr>
        <w:pStyle w:val="ListParagraph"/>
        <w:numPr>
          <w:ilvl w:val="1"/>
          <w:numId w:val="19"/>
        </w:numPr>
        <w:jc w:val="both"/>
        <w:rPr>
          <w:rFonts w:eastAsia="MS Mincho"/>
          <w:color w:val="000000"/>
          <w:sz w:val="24"/>
          <w:szCs w:val="24"/>
          <w:lang w:val="es-BO"/>
        </w:rPr>
      </w:pPr>
      <w:r>
        <w:rPr>
          <w:rFonts w:eastAsia="MS Mincho"/>
          <w:color w:val="000000"/>
          <w:sz w:val="24"/>
          <w:szCs w:val="24"/>
          <w:lang w:val="es-ES_tradnl"/>
        </w:rPr>
        <w:t>La correlación regular del</w:t>
      </w:r>
      <w:r w:rsidR="006626A4">
        <w:rPr>
          <w:rFonts w:eastAsia="MS Mincho"/>
          <w:color w:val="000000"/>
          <w:sz w:val="24"/>
          <w:szCs w:val="24"/>
          <w:lang w:val="es-ES_tradnl"/>
        </w:rPr>
        <w:t xml:space="preserve"> índice de electrificación </w:t>
      </w:r>
      <w:r>
        <w:rPr>
          <w:rFonts w:eastAsia="MS Mincho"/>
          <w:color w:val="000000"/>
          <w:sz w:val="24"/>
          <w:szCs w:val="24"/>
          <w:lang w:val="es-ES_tradnl"/>
        </w:rPr>
        <w:t>respecto al porcentaje</w:t>
      </w:r>
      <w:r w:rsidR="006626A4">
        <w:rPr>
          <w:rFonts w:eastAsia="MS Mincho"/>
          <w:color w:val="000000"/>
          <w:sz w:val="24"/>
          <w:szCs w:val="24"/>
          <w:lang w:val="es-ES_tradnl"/>
        </w:rPr>
        <w:t xml:space="preserve"> de </w:t>
      </w:r>
      <w:proofErr w:type="spellStart"/>
      <w:r w:rsidR="006626A4">
        <w:rPr>
          <w:rFonts w:eastAsia="MS Mincho"/>
          <w:color w:val="000000"/>
          <w:sz w:val="24"/>
          <w:szCs w:val="24"/>
          <w:lang w:val="es-ES_tradnl"/>
        </w:rPr>
        <w:t>UPAs</w:t>
      </w:r>
      <w:proofErr w:type="spellEnd"/>
      <w:r w:rsidR="006626A4">
        <w:rPr>
          <w:rFonts w:eastAsia="MS Mincho"/>
          <w:color w:val="000000"/>
          <w:sz w:val="24"/>
          <w:szCs w:val="24"/>
          <w:lang w:val="es-ES_tradnl"/>
        </w:rPr>
        <w:t xml:space="preserve"> que utilizan energía eléctrica en actividades agropecuarias</w:t>
      </w:r>
      <w:r>
        <w:rPr>
          <w:rFonts w:eastAsia="MS Mincho"/>
          <w:color w:val="000000"/>
          <w:sz w:val="24"/>
          <w:szCs w:val="24"/>
          <w:lang w:val="es-ES_tradnl"/>
        </w:rPr>
        <w:t>, sugiere que existen otros factores que inciden en el uso de energía eléctrica en ésta actividad productiva</w:t>
      </w:r>
      <w:r w:rsidR="00DD62B0">
        <w:rPr>
          <w:rFonts w:eastAsia="MS Mincho"/>
          <w:color w:val="000000"/>
          <w:sz w:val="24"/>
          <w:szCs w:val="24"/>
          <w:lang w:val="es-ES_tradnl"/>
        </w:rPr>
        <w:t xml:space="preserve">. Es decir que, podrían influir tanto variables relacionadas con el acceso a energía eléctrica </w:t>
      </w:r>
      <w:r>
        <w:rPr>
          <w:rFonts w:eastAsia="MS Mincho"/>
          <w:color w:val="000000"/>
          <w:sz w:val="24"/>
          <w:szCs w:val="24"/>
          <w:lang w:val="es-ES_tradnl"/>
        </w:rPr>
        <w:t xml:space="preserve">como la calidad de la </w:t>
      </w:r>
      <w:r w:rsidR="00886D10">
        <w:rPr>
          <w:rFonts w:eastAsia="MS Mincho"/>
          <w:color w:val="000000"/>
          <w:sz w:val="24"/>
          <w:szCs w:val="24"/>
          <w:lang w:val="es-ES_tradnl"/>
        </w:rPr>
        <w:t>energía</w:t>
      </w:r>
      <w:r>
        <w:rPr>
          <w:rFonts w:eastAsia="MS Mincho"/>
          <w:color w:val="000000"/>
          <w:sz w:val="24"/>
          <w:szCs w:val="24"/>
          <w:lang w:val="es-ES_tradnl"/>
        </w:rPr>
        <w:t xml:space="preserve"> eléctrica en términos de intensidad y horas disponibles</w:t>
      </w:r>
      <w:r w:rsidR="00E564DA">
        <w:rPr>
          <w:rFonts w:eastAsia="MS Mincho"/>
          <w:color w:val="000000"/>
          <w:sz w:val="24"/>
          <w:szCs w:val="24"/>
          <w:lang w:val="es-ES_tradnl"/>
        </w:rPr>
        <w:t>, o</w:t>
      </w:r>
      <w:r w:rsidR="00DD62B0">
        <w:rPr>
          <w:rFonts w:eastAsia="MS Mincho"/>
          <w:color w:val="000000"/>
          <w:sz w:val="24"/>
          <w:szCs w:val="24"/>
          <w:lang w:val="es-ES_tradnl"/>
        </w:rPr>
        <w:t xml:space="preserve"> </w:t>
      </w:r>
      <w:r>
        <w:rPr>
          <w:rFonts w:eastAsia="MS Mincho"/>
          <w:color w:val="000000"/>
          <w:sz w:val="24"/>
          <w:szCs w:val="24"/>
          <w:lang w:val="es-ES_tradnl"/>
        </w:rPr>
        <w:t>que un mayor índice de electrificación origina mayor población dedicada a actividades diferentes a la agropecuaria, que también pueden considerarse como productivas</w:t>
      </w:r>
      <w:r w:rsidR="00DD62B0">
        <w:rPr>
          <w:rFonts w:eastAsia="MS Mincho"/>
          <w:color w:val="000000"/>
          <w:sz w:val="24"/>
          <w:szCs w:val="24"/>
          <w:lang w:val="es-ES_tradnl"/>
        </w:rPr>
        <w:t>;</w:t>
      </w:r>
      <w:r w:rsidR="00E564DA">
        <w:rPr>
          <w:rFonts w:eastAsia="MS Mincho"/>
          <w:color w:val="000000"/>
          <w:sz w:val="24"/>
          <w:szCs w:val="24"/>
          <w:lang w:val="es-ES_tradnl"/>
        </w:rPr>
        <w:t xml:space="preserve"> </w:t>
      </w:r>
      <w:r w:rsidR="00D2225F">
        <w:rPr>
          <w:rFonts w:eastAsia="MS Mincho"/>
          <w:color w:val="000000"/>
          <w:sz w:val="24"/>
          <w:szCs w:val="24"/>
          <w:lang w:val="es-ES_tradnl"/>
        </w:rPr>
        <w:t>así como</w:t>
      </w:r>
      <w:r w:rsidR="00E564DA">
        <w:rPr>
          <w:rFonts w:eastAsia="MS Mincho"/>
          <w:color w:val="000000"/>
          <w:sz w:val="24"/>
          <w:szCs w:val="24"/>
          <w:lang w:val="es-ES_tradnl"/>
        </w:rPr>
        <w:t xml:space="preserve"> también</w:t>
      </w:r>
      <w:r w:rsidR="00DD62B0" w:rsidRPr="00DD62B0">
        <w:rPr>
          <w:rFonts w:eastAsia="MS Mincho"/>
          <w:color w:val="000000"/>
          <w:sz w:val="24"/>
          <w:szCs w:val="24"/>
          <w:lang w:val="es-BO"/>
        </w:rPr>
        <w:t xml:space="preserve"> podría tratarse de otros factores no relacionados al acceso a la electricidad, por ejemplo: </w:t>
      </w:r>
      <w:r w:rsidR="00D2225F">
        <w:rPr>
          <w:rFonts w:eastAsia="MS Mincho"/>
          <w:color w:val="000000"/>
          <w:sz w:val="24"/>
          <w:szCs w:val="24"/>
          <w:lang w:val="es-BO"/>
        </w:rPr>
        <w:t>acceso</w:t>
      </w:r>
      <w:r w:rsidR="00DD62B0" w:rsidRPr="00DD62B0">
        <w:rPr>
          <w:rFonts w:eastAsia="MS Mincho"/>
          <w:color w:val="000000"/>
          <w:sz w:val="24"/>
          <w:szCs w:val="24"/>
          <w:lang w:val="es-BO"/>
        </w:rPr>
        <w:t xml:space="preserve"> a caminos</w:t>
      </w:r>
      <w:r w:rsidR="00E564DA">
        <w:rPr>
          <w:rFonts w:eastAsia="MS Mincho"/>
          <w:color w:val="000000"/>
          <w:sz w:val="24"/>
          <w:szCs w:val="24"/>
          <w:lang w:val="es-BO"/>
        </w:rPr>
        <w:t xml:space="preserve"> que les permita </w:t>
      </w:r>
      <w:r w:rsidR="00DD62B0" w:rsidRPr="00DD62B0">
        <w:rPr>
          <w:rFonts w:eastAsia="MS Mincho"/>
          <w:color w:val="000000"/>
          <w:sz w:val="24"/>
          <w:szCs w:val="24"/>
          <w:lang w:val="es-BO"/>
        </w:rPr>
        <w:t>sacar</w:t>
      </w:r>
      <w:r w:rsidR="00D2225F">
        <w:rPr>
          <w:rFonts w:eastAsia="MS Mincho"/>
          <w:color w:val="000000"/>
          <w:sz w:val="24"/>
          <w:szCs w:val="24"/>
          <w:lang w:val="es-BO"/>
        </w:rPr>
        <w:t xml:space="preserve"> o llevar</w:t>
      </w:r>
      <w:r w:rsidR="00DD62B0" w:rsidRPr="00DD62B0">
        <w:rPr>
          <w:rFonts w:eastAsia="MS Mincho"/>
          <w:color w:val="000000"/>
          <w:sz w:val="24"/>
          <w:szCs w:val="24"/>
          <w:lang w:val="es-BO"/>
        </w:rPr>
        <w:t xml:space="preserve"> productos, </w:t>
      </w:r>
      <w:r w:rsidR="00D2225F">
        <w:rPr>
          <w:rFonts w:eastAsia="MS Mincho"/>
          <w:color w:val="000000"/>
          <w:sz w:val="24"/>
          <w:szCs w:val="24"/>
          <w:lang w:val="es-BO"/>
        </w:rPr>
        <w:t>identificación de</w:t>
      </w:r>
      <w:r w:rsidR="00DD62B0" w:rsidRPr="00DD62B0">
        <w:rPr>
          <w:rFonts w:eastAsia="MS Mincho"/>
          <w:color w:val="000000"/>
          <w:sz w:val="24"/>
          <w:szCs w:val="24"/>
          <w:lang w:val="es-BO"/>
        </w:rPr>
        <w:t xml:space="preserve"> mercados, </w:t>
      </w:r>
      <w:r w:rsidR="00D2225F">
        <w:rPr>
          <w:rFonts w:eastAsia="MS Mincho"/>
          <w:color w:val="000000"/>
          <w:sz w:val="24"/>
          <w:szCs w:val="24"/>
          <w:lang w:val="es-BO"/>
        </w:rPr>
        <w:t>insuficiente</w:t>
      </w:r>
      <w:r w:rsidR="00DD62B0" w:rsidRPr="00DD62B0">
        <w:rPr>
          <w:rFonts w:eastAsia="MS Mincho"/>
          <w:color w:val="000000"/>
          <w:sz w:val="24"/>
          <w:szCs w:val="24"/>
          <w:lang w:val="es-BO"/>
        </w:rPr>
        <w:t xml:space="preserve"> información sobre usos productivos de la electricidad, </w:t>
      </w:r>
      <w:r w:rsidR="00D2225F">
        <w:rPr>
          <w:rFonts w:eastAsia="MS Mincho"/>
          <w:color w:val="000000"/>
          <w:sz w:val="24"/>
          <w:szCs w:val="24"/>
          <w:lang w:val="es-BO"/>
        </w:rPr>
        <w:t xml:space="preserve">falta de recursos humanos capacitado, </w:t>
      </w:r>
      <w:r w:rsidR="00DD62B0" w:rsidRPr="00DD62B0">
        <w:rPr>
          <w:rFonts w:eastAsia="MS Mincho"/>
          <w:color w:val="000000"/>
          <w:sz w:val="24"/>
          <w:szCs w:val="24"/>
          <w:lang w:val="es-BO"/>
        </w:rPr>
        <w:t>a</w:t>
      </w:r>
      <w:r w:rsidR="00D2225F">
        <w:rPr>
          <w:rFonts w:eastAsia="MS Mincho"/>
          <w:color w:val="000000"/>
          <w:sz w:val="24"/>
          <w:szCs w:val="24"/>
          <w:lang w:val="es-BO"/>
        </w:rPr>
        <w:t>cceso a crédito/financiamiento y otros que deberían ser investigados posteriormente.</w:t>
      </w:r>
    </w:p>
    <w:p w:rsidR="009F711F" w:rsidRPr="00A72646" w:rsidRDefault="009F711F" w:rsidP="009F711F">
      <w:pPr>
        <w:pStyle w:val="ListParagraph"/>
        <w:rPr>
          <w:rFonts w:eastAsia="MS Mincho"/>
          <w:color w:val="000000"/>
          <w:sz w:val="24"/>
          <w:szCs w:val="24"/>
          <w:lang w:val="es-BO"/>
        </w:rPr>
      </w:pPr>
    </w:p>
    <w:p w:rsidR="003572B1" w:rsidRDefault="003572B1"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 xml:space="preserve">Las </w:t>
      </w:r>
      <w:proofErr w:type="spellStart"/>
      <w:r>
        <w:rPr>
          <w:rFonts w:eastAsia="MS Mincho"/>
          <w:color w:val="000000"/>
          <w:sz w:val="24"/>
          <w:szCs w:val="24"/>
          <w:lang w:val="es-ES_tradnl"/>
        </w:rPr>
        <w:t>UPAs</w:t>
      </w:r>
      <w:proofErr w:type="spellEnd"/>
      <w:r>
        <w:rPr>
          <w:rFonts w:eastAsia="MS Mincho"/>
          <w:color w:val="000000"/>
          <w:sz w:val="24"/>
          <w:szCs w:val="24"/>
          <w:lang w:val="es-ES_tradnl"/>
        </w:rPr>
        <w:t xml:space="preserve"> de municipios con alto índice de electrificación accede a equipamiento como ordeñadores mecánicos, enfriadores de leche, bomba de agua eléctrica, cerca eléctrica, cosechadoras y enfardadoras.</w:t>
      </w:r>
    </w:p>
    <w:p w:rsidR="003572B1" w:rsidRPr="003572B1" w:rsidRDefault="003572B1" w:rsidP="003572B1">
      <w:pPr>
        <w:pStyle w:val="ListParagraph"/>
        <w:rPr>
          <w:rFonts w:eastAsia="MS Mincho"/>
          <w:color w:val="000000"/>
          <w:sz w:val="24"/>
          <w:szCs w:val="24"/>
          <w:lang w:val="es-ES_tradnl"/>
        </w:rPr>
      </w:pPr>
    </w:p>
    <w:p w:rsidR="003572B1" w:rsidRDefault="003572B1"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 xml:space="preserve">Se observa que un mayor índice de electrificación está relacionado con un mayor número de microempresas, </w:t>
      </w:r>
      <w:proofErr w:type="spellStart"/>
      <w:r>
        <w:rPr>
          <w:rFonts w:eastAsia="MS Mincho"/>
          <w:color w:val="000000"/>
          <w:sz w:val="24"/>
          <w:szCs w:val="24"/>
          <w:lang w:val="es-ES_tradnl"/>
        </w:rPr>
        <w:t>PYMEs</w:t>
      </w:r>
      <w:proofErr w:type="spellEnd"/>
      <w:r>
        <w:rPr>
          <w:rFonts w:eastAsia="MS Mincho"/>
          <w:color w:val="000000"/>
          <w:sz w:val="24"/>
          <w:szCs w:val="24"/>
          <w:lang w:val="es-ES_tradnl"/>
        </w:rPr>
        <w:t xml:space="preserve"> y grandes empresas.</w:t>
      </w:r>
    </w:p>
    <w:p w:rsidR="003572B1" w:rsidRPr="003572B1" w:rsidRDefault="003572B1" w:rsidP="003572B1">
      <w:pPr>
        <w:pStyle w:val="ListParagraph"/>
        <w:rPr>
          <w:rFonts w:eastAsia="MS Mincho"/>
          <w:color w:val="000000"/>
          <w:sz w:val="24"/>
          <w:szCs w:val="24"/>
          <w:lang w:val="es-ES_tradnl"/>
        </w:rPr>
      </w:pPr>
    </w:p>
    <w:p w:rsidR="005F5D11" w:rsidRDefault="005F5D11"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lastRenderedPageBreak/>
        <w:t>El porcentaje de partos atendidos en establecimientos de salud está más relacionado al porcentaje de ruralidad del municipio que al índice de electrificación, sin embargo existe una correlación alta entre el porcentaje de ruralidad de un municipio y el índice de electrificación.</w:t>
      </w:r>
    </w:p>
    <w:p w:rsidR="005F5D11" w:rsidRPr="005F5D11" w:rsidRDefault="005F5D11" w:rsidP="005F5D11">
      <w:pPr>
        <w:pStyle w:val="ListParagraph"/>
        <w:rPr>
          <w:rFonts w:eastAsia="MS Mincho"/>
          <w:color w:val="000000"/>
          <w:sz w:val="24"/>
          <w:szCs w:val="24"/>
          <w:lang w:val="es-ES_tradnl"/>
        </w:rPr>
      </w:pPr>
    </w:p>
    <w:p w:rsidR="004D47C4" w:rsidRDefault="004D47C4" w:rsidP="004D47C4">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Los</w:t>
      </w:r>
      <w:r w:rsidR="005F5D11">
        <w:rPr>
          <w:rFonts w:eastAsia="MS Mincho"/>
          <w:color w:val="000000"/>
          <w:sz w:val="24"/>
          <w:szCs w:val="24"/>
          <w:lang w:val="es-ES_tradnl"/>
        </w:rPr>
        <w:t xml:space="preserve"> grupos formados </w:t>
      </w:r>
      <w:r>
        <w:rPr>
          <w:rFonts w:eastAsia="MS Mincho"/>
          <w:color w:val="000000"/>
          <w:sz w:val="24"/>
          <w:szCs w:val="24"/>
          <w:lang w:val="es-ES_tradnl"/>
        </w:rPr>
        <w:t xml:space="preserve">mediante el método </w:t>
      </w:r>
      <w:proofErr w:type="spellStart"/>
      <w:r>
        <w:rPr>
          <w:rFonts w:eastAsia="MS Mincho"/>
          <w:color w:val="000000"/>
          <w:sz w:val="24"/>
          <w:szCs w:val="24"/>
          <w:lang w:val="es-ES_tradnl"/>
        </w:rPr>
        <w:t>multivariante</w:t>
      </w:r>
      <w:proofErr w:type="spellEnd"/>
      <w:r>
        <w:rPr>
          <w:rFonts w:eastAsia="MS Mincho"/>
          <w:color w:val="000000"/>
          <w:sz w:val="24"/>
          <w:szCs w:val="24"/>
          <w:lang w:val="es-ES_tradnl"/>
        </w:rPr>
        <w:t xml:space="preserve"> </w:t>
      </w:r>
      <w:proofErr w:type="spellStart"/>
      <w:r w:rsidR="005F5D11">
        <w:rPr>
          <w:rFonts w:eastAsia="MS Mincho"/>
          <w:color w:val="000000"/>
          <w:sz w:val="24"/>
          <w:szCs w:val="24"/>
          <w:lang w:val="es-ES_tradnl"/>
        </w:rPr>
        <w:t>cluster</w:t>
      </w:r>
      <w:proofErr w:type="spellEnd"/>
      <w:r w:rsidR="005F5D11">
        <w:rPr>
          <w:rFonts w:eastAsia="MS Mincho"/>
          <w:color w:val="000000"/>
          <w:sz w:val="24"/>
          <w:szCs w:val="24"/>
          <w:lang w:val="es-ES_tradnl"/>
        </w:rPr>
        <w:t xml:space="preserve"> </w:t>
      </w:r>
      <w:r>
        <w:rPr>
          <w:rFonts w:eastAsia="MS Mincho"/>
          <w:color w:val="000000"/>
          <w:sz w:val="24"/>
          <w:szCs w:val="24"/>
          <w:lang w:val="es-ES_tradnl"/>
        </w:rPr>
        <w:t xml:space="preserve">corroboran </w:t>
      </w:r>
      <w:r w:rsidR="005F5D11">
        <w:rPr>
          <w:rFonts w:eastAsia="MS Mincho"/>
          <w:color w:val="000000"/>
          <w:sz w:val="24"/>
          <w:szCs w:val="24"/>
          <w:lang w:val="es-ES_tradnl"/>
        </w:rPr>
        <w:t>t</w:t>
      </w:r>
      <w:r>
        <w:rPr>
          <w:rFonts w:eastAsia="MS Mincho"/>
          <w:color w:val="000000"/>
          <w:sz w:val="24"/>
          <w:szCs w:val="24"/>
          <w:lang w:val="es-ES_tradnl"/>
        </w:rPr>
        <w:t xml:space="preserve">odas las relaciones encontradas en las matrices de correlación de los 3 escenarios estudiados, por tanto </w:t>
      </w:r>
      <w:r w:rsidR="009B2F50">
        <w:rPr>
          <w:rFonts w:eastAsia="MS Mincho"/>
          <w:color w:val="000000"/>
          <w:sz w:val="24"/>
          <w:szCs w:val="24"/>
          <w:lang w:val="es-ES_tradnl"/>
        </w:rPr>
        <w:t>estos grupos encontrados</w:t>
      </w:r>
      <w:r>
        <w:rPr>
          <w:rFonts w:eastAsia="MS Mincho"/>
          <w:color w:val="000000"/>
          <w:sz w:val="24"/>
          <w:szCs w:val="24"/>
          <w:lang w:val="es-ES_tradnl"/>
        </w:rPr>
        <w:t xml:space="preserve"> </w:t>
      </w:r>
      <w:r w:rsidR="009B2F50">
        <w:rPr>
          <w:rFonts w:eastAsia="MS Mincho"/>
          <w:color w:val="000000"/>
          <w:sz w:val="24"/>
          <w:szCs w:val="24"/>
          <w:lang w:val="es-ES_tradnl"/>
        </w:rPr>
        <w:t xml:space="preserve">pueden </w:t>
      </w:r>
      <w:r>
        <w:rPr>
          <w:rFonts w:eastAsia="MS Mincho"/>
          <w:color w:val="000000"/>
          <w:sz w:val="24"/>
          <w:szCs w:val="24"/>
          <w:lang w:val="es-ES_tradnl"/>
        </w:rPr>
        <w:t>resum</w:t>
      </w:r>
      <w:r w:rsidR="009B2F50">
        <w:rPr>
          <w:rFonts w:eastAsia="MS Mincho"/>
          <w:color w:val="000000"/>
          <w:sz w:val="24"/>
          <w:szCs w:val="24"/>
          <w:lang w:val="es-ES_tradnl"/>
        </w:rPr>
        <w:t>ir</w:t>
      </w:r>
      <w:r>
        <w:rPr>
          <w:rFonts w:eastAsia="MS Mincho"/>
          <w:color w:val="000000"/>
          <w:sz w:val="24"/>
          <w:szCs w:val="24"/>
          <w:lang w:val="es-ES_tradnl"/>
        </w:rPr>
        <w:t xml:space="preserve"> </w:t>
      </w:r>
      <w:r w:rsidR="009B2F50">
        <w:rPr>
          <w:rFonts w:eastAsia="MS Mincho"/>
          <w:color w:val="000000"/>
          <w:sz w:val="24"/>
          <w:szCs w:val="24"/>
          <w:lang w:val="es-ES_tradnl"/>
        </w:rPr>
        <w:t xml:space="preserve">los tipos de municipios que existen </w:t>
      </w:r>
      <w:r w:rsidR="00E72AE0">
        <w:rPr>
          <w:rFonts w:eastAsia="MS Mincho"/>
          <w:color w:val="000000"/>
          <w:sz w:val="24"/>
          <w:szCs w:val="24"/>
          <w:lang w:val="es-ES_tradnl"/>
        </w:rPr>
        <w:t>en relación a la cobertura de electrificación, el porcentaje de ruralidad y las características geográficas del país.</w:t>
      </w:r>
    </w:p>
    <w:p w:rsidR="004D47C4" w:rsidRPr="004D47C4" w:rsidRDefault="004D47C4" w:rsidP="004D47C4">
      <w:pPr>
        <w:pStyle w:val="ListParagraph"/>
        <w:rPr>
          <w:rFonts w:eastAsia="MS Mincho"/>
          <w:color w:val="000000"/>
          <w:sz w:val="24"/>
          <w:szCs w:val="24"/>
          <w:lang w:val="es-ES_tradnl"/>
        </w:rPr>
      </w:pPr>
    </w:p>
    <w:p w:rsidR="00370FAE" w:rsidRDefault="004D47C4" w:rsidP="004D47C4">
      <w:pPr>
        <w:pStyle w:val="ListParagraph"/>
        <w:ind w:left="360"/>
        <w:jc w:val="both"/>
        <w:rPr>
          <w:rFonts w:eastAsia="MS Mincho"/>
          <w:color w:val="000000"/>
          <w:sz w:val="24"/>
          <w:szCs w:val="24"/>
          <w:lang w:val="es-ES_tradnl"/>
        </w:rPr>
      </w:pPr>
      <w:r>
        <w:rPr>
          <w:rFonts w:eastAsia="MS Mincho"/>
          <w:color w:val="000000"/>
          <w:sz w:val="24"/>
          <w:szCs w:val="24"/>
          <w:lang w:val="es-ES_tradnl"/>
        </w:rPr>
        <w:t xml:space="preserve"> </w:t>
      </w:r>
    </w:p>
    <w:p w:rsidR="00370FAE" w:rsidRDefault="00370FAE" w:rsidP="00BA48DC">
      <w:pPr>
        <w:pStyle w:val="ListParagraph"/>
        <w:numPr>
          <w:ilvl w:val="0"/>
          <w:numId w:val="19"/>
        </w:numPr>
        <w:ind w:left="426" w:hanging="852"/>
        <w:jc w:val="both"/>
        <w:rPr>
          <w:rFonts w:eastAsia="MS Mincho"/>
          <w:b/>
          <w:color w:val="000000"/>
          <w:sz w:val="24"/>
          <w:szCs w:val="24"/>
          <w:lang w:val="es-ES_tradnl"/>
        </w:rPr>
      </w:pPr>
      <w:r>
        <w:rPr>
          <w:rFonts w:eastAsia="MS Mincho"/>
          <w:b/>
          <w:color w:val="000000"/>
          <w:sz w:val="24"/>
          <w:szCs w:val="24"/>
          <w:lang w:val="es-ES_tradnl"/>
        </w:rPr>
        <w:t>RECOMENDACIONES</w:t>
      </w:r>
    </w:p>
    <w:p w:rsidR="005F5D11" w:rsidRDefault="005F5D11" w:rsidP="005F5D11">
      <w:pPr>
        <w:pStyle w:val="ListParagraph"/>
        <w:ind w:left="426"/>
        <w:jc w:val="both"/>
        <w:rPr>
          <w:rFonts w:eastAsia="MS Mincho"/>
          <w:b/>
          <w:color w:val="000000"/>
          <w:sz w:val="24"/>
          <w:szCs w:val="24"/>
          <w:lang w:val="es-ES_tradnl"/>
        </w:rPr>
      </w:pPr>
    </w:p>
    <w:p w:rsidR="004D47C4" w:rsidRDefault="005F5D11" w:rsidP="00BA48DC">
      <w:pPr>
        <w:pStyle w:val="ListParagraph"/>
        <w:numPr>
          <w:ilvl w:val="1"/>
          <w:numId w:val="19"/>
        </w:numPr>
        <w:jc w:val="both"/>
        <w:rPr>
          <w:rFonts w:eastAsia="MS Mincho"/>
          <w:color w:val="000000"/>
          <w:sz w:val="24"/>
          <w:szCs w:val="24"/>
          <w:lang w:val="es-ES_tradnl"/>
        </w:rPr>
      </w:pPr>
      <w:r w:rsidRPr="004D47C4">
        <w:rPr>
          <w:rFonts w:eastAsia="MS Mincho"/>
          <w:color w:val="000000"/>
          <w:sz w:val="24"/>
          <w:szCs w:val="24"/>
          <w:lang w:val="es-ES_tradnl"/>
        </w:rPr>
        <w:t xml:space="preserve">Considerando que los grupos formados por el </w:t>
      </w:r>
      <w:r w:rsidR="001A1070" w:rsidRPr="004D47C4">
        <w:rPr>
          <w:rFonts w:eastAsia="MS Mincho"/>
          <w:color w:val="000000"/>
          <w:sz w:val="24"/>
          <w:szCs w:val="24"/>
          <w:lang w:val="es-ES_tradnl"/>
        </w:rPr>
        <w:t>clúster</w:t>
      </w:r>
      <w:r w:rsidR="004D47C4" w:rsidRPr="004D47C4">
        <w:rPr>
          <w:rFonts w:eastAsia="MS Mincho"/>
          <w:color w:val="000000"/>
          <w:sz w:val="24"/>
          <w:szCs w:val="24"/>
          <w:lang w:val="es-ES_tradnl"/>
        </w:rPr>
        <w:t xml:space="preserve"> resumen las correlaciones encontradas, </w:t>
      </w:r>
      <w:r w:rsidR="004D47C4">
        <w:rPr>
          <w:rFonts w:eastAsia="MS Mincho"/>
          <w:color w:val="000000"/>
          <w:sz w:val="24"/>
          <w:szCs w:val="24"/>
          <w:lang w:val="es-ES_tradnl"/>
        </w:rPr>
        <w:t xml:space="preserve">se recomienda que para cada grupo, de acuerdo a sus características, </w:t>
      </w:r>
      <w:r w:rsidR="009B2F50">
        <w:rPr>
          <w:rFonts w:eastAsia="MS Mincho"/>
          <w:color w:val="000000"/>
          <w:sz w:val="24"/>
          <w:szCs w:val="24"/>
          <w:lang w:val="es-ES_tradnl"/>
        </w:rPr>
        <w:t xml:space="preserve">se diseñe alternativas para </w:t>
      </w:r>
      <w:r w:rsidR="004D47C4">
        <w:rPr>
          <w:rFonts w:eastAsia="MS Mincho"/>
          <w:color w:val="000000"/>
          <w:sz w:val="24"/>
          <w:szCs w:val="24"/>
          <w:lang w:val="es-ES_tradnl"/>
        </w:rPr>
        <w:t>mejor</w:t>
      </w:r>
      <w:r w:rsidR="009B2F50">
        <w:rPr>
          <w:rFonts w:eastAsia="MS Mincho"/>
          <w:color w:val="000000"/>
          <w:sz w:val="24"/>
          <w:szCs w:val="24"/>
          <w:lang w:val="es-ES_tradnl"/>
        </w:rPr>
        <w:t>ar</w:t>
      </w:r>
      <w:r w:rsidR="004D47C4">
        <w:rPr>
          <w:rFonts w:eastAsia="MS Mincho"/>
          <w:color w:val="000000"/>
          <w:sz w:val="24"/>
          <w:szCs w:val="24"/>
          <w:lang w:val="es-ES_tradnl"/>
        </w:rPr>
        <w:t xml:space="preserve"> el acceso a electricidad en cobertura y calidad del servicio.</w:t>
      </w:r>
    </w:p>
    <w:p w:rsidR="00D2225F" w:rsidRDefault="00D2225F" w:rsidP="00A72646">
      <w:pPr>
        <w:pStyle w:val="ListParagraph"/>
        <w:ind w:left="360"/>
        <w:jc w:val="both"/>
        <w:rPr>
          <w:rFonts w:eastAsia="MS Mincho"/>
          <w:color w:val="000000"/>
          <w:sz w:val="24"/>
          <w:szCs w:val="24"/>
          <w:lang w:val="es-ES_tradnl"/>
        </w:rPr>
      </w:pPr>
    </w:p>
    <w:p w:rsidR="00D2225F" w:rsidRDefault="00D2225F"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Realizar una línea base antes de iniciar el proyecto, investigando las razones por las que teniendo acceso a energía eléctrica, no la utilicen en actividades productivas.</w:t>
      </w:r>
    </w:p>
    <w:p w:rsidR="009B2F50" w:rsidRDefault="009B2F50" w:rsidP="009B2F50">
      <w:pPr>
        <w:pStyle w:val="ListParagraph"/>
        <w:ind w:left="360"/>
        <w:jc w:val="both"/>
        <w:rPr>
          <w:rFonts w:eastAsia="MS Mincho"/>
          <w:color w:val="000000"/>
          <w:sz w:val="24"/>
          <w:szCs w:val="24"/>
          <w:lang w:val="es-ES_tradnl"/>
        </w:rPr>
      </w:pPr>
    </w:p>
    <w:p w:rsidR="009B2F50" w:rsidRDefault="009B2F50"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 xml:space="preserve">Tomar en cuenta que las características registradas para cada grupo del </w:t>
      </w:r>
      <w:r w:rsidR="001A1070">
        <w:rPr>
          <w:rFonts w:eastAsia="MS Mincho"/>
          <w:color w:val="000000"/>
          <w:sz w:val="24"/>
          <w:szCs w:val="24"/>
          <w:lang w:val="es-ES_tradnl"/>
        </w:rPr>
        <w:t>clúster</w:t>
      </w:r>
      <w:r>
        <w:rPr>
          <w:rFonts w:eastAsia="MS Mincho"/>
          <w:color w:val="000000"/>
          <w:sz w:val="24"/>
          <w:szCs w:val="24"/>
          <w:lang w:val="es-ES_tradnl"/>
        </w:rPr>
        <w:t xml:space="preserve">, son promedios de cada variable, por tanto varía para cada municipio dentro de un </w:t>
      </w:r>
      <w:r w:rsidR="001A1070">
        <w:rPr>
          <w:rFonts w:eastAsia="MS Mincho"/>
          <w:color w:val="000000"/>
          <w:sz w:val="24"/>
          <w:szCs w:val="24"/>
          <w:lang w:val="es-ES_tradnl"/>
        </w:rPr>
        <w:t>clúster</w:t>
      </w:r>
      <w:r>
        <w:rPr>
          <w:rFonts w:eastAsia="MS Mincho"/>
          <w:color w:val="000000"/>
          <w:sz w:val="24"/>
          <w:szCs w:val="24"/>
          <w:lang w:val="es-ES_tradnl"/>
        </w:rPr>
        <w:t>.</w:t>
      </w:r>
    </w:p>
    <w:p w:rsidR="009B2F50" w:rsidRDefault="009B2F50" w:rsidP="009B2F50">
      <w:pPr>
        <w:pStyle w:val="ListParagraph"/>
        <w:ind w:left="360"/>
        <w:jc w:val="both"/>
        <w:rPr>
          <w:rFonts w:eastAsia="MS Mincho"/>
          <w:color w:val="000000"/>
          <w:sz w:val="24"/>
          <w:szCs w:val="24"/>
          <w:lang w:val="es-ES_tradnl"/>
        </w:rPr>
      </w:pPr>
    </w:p>
    <w:p w:rsidR="00BA48DC" w:rsidRPr="004D47C4" w:rsidRDefault="004D47C4" w:rsidP="00BA48DC">
      <w:pPr>
        <w:pStyle w:val="ListParagraph"/>
        <w:numPr>
          <w:ilvl w:val="1"/>
          <w:numId w:val="19"/>
        </w:numPr>
        <w:jc w:val="both"/>
        <w:rPr>
          <w:rFonts w:eastAsia="MS Mincho"/>
          <w:color w:val="000000"/>
          <w:sz w:val="24"/>
          <w:szCs w:val="24"/>
          <w:lang w:val="es-ES_tradnl"/>
        </w:rPr>
      </w:pPr>
      <w:r>
        <w:rPr>
          <w:rFonts w:eastAsia="MS Mincho"/>
          <w:color w:val="000000"/>
          <w:sz w:val="24"/>
          <w:szCs w:val="24"/>
          <w:lang w:val="es-ES_tradnl"/>
        </w:rPr>
        <w:t xml:space="preserve">Se observa que los municipios de mayor ruralidad corresponden a pueblos originarios que tienen hábitos y costumbres propias que se deben tomar en cuenta </w:t>
      </w:r>
      <w:r w:rsidR="009B2F50">
        <w:rPr>
          <w:rFonts w:eastAsia="MS Mincho"/>
          <w:color w:val="000000"/>
          <w:sz w:val="24"/>
          <w:szCs w:val="24"/>
          <w:lang w:val="es-ES_tradnl"/>
        </w:rPr>
        <w:t>en el diseño de proyectos de electrificación rural.</w:t>
      </w:r>
      <w:r>
        <w:rPr>
          <w:rFonts w:eastAsia="MS Mincho"/>
          <w:color w:val="000000"/>
          <w:sz w:val="24"/>
          <w:szCs w:val="24"/>
          <w:lang w:val="es-ES_tradnl"/>
        </w:rPr>
        <w:t xml:space="preserve"> </w:t>
      </w:r>
    </w:p>
    <w:p w:rsidR="00370FAE" w:rsidRPr="004D47C4" w:rsidRDefault="00370FAE" w:rsidP="00370FAE">
      <w:pPr>
        <w:jc w:val="both"/>
        <w:rPr>
          <w:rFonts w:eastAsia="MS Mincho"/>
          <w:color w:val="000000"/>
          <w:sz w:val="24"/>
          <w:szCs w:val="24"/>
          <w:lang w:val="es-ES_tradnl"/>
        </w:rPr>
      </w:pPr>
    </w:p>
    <w:p w:rsidR="00A44B2E" w:rsidRPr="004D47C4" w:rsidRDefault="00A44B2E" w:rsidP="00A72646">
      <w:pPr>
        <w:pStyle w:val="Paragraph"/>
        <w:tabs>
          <w:tab w:val="clear" w:pos="720"/>
        </w:tabs>
        <w:autoSpaceDN w:val="0"/>
        <w:ind w:left="0" w:firstLine="0"/>
        <w:textAlignment w:val="baseline"/>
        <w:rPr>
          <w:bCs/>
          <w:szCs w:val="24"/>
          <w:lang w:val="es-ES_tradnl"/>
        </w:rPr>
      </w:pPr>
    </w:p>
    <w:sectPr w:rsidR="00A44B2E" w:rsidRPr="004D47C4" w:rsidSect="00507E7C">
      <w:footerReference w:type="even" r:id="rId16"/>
      <w:footerReference w:type="default" r:id="rId17"/>
      <w:pgSz w:w="12240" w:h="15840" w:code="1"/>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178" w:rsidRDefault="007D7178">
      <w:r>
        <w:separator/>
      </w:r>
    </w:p>
  </w:endnote>
  <w:endnote w:type="continuationSeparator" w:id="0">
    <w:p w:rsidR="007D7178" w:rsidRDefault="007D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11F" w:rsidRDefault="009F711F" w:rsidP="00667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711F" w:rsidRDefault="009F711F" w:rsidP="0017466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845321"/>
      <w:docPartObj>
        <w:docPartGallery w:val="Page Numbers (Bottom of Page)"/>
        <w:docPartUnique/>
      </w:docPartObj>
    </w:sdtPr>
    <w:sdtEndPr>
      <w:rPr>
        <w:noProof/>
      </w:rPr>
    </w:sdtEndPr>
    <w:sdtContent>
      <w:p w:rsidR="009F711F" w:rsidRDefault="009F711F">
        <w:pPr>
          <w:pStyle w:val="Footer"/>
          <w:jc w:val="right"/>
        </w:pPr>
        <w:r>
          <w:fldChar w:fldCharType="begin"/>
        </w:r>
        <w:r>
          <w:instrText xml:space="preserve"> PAGE   \* MERGEFORMAT </w:instrText>
        </w:r>
        <w:r>
          <w:fldChar w:fldCharType="separate"/>
        </w:r>
        <w:r w:rsidR="00116ECB">
          <w:rPr>
            <w:noProof/>
          </w:rPr>
          <w:t>1</w:t>
        </w:r>
        <w:r>
          <w:rPr>
            <w:noProof/>
          </w:rPr>
          <w:fldChar w:fldCharType="end"/>
        </w:r>
      </w:p>
    </w:sdtContent>
  </w:sdt>
  <w:p w:rsidR="009F711F" w:rsidRDefault="009F711F" w:rsidP="0017466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178" w:rsidRDefault="007D7178">
      <w:r>
        <w:separator/>
      </w:r>
    </w:p>
  </w:footnote>
  <w:footnote w:type="continuationSeparator" w:id="0">
    <w:p w:rsidR="007D7178" w:rsidRDefault="007D7178">
      <w:r>
        <w:continuationSeparator/>
      </w:r>
    </w:p>
  </w:footnote>
  <w:footnote w:id="1">
    <w:p w:rsidR="00F0607F" w:rsidRPr="00F0607F" w:rsidRDefault="00F0607F" w:rsidP="00454B31">
      <w:pPr>
        <w:pStyle w:val="FootnoteText"/>
        <w:ind w:left="142" w:hanging="142"/>
        <w:rPr>
          <w:sz w:val="16"/>
          <w:szCs w:val="16"/>
          <w:lang w:val="es-BO"/>
        </w:rPr>
      </w:pPr>
      <w:r w:rsidRPr="00F0607F">
        <w:rPr>
          <w:rStyle w:val="FootnoteReference"/>
          <w:sz w:val="16"/>
          <w:szCs w:val="16"/>
        </w:rPr>
        <w:footnoteRef/>
      </w:r>
      <w:r w:rsidRPr="00F0607F">
        <w:rPr>
          <w:sz w:val="16"/>
          <w:szCs w:val="16"/>
          <w:lang w:val="es-BO"/>
        </w:rPr>
        <w:t xml:space="preserve"> </w:t>
      </w:r>
      <w:r w:rsidR="00454B31">
        <w:rPr>
          <w:sz w:val="16"/>
          <w:szCs w:val="16"/>
          <w:lang w:val="es-BO"/>
        </w:rPr>
        <w:tab/>
      </w:r>
      <w:r w:rsidRPr="00F0607F">
        <w:rPr>
          <w:sz w:val="16"/>
          <w:szCs w:val="16"/>
          <w:lang w:val="es-BO"/>
        </w:rPr>
        <w:t xml:space="preserve">Se adopta la definición de Urbano/ Rural del Instituto Nacional de Estadística –INE, por ser la principal fuente de información. El área urbana está compuesta por localidades de 2000 y más habitantes. </w:t>
      </w:r>
      <w:r w:rsidR="00454B31">
        <w:rPr>
          <w:sz w:val="16"/>
          <w:szCs w:val="16"/>
          <w:lang w:val="es-BO"/>
        </w:rPr>
        <w:t>El área rural incluye localida</w:t>
      </w:r>
      <w:r w:rsidRPr="00F0607F">
        <w:rPr>
          <w:sz w:val="16"/>
          <w:szCs w:val="16"/>
          <w:lang w:val="es-BO"/>
        </w:rPr>
        <w:t>des de menos de 2000 habitantes.</w:t>
      </w:r>
    </w:p>
  </w:footnote>
  <w:footnote w:id="2">
    <w:p w:rsidR="00454B31" w:rsidRPr="00AE4634" w:rsidRDefault="00454B31">
      <w:pPr>
        <w:pStyle w:val="FootnoteText"/>
        <w:rPr>
          <w:sz w:val="16"/>
          <w:szCs w:val="16"/>
          <w:lang w:val="es-BO"/>
        </w:rPr>
      </w:pPr>
      <w:r w:rsidRPr="008578F9">
        <w:rPr>
          <w:sz w:val="16"/>
          <w:szCs w:val="16"/>
          <w:vertAlign w:val="superscript"/>
          <w:lang w:val="es-BO"/>
        </w:rPr>
        <w:footnoteRef/>
      </w:r>
      <w:r w:rsidRPr="008578F9">
        <w:rPr>
          <w:sz w:val="16"/>
          <w:szCs w:val="16"/>
          <w:lang w:val="es-BO"/>
        </w:rPr>
        <w:t xml:space="preserve"> </w:t>
      </w:r>
      <w:r w:rsidRPr="00AE4634">
        <w:rPr>
          <w:sz w:val="16"/>
          <w:szCs w:val="16"/>
          <w:lang w:val="es-BO"/>
        </w:rPr>
        <w:t>Se denomina hogares rurales a aquellos que se encuentran en localidades de menos de 2000 habitantes</w:t>
      </w:r>
      <w:r w:rsidR="007A6646">
        <w:rPr>
          <w:sz w:val="16"/>
          <w:szCs w:val="16"/>
          <w:lang w:val="es-BO"/>
        </w:rPr>
        <w:t>, de acuerdo a definición del INE</w:t>
      </w:r>
      <w:r w:rsidRPr="00AE4634">
        <w:rPr>
          <w:sz w:val="16"/>
          <w:szCs w:val="16"/>
          <w:lang w:val="es-B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55BB"/>
    <w:multiLevelType w:val="multilevel"/>
    <w:tmpl w:val="A814A63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720"/>
      </w:pPr>
      <w:rPr>
        <w:rFonts w:hint="default"/>
        <w:b w:val="0"/>
      </w:rPr>
    </w:lvl>
    <w:lvl w:ilvl="2">
      <w:start w:val="1"/>
      <w:numFmt w:val="decimal"/>
      <w:isLgl/>
      <w:lvlText w:val="%1.%2.%3"/>
      <w:lvlJc w:val="left"/>
      <w:pPr>
        <w:tabs>
          <w:tab w:val="num" w:pos="720"/>
        </w:tabs>
        <w:ind w:left="720" w:hanging="720"/>
      </w:pPr>
      <w:rPr>
        <w:rFonts w:hint="default"/>
        <w:sz w:val="24"/>
        <w:szCs w:val="24"/>
      </w:rPr>
    </w:lvl>
    <w:lvl w:ilvl="3">
      <w:start w:val="1"/>
      <w:numFmt w:val="decimal"/>
      <w:lvlText w:val="%4."/>
      <w:lvlJc w:val="left"/>
      <w:pPr>
        <w:tabs>
          <w:tab w:val="num" w:pos="360"/>
        </w:tabs>
        <w:ind w:left="360" w:hanging="360"/>
      </w:p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092C06B3"/>
    <w:multiLevelType w:val="hybridMultilevel"/>
    <w:tmpl w:val="3C3C4D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
    <w:nsid w:val="0DAB7FC9"/>
    <w:multiLevelType w:val="multilevel"/>
    <w:tmpl w:val="50FC2F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4384B76"/>
    <w:multiLevelType w:val="hybridMultilevel"/>
    <w:tmpl w:val="7532A44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nsid w:val="1F6C318B"/>
    <w:multiLevelType w:val="hybridMultilevel"/>
    <w:tmpl w:val="FA9CF49E"/>
    <w:lvl w:ilvl="0" w:tplc="400A0001">
      <w:start w:val="1"/>
      <w:numFmt w:val="bullet"/>
      <w:lvlText w:val=""/>
      <w:lvlJc w:val="left"/>
      <w:pPr>
        <w:ind w:left="2160" w:hanging="72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2C9E6B45"/>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E4914B4"/>
    <w:multiLevelType w:val="multilevel"/>
    <w:tmpl w:val="F02207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7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B41E4C"/>
    <w:multiLevelType w:val="multilevel"/>
    <w:tmpl w:val="CE6452D6"/>
    <w:lvl w:ilvl="0">
      <w:start w:val="4"/>
      <w:numFmt w:val="upperRoman"/>
      <w:lvlText w:val="%1."/>
      <w:lvlJc w:val="left"/>
      <w:pPr>
        <w:tabs>
          <w:tab w:val="num" w:pos="720"/>
        </w:tabs>
        <w:ind w:left="720" w:hanging="720"/>
      </w:pPr>
      <w:rPr>
        <w:rFonts w:hint="default"/>
      </w:rPr>
    </w:lvl>
    <w:lvl w:ilvl="1">
      <w:start w:val="3"/>
      <w:numFmt w:val="decimal"/>
      <w:isLgl/>
      <w:lvlText w:val="%1.%2"/>
      <w:lvlJc w:val="left"/>
      <w:pPr>
        <w:tabs>
          <w:tab w:val="num" w:pos="360"/>
        </w:tabs>
        <w:ind w:left="360" w:hanging="7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rPr>
        <w:rFonts w:hint="default"/>
      </w:rPr>
    </w:lvl>
    <w:lvl w:ilvl="4">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4F547F07"/>
    <w:multiLevelType w:val="hybridMultilevel"/>
    <w:tmpl w:val="7910F62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9">
    <w:nsid w:val="5151526D"/>
    <w:multiLevelType w:val="multilevel"/>
    <w:tmpl w:val="0409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5F6FFE"/>
    <w:multiLevelType w:val="multilevel"/>
    <w:tmpl w:val="0409001F"/>
    <w:styleLink w:val="Style1"/>
    <w:lvl w:ilvl="0">
      <w:start w:val="3"/>
      <w:numFmt w:val="decimal"/>
      <w:lvlText w:val="%1."/>
      <w:lvlJc w:val="left"/>
      <w:pPr>
        <w:ind w:left="360" w:hanging="360"/>
      </w:pPr>
      <w:rPr>
        <w:b/>
        <w:i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960712B"/>
    <w:multiLevelType w:val="hybridMultilevel"/>
    <w:tmpl w:val="A90EE948"/>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2">
    <w:nsid w:val="5A1A56D5"/>
    <w:multiLevelType w:val="hybridMultilevel"/>
    <w:tmpl w:val="C6D0B9F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645B3CBA"/>
    <w:multiLevelType w:val="multilevel"/>
    <w:tmpl w:val="B9961F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A574DCF"/>
    <w:multiLevelType w:val="multilevel"/>
    <w:tmpl w:val="D3DE736E"/>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72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rPr>
        <w:rFonts w:hint="default"/>
      </w:rPr>
    </w:lvl>
    <w:lvl w:ilvl="4">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6B6F57C8"/>
    <w:multiLevelType w:val="hybridMultilevel"/>
    <w:tmpl w:val="DCDC640A"/>
    <w:lvl w:ilvl="0" w:tplc="247041DA">
      <w:numFmt w:val="bullet"/>
      <w:lvlText w:val="•"/>
      <w:lvlJc w:val="left"/>
      <w:pPr>
        <w:ind w:left="1080" w:hanging="720"/>
      </w:pPr>
      <w:rPr>
        <w:rFonts w:ascii="Times New Roman" w:eastAsia="MS Mincho"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6DAC24E9"/>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4826575"/>
    <w:multiLevelType w:val="multilevel"/>
    <w:tmpl w:val="A49EC40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720"/>
      </w:pPr>
      <w:rPr>
        <w:rFonts w:hint="default"/>
        <w:b/>
      </w:rPr>
    </w:lvl>
    <w:lvl w:ilvl="2">
      <w:start w:val="1"/>
      <w:numFmt w:val="decimal"/>
      <w:isLgl/>
      <w:lvlText w:val="%1.%2.%3"/>
      <w:lvlJc w:val="left"/>
      <w:pPr>
        <w:tabs>
          <w:tab w:val="num" w:pos="720"/>
        </w:tabs>
        <w:ind w:left="720" w:hanging="720"/>
      </w:pPr>
      <w:rPr>
        <w:rFonts w:hint="default"/>
        <w:sz w:val="24"/>
        <w:szCs w:val="24"/>
      </w:rPr>
    </w:lvl>
    <w:lvl w:ilvl="3">
      <w:start w:val="1"/>
      <w:numFmt w:val="decimal"/>
      <w:lvlText w:val="%4."/>
      <w:lvlJc w:val="left"/>
      <w:pPr>
        <w:tabs>
          <w:tab w:val="num" w:pos="360"/>
        </w:tabs>
        <w:ind w:left="360" w:hanging="360"/>
      </w:p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7A333A31"/>
    <w:multiLevelType w:val="hybridMultilevel"/>
    <w:tmpl w:val="8B4C8466"/>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9">
    <w:nsid w:val="7C1E5B9E"/>
    <w:multiLevelType w:val="hybridMultilevel"/>
    <w:tmpl w:val="1EC49024"/>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num w:numId="1">
    <w:abstractNumId w:val="2"/>
  </w:num>
  <w:num w:numId="2">
    <w:abstractNumId w:val="17"/>
  </w:num>
  <w:num w:numId="3">
    <w:abstractNumId w:val="10"/>
  </w:num>
  <w:num w:numId="4">
    <w:abstractNumId w:val="9"/>
  </w:num>
  <w:num w:numId="5">
    <w:abstractNumId w:val="6"/>
  </w:num>
  <w:num w:numId="6">
    <w:abstractNumId w:val="13"/>
  </w:num>
  <w:num w:numId="7">
    <w:abstractNumId w:val="11"/>
  </w:num>
  <w:num w:numId="8">
    <w:abstractNumId w:val="18"/>
  </w:num>
  <w:num w:numId="9">
    <w:abstractNumId w:val="3"/>
  </w:num>
  <w:num w:numId="10">
    <w:abstractNumId w:val="16"/>
  </w:num>
  <w:num w:numId="11">
    <w:abstractNumId w:val="5"/>
  </w:num>
  <w:num w:numId="12">
    <w:abstractNumId w:val="1"/>
  </w:num>
  <w:num w:numId="13">
    <w:abstractNumId w:val="7"/>
  </w:num>
  <w:num w:numId="14">
    <w:abstractNumId w:val="0"/>
  </w:num>
  <w:num w:numId="15">
    <w:abstractNumId w:val="8"/>
  </w:num>
  <w:num w:numId="16">
    <w:abstractNumId w:val="12"/>
  </w:num>
  <w:num w:numId="17">
    <w:abstractNumId w:val="15"/>
  </w:num>
  <w:num w:numId="18">
    <w:abstractNumId w:val="4"/>
  </w:num>
  <w:num w:numId="19">
    <w:abstractNumId w:val="14"/>
  </w:num>
  <w:num w:numId="20">
    <w:abstractNumId w:val="19"/>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7C70"/>
    <w:rsid w:val="000100B9"/>
    <w:rsid w:val="00010315"/>
    <w:rsid w:val="000215DB"/>
    <w:rsid w:val="00022B6E"/>
    <w:rsid w:val="00027B95"/>
    <w:rsid w:val="00036B80"/>
    <w:rsid w:val="00063ADA"/>
    <w:rsid w:val="00070543"/>
    <w:rsid w:val="00071667"/>
    <w:rsid w:val="00072B0B"/>
    <w:rsid w:val="00073265"/>
    <w:rsid w:val="00076444"/>
    <w:rsid w:val="00077547"/>
    <w:rsid w:val="00080EB1"/>
    <w:rsid w:val="00084151"/>
    <w:rsid w:val="00086701"/>
    <w:rsid w:val="00095E2D"/>
    <w:rsid w:val="000A13F8"/>
    <w:rsid w:val="000A2888"/>
    <w:rsid w:val="000B03C0"/>
    <w:rsid w:val="000B1675"/>
    <w:rsid w:val="000B6889"/>
    <w:rsid w:val="000C198E"/>
    <w:rsid w:val="000C54CB"/>
    <w:rsid w:val="000C710C"/>
    <w:rsid w:val="000D1055"/>
    <w:rsid w:val="000E0E85"/>
    <w:rsid w:val="000E1B14"/>
    <w:rsid w:val="000F256A"/>
    <w:rsid w:val="000F6FDC"/>
    <w:rsid w:val="001006E2"/>
    <w:rsid w:val="00101752"/>
    <w:rsid w:val="0010407C"/>
    <w:rsid w:val="001141AE"/>
    <w:rsid w:val="00116ECB"/>
    <w:rsid w:val="00117711"/>
    <w:rsid w:val="00124F19"/>
    <w:rsid w:val="00125154"/>
    <w:rsid w:val="00125657"/>
    <w:rsid w:val="001331B1"/>
    <w:rsid w:val="0014041E"/>
    <w:rsid w:val="00145753"/>
    <w:rsid w:val="00151709"/>
    <w:rsid w:val="001557AE"/>
    <w:rsid w:val="001701EB"/>
    <w:rsid w:val="00170375"/>
    <w:rsid w:val="00171975"/>
    <w:rsid w:val="00173297"/>
    <w:rsid w:val="00174662"/>
    <w:rsid w:val="00181EC1"/>
    <w:rsid w:val="0019297C"/>
    <w:rsid w:val="00192B86"/>
    <w:rsid w:val="00195E23"/>
    <w:rsid w:val="001A0B27"/>
    <w:rsid w:val="001A1070"/>
    <w:rsid w:val="001A17BF"/>
    <w:rsid w:val="001A1B79"/>
    <w:rsid w:val="001B5798"/>
    <w:rsid w:val="001D405A"/>
    <w:rsid w:val="001E0029"/>
    <w:rsid w:val="001F1E8A"/>
    <w:rsid w:val="001F21D4"/>
    <w:rsid w:val="002004EF"/>
    <w:rsid w:val="00202CC0"/>
    <w:rsid w:val="00202E19"/>
    <w:rsid w:val="00211915"/>
    <w:rsid w:val="00226385"/>
    <w:rsid w:val="002368EF"/>
    <w:rsid w:val="00242013"/>
    <w:rsid w:val="00250CBF"/>
    <w:rsid w:val="00251237"/>
    <w:rsid w:val="002528EE"/>
    <w:rsid w:val="0025329A"/>
    <w:rsid w:val="00253D5A"/>
    <w:rsid w:val="00254345"/>
    <w:rsid w:val="00255C20"/>
    <w:rsid w:val="00257B95"/>
    <w:rsid w:val="002605B1"/>
    <w:rsid w:val="00263584"/>
    <w:rsid w:val="002655ED"/>
    <w:rsid w:val="00275FC8"/>
    <w:rsid w:val="00280181"/>
    <w:rsid w:val="00287F4C"/>
    <w:rsid w:val="00291477"/>
    <w:rsid w:val="0029295A"/>
    <w:rsid w:val="00293710"/>
    <w:rsid w:val="00295238"/>
    <w:rsid w:val="002B411D"/>
    <w:rsid w:val="002B4C34"/>
    <w:rsid w:val="002C07B8"/>
    <w:rsid w:val="002C1186"/>
    <w:rsid w:val="002C2FA3"/>
    <w:rsid w:val="002C63B8"/>
    <w:rsid w:val="002D4E4A"/>
    <w:rsid w:val="002E44C1"/>
    <w:rsid w:val="002E5F62"/>
    <w:rsid w:val="002F1096"/>
    <w:rsid w:val="002F2C19"/>
    <w:rsid w:val="002F4FCA"/>
    <w:rsid w:val="00302C87"/>
    <w:rsid w:val="00312210"/>
    <w:rsid w:val="00316E2D"/>
    <w:rsid w:val="0032686A"/>
    <w:rsid w:val="00332C5A"/>
    <w:rsid w:val="0033792D"/>
    <w:rsid w:val="00340FC6"/>
    <w:rsid w:val="003455AC"/>
    <w:rsid w:val="0035019B"/>
    <w:rsid w:val="00353AC2"/>
    <w:rsid w:val="003572B1"/>
    <w:rsid w:val="0036557D"/>
    <w:rsid w:val="003657AA"/>
    <w:rsid w:val="00370FAE"/>
    <w:rsid w:val="0037245B"/>
    <w:rsid w:val="0037620F"/>
    <w:rsid w:val="00381358"/>
    <w:rsid w:val="0038644F"/>
    <w:rsid w:val="0038672B"/>
    <w:rsid w:val="00387C6A"/>
    <w:rsid w:val="00397EB6"/>
    <w:rsid w:val="003A2BE8"/>
    <w:rsid w:val="003A4515"/>
    <w:rsid w:val="003B05D1"/>
    <w:rsid w:val="003B0EF5"/>
    <w:rsid w:val="003C07B3"/>
    <w:rsid w:val="003C6E41"/>
    <w:rsid w:val="003C78D7"/>
    <w:rsid w:val="003D11EF"/>
    <w:rsid w:val="003D1E27"/>
    <w:rsid w:val="003E14E6"/>
    <w:rsid w:val="003F3DB2"/>
    <w:rsid w:val="00414E38"/>
    <w:rsid w:val="0042679F"/>
    <w:rsid w:val="0043434B"/>
    <w:rsid w:val="004356E3"/>
    <w:rsid w:val="00436B94"/>
    <w:rsid w:val="00440F69"/>
    <w:rsid w:val="004468D1"/>
    <w:rsid w:val="00452A7C"/>
    <w:rsid w:val="00454B31"/>
    <w:rsid w:val="00455FBD"/>
    <w:rsid w:val="00464A99"/>
    <w:rsid w:val="00470B74"/>
    <w:rsid w:val="00470C82"/>
    <w:rsid w:val="00481545"/>
    <w:rsid w:val="00485690"/>
    <w:rsid w:val="004872F6"/>
    <w:rsid w:val="00491C2D"/>
    <w:rsid w:val="00492818"/>
    <w:rsid w:val="004A079F"/>
    <w:rsid w:val="004A6976"/>
    <w:rsid w:val="004A7B34"/>
    <w:rsid w:val="004B0460"/>
    <w:rsid w:val="004B30DD"/>
    <w:rsid w:val="004C71CB"/>
    <w:rsid w:val="004D25EB"/>
    <w:rsid w:val="004D47C4"/>
    <w:rsid w:val="004D766A"/>
    <w:rsid w:val="004E260E"/>
    <w:rsid w:val="004F2393"/>
    <w:rsid w:val="004F247B"/>
    <w:rsid w:val="00507E7C"/>
    <w:rsid w:val="005164DF"/>
    <w:rsid w:val="00522EA2"/>
    <w:rsid w:val="005263FE"/>
    <w:rsid w:val="00537483"/>
    <w:rsid w:val="00537750"/>
    <w:rsid w:val="00540C26"/>
    <w:rsid w:val="0054178E"/>
    <w:rsid w:val="005431A4"/>
    <w:rsid w:val="005479E4"/>
    <w:rsid w:val="00552596"/>
    <w:rsid w:val="00553F58"/>
    <w:rsid w:val="0056037B"/>
    <w:rsid w:val="00560CF9"/>
    <w:rsid w:val="0056221D"/>
    <w:rsid w:val="005729E7"/>
    <w:rsid w:val="0057406E"/>
    <w:rsid w:val="00577CC0"/>
    <w:rsid w:val="00582F07"/>
    <w:rsid w:val="005907C2"/>
    <w:rsid w:val="00595CBC"/>
    <w:rsid w:val="005A05E8"/>
    <w:rsid w:val="005B379B"/>
    <w:rsid w:val="005B71A5"/>
    <w:rsid w:val="005B7F25"/>
    <w:rsid w:val="005C2DE9"/>
    <w:rsid w:val="005C52EF"/>
    <w:rsid w:val="005C667A"/>
    <w:rsid w:val="005C66F4"/>
    <w:rsid w:val="005C76D8"/>
    <w:rsid w:val="005D67D1"/>
    <w:rsid w:val="005E3FD7"/>
    <w:rsid w:val="005F19B1"/>
    <w:rsid w:val="005F5121"/>
    <w:rsid w:val="005F5D11"/>
    <w:rsid w:val="005F64F1"/>
    <w:rsid w:val="006011B2"/>
    <w:rsid w:val="00612FA5"/>
    <w:rsid w:val="006138B1"/>
    <w:rsid w:val="00620526"/>
    <w:rsid w:val="00620D13"/>
    <w:rsid w:val="00621CA7"/>
    <w:rsid w:val="00631EA6"/>
    <w:rsid w:val="00634BD4"/>
    <w:rsid w:val="00637C0D"/>
    <w:rsid w:val="00655CB6"/>
    <w:rsid w:val="00656E8D"/>
    <w:rsid w:val="00657D7A"/>
    <w:rsid w:val="006626A1"/>
    <w:rsid w:val="006626A4"/>
    <w:rsid w:val="00663895"/>
    <w:rsid w:val="006672FB"/>
    <w:rsid w:val="00667493"/>
    <w:rsid w:val="0068588D"/>
    <w:rsid w:val="006A2391"/>
    <w:rsid w:val="006B0255"/>
    <w:rsid w:val="006C619C"/>
    <w:rsid w:val="006D0D93"/>
    <w:rsid w:val="006E47A9"/>
    <w:rsid w:val="006E5846"/>
    <w:rsid w:val="006E59E5"/>
    <w:rsid w:val="006F2BA8"/>
    <w:rsid w:val="006F75F6"/>
    <w:rsid w:val="00701E71"/>
    <w:rsid w:val="00702708"/>
    <w:rsid w:val="00702F04"/>
    <w:rsid w:val="0070352C"/>
    <w:rsid w:val="007236D4"/>
    <w:rsid w:val="00723F82"/>
    <w:rsid w:val="00727354"/>
    <w:rsid w:val="00727F09"/>
    <w:rsid w:val="00732A60"/>
    <w:rsid w:val="007332C1"/>
    <w:rsid w:val="00736F9A"/>
    <w:rsid w:val="00752A29"/>
    <w:rsid w:val="007557A0"/>
    <w:rsid w:val="00763041"/>
    <w:rsid w:val="00770C82"/>
    <w:rsid w:val="00786C68"/>
    <w:rsid w:val="00786EFE"/>
    <w:rsid w:val="00797412"/>
    <w:rsid w:val="007A1215"/>
    <w:rsid w:val="007A6646"/>
    <w:rsid w:val="007B4F37"/>
    <w:rsid w:val="007C57BE"/>
    <w:rsid w:val="007C789C"/>
    <w:rsid w:val="007D7178"/>
    <w:rsid w:val="007D7B6B"/>
    <w:rsid w:val="007E11E0"/>
    <w:rsid w:val="007E68B8"/>
    <w:rsid w:val="007F1628"/>
    <w:rsid w:val="007F6E30"/>
    <w:rsid w:val="00804C37"/>
    <w:rsid w:val="0080549B"/>
    <w:rsid w:val="00811E86"/>
    <w:rsid w:val="0082020A"/>
    <w:rsid w:val="00823B7A"/>
    <w:rsid w:val="00826EF7"/>
    <w:rsid w:val="00832865"/>
    <w:rsid w:val="008349F6"/>
    <w:rsid w:val="00842E56"/>
    <w:rsid w:val="00852855"/>
    <w:rsid w:val="008578F9"/>
    <w:rsid w:val="00861EA7"/>
    <w:rsid w:val="00864C98"/>
    <w:rsid w:val="00864FA2"/>
    <w:rsid w:val="0087491E"/>
    <w:rsid w:val="008830BB"/>
    <w:rsid w:val="00886D10"/>
    <w:rsid w:val="00886F5B"/>
    <w:rsid w:val="00887434"/>
    <w:rsid w:val="008912D3"/>
    <w:rsid w:val="00891FF7"/>
    <w:rsid w:val="00894727"/>
    <w:rsid w:val="008A54E6"/>
    <w:rsid w:val="008B3017"/>
    <w:rsid w:val="008B4B79"/>
    <w:rsid w:val="008B69F5"/>
    <w:rsid w:val="008C2D8E"/>
    <w:rsid w:val="008D7369"/>
    <w:rsid w:val="008E14B3"/>
    <w:rsid w:val="008E3EBB"/>
    <w:rsid w:val="008E4A27"/>
    <w:rsid w:val="008E7641"/>
    <w:rsid w:val="008F2D50"/>
    <w:rsid w:val="008F51D2"/>
    <w:rsid w:val="008F5BBF"/>
    <w:rsid w:val="00902968"/>
    <w:rsid w:val="00902BFD"/>
    <w:rsid w:val="00912503"/>
    <w:rsid w:val="00914BA9"/>
    <w:rsid w:val="00916165"/>
    <w:rsid w:val="00916B27"/>
    <w:rsid w:val="00924067"/>
    <w:rsid w:val="00930FFF"/>
    <w:rsid w:val="00931904"/>
    <w:rsid w:val="009409E9"/>
    <w:rsid w:val="00946F00"/>
    <w:rsid w:val="00951DAA"/>
    <w:rsid w:val="009537E7"/>
    <w:rsid w:val="009553D1"/>
    <w:rsid w:val="00972F5A"/>
    <w:rsid w:val="00974D25"/>
    <w:rsid w:val="00974E2D"/>
    <w:rsid w:val="00975E8A"/>
    <w:rsid w:val="0097784A"/>
    <w:rsid w:val="009817DB"/>
    <w:rsid w:val="00981F71"/>
    <w:rsid w:val="00981F8D"/>
    <w:rsid w:val="0098508E"/>
    <w:rsid w:val="00985567"/>
    <w:rsid w:val="00987D02"/>
    <w:rsid w:val="00992B3A"/>
    <w:rsid w:val="00993F1D"/>
    <w:rsid w:val="0099496C"/>
    <w:rsid w:val="00995DC6"/>
    <w:rsid w:val="0099747C"/>
    <w:rsid w:val="009A3A33"/>
    <w:rsid w:val="009A595E"/>
    <w:rsid w:val="009A6070"/>
    <w:rsid w:val="009B034C"/>
    <w:rsid w:val="009B2F50"/>
    <w:rsid w:val="009B4012"/>
    <w:rsid w:val="009C4CBB"/>
    <w:rsid w:val="009C7401"/>
    <w:rsid w:val="009C7684"/>
    <w:rsid w:val="009D4A41"/>
    <w:rsid w:val="009E049C"/>
    <w:rsid w:val="009E3A88"/>
    <w:rsid w:val="009F109B"/>
    <w:rsid w:val="009F40FC"/>
    <w:rsid w:val="009F43F3"/>
    <w:rsid w:val="009F711F"/>
    <w:rsid w:val="00A008DA"/>
    <w:rsid w:val="00A03A43"/>
    <w:rsid w:val="00A066FE"/>
    <w:rsid w:val="00A07D32"/>
    <w:rsid w:val="00A134EB"/>
    <w:rsid w:val="00A1590E"/>
    <w:rsid w:val="00A276CE"/>
    <w:rsid w:val="00A422AD"/>
    <w:rsid w:val="00A4478C"/>
    <w:rsid w:val="00A44B2E"/>
    <w:rsid w:val="00A54B27"/>
    <w:rsid w:val="00A61C22"/>
    <w:rsid w:val="00A671A3"/>
    <w:rsid w:val="00A72646"/>
    <w:rsid w:val="00A74026"/>
    <w:rsid w:val="00A87BE1"/>
    <w:rsid w:val="00A9471F"/>
    <w:rsid w:val="00A94A9B"/>
    <w:rsid w:val="00A966A2"/>
    <w:rsid w:val="00AA2495"/>
    <w:rsid w:val="00AA60FB"/>
    <w:rsid w:val="00AA65BB"/>
    <w:rsid w:val="00AB6273"/>
    <w:rsid w:val="00AC586E"/>
    <w:rsid w:val="00AC6FD5"/>
    <w:rsid w:val="00AD1EED"/>
    <w:rsid w:val="00AE1804"/>
    <w:rsid w:val="00AE2BDA"/>
    <w:rsid w:val="00AE4634"/>
    <w:rsid w:val="00AE6010"/>
    <w:rsid w:val="00AE69B6"/>
    <w:rsid w:val="00AE7EDD"/>
    <w:rsid w:val="00AF225B"/>
    <w:rsid w:val="00B00A37"/>
    <w:rsid w:val="00B0449F"/>
    <w:rsid w:val="00B0495E"/>
    <w:rsid w:val="00B0724C"/>
    <w:rsid w:val="00B10C07"/>
    <w:rsid w:val="00B134BB"/>
    <w:rsid w:val="00B208AA"/>
    <w:rsid w:val="00B26DF1"/>
    <w:rsid w:val="00B276A0"/>
    <w:rsid w:val="00B40084"/>
    <w:rsid w:val="00B542FD"/>
    <w:rsid w:val="00B60480"/>
    <w:rsid w:val="00B95307"/>
    <w:rsid w:val="00BA3164"/>
    <w:rsid w:val="00BA48DC"/>
    <w:rsid w:val="00BA5AEC"/>
    <w:rsid w:val="00BB23B4"/>
    <w:rsid w:val="00BB5B84"/>
    <w:rsid w:val="00BC428A"/>
    <w:rsid w:val="00BC42E3"/>
    <w:rsid w:val="00BD1887"/>
    <w:rsid w:val="00BE13BF"/>
    <w:rsid w:val="00BF33F6"/>
    <w:rsid w:val="00BF58AB"/>
    <w:rsid w:val="00C06DE3"/>
    <w:rsid w:val="00C07287"/>
    <w:rsid w:val="00C13E5D"/>
    <w:rsid w:val="00C156BC"/>
    <w:rsid w:val="00C16958"/>
    <w:rsid w:val="00C17428"/>
    <w:rsid w:val="00C21980"/>
    <w:rsid w:val="00C21F73"/>
    <w:rsid w:val="00C6687A"/>
    <w:rsid w:val="00C70404"/>
    <w:rsid w:val="00C73E22"/>
    <w:rsid w:val="00C768AB"/>
    <w:rsid w:val="00C80974"/>
    <w:rsid w:val="00C96F18"/>
    <w:rsid w:val="00CA0D38"/>
    <w:rsid w:val="00CA137F"/>
    <w:rsid w:val="00CA26FE"/>
    <w:rsid w:val="00CA4D0A"/>
    <w:rsid w:val="00CA6BB8"/>
    <w:rsid w:val="00CA7DB8"/>
    <w:rsid w:val="00CB00F1"/>
    <w:rsid w:val="00CB3008"/>
    <w:rsid w:val="00CC2AF1"/>
    <w:rsid w:val="00CC63B9"/>
    <w:rsid w:val="00CD294B"/>
    <w:rsid w:val="00CD5CBD"/>
    <w:rsid w:val="00CD7256"/>
    <w:rsid w:val="00CE3C3C"/>
    <w:rsid w:val="00CF0536"/>
    <w:rsid w:val="00CF4D44"/>
    <w:rsid w:val="00D002F6"/>
    <w:rsid w:val="00D0789E"/>
    <w:rsid w:val="00D1258F"/>
    <w:rsid w:val="00D2225F"/>
    <w:rsid w:val="00D2696A"/>
    <w:rsid w:val="00D30FEF"/>
    <w:rsid w:val="00D352D4"/>
    <w:rsid w:val="00D36633"/>
    <w:rsid w:val="00D4452D"/>
    <w:rsid w:val="00D472A7"/>
    <w:rsid w:val="00D53497"/>
    <w:rsid w:val="00D537F1"/>
    <w:rsid w:val="00D67654"/>
    <w:rsid w:val="00D73D3F"/>
    <w:rsid w:val="00D8400C"/>
    <w:rsid w:val="00D91D28"/>
    <w:rsid w:val="00D93B89"/>
    <w:rsid w:val="00D956AD"/>
    <w:rsid w:val="00DB156E"/>
    <w:rsid w:val="00DB30DA"/>
    <w:rsid w:val="00DB3681"/>
    <w:rsid w:val="00DC22B0"/>
    <w:rsid w:val="00DC759C"/>
    <w:rsid w:val="00DD62B0"/>
    <w:rsid w:val="00DD781A"/>
    <w:rsid w:val="00DE0948"/>
    <w:rsid w:val="00DE1B23"/>
    <w:rsid w:val="00DE2474"/>
    <w:rsid w:val="00DF0F43"/>
    <w:rsid w:val="00DF3B8F"/>
    <w:rsid w:val="00DF4CD8"/>
    <w:rsid w:val="00DF67A2"/>
    <w:rsid w:val="00E00681"/>
    <w:rsid w:val="00E039F3"/>
    <w:rsid w:val="00E05C51"/>
    <w:rsid w:val="00E16A4D"/>
    <w:rsid w:val="00E2026A"/>
    <w:rsid w:val="00E357B9"/>
    <w:rsid w:val="00E36AF7"/>
    <w:rsid w:val="00E36B37"/>
    <w:rsid w:val="00E564DA"/>
    <w:rsid w:val="00E578FC"/>
    <w:rsid w:val="00E645BE"/>
    <w:rsid w:val="00E70F25"/>
    <w:rsid w:val="00E71135"/>
    <w:rsid w:val="00E72AE0"/>
    <w:rsid w:val="00E838B0"/>
    <w:rsid w:val="00E83C17"/>
    <w:rsid w:val="00E84EB5"/>
    <w:rsid w:val="00E86DA6"/>
    <w:rsid w:val="00E871AE"/>
    <w:rsid w:val="00EB067C"/>
    <w:rsid w:val="00EB5F2B"/>
    <w:rsid w:val="00EB7212"/>
    <w:rsid w:val="00EB7525"/>
    <w:rsid w:val="00EC0A96"/>
    <w:rsid w:val="00EC28B3"/>
    <w:rsid w:val="00EC7725"/>
    <w:rsid w:val="00ED0CBA"/>
    <w:rsid w:val="00EE3E90"/>
    <w:rsid w:val="00EE7A31"/>
    <w:rsid w:val="00EF189B"/>
    <w:rsid w:val="00EF1CCB"/>
    <w:rsid w:val="00EF4764"/>
    <w:rsid w:val="00F0607F"/>
    <w:rsid w:val="00F10C13"/>
    <w:rsid w:val="00F12A71"/>
    <w:rsid w:val="00F173D9"/>
    <w:rsid w:val="00F17FFA"/>
    <w:rsid w:val="00F20D5E"/>
    <w:rsid w:val="00F25F3A"/>
    <w:rsid w:val="00F26599"/>
    <w:rsid w:val="00F309D2"/>
    <w:rsid w:val="00F33AE2"/>
    <w:rsid w:val="00F35F75"/>
    <w:rsid w:val="00F36547"/>
    <w:rsid w:val="00F47005"/>
    <w:rsid w:val="00F54530"/>
    <w:rsid w:val="00F559CC"/>
    <w:rsid w:val="00F75BAD"/>
    <w:rsid w:val="00F76F19"/>
    <w:rsid w:val="00F86F1D"/>
    <w:rsid w:val="00F9552B"/>
    <w:rsid w:val="00F95E9E"/>
    <w:rsid w:val="00FA08D5"/>
    <w:rsid w:val="00FB2743"/>
    <w:rsid w:val="00FB70FF"/>
    <w:rsid w:val="00FC1443"/>
    <w:rsid w:val="00FC4E5B"/>
    <w:rsid w:val="00FD5A6B"/>
    <w:rsid w:val="00FE1C78"/>
    <w:rsid w:val="00FE35B3"/>
    <w:rsid w:val="00FE3A50"/>
    <w:rsid w:val="00FE4990"/>
    <w:rsid w:val="00FE503B"/>
    <w:rsid w:val="00FF1D4D"/>
    <w:rsid w:val="00FF1DB9"/>
    <w:rsid w:val="00FF4F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4">
    <w:name w:val="heading 4"/>
    <w:basedOn w:val="Normal"/>
    <w:next w:val="Normal"/>
    <w:link w:val="Heading4Char"/>
    <w:qFormat/>
    <w:rsid w:val="00C07287"/>
    <w:pPr>
      <w:keepNext/>
      <w:tabs>
        <w:tab w:val="num" w:pos="1080"/>
      </w:tabs>
      <w:ind w:left="1080" w:hanging="720"/>
      <w:jc w:val="center"/>
      <w:outlineLvl w:val="3"/>
    </w:pPr>
    <w:rPr>
      <w:rFonts w:eastAsia="MS Mincho"/>
      <w:b/>
      <w:bCs/>
      <w:sz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next w:val="Normal"/>
    <w:rsid w:val="00C07287"/>
    <w:pPr>
      <w:keepNext/>
      <w:keepLines/>
      <w:tabs>
        <w:tab w:val="num" w:pos="648"/>
        <w:tab w:val="left" w:pos="1440"/>
      </w:tabs>
      <w:spacing w:before="120" w:after="120"/>
      <w:ind w:firstLine="288"/>
      <w:jc w:val="center"/>
    </w:pPr>
    <w:rPr>
      <w:rFonts w:eastAsia="MS Mincho"/>
      <w:b/>
      <w:smallCaps/>
      <w:sz w:val="24"/>
      <w:lang w:val="es-ES"/>
    </w:rPr>
  </w:style>
  <w:style w:type="paragraph" w:customStyle="1" w:styleId="Paragraph">
    <w:name w:val="Paragraph"/>
    <w:aliases w:val="paragraph,p,PARAGRAPH,PG,pa,at"/>
    <w:basedOn w:val="BodyTextIndent"/>
    <w:link w:val="ParagraphChar"/>
    <w:rsid w:val="00C07287"/>
    <w:pPr>
      <w:tabs>
        <w:tab w:val="num" w:pos="720"/>
      </w:tabs>
      <w:spacing w:before="120" w:after="120"/>
      <w:ind w:hanging="720"/>
      <w:jc w:val="both"/>
      <w:outlineLvl w:val="1"/>
    </w:pPr>
    <w:rPr>
      <w:rFonts w:eastAsia="MS Mincho"/>
      <w:i w:val="0"/>
      <w:iCs w:val="0"/>
    </w:rPr>
  </w:style>
  <w:style w:type="paragraph" w:customStyle="1" w:styleId="subpar">
    <w:name w:val="subpar"/>
    <w:basedOn w:val="BodyTextIndent3"/>
    <w:rsid w:val="00C07287"/>
    <w:pPr>
      <w:numPr>
        <w:ilvl w:val="2"/>
        <w:numId w:val="1"/>
      </w:numPr>
      <w:tabs>
        <w:tab w:val="clear" w:pos="1152"/>
        <w:tab w:val="num" w:pos="1080"/>
      </w:tabs>
      <w:spacing w:before="120"/>
      <w:ind w:left="1080" w:hanging="720"/>
      <w:jc w:val="both"/>
      <w:outlineLvl w:val="2"/>
    </w:pPr>
    <w:rPr>
      <w:rFonts w:eastAsia="MS Mincho"/>
      <w:sz w:val="24"/>
      <w:szCs w:val="20"/>
      <w:lang w:val="es-ES_tradnl"/>
    </w:rPr>
  </w:style>
  <w:style w:type="paragraph" w:customStyle="1" w:styleId="SubSubPar">
    <w:name w:val="SubSubPar"/>
    <w:basedOn w:val="subpar"/>
    <w:rsid w:val="00C07287"/>
    <w:pPr>
      <w:numPr>
        <w:ilvl w:val="0"/>
        <w:numId w:val="0"/>
      </w:numPr>
      <w:tabs>
        <w:tab w:val="left" w:pos="0"/>
        <w:tab w:val="num" w:pos="360"/>
        <w:tab w:val="num" w:pos="720"/>
        <w:tab w:val="num" w:pos="3240"/>
      </w:tabs>
      <w:ind w:left="3240" w:hanging="360"/>
    </w:pPr>
  </w:style>
  <w:style w:type="character" w:customStyle="1" w:styleId="ParagraphChar">
    <w:name w:val="Paragraph Char"/>
    <w:link w:val="Paragraph"/>
    <w:rsid w:val="00C07287"/>
    <w:rPr>
      <w:rFonts w:eastAsia="MS Mincho"/>
      <w:sz w:val="24"/>
      <w:lang w:val="es-ES"/>
    </w:rPr>
  </w:style>
  <w:style w:type="paragraph" w:styleId="BodyTextIndent3">
    <w:name w:val="Body Text Indent 3"/>
    <w:basedOn w:val="Normal"/>
    <w:link w:val="BodyTextIndent3Char"/>
    <w:uiPriority w:val="99"/>
    <w:semiHidden/>
    <w:unhideWhenUsed/>
    <w:rsid w:val="00C072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7287"/>
    <w:rPr>
      <w:sz w:val="16"/>
      <w:szCs w:val="16"/>
    </w:rPr>
  </w:style>
  <w:style w:type="character" w:customStyle="1" w:styleId="Heading4Char">
    <w:name w:val="Heading 4 Char"/>
    <w:basedOn w:val="DefaultParagraphFont"/>
    <w:link w:val="Heading4"/>
    <w:rsid w:val="00C07287"/>
    <w:rPr>
      <w:rFonts w:eastAsia="MS Mincho"/>
      <w:b/>
      <w:bCs/>
      <w:sz w:val="22"/>
      <w:lang w:val="es-ES"/>
    </w:rPr>
  </w:style>
  <w:style w:type="numbering" w:customStyle="1" w:styleId="Style1">
    <w:name w:val="Style1"/>
    <w:uiPriority w:val="99"/>
    <w:rsid w:val="00C07287"/>
    <w:pPr>
      <w:numPr>
        <w:numId w:val="3"/>
      </w:numPr>
    </w:pPr>
  </w:style>
  <w:style w:type="numbering" w:customStyle="1" w:styleId="Style2">
    <w:name w:val="Style2"/>
    <w:uiPriority w:val="99"/>
    <w:rsid w:val="00A008DA"/>
    <w:pPr>
      <w:numPr>
        <w:numId w:val="4"/>
      </w:numPr>
    </w:pPr>
  </w:style>
  <w:style w:type="paragraph" w:styleId="FootnoteText">
    <w:name w:val="footnote text"/>
    <w:basedOn w:val="Normal"/>
    <w:link w:val="FootnoteTextChar"/>
    <w:uiPriority w:val="99"/>
    <w:unhideWhenUsed/>
    <w:rsid w:val="00117711"/>
    <w:rPr>
      <w:sz w:val="24"/>
      <w:szCs w:val="24"/>
    </w:rPr>
  </w:style>
  <w:style w:type="character" w:customStyle="1" w:styleId="FootnoteTextChar">
    <w:name w:val="Footnote Text Char"/>
    <w:basedOn w:val="DefaultParagraphFont"/>
    <w:link w:val="FootnoteText"/>
    <w:uiPriority w:val="99"/>
    <w:rsid w:val="00117711"/>
    <w:rPr>
      <w:sz w:val="24"/>
      <w:szCs w:val="24"/>
    </w:rPr>
  </w:style>
  <w:style w:type="character" w:styleId="FootnoteReference">
    <w:name w:val="footnote reference"/>
    <w:basedOn w:val="DefaultParagraphFont"/>
    <w:uiPriority w:val="99"/>
    <w:unhideWhenUsed/>
    <w:rsid w:val="00117711"/>
    <w:rPr>
      <w:vertAlign w:val="superscript"/>
    </w:rPr>
  </w:style>
  <w:style w:type="character" w:customStyle="1" w:styleId="ListParagraphChar">
    <w:name w:val="List Paragraph Char"/>
    <w:basedOn w:val="DefaultParagraphFont"/>
    <w:link w:val="ListParagraph"/>
    <w:uiPriority w:val="34"/>
    <w:rsid w:val="003D11EF"/>
  </w:style>
  <w:style w:type="character" w:styleId="PageNumber">
    <w:name w:val="page number"/>
    <w:basedOn w:val="DefaultParagraphFont"/>
    <w:uiPriority w:val="99"/>
    <w:semiHidden/>
    <w:unhideWhenUsed/>
    <w:rsid w:val="00174662"/>
  </w:style>
  <w:style w:type="paragraph" w:styleId="Revision">
    <w:name w:val="Revision"/>
    <w:hidden/>
    <w:uiPriority w:val="99"/>
    <w:semiHidden/>
    <w:rsid w:val="00EE3E90"/>
  </w:style>
  <w:style w:type="paragraph" w:styleId="TOCHeading">
    <w:name w:val="TOC Heading"/>
    <w:basedOn w:val="Heading1"/>
    <w:next w:val="Normal"/>
    <w:uiPriority w:val="39"/>
    <w:unhideWhenUsed/>
    <w:qFormat/>
    <w:rsid w:val="00763041"/>
    <w:pPr>
      <w:keepLines/>
      <w:spacing w:before="240" w:line="259" w:lineRule="auto"/>
      <w:jc w:val="left"/>
      <w:outlineLvl w:val="9"/>
    </w:pPr>
    <w:rPr>
      <w:rFonts w:asciiTheme="majorHAnsi" w:eastAsiaTheme="majorEastAsia" w:hAnsiTheme="majorHAnsi" w:cstheme="majorBidi"/>
      <w:color w:val="365F91" w:themeColor="accent1" w:themeShade="BF"/>
      <w:sz w:val="32"/>
      <w:szCs w:val="32"/>
      <w:u w:val="none"/>
      <w:lang w:val="es-BO" w:eastAsia="es-BO"/>
    </w:rPr>
  </w:style>
  <w:style w:type="paragraph" w:styleId="TOC2">
    <w:name w:val="toc 2"/>
    <w:basedOn w:val="Normal"/>
    <w:next w:val="Normal"/>
    <w:autoRedefine/>
    <w:uiPriority w:val="39"/>
    <w:unhideWhenUsed/>
    <w:rsid w:val="00763041"/>
    <w:pPr>
      <w:spacing w:after="100"/>
      <w:ind w:left="200"/>
    </w:pPr>
  </w:style>
  <w:style w:type="paragraph" w:styleId="TOC1">
    <w:name w:val="toc 1"/>
    <w:basedOn w:val="Normal"/>
    <w:next w:val="Normal"/>
    <w:autoRedefine/>
    <w:uiPriority w:val="39"/>
    <w:unhideWhenUsed/>
    <w:rsid w:val="00763041"/>
    <w:pPr>
      <w:spacing w:after="100" w:line="259" w:lineRule="auto"/>
    </w:pPr>
    <w:rPr>
      <w:rFonts w:asciiTheme="minorHAnsi" w:eastAsiaTheme="minorEastAsia" w:hAnsiTheme="minorHAnsi" w:cstheme="minorBidi"/>
      <w:sz w:val="22"/>
      <w:szCs w:val="22"/>
      <w:lang w:val="es-BO" w:eastAsia="es-BO"/>
    </w:rPr>
  </w:style>
  <w:style w:type="paragraph" w:styleId="TOC3">
    <w:name w:val="toc 3"/>
    <w:basedOn w:val="Normal"/>
    <w:next w:val="Normal"/>
    <w:autoRedefine/>
    <w:uiPriority w:val="39"/>
    <w:unhideWhenUsed/>
    <w:rsid w:val="00763041"/>
    <w:pPr>
      <w:spacing w:after="100" w:line="259" w:lineRule="auto"/>
      <w:ind w:left="440"/>
    </w:pPr>
    <w:rPr>
      <w:rFonts w:asciiTheme="minorHAnsi" w:eastAsiaTheme="minorEastAsia" w:hAnsiTheme="minorHAnsi" w:cstheme="minorBidi"/>
      <w:sz w:val="22"/>
      <w:szCs w:val="22"/>
      <w:lang w:val="es-BO" w:eastAsia="es-BO"/>
    </w:rPr>
  </w:style>
  <w:style w:type="paragraph" w:styleId="TOC4">
    <w:name w:val="toc 4"/>
    <w:basedOn w:val="Normal"/>
    <w:next w:val="Normal"/>
    <w:autoRedefine/>
    <w:uiPriority w:val="39"/>
    <w:unhideWhenUsed/>
    <w:rsid w:val="00763041"/>
    <w:pPr>
      <w:spacing w:after="100" w:line="259" w:lineRule="auto"/>
      <w:ind w:left="660"/>
    </w:pPr>
    <w:rPr>
      <w:rFonts w:asciiTheme="minorHAnsi" w:eastAsiaTheme="minorEastAsia" w:hAnsiTheme="minorHAnsi" w:cstheme="minorBidi"/>
      <w:sz w:val="22"/>
      <w:szCs w:val="22"/>
      <w:lang w:val="es-BO" w:eastAsia="es-BO"/>
    </w:rPr>
  </w:style>
  <w:style w:type="paragraph" w:styleId="TOC5">
    <w:name w:val="toc 5"/>
    <w:basedOn w:val="Normal"/>
    <w:next w:val="Normal"/>
    <w:autoRedefine/>
    <w:uiPriority w:val="39"/>
    <w:unhideWhenUsed/>
    <w:rsid w:val="00763041"/>
    <w:pPr>
      <w:spacing w:after="100" w:line="259" w:lineRule="auto"/>
      <w:ind w:left="880"/>
    </w:pPr>
    <w:rPr>
      <w:rFonts w:asciiTheme="minorHAnsi" w:eastAsiaTheme="minorEastAsia" w:hAnsiTheme="minorHAnsi" w:cstheme="minorBidi"/>
      <w:sz w:val="22"/>
      <w:szCs w:val="22"/>
      <w:lang w:val="es-BO" w:eastAsia="es-BO"/>
    </w:rPr>
  </w:style>
  <w:style w:type="paragraph" w:styleId="TOC6">
    <w:name w:val="toc 6"/>
    <w:basedOn w:val="Normal"/>
    <w:next w:val="Normal"/>
    <w:autoRedefine/>
    <w:uiPriority w:val="39"/>
    <w:unhideWhenUsed/>
    <w:rsid w:val="00763041"/>
    <w:pPr>
      <w:spacing w:after="100" w:line="259" w:lineRule="auto"/>
      <w:ind w:left="1100"/>
    </w:pPr>
    <w:rPr>
      <w:rFonts w:asciiTheme="minorHAnsi" w:eastAsiaTheme="minorEastAsia" w:hAnsiTheme="minorHAnsi" w:cstheme="minorBidi"/>
      <w:sz w:val="22"/>
      <w:szCs w:val="22"/>
      <w:lang w:val="es-BO" w:eastAsia="es-BO"/>
    </w:rPr>
  </w:style>
  <w:style w:type="paragraph" w:styleId="TOC7">
    <w:name w:val="toc 7"/>
    <w:basedOn w:val="Normal"/>
    <w:next w:val="Normal"/>
    <w:autoRedefine/>
    <w:uiPriority w:val="39"/>
    <w:unhideWhenUsed/>
    <w:rsid w:val="00763041"/>
    <w:pPr>
      <w:spacing w:after="100" w:line="259" w:lineRule="auto"/>
      <w:ind w:left="1320"/>
    </w:pPr>
    <w:rPr>
      <w:rFonts w:asciiTheme="minorHAnsi" w:eastAsiaTheme="minorEastAsia" w:hAnsiTheme="minorHAnsi" w:cstheme="minorBidi"/>
      <w:sz w:val="22"/>
      <w:szCs w:val="22"/>
      <w:lang w:val="es-BO" w:eastAsia="es-BO"/>
    </w:rPr>
  </w:style>
  <w:style w:type="paragraph" w:styleId="TOC8">
    <w:name w:val="toc 8"/>
    <w:basedOn w:val="Normal"/>
    <w:next w:val="Normal"/>
    <w:autoRedefine/>
    <w:uiPriority w:val="39"/>
    <w:unhideWhenUsed/>
    <w:rsid w:val="00763041"/>
    <w:pPr>
      <w:spacing w:after="100" w:line="259" w:lineRule="auto"/>
      <w:ind w:left="1540"/>
    </w:pPr>
    <w:rPr>
      <w:rFonts w:asciiTheme="minorHAnsi" w:eastAsiaTheme="minorEastAsia" w:hAnsiTheme="minorHAnsi" w:cstheme="minorBidi"/>
      <w:sz w:val="22"/>
      <w:szCs w:val="22"/>
      <w:lang w:val="es-BO" w:eastAsia="es-BO"/>
    </w:rPr>
  </w:style>
  <w:style w:type="paragraph" w:styleId="TOC9">
    <w:name w:val="toc 9"/>
    <w:basedOn w:val="Normal"/>
    <w:next w:val="Normal"/>
    <w:autoRedefine/>
    <w:uiPriority w:val="39"/>
    <w:unhideWhenUsed/>
    <w:rsid w:val="00763041"/>
    <w:pPr>
      <w:spacing w:after="100" w:line="259" w:lineRule="auto"/>
      <w:ind w:left="1760"/>
    </w:pPr>
    <w:rPr>
      <w:rFonts w:asciiTheme="minorHAnsi" w:eastAsiaTheme="minorEastAsia" w:hAnsiTheme="minorHAnsi" w:cstheme="minorBidi"/>
      <w:sz w:val="22"/>
      <w:szCs w:val="22"/>
      <w:lang w:val="es-BO" w:eastAsia="es-BO"/>
    </w:rPr>
  </w:style>
  <w:style w:type="character" w:styleId="Hyperlink">
    <w:name w:val="Hyperlink"/>
    <w:basedOn w:val="DefaultParagraphFont"/>
    <w:uiPriority w:val="99"/>
    <w:unhideWhenUsed/>
    <w:rsid w:val="007630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4">
    <w:name w:val="heading 4"/>
    <w:basedOn w:val="Normal"/>
    <w:next w:val="Normal"/>
    <w:link w:val="Heading4Char"/>
    <w:qFormat/>
    <w:rsid w:val="00C07287"/>
    <w:pPr>
      <w:keepNext/>
      <w:tabs>
        <w:tab w:val="num" w:pos="1080"/>
      </w:tabs>
      <w:ind w:left="1080" w:hanging="720"/>
      <w:jc w:val="center"/>
      <w:outlineLvl w:val="3"/>
    </w:pPr>
    <w:rPr>
      <w:rFonts w:eastAsia="MS Mincho"/>
      <w:b/>
      <w:bCs/>
      <w:sz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Chapter">
    <w:name w:val="Chapter"/>
    <w:basedOn w:val="Normal"/>
    <w:next w:val="Normal"/>
    <w:rsid w:val="00C07287"/>
    <w:pPr>
      <w:keepNext/>
      <w:keepLines/>
      <w:tabs>
        <w:tab w:val="num" w:pos="648"/>
        <w:tab w:val="left" w:pos="1440"/>
      </w:tabs>
      <w:spacing w:before="120" w:after="120"/>
      <w:ind w:firstLine="288"/>
      <w:jc w:val="center"/>
    </w:pPr>
    <w:rPr>
      <w:rFonts w:eastAsia="MS Mincho"/>
      <w:b/>
      <w:smallCaps/>
      <w:sz w:val="24"/>
      <w:lang w:val="es-ES"/>
    </w:rPr>
  </w:style>
  <w:style w:type="paragraph" w:customStyle="1" w:styleId="Paragraph">
    <w:name w:val="Paragraph"/>
    <w:aliases w:val="paragraph,p,PARAGRAPH,PG,pa,at"/>
    <w:basedOn w:val="BodyTextIndent"/>
    <w:link w:val="ParagraphChar"/>
    <w:rsid w:val="00C07287"/>
    <w:pPr>
      <w:tabs>
        <w:tab w:val="num" w:pos="720"/>
      </w:tabs>
      <w:spacing w:before="120" w:after="120"/>
      <w:ind w:hanging="720"/>
      <w:jc w:val="both"/>
      <w:outlineLvl w:val="1"/>
    </w:pPr>
    <w:rPr>
      <w:rFonts w:eastAsia="MS Mincho"/>
      <w:i w:val="0"/>
      <w:iCs w:val="0"/>
    </w:rPr>
  </w:style>
  <w:style w:type="paragraph" w:customStyle="1" w:styleId="subpar">
    <w:name w:val="subpar"/>
    <w:basedOn w:val="BodyTextIndent3"/>
    <w:rsid w:val="00C07287"/>
    <w:pPr>
      <w:numPr>
        <w:ilvl w:val="2"/>
        <w:numId w:val="1"/>
      </w:numPr>
      <w:tabs>
        <w:tab w:val="clear" w:pos="1152"/>
        <w:tab w:val="num" w:pos="1080"/>
      </w:tabs>
      <w:spacing w:before="120"/>
      <w:ind w:left="1080" w:hanging="720"/>
      <w:jc w:val="both"/>
      <w:outlineLvl w:val="2"/>
    </w:pPr>
    <w:rPr>
      <w:rFonts w:eastAsia="MS Mincho"/>
      <w:sz w:val="24"/>
      <w:szCs w:val="20"/>
      <w:lang w:val="es-ES_tradnl"/>
    </w:rPr>
  </w:style>
  <w:style w:type="paragraph" w:customStyle="1" w:styleId="SubSubPar">
    <w:name w:val="SubSubPar"/>
    <w:basedOn w:val="subpar"/>
    <w:rsid w:val="00C07287"/>
    <w:pPr>
      <w:numPr>
        <w:ilvl w:val="0"/>
        <w:numId w:val="0"/>
      </w:numPr>
      <w:tabs>
        <w:tab w:val="left" w:pos="0"/>
        <w:tab w:val="num" w:pos="360"/>
        <w:tab w:val="num" w:pos="720"/>
        <w:tab w:val="num" w:pos="3240"/>
      </w:tabs>
      <w:ind w:left="3240" w:hanging="360"/>
    </w:pPr>
  </w:style>
  <w:style w:type="character" w:customStyle="1" w:styleId="ParagraphChar">
    <w:name w:val="Paragraph Char"/>
    <w:link w:val="Paragraph"/>
    <w:rsid w:val="00C07287"/>
    <w:rPr>
      <w:rFonts w:eastAsia="MS Mincho"/>
      <w:sz w:val="24"/>
      <w:lang w:val="es-ES"/>
    </w:rPr>
  </w:style>
  <w:style w:type="paragraph" w:styleId="BodyTextIndent3">
    <w:name w:val="Body Text Indent 3"/>
    <w:basedOn w:val="Normal"/>
    <w:link w:val="BodyTextIndent3Char"/>
    <w:uiPriority w:val="99"/>
    <w:semiHidden/>
    <w:unhideWhenUsed/>
    <w:rsid w:val="00C072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7287"/>
    <w:rPr>
      <w:sz w:val="16"/>
      <w:szCs w:val="16"/>
    </w:rPr>
  </w:style>
  <w:style w:type="character" w:customStyle="1" w:styleId="Heading4Char">
    <w:name w:val="Heading 4 Char"/>
    <w:basedOn w:val="DefaultParagraphFont"/>
    <w:link w:val="Heading4"/>
    <w:rsid w:val="00C07287"/>
    <w:rPr>
      <w:rFonts w:eastAsia="MS Mincho"/>
      <w:b/>
      <w:bCs/>
      <w:sz w:val="22"/>
      <w:lang w:val="es-ES"/>
    </w:rPr>
  </w:style>
  <w:style w:type="numbering" w:customStyle="1" w:styleId="Style1">
    <w:name w:val="Style1"/>
    <w:uiPriority w:val="99"/>
    <w:rsid w:val="00C07287"/>
    <w:pPr>
      <w:numPr>
        <w:numId w:val="3"/>
      </w:numPr>
    </w:pPr>
  </w:style>
  <w:style w:type="numbering" w:customStyle="1" w:styleId="Style2">
    <w:name w:val="Style2"/>
    <w:uiPriority w:val="99"/>
    <w:rsid w:val="00A008DA"/>
    <w:pPr>
      <w:numPr>
        <w:numId w:val="4"/>
      </w:numPr>
    </w:pPr>
  </w:style>
  <w:style w:type="paragraph" w:styleId="FootnoteText">
    <w:name w:val="footnote text"/>
    <w:basedOn w:val="Normal"/>
    <w:link w:val="FootnoteTextChar"/>
    <w:uiPriority w:val="99"/>
    <w:unhideWhenUsed/>
    <w:rsid w:val="00117711"/>
    <w:rPr>
      <w:sz w:val="24"/>
      <w:szCs w:val="24"/>
    </w:rPr>
  </w:style>
  <w:style w:type="character" w:customStyle="1" w:styleId="FootnoteTextChar">
    <w:name w:val="Footnote Text Char"/>
    <w:basedOn w:val="DefaultParagraphFont"/>
    <w:link w:val="FootnoteText"/>
    <w:uiPriority w:val="99"/>
    <w:rsid w:val="00117711"/>
    <w:rPr>
      <w:sz w:val="24"/>
      <w:szCs w:val="24"/>
    </w:rPr>
  </w:style>
  <w:style w:type="character" w:styleId="FootnoteReference">
    <w:name w:val="footnote reference"/>
    <w:basedOn w:val="DefaultParagraphFont"/>
    <w:uiPriority w:val="99"/>
    <w:unhideWhenUsed/>
    <w:rsid w:val="00117711"/>
    <w:rPr>
      <w:vertAlign w:val="superscript"/>
    </w:rPr>
  </w:style>
  <w:style w:type="character" w:customStyle="1" w:styleId="ListParagraphChar">
    <w:name w:val="List Paragraph Char"/>
    <w:basedOn w:val="DefaultParagraphFont"/>
    <w:link w:val="ListParagraph"/>
    <w:uiPriority w:val="34"/>
    <w:rsid w:val="003D11EF"/>
  </w:style>
  <w:style w:type="character" w:styleId="PageNumber">
    <w:name w:val="page number"/>
    <w:basedOn w:val="DefaultParagraphFont"/>
    <w:uiPriority w:val="99"/>
    <w:semiHidden/>
    <w:unhideWhenUsed/>
    <w:rsid w:val="00174662"/>
  </w:style>
  <w:style w:type="paragraph" w:styleId="Revision">
    <w:name w:val="Revision"/>
    <w:hidden/>
    <w:uiPriority w:val="99"/>
    <w:semiHidden/>
    <w:rsid w:val="00EE3E90"/>
  </w:style>
  <w:style w:type="paragraph" w:styleId="TOCHeading">
    <w:name w:val="TOC Heading"/>
    <w:basedOn w:val="Heading1"/>
    <w:next w:val="Normal"/>
    <w:uiPriority w:val="39"/>
    <w:unhideWhenUsed/>
    <w:qFormat/>
    <w:rsid w:val="00763041"/>
    <w:pPr>
      <w:keepLines/>
      <w:spacing w:before="240" w:line="259" w:lineRule="auto"/>
      <w:jc w:val="left"/>
      <w:outlineLvl w:val="9"/>
    </w:pPr>
    <w:rPr>
      <w:rFonts w:asciiTheme="majorHAnsi" w:eastAsiaTheme="majorEastAsia" w:hAnsiTheme="majorHAnsi" w:cstheme="majorBidi"/>
      <w:color w:val="365F91" w:themeColor="accent1" w:themeShade="BF"/>
      <w:sz w:val="32"/>
      <w:szCs w:val="32"/>
      <w:u w:val="none"/>
      <w:lang w:val="es-BO" w:eastAsia="es-BO"/>
    </w:rPr>
  </w:style>
  <w:style w:type="paragraph" w:styleId="TOC2">
    <w:name w:val="toc 2"/>
    <w:basedOn w:val="Normal"/>
    <w:next w:val="Normal"/>
    <w:autoRedefine/>
    <w:uiPriority w:val="39"/>
    <w:unhideWhenUsed/>
    <w:rsid w:val="00763041"/>
    <w:pPr>
      <w:spacing w:after="100"/>
      <w:ind w:left="200"/>
    </w:pPr>
  </w:style>
  <w:style w:type="paragraph" w:styleId="TOC1">
    <w:name w:val="toc 1"/>
    <w:basedOn w:val="Normal"/>
    <w:next w:val="Normal"/>
    <w:autoRedefine/>
    <w:uiPriority w:val="39"/>
    <w:unhideWhenUsed/>
    <w:rsid w:val="00763041"/>
    <w:pPr>
      <w:spacing w:after="100" w:line="259" w:lineRule="auto"/>
    </w:pPr>
    <w:rPr>
      <w:rFonts w:asciiTheme="minorHAnsi" w:eastAsiaTheme="minorEastAsia" w:hAnsiTheme="minorHAnsi" w:cstheme="minorBidi"/>
      <w:sz w:val="22"/>
      <w:szCs w:val="22"/>
      <w:lang w:val="es-BO" w:eastAsia="es-BO"/>
    </w:rPr>
  </w:style>
  <w:style w:type="paragraph" w:styleId="TOC3">
    <w:name w:val="toc 3"/>
    <w:basedOn w:val="Normal"/>
    <w:next w:val="Normal"/>
    <w:autoRedefine/>
    <w:uiPriority w:val="39"/>
    <w:unhideWhenUsed/>
    <w:rsid w:val="00763041"/>
    <w:pPr>
      <w:spacing w:after="100" w:line="259" w:lineRule="auto"/>
      <w:ind w:left="440"/>
    </w:pPr>
    <w:rPr>
      <w:rFonts w:asciiTheme="minorHAnsi" w:eastAsiaTheme="minorEastAsia" w:hAnsiTheme="minorHAnsi" w:cstheme="minorBidi"/>
      <w:sz w:val="22"/>
      <w:szCs w:val="22"/>
      <w:lang w:val="es-BO" w:eastAsia="es-BO"/>
    </w:rPr>
  </w:style>
  <w:style w:type="paragraph" w:styleId="TOC4">
    <w:name w:val="toc 4"/>
    <w:basedOn w:val="Normal"/>
    <w:next w:val="Normal"/>
    <w:autoRedefine/>
    <w:uiPriority w:val="39"/>
    <w:unhideWhenUsed/>
    <w:rsid w:val="00763041"/>
    <w:pPr>
      <w:spacing w:after="100" w:line="259" w:lineRule="auto"/>
      <w:ind w:left="660"/>
    </w:pPr>
    <w:rPr>
      <w:rFonts w:asciiTheme="minorHAnsi" w:eastAsiaTheme="minorEastAsia" w:hAnsiTheme="minorHAnsi" w:cstheme="minorBidi"/>
      <w:sz w:val="22"/>
      <w:szCs w:val="22"/>
      <w:lang w:val="es-BO" w:eastAsia="es-BO"/>
    </w:rPr>
  </w:style>
  <w:style w:type="paragraph" w:styleId="TOC5">
    <w:name w:val="toc 5"/>
    <w:basedOn w:val="Normal"/>
    <w:next w:val="Normal"/>
    <w:autoRedefine/>
    <w:uiPriority w:val="39"/>
    <w:unhideWhenUsed/>
    <w:rsid w:val="00763041"/>
    <w:pPr>
      <w:spacing w:after="100" w:line="259" w:lineRule="auto"/>
      <w:ind w:left="880"/>
    </w:pPr>
    <w:rPr>
      <w:rFonts w:asciiTheme="minorHAnsi" w:eastAsiaTheme="minorEastAsia" w:hAnsiTheme="minorHAnsi" w:cstheme="minorBidi"/>
      <w:sz w:val="22"/>
      <w:szCs w:val="22"/>
      <w:lang w:val="es-BO" w:eastAsia="es-BO"/>
    </w:rPr>
  </w:style>
  <w:style w:type="paragraph" w:styleId="TOC6">
    <w:name w:val="toc 6"/>
    <w:basedOn w:val="Normal"/>
    <w:next w:val="Normal"/>
    <w:autoRedefine/>
    <w:uiPriority w:val="39"/>
    <w:unhideWhenUsed/>
    <w:rsid w:val="00763041"/>
    <w:pPr>
      <w:spacing w:after="100" w:line="259" w:lineRule="auto"/>
      <w:ind w:left="1100"/>
    </w:pPr>
    <w:rPr>
      <w:rFonts w:asciiTheme="minorHAnsi" w:eastAsiaTheme="minorEastAsia" w:hAnsiTheme="minorHAnsi" w:cstheme="minorBidi"/>
      <w:sz w:val="22"/>
      <w:szCs w:val="22"/>
      <w:lang w:val="es-BO" w:eastAsia="es-BO"/>
    </w:rPr>
  </w:style>
  <w:style w:type="paragraph" w:styleId="TOC7">
    <w:name w:val="toc 7"/>
    <w:basedOn w:val="Normal"/>
    <w:next w:val="Normal"/>
    <w:autoRedefine/>
    <w:uiPriority w:val="39"/>
    <w:unhideWhenUsed/>
    <w:rsid w:val="00763041"/>
    <w:pPr>
      <w:spacing w:after="100" w:line="259" w:lineRule="auto"/>
      <w:ind w:left="1320"/>
    </w:pPr>
    <w:rPr>
      <w:rFonts w:asciiTheme="minorHAnsi" w:eastAsiaTheme="minorEastAsia" w:hAnsiTheme="minorHAnsi" w:cstheme="minorBidi"/>
      <w:sz w:val="22"/>
      <w:szCs w:val="22"/>
      <w:lang w:val="es-BO" w:eastAsia="es-BO"/>
    </w:rPr>
  </w:style>
  <w:style w:type="paragraph" w:styleId="TOC8">
    <w:name w:val="toc 8"/>
    <w:basedOn w:val="Normal"/>
    <w:next w:val="Normal"/>
    <w:autoRedefine/>
    <w:uiPriority w:val="39"/>
    <w:unhideWhenUsed/>
    <w:rsid w:val="00763041"/>
    <w:pPr>
      <w:spacing w:after="100" w:line="259" w:lineRule="auto"/>
      <w:ind w:left="1540"/>
    </w:pPr>
    <w:rPr>
      <w:rFonts w:asciiTheme="minorHAnsi" w:eastAsiaTheme="minorEastAsia" w:hAnsiTheme="minorHAnsi" w:cstheme="minorBidi"/>
      <w:sz w:val="22"/>
      <w:szCs w:val="22"/>
      <w:lang w:val="es-BO" w:eastAsia="es-BO"/>
    </w:rPr>
  </w:style>
  <w:style w:type="paragraph" w:styleId="TOC9">
    <w:name w:val="toc 9"/>
    <w:basedOn w:val="Normal"/>
    <w:next w:val="Normal"/>
    <w:autoRedefine/>
    <w:uiPriority w:val="39"/>
    <w:unhideWhenUsed/>
    <w:rsid w:val="00763041"/>
    <w:pPr>
      <w:spacing w:after="100" w:line="259" w:lineRule="auto"/>
      <w:ind w:left="1760"/>
    </w:pPr>
    <w:rPr>
      <w:rFonts w:asciiTheme="minorHAnsi" w:eastAsiaTheme="minorEastAsia" w:hAnsiTheme="minorHAnsi" w:cstheme="minorBidi"/>
      <w:sz w:val="22"/>
      <w:szCs w:val="22"/>
      <w:lang w:val="es-BO" w:eastAsia="es-BO"/>
    </w:rPr>
  </w:style>
  <w:style w:type="character" w:styleId="Hyperlink">
    <w:name w:val="Hyperlink"/>
    <w:basedOn w:val="DefaultParagraphFont"/>
    <w:uiPriority w:val="99"/>
    <w:unhideWhenUsed/>
    <w:rsid w:val="007630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411853888">
      <w:bodyDiv w:val="1"/>
      <w:marLeft w:val="0"/>
      <w:marRight w:val="0"/>
      <w:marTop w:val="0"/>
      <w:marBottom w:val="0"/>
      <w:divBdr>
        <w:top w:val="none" w:sz="0" w:space="0" w:color="auto"/>
        <w:left w:val="none" w:sz="0" w:space="0" w:color="auto"/>
        <w:bottom w:val="none" w:sz="0" w:space="0" w:color="auto"/>
        <w:right w:val="none" w:sz="0" w:space="0" w:color="auto"/>
      </w:divBdr>
    </w:div>
    <w:div w:id="1768574027">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customXml" Target="../customXml/item7.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74B5DE29C06334FB8A2A82043C97585" ma:contentTypeVersion="22" ma:contentTypeDescription="A content type to manage public (operations) IDB documents" ma:contentTypeScope="" ma:versionID="e33af8f369f9e1590e068b35e87c9145">
  <xsd:schema xmlns:xsd="http://www.w3.org/2001/XMLSchema" xmlns:xs="http://www.w3.org/2001/XMLSchema" xmlns:p="http://schemas.microsoft.com/office/2006/metadata/properties" xmlns:ns2="cdc7663a-08f0-4737-9e8c-148ce897a09c" targetNamespace="http://schemas.microsoft.com/office/2006/metadata/properties" ma:root="true" ma:fieldsID="801201e83054f363516237de15a47c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40264067</IDBDocs_x0020_Number>
    <TaxCatchAll xmlns="cdc7663a-08f0-4737-9e8c-148ce897a09c">
      <Value>26</Value>
      <Value>15</Value>
      <Value>1</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Alarcon, Arturo</Document_x0020_Author>
    <Fiscal_x0020_Year_x0020_IDB xmlns="cdc7663a-08f0-4737-9e8c-148ce897a09c">2016</Fiscal_x0020_Year_x0020_IDB>
    <Other_x0020_Author xmlns="cdc7663a-08f0-4737-9e8c-148ce897a09c" xsi:nil="true"/>
    <Project_x0020_Number xmlns="cdc7663a-08f0-4737-9e8c-148ce897a09c">BO-L1117</Project_x0020_Number>
    <Package_x0020_Code xmlns="cdc7663a-08f0-4737-9e8c-148ce897a09c" xsi:nil="true"/>
    <Key_x0020_Document xmlns="cdc7663a-08f0-4737-9e8c-148ce897a09c">false</Key_x0020_Document>
    <Migration_x0020_Info xmlns="cdc7663a-08f0-4737-9e8c-148ce897a09c">&lt;div class="ExternalClass32ED3B40CB3B49D8879202DCD06086CB"&gt;MS WORDLPLoan ProposalDEBoard of Executive Directors0N&lt;/div&gt;</Migration_x0020_Info>
    <Operation_x0020_Type xmlns="cdc7663a-08f0-4737-9e8c-148ce897a09c" xsi:nil="true"/>
    <Record_x0020_Number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Confidential</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Abstract xmlns="cdc7663a-08f0-4737-9e8c-148ce897a09c" xsi:nil="true"/>
    <Editor1 xmlns="cdc7663a-08f0-4737-9e8c-148ce897a09c" xsi:nil="true"/>
    <Disclosure_x0020_Activity xmlns="cdc7663a-08f0-4737-9e8c-148ce897a09c">Loan Proposal</Disclosure_x0020_Activity>
    <Region xmlns="cdc7663a-08f0-4737-9e8c-148ce897a09c" xsi:nil="true"/>
    <_dlc_DocId xmlns="cdc7663a-08f0-4737-9e8c-148ce897a09c">EZSHARE-1088023107-290</_dlc_DocId>
    <Publication_x0020_Type xmlns="cdc7663a-08f0-4737-9e8c-148ce897a09c" xsi:nil="true"/>
    <Issue_x0020_Date xmlns="cdc7663a-08f0-4737-9e8c-148ce897a09c" xsi:nil="true"/>
    <Webtopic xmlns="cdc7663a-08f0-4737-9e8c-148ce897a09c">Climate Change and Renewable Energy;Energy Distribution and Transmission;Electricity;Energy;Energy</Webtopic>
    <Publishing_x0020_House xmlns="cdc7663a-08f0-4737-9e8c-148ce897a09c" xsi:nil="true"/>
    <Disclosed xmlns="cdc7663a-08f0-4737-9e8c-148ce897a09c">false</Disclosed>
    <KP_x0020_Topics xmlns="cdc7663a-08f0-4737-9e8c-148ce897a09c" xsi:nil="true"/>
    <_dlc_DocIdUrl xmlns="cdc7663a-08f0-4737-9e8c-148ce897a09c">
      <Url>https://idbg.sharepoint.com/teams/EZ-BO-LON/BO-L1117/_layouts/15/DocIdRedir.aspx?ID=EZSHARE-1088023107-290</Url>
      <Description>EZSHARE-1088023107-290</Description>
    </_dlc_DocIdUrl>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D62F76E-94AE-4DC8-A9BA-47DDB7D1532C}"/>
</file>

<file path=customXml/itemProps2.xml><?xml version="1.0" encoding="utf-8"?>
<ds:datastoreItem xmlns:ds="http://schemas.openxmlformats.org/officeDocument/2006/customXml" ds:itemID="{4DC187DA-2C9C-4034-A452-DBA090F545FD}"/>
</file>

<file path=customXml/itemProps3.xml><?xml version="1.0" encoding="utf-8"?>
<ds:datastoreItem xmlns:ds="http://schemas.openxmlformats.org/officeDocument/2006/customXml" ds:itemID="{C20A276F-B470-4102-A6DD-F34CA3F4E4DA}"/>
</file>

<file path=customXml/itemProps4.xml><?xml version="1.0" encoding="utf-8"?>
<ds:datastoreItem xmlns:ds="http://schemas.openxmlformats.org/officeDocument/2006/customXml" ds:itemID="{9D665C5C-6135-4D89-99A8-320F8303A558}"/>
</file>

<file path=customXml/itemProps5.xml><?xml version="1.0" encoding="utf-8"?>
<ds:datastoreItem xmlns:ds="http://schemas.openxmlformats.org/officeDocument/2006/customXml" ds:itemID="{69CA715C-592A-494E-9B89-2C3E1A0381AA}"/>
</file>

<file path=customXml/itemProps6.xml><?xml version="1.0" encoding="utf-8"?>
<ds:datastoreItem xmlns:ds="http://schemas.openxmlformats.org/officeDocument/2006/customXml" ds:itemID="{4E5D9802-E45E-4C3F-83FA-F0D9C7A879DA}"/>
</file>

<file path=customXml/itemProps7.xml><?xml version="1.0" encoding="utf-8"?>
<ds:datastoreItem xmlns:ds="http://schemas.openxmlformats.org/officeDocument/2006/customXml" ds:itemID="{FB8B3105-FB92-438E-9206-906983E51025}"/>
</file>

<file path=docProps/app.xml><?xml version="1.0" encoding="utf-8"?>
<Properties xmlns="http://schemas.openxmlformats.org/officeDocument/2006/extended-properties" xmlns:vt="http://schemas.openxmlformats.org/officeDocument/2006/docPropsVTypes">
  <Template>Normal.dotm</Template>
  <TotalTime>1</TotalTime>
  <Pages>22</Pages>
  <Words>7549</Words>
  <Characters>43030</Characters>
  <Application>Microsoft Office Word</Application>
  <DocSecurity>4</DocSecurity>
  <Lines>358</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50479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 El Acceso a Energia Electrica y el Uso Productivo de la Electricidad</dc:title>
  <dc:creator>ITS/ITC</dc:creator>
  <cp:lastModifiedBy>IADB</cp:lastModifiedBy>
  <cp:revision>2</cp:revision>
  <cp:lastPrinted>2015-08-24T18:23:00Z</cp:lastPrinted>
  <dcterms:created xsi:type="dcterms:W3CDTF">2016-05-02T14:16:00Z</dcterms:created>
  <dcterms:modified xsi:type="dcterms:W3CDTF">2016-05-02T14:16:00Z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0x0101001A458A224826124E8B45B1D613300CFC00374B5DE29C06334FB8A2A82043C97585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8;#Loan Proposal|6ee86b6f-6e46-485b-8bfb-87a1f44622ac</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8;#Loan Proposal|6ee86b6f-6e46-485b-8bfb-87a1f44622ac</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Sub-Sector">
    <vt:lpwstr/>
  </property>
  <property fmtid="{D5CDD505-2E9C-101B-9397-08002B2CF9AE}" pid="16" name="Order">
    <vt:r8>100</vt:r8>
  </property>
  <property fmtid="{D5CDD505-2E9C-101B-9397-08002B2CF9AE}" pid="17" name="ATI Undisclose Document Workflow">
    <vt:lpwstr/>
  </property>
  <property fmtid="{D5CDD505-2E9C-101B-9397-08002B2CF9AE}" pid="18" name="ATI Disclose Document Workflow v5">
    <vt:lpwstr/>
  </property>
  <property fmtid="{D5CDD505-2E9C-101B-9397-08002B2CF9AE}" pid="19" name="_dlc_DocIdItemGuid">
    <vt:lpwstr>f813c7e4-63d2-4898-bdd6-f2638a9387ce</vt:lpwstr>
  </property>
</Properties>
</file>