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8838"/>
      </w:tblGrid>
      <w:tr w:rsidR="005D6057" w:rsidRPr="00E96673" w14:paraId="091E0669" w14:textId="77777777" w:rsidTr="00FF7ECC">
        <w:trPr>
          <w:trHeight w:val="2880"/>
          <w:jc w:val="center"/>
        </w:trPr>
        <w:tc>
          <w:tcPr>
            <w:tcW w:w="5000" w:type="pct"/>
          </w:tcPr>
          <w:p w14:paraId="091E0668" w14:textId="502B899E" w:rsidR="005D6057" w:rsidRPr="00E96673" w:rsidRDefault="005D6057" w:rsidP="005D6057">
            <w:pPr>
              <w:jc w:val="center"/>
              <w:rPr>
                <w:rFonts w:asciiTheme="majorHAnsi" w:hAnsiTheme="majorHAnsi"/>
              </w:rPr>
            </w:pPr>
            <w:r w:rsidRPr="00E96673">
              <w:rPr>
                <w:lang w:val="es-PE"/>
              </w:rPr>
              <w:t>BANCO INTERAMERICANO DE DESARROLLO</w:t>
            </w:r>
          </w:p>
        </w:tc>
      </w:tr>
      <w:tr w:rsidR="005D6057" w:rsidRPr="00E96673" w14:paraId="091E066B" w14:textId="77777777" w:rsidTr="00FF7ECC">
        <w:trPr>
          <w:trHeight w:val="1440"/>
          <w:jc w:val="center"/>
        </w:trPr>
        <w:tc>
          <w:tcPr>
            <w:tcW w:w="5000" w:type="pct"/>
            <w:tcBorders>
              <w:bottom w:val="single" w:sz="4" w:space="0" w:color="4F81BD" w:themeColor="accent1"/>
            </w:tcBorders>
            <w:vAlign w:val="center"/>
          </w:tcPr>
          <w:p w14:paraId="091E066A" w14:textId="46758455" w:rsidR="005D6057" w:rsidRPr="00E96673" w:rsidRDefault="005D6057" w:rsidP="00A6421A">
            <w:pPr>
              <w:pStyle w:val="NoSpacing"/>
              <w:jc w:val="center"/>
              <w:rPr>
                <w:rFonts w:ascii="Cambria Math" w:eastAsiaTheme="majorEastAsia" w:hAnsi="Cambria Math" w:cstheme="majorBidi"/>
                <w:b/>
                <w:sz w:val="52"/>
                <w:szCs w:val="52"/>
              </w:rPr>
            </w:pPr>
            <w:r w:rsidRPr="00E96673">
              <w:rPr>
                <w:rFonts w:ascii="Cambria Math" w:eastAsiaTheme="majorEastAsia" w:hAnsi="Cambria Math" w:cstheme="majorBidi"/>
                <w:b/>
                <w:sz w:val="56"/>
                <w:szCs w:val="52"/>
              </w:rPr>
              <w:t xml:space="preserve">Propuesta de evaluación ex </w:t>
            </w:r>
            <w:r w:rsidR="00A6421A" w:rsidRPr="00E96673">
              <w:rPr>
                <w:rFonts w:ascii="Cambria Math" w:eastAsiaTheme="majorEastAsia" w:hAnsi="Cambria Math" w:cstheme="majorBidi"/>
                <w:b/>
                <w:sz w:val="56"/>
                <w:szCs w:val="52"/>
              </w:rPr>
              <w:t>ante</w:t>
            </w:r>
            <w:r w:rsidRPr="00E96673">
              <w:rPr>
                <w:rFonts w:ascii="Cambria Math" w:eastAsiaTheme="majorEastAsia" w:hAnsi="Cambria Math" w:cstheme="majorBidi"/>
                <w:b/>
                <w:sz w:val="56"/>
                <w:szCs w:val="52"/>
              </w:rPr>
              <w:t xml:space="preserve"> del “Proyecto de Fortalecimiento de la gestión pública para mejorar la prestación de servicios en Haití”</w:t>
            </w:r>
          </w:p>
        </w:tc>
      </w:tr>
      <w:tr w:rsidR="005D6057" w:rsidRPr="00E96673" w14:paraId="091E066D" w14:textId="77777777" w:rsidTr="00FF7ECC">
        <w:trPr>
          <w:trHeight w:val="720"/>
          <w:jc w:val="center"/>
        </w:trPr>
        <w:tc>
          <w:tcPr>
            <w:tcW w:w="5000" w:type="pct"/>
            <w:tcBorders>
              <w:top w:val="single" w:sz="4" w:space="0" w:color="4F81BD" w:themeColor="accent1"/>
            </w:tcBorders>
            <w:vAlign w:val="center"/>
          </w:tcPr>
          <w:p w14:paraId="091E066C" w14:textId="77777777" w:rsidR="005D6057" w:rsidRPr="00E96673" w:rsidRDefault="005D6057" w:rsidP="00023C67">
            <w:pPr>
              <w:spacing w:after="160" w:line="276" w:lineRule="auto"/>
              <w:jc w:val="both"/>
              <w:rPr>
                <w:rFonts w:ascii="Cambria" w:eastAsiaTheme="majorEastAsia" w:hAnsi="Cambria" w:cstheme="majorBidi"/>
                <w:sz w:val="32"/>
                <w:szCs w:val="44"/>
              </w:rPr>
            </w:pPr>
          </w:p>
        </w:tc>
      </w:tr>
      <w:tr w:rsidR="005D6057" w:rsidRPr="00E96673" w14:paraId="091E066F" w14:textId="77777777" w:rsidTr="00FF7ECC">
        <w:trPr>
          <w:trHeight w:val="360"/>
          <w:jc w:val="center"/>
        </w:trPr>
        <w:tc>
          <w:tcPr>
            <w:tcW w:w="5000" w:type="pct"/>
            <w:vAlign w:val="center"/>
          </w:tcPr>
          <w:p w14:paraId="091E066E" w14:textId="300835CE" w:rsidR="005D6057" w:rsidRPr="00E96673" w:rsidRDefault="005D6057" w:rsidP="005D6057">
            <w:pPr>
              <w:pStyle w:val="NoSpacing"/>
              <w:jc w:val="center"/>
              <w:rPr>
                <w:rFonts w:ascii="Cambria" w:hAnsi="Cambria"/>
              </w:rPr>
            </w:pPr>
            <w:r w:rsidRPr="00E96673">
              <w:rPr>
                <w:rFonts w:ascii="Cambria" w:hAnsi="Cambria"/>
                <w:b/>
                <w:bCs/>
                <w:lang w:val="es-PE"/>
              </w:rPr>
              <w:t>Eco. Miguel Prialé</w:t>
            </w:r>
          </w:p>
        </w:tc>
      </w:tr>
      <w:tr w:rsidR="005D6057" w:rsidRPr="00E96673" w14:paraId="091E0671" w14:textId="77777777" w:rsidTr="00B9039B">
        <w:trPr>
          <w:trHeight w:val="80"/>
          <w:jc w:val="center"/>
        </w:trPr>
        <w:tc>
          <w:tcPr>
            <w:tcW w:w="5000" w:type="pct"/>
            <w:vAlign w:val="center"/>
          </w:tcPr>
          <w:p w14:paraId="091E0670" w14:textId="33FA2C54" w:rsidR="005D6057" w:rsidRPr="00E96673" w:rsidRDefault="002A013F" w:rsidP="002A013F">
            <w:pPr>
              <w:pStyle w:val="NoSpacing"/>
              <w:jc w:val="center"/>
              <w:rPr>
                <w:rFonts w:ascii="Cambria" w:hAnsi="Cambria"/>
                <w:b/>
                <w:bCs/>
              </w:rPr>
            </w:pPr>
            <w:r w:rsidRPr="00E96673">
              <w:rPr>
                <w:rFonts w:ascii="Cambria" w:hAnsi="Cambria"/>
                <w:b/>
                <w:bCs/>
              </w:rPr>
              <w:t>07</w:t>
            </w:r>
            <w:r w:rsidRPr="00E96673">
              <w:rPr>
                <w:rFonts w:ascii="Cambria" w:hAnsi="Cambria"/>
                <w:b/>
                <w:bCs/>
                <w:lang w:val="es-ES"/>
              </w:rPr>
              <w:t>/12/2018</w:t>
            </w:r>
          </w:p>
        </w:tc>
      </w:tr>
    </w:tbl>
    <w:p w14:paraId="091E0672" w14:textId="77777777" w:rsidR="00326F9D" w:rsidRPr="00E96673" w:rsidRDefault="00291227">
      <w:r w:rsidRPr="00E96673">
        <w:br w:type="page"/>
      </w:r>
    </w:p>
    <w:sdt>
      <w:sdtPr>
        <w:rPr>
          <w:rFonts w:ascii="Calibri Light" w:eastAsiaTheme="minorEastAsia" w:hAnsi="Calibri Light" w:cs="Calibri Light"/>
          <w:b w:val="0"/>
          <w:bCs w:val="0"/>
          <w:color w:val="auto"/>
          <w:sz w:val="22"/>
          <w:szCs w:val="22"/>
          <w:lang w:val="es-ES" w:eastAsia="es-ES"/>
        </w:rPr>
        <w:id w:val="868796580"/>
        <w:docPartObj>
          <w:docPartGallery w:val="Table of Contents"/>
          <w:docPartUnique/>
        </w:docPartObj>
      </w:sdtPr>
      <w:sdtEndPr/>
      <w:sdtContent>
        <w:p w14:paraId="091E0673" w14:textId="77777777" w:rsidR="00326F9D" w:rsidRPr="00E96673" w:rsidRDefault="00326F9D" w:rsidP="00AC4505">
          <w:pPr>
            <w:pStyle w:val="TOCHeading"/>
            <w:rPr>
              <w:rFonts w:ascii="Calibri Light" w:hAnsi="Calibri Light" w:cs="Calibri Light"/>
              <w:szCs w:val="22"/>
              <w:lang w:val="es-ES"/>
            </w:rPr>
          </w:pPr>
          <w:r w:rsidRPr="00E96673">
            <w:rPr>
              <w:rFonts w:ascii="Calibri Light" w:hAnsi="Calibri Light" w:cs="Calibri Light"/>
              <w:szCs w:val="22"/>
              <w:lang w:val="es-ES"/>
            </w:rPr>
            <w:t>Contenido</w:t>
          </w:r>
        </w:p>
        <w:p w14:paraId="091E0674" w14:textId="77777777" w:rsidR="004E727B" w:rsidRPr="00E96673" w:rsidRDefault="004E727B" w:rsidP="00AC4505">
          <w:pPr>
            <w:spacing w:line="276" w:lineRule="auto"/>
            <w:rPr>
              <w:rFonts w:ascii="Calibri Light" w:hAnsi="Calibri Light" w:cs="Calibri Light"/>
              <w:sz w:val="22"/>
              <w:szCs w:val="22"/>
              <w:lang w:val="es-ES" w:eastAsia="en-US"/>
            </w:rPr>
          </w:pPr>
        </w:p>
        <w:p w14:paraId="091E0675" w14:textId="77777777" w:rsidR="007D0C0E" w:rsidRPr="00E96673" w:rsidRDefault="00326F9D">
          <w:pPr>
            <w:pStyle w:val="TOC1"/>
            <w:tabs>
              <w:tab w:val="right" w:leader="dot" w:pos="8828"/>
            </w:tabs>
            <w:rPr>
              <w:noProof/>
              <w:sz w:val="22"/>
              <w:szCs w:val="22"/>
              <w:lang w:val="es-PE" w:eastAsia="es-PE"/>
            </w:rPr>
          </w:pPr>
          <w:r w:rsidRPr="00E96673">
            <w:rPr>
              <w:rFonts w:ascii="Calibri Light" w:hAnsi="Calibri Light" w:cs="Calibri Light"/>
              <w:sz w:val="22"/>
              <w:szCs w:val="22"/>
            </w:rPr>
            <w:fldChar w:fldCharType="begin"/>
          </w:r>
          <w:r w:rsidRPr="00E96673">
            <w:rPr>
              <w:rFonts w:ascii="Calibri Light" w:hAnsi="Calibri Light" w:cs="Calibri Light"/>
              <w:sz w:val="22"/>
              <w:szCs w:val="22"/>
            </w:rPr>
            <w:instrText xml:space="preserve"> TOC \o "1-3" \h \z \u </w:instrText>
          </w:r>
          <w:r w:rsidRPr="00E96673">
            <w:rPr>
              <w:rFonts w:ascii="Calibri Light" w:hAnsi="Calibri Light" w:cs="Calibri Light"/>
              <w:sz w:val="22"/>
              <w:szCs w:val="22"/>
            </w:rPr>
            <w:fldChar w:fldCharType="separate"/>
          </w:r>
          <w:hyperlink w:anchor="_Toc531964059" w:history="1">
            <w:r w:rsidR="007D0C0E" w:rsidRPr="00E96673">
              <w:rPr>
                <w:rStyle w:val="Hyperlink"/>
                <w:noProof/>
              </w:rPr>
              <w:t>RESUMEN</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_Toc531964059 \h </w:instrText>
            </w:r>
            <w:r w:rsidR="007D0C0E" w:rsidRPr="00E96673">
              <w:rPr>
                <w:noProof/>
                <w:webHidden/>
              </w:rPr>
            </w:r>
            <w:r w:rsidR="007D0C0E" w:rsidRPr="00E96673">
              <w:rPr>
                <w:noProof/>
                <w:webHidden/>
              </w:rPr>
              <w:fldChar w:fldCharType="separate"/>
            </w:r>
            <w:r w:rsidR="007D0C0E" w:rsidRPr="00E96673">
              <w:rPr>
                <w:noProof/>
                <w:webHidden/>
              </w:rPr>
              <w:t>4</w:t>
            </w:r>
            <w:r w:rsidR="007D0C0E" w:rsidRPr="00E96673">
              <w:rPr>
                <w:noProof/>
                <w:webHidden/>
              </w:rPr>
              <w:fldChar w:fldCharType="end"/>
            </w:r>
          </w:hyperlink>
        </w:p>
        <w:p w14:paraId="091E0676" w14:textId="77777777" w:rsidR="007D0C0E" w:rsidRPr="00E96673" w:rsidRDefault="00D15B11">
          <w:pPr>
            <w:pStyle w:val="TOC1"/>
            <w:tabs>
              <w:tab w:val="left" w:pos="480"/>
              <w:tab w:val="right" w:leader="dot" w:pos="8828"/>
            </w:tabs>
            <w:rPr>
              <w:noProof/>
              <w:sz w:val="22"/>
              <w:szCs w:val="22"/>
              <w:lang w:val="es-PE" w:eastAsia="es-PE"/>
            </w:rPr>
          </w:pPr>
          <w:hyperlink w:anchor="_Toc531964060" w:history="1">
            <w:r w:rsidR="007D0C0E" w:rsidRPr="00E96673">
              <w:rPr>
                <w:rStyle w:val="Hyperlink"/>
                <w:b/>
                <w:bCs/>
                <w:smallCaps/>
                <w:noProof/>
              </w:rPr>
              <w:t>1.</w:t>
            </w:r>
            <w:r w:rsidR="007D0C0E" w:rsidRPr="00E96673">
              <w:rPr>
                <w:noProof/>
                <w:sz w:val="22"/>
                <w:szCs w:val="22"/>
                <w:lang w:val="es-PE" w:eastAsia="es-PE"/>
              </w:rPr>
              <w:tab/>
            </w:r>
            <w:r w:rsidR="007D0C0E" w:rsidRPr="00E96673">
              <w:rPr>
                <w:rStyle w:val="Hyperlink"/>
                <w:b/>
                <w:bCs/>
                <w:smallCaps/>
                <w:noProof/>
              </w:rPr>
              <w:t>MARCO GENERAL</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_Toc531964060 \h </w:instrText>
            </w:r>
            <w:r w:rsidR="007D0C0E" w:rsidRPr="00E96673">
              <w:rPr>
                <w:noProof/>
                <w:webHidden/>
              </w:rPr>
            </w:r>
            <w:r w:rsidR="007D0C0E" w:rsidRPr="00E96673">
              <w:rPr>
                <w:noProof/>
                <w:webHidden/>
              </w:rPr>
              <w:fldChar w:fldCharType="separate"/>
            </w:r>
            <w:r w:rsidR="007D0C0E" w:rsidRPr="00E96673">
              <w:rPr>
                <w:noProof/>
                <w:webHidden/>
              </w:rPr>
              <w:t>7</w:t>
            </w:r>
            <w:r w:rsidR="007D0C0E" w:rsidRPr="00E96673">
              <w:rPr>
                <w:noProof/>
                <w:webHidden/>
              </w:rPr>
              <w:fldChar w:fldCharType="end"/>
            </w:r>
          </w:hyperlink>
        </w:p>
        <w:p w14:paraId="091E0677" w14:textId="77777777" w:rsidR="007D0C0E" w:rsidRPr="00E96673" w:rsidRDefault="00D15B11">
          <w:pPr>
            <w:pStyle w:val="TOC1"/>
            <w:tabs>
              <w:tab w:val="left" w:pos="480"/>
              <w:tab w:val="right" w:leader="dot" w:pos="8828"/>
            </w:tabs>
            <w:rPr>
              <w:noProof/>
              <w:sz w:val="22"/>
              <w:szCs w:val="22"/>
              <w:lang w:val="es-PE" w:eastAsia="es-PE"/>
            </w:rPr>
          </w:pPr>
          <w:hyperlink w:anchor="_Toc531964061" w:history="1">
            <w:r w:rsidR="007D0C0E" w:rsidRPr="00E96673">
              <w:rPr>
                <w:rStyle w:val="Hyperlink"/>
                <w:b/>
                <w:bCs/>
                <w:smallCaps/>
                <w:noProof/>
              </w:rPr>
              <w:t>2.</w:t>
            </w:r>
            <w:r w:rsidR="007D0C0E" w:rsidRPr="00E96673">
              <w:rPr>
                <w:noProof/>
                <w:sz w:val="22"/>
                <w:szCs w:val="22"/>
                <w:lang w:val="es-PE" w:eastAsia="es-PE"/>
              </w:rPr>
              <w:tab/>
            </w:r>
            <w:r w:rsidR="007D0C0E" w:rsidRPr="00E96673">
              <w:rPr>
                <w:rStyle w:val="Hyperlink"/>
                <w:b/>
                <w:bCs/>
                <w:smallCaps/>
                <w:noProof/>
              </w:rPr>
              <w:t>EVALUACIÓN ECONÓMICA</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_Toc531964061 \h </w:instrText>
            </w:r>
            <w:r w:rsidR="007D0C0E" w:rsidRPr="00E96673">
              <w:rPr>
                <w:noProof/>
                <w:webHidden/>
              </w:rPr>
            </w:r>
            <w:r w:rsidR="007D0C0E" w:rsidRPr="00E96673">
              <w:rPr>
                <w:noProof/>
                <w:webHidden/>
              </w:rPr>
              <w:fldChar w:fldCharType="separate"/>
            </w:r>
            <w:r w:rsidR="007D0C0E" w:rsidRPr="00E96673">
              <w:rPr>
                <w:noProof/>
                <w:webHidden/>
              </w:rPr>
              <w:t>9</w:t>
            </w:r>
            <w:r w:rsidR="007D0C0E" w:rsidRPr="00E96673">
              <w:rPr>
                <w:noProof/>
                <w:webHidden/>
              </w:rPr>
              <w:fldChar w:fldCharType="end"/>
            </w:r>
          </w:hyperlink>
        </w:p>
        <w:p w14:paraId="091E0678" w14:textId="77777777" w:rsidR="007D0C0E" w:rsidRPr="00E96673" w:rsidRDefault="00D15B11">
          <w:pPr>
            <w:pStyle w:val="TOC2"/>
            <w:tabs>
              <w:tab w:val="left" w:pos="880"/>
              <w:tab w:val="right" w:leader="dot" w:pos="8828"/>
            </w:tabs>
            <w:rPr>
              <w:noProof/>
              <w:sz w:val="22"/>
              <w:szCs w:val="22"/>
              <w:lang w:val="es-PE" w:eastAsia="es-PE"/>
            </w:rPr>
          </w:pPr>
          <w:hyperlink w:anchor="_Toc531964062" w:history="1">
            <w:r w:rsidR="007D0C0E" w:rsidRPr="00E96673">
              <w:rPr>
                <w:rStyle w:val="Hyperlink"/>
                <w:noProof/>
              </w:rPr>
              <w:t>2.1.</w:t>
            </w:r>
            <w:r w:rsidR="007D0C0E" w:rsidRPr="00E96673">
              <w:rPr>
                <w:noProof/>
                <w:sz w:val="22"/>
                <w:szCs w:val="22"/>
                <w:lang w:val="es-PE" w:eastAsia="es-PE"/>
              </w:rPr>
              <w:tab/>
            </w:r>
            <w:r w:rsidR="007D0C0E" w:rsidRPr="00E96673">
              <w:rPr>
                <w:rStyle w:val="Hyperlink"/>
                <w:noProof/>
              </w:rPr>
              <w:t>Beneficios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_Toc531964062 \h </w:instrText>
            </w:r>
            <w:r w:rsidR="007D0C0E" w:rsidRPr="00E96673">
              <w:rPr>
                <w:noProof/>
                <w:webHidden/>
              </w:rPr>
            </w:r>
            <w:r w:rsidR="007D0C0E" w:rsidRPr="00E96673">
              <w:rPr>
                <w:noProof/>
                <w:webHidden/>
              </w:rPr>
              <w:fldChar w:fldCharType="separate"/>
            </w:r>
            <w:r w:rsidR="007D0C0E" w:rsidRPr="00E96673">
              <w:rPr>
                <w:noProof/>
                <w:webHidden/>
              </w:rPr>
              <w:t>9</w:t>
            </w:r>
            <w:r w:rsidR="007D0C0E" w:rsidRPr="00E96673">
              <w:rPr>
                <w:noProof/>
                <w:webHidden/>
              </w:rPr>
              <w:fldChar w:fldCharType="end"/>
            </w:r>
          </w:hyperlink>
        </w:p>
        <w:p w14:paraId="091E0679" w14:textId="77777777" w:rsidR="007D0C0E" w:rsidRPr="00E96673" w:rsidRDefault="00D15B11">
          <w:pPr>
            <w:pStyle w:val="TOC2"/>
            <w:tabs>
              <w:tab w:val="left" w:pos="880"/>
              <w:tab w:val="right" w:leader="dot" w:pos="8828"/>
            </w:tabs>
            <w:rPr>
              <w:noProof/>
              <w:sz w:val="22"/>
              <w:szCs w:val="22"/>
              <w:lang w:val="es-PE" w:eastAsia="es-PE"/>
            </w:rPr>
          </w:pPr>
          <w:hyperlink w:anchor="_Toc531964063" w:history="1">
            <w:r w:rsidR="007D0C0E" w:rsidRPr="00E96673">
              <w:rPr>
                <w:rStyle w:val="Hyperlink"/>
                <w:noProof/>
              </w:rPr>
              <w:t>2.2.</w:t>
            </w:r>
            <w:r w:rsidR="007D0C0E" w:rsidRPr="00E96673">
              <w:rPr>
                <w:noProof/>
                <w:sz w:val="22"/>
                <w:szCs w:val="22"/>
                <w:lang w:val="es-PE" w:eastAsia="es-PE"/>
              </w:rPr>
              <w:tab/>
            </w:r>
            <w:r w:rsidR="007D0C0E" w:rsidRPr="00E96673">
              <w:rPr>
                <w:rStyle w:val="Hyperlink"/>
                <w:noProof/>
              </w:rPr>
              <w:t>Costos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_Toc531964063 \h </w:instrText>
            </w:r>
            <w:r w:rsidR="007D0C0E" w:rsidRPr="00E96673">
              <w:rPr>
                <w:noProof/>
                <w:webHidden/>
              </w:rPr>
            </w:r>
            <w:r w:rsidR="007D0C0E" w:rsidRPr="00E96673">
              <w:rPr>
                <w:noProof/>
                <w:webHidden/>
              </w:rPr>
              <w:fldChar w:fldCharType="separate"/>
            </w:r>
            <w:r w:rsidR="007D0C0E" w:rsidRPr="00E96673">
              <w:rPr>
                <w:noProof/>
                <w:webHidden/>
              </w:rPr>
              <w:t>19</w:t>
            </w:r>
            <w:r w:rsidR="007D0C0E" w:rsidRPr="00E96673">
              <w:rPr>
                <w:noProof/>
                <w:webHidden/>
              </w:rPr>
              <w:fldChar w:fldCharType="end"/>
            </w:r>
          </w:hyperlink>
        </w:p>
        <w:p w14:paraId="091E067A" w14:textId="77777777" w:rsidR="007D0C0E" w:rsidRPr="00E96673" w:rsidRDefault="00D15B11">
          <w:pPr>
            <w:pStyle w:val="TOC2"/>
            <w:tabs>
              <w:tab w:val="left" w:pos="880"/>
              <w:tab w:val="right" w:leader="dot" w:pos="8828"/>
            </w:tabs>
            <w:rPr>
              <w:noProof/>
              <w:sz w:val="22"/>
              <w:szCs w:val="22"/>
              <w:lang w:val="es-PE" w:eastAsia="es-PE"/>
            </w:rPr>
          </w:pPr>
          <w:hyperlink w:anchor="_Toc531964064" w:history="1">
            <w:r w:rsidR="007D0C0E" w:rsidRPr="00E96673">
              <w:rPr>
                <w:rStyle w:val="Hyperlink"/>
                <w:noProof/>
              </w:rPr>
              <w:t>2.3.</w:t>
            </w:r>
            <w:r w:rsidR="007D0C0E" w:rsidRPr="00E96673">
              <w:rPr>
                <w:noProof/>
                <w:sz w:val="22"/>
                <w:szCs w:val="22"/>
                <w:lang w:val="es-PE" w:eastAsia="es-PE"/>
              </w:rPr>
              <w:tab/>
            </w:r>
            <w:r w:rsidR="007D0C0E" w:rsidRPr="00E96673">
              <w:rPr>
                <w:rStyle w:val="Hyperlink"/>
                <w:noProof/>
              </w:rPr>
              <w:t>Metodología de evaluación e indicadores de rentabilidad</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_Toc531964064 \h </w:instrText>
            </w:r>
            <w:r w:rsidR="007D0C0E" w:rsidRPr="00E96673">
              <w:rPr>
                <w:noProof/>
                <w:webHidden/>
              </w:rPr>
            </w:r>
            <w:r w:rsidR="007D0C0E" w:rsidRPr="00E96673">
              <w:rPr>
                <w:noProof/>
                <w:webHidden/>
              </w:rPr>
              <w:fldChar w:fldCharType="separate"/>
            </w:r>
            <w:r w:rsidR="007D0C0E" w:rsidRPr="00E96673">
              <w:rPr>
                <w:noProof/>
                <w:webHidden/>
              </w:rPr>
              <w:t>19</w:t>
            </w:r>
            <w:r w:rsidR="007D0C0E" w:rsidRPr="00E96673">
              <w:rPr>
                <w:noProof/>
                <w:webHidden/>
              </w:rPr>
              <w:fldChar w:fldCharType="end"/>
            </w:r>
          </w:hyperlink>
        </w:p>
        <w:p w14:paraId="091E067B" w14:textId="77777777" w:rsidR="007D0C0E" w:rsidRPr="00E96673" w:rsidRDefault="00D15B11">
          <w:pPr>
            <w:pStyle w:val="TOC3"/>
            <w:tabs>
              <w:tab w:val="left" w:pos="1320"/>
              <w:tab w:val="right" w:leader="dot" w:pos="8828"/>
            </w:tabs>
            <w:rPr>
              <w:noProof/>
              <w:sz w:val="22"/>
              <w:szCs w:val="22"/>
              <w:lang w:val="es-PE" w:eastAsia="es-PE"/>
            </w:rPr>
          </w:pPr>
          <w:hyperlink w:anchor="_Toc531964065" w:history="1">
            <w:r w:rsidR="007D0C0E" w:rsidRPr="00E96673">
              <w:rPr>
                <w:rStyle w:val="Hyperlink"/>
                <w:noProof/>
              </w:rPr>
              <w:t>2.3.1.</w:t>
            </w:r>
            <w:r w:rsidR="007D0C0E" w:rsidRPr="00E96673">
              <w:rPr>
                <w:noProof/>
                <w:sz w:val="22"/>
                <w:szCs w:val="22"/>
                <w:lang w:val="es-PE" w:eastAsia="es-PE"/>
              </w:rPr>
              <w:tab/>
            </w:r>
            <w:r w:rsidR="007D0C0E" w:rsidRPr="00E96673">
              <w:rPr>
                <w:rStyle w:val="Hyperlink"/>
                <w:noProof/>
              </w:rPr>
              <w:t>Estimación del modelo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_Toc531964065 \h </w:instrText>
            </w:r>
            <w:r w:rsidR="007D0C0E" w:rsidRPr="00E96673">
              <w:rPr>
                <w:noProof/>
                <w:webHidden/>
              </w:rPr>
            </w:r>
            <w:r w:rsidR="007D0C0E" w:rsidRPr="00E96673">
              <w:rPr>
                <w:noProof/>
                <w:webHidden/>
              </w:rPr>
              <w:fldChar w:fldCharType="separate"/>
            </w:r>
            <w:r w:rsidR="007D0C0E" w:rsidRPr="00E96673">
              <w:rPr>
                <w:noProof/>
                <w:webHidden/>
              </w:rPr>
              <w:t>21</w:t>
            </w:r>
            <w:r w:rsidR="007D0C0E" w:rsidRPr="00E96673">
              <w:rPr>
                <w:noProof/>
                <w:webHidden/>
              </w:rPr>
              <w:fldChar w:fldCharType="end"/>
            </w:r>
          </w:hyperlink>
        </w:p>
        <w:p w14:paraId="091E067C" w14:textId="77777777" w:rsidR="007D0C0E" w:rsidRPr="00E96673" w:rsidRDefault="00D15B11">
          <w:pPr>
            <w:pStyle w:val="TOC3"/>
            <w:tabs>
              <w:tab w:val="left" w:pos="1320"/>
              <w:tab w:val="right" w:leader="dot" w:pos="8828"/>
            </w:tabs>
            <w:rPr>
              <w:noProof/>
              <w:sz w:val="22"/>
              <w:szCs w:val="22"/>
              <w:lang w:val="es-PE" w:eastAsia="es-PE"/>
            </w:rPr>
          </w:pPr>
          <w:hyperlink w:anchor="_Toc531964066" w:history="1">
            <w:r w:rsidR="007D0C0E" w:rsidRPr="00E96673">
              <w:rPr>
                <w:rStyle w:val="Hyperlink"/>
                <w:noProof/>
              </w:rPr>
              <w:t>2.3.2.</w:t>
            </w:r>
            <w:r w:rsidR="007D0C0E" w:rsidRPr="00E96673">
              <w:rPr>
                <w:noProof/>
                <w:sz w:val="22"/>
                <w:szCs w:val="22"/>
                <w:lang w:val="es-PE" w:eastAsia="es-PE"/>
              </w:rPr>
              <w:tab/>
            </w:r>
            <w:r w:rsidR="007D0C0E" w:rsidRPr="00E96673">
              <w:rPr>
                <w:rStyle w:val="Hyperlink"/>
                <w:noProof/>
              </w:rPr>
              <w:t>Resultados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_Toc531964066 \h </w:instrText>
            </w:r>
            <w:r w:rsidR="007D0C0E" w:rsidRPr="00E96673">
              <w:rPr>
                <w:noProof/>
                <w:webHidden/>
              </w:rPr>
            </w:r>
            <w:r w:rsidR="007D0C0E" w:rsidRPr="00E96673">
              <w:rPr>
                <w:noProof/>
                <w:webHidden/>
              </w:rPr>
              <w:fldChar w:fldCharType="separate"/>
            </w:r>
            <w:r w:rsidR="007D0C0E" w:rsidRPr="00E96673">
              <w:rPr>
                <w:noProof/>
                <w:webHidden/>
              </w:rPr>
              <w:t>38</w:t>
            </w:r>
            <w:r w:rsidR="007D0C0E" w:rsidRPr="00E96673">
              <w:rPr>
                <w:noProof/>
                <w:webHidden/>
              </w:rPr>
              <w:fldChar w:fldCharType="end"/>
            </w:r>
          </w:hyperlink>
        </w:p>
        <w:p w14:paraId="091E067D" w14:textId="77777777" w:rsidR="007D0C0E" w:rsidRPr="00E96673" w:rsidRDefault="00D15B11">
          <w:pPr>
            <w:pStyle w:val="TOC3"/>
            <w:tabs>
              <w:tab w:val="left" w:pos="1320"/>
              <w:tab w:val="right" w:leader="dot" w:pos="8828"/>
            </w:tabs>
            <w:rPr>
              <w:noProof/>
              <w:sz w:val="22"/>
              <w:szCs w:val="22"/>
              <w:lang w:val="es-PE" w:eastAsia="es-PE"/>
            </w:rPr>
          </w:pPr>
          <w:hyperlink w:anchor="_Toc531964067" w:history="1">
            <w:r w:rsidR="007D0C0E" w:rsidRPr="00E96673">
              <w:rPr>
                <w:rStyle w:val="Hyperlink"/>
                <w:noProof/>
              </w:rPr>
              <w:t>2.3.3.</w:t>
            </w:r>
            <w:r w:rsidR="007D0C0E" w:rsidRPr="00E96673">
              <w:rPr>
                <w:noProof/>
                <w:sz w:val="22"/>
                <w:szCs w:val="22"/>
                <w:lang w:val="es-PE" w:eastAsia="es-PE"/>
              </w:rPr>
              <w:tab/>
            </w:r>
            <w:r w:rsidR="007D0C0E" w:rsidRPr="00E96673">
              <w:rPr>
                <w:rStyle w:val="Hyperlink"/>
                <w:noProof/>
              </w:rPr>
              <w:t>Indicadores de rentabilidad</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_Toc531964067 \h </w:instrText>
            </w:r>
            <w:r w:rsidR="007D0C0E" w:rsidRPr="00E96673">
              <w:rPr>
                <w:noProof/>
                <w:webHidden/>
              </w:rPr>
            </w:r>
            <w:r w:rsidR="007D0C0E" w:rsidRPr="00E96673">
              <w:rPr>
                <w:noProof/>
                <w:webHidden/>
              </w:rPr>
              <w:fldChar w:fldCharType="separate"/>
            </w:r>
            <w:r w:rsidR="007D0C0E" w:rsidRPr="00E96673">
              <w:rPr>
                <w:noProof/>
                <w:webHidden/>
              </w:rPr>
              <w:t>41</w:t>
            </w:r>
            <w:r w:rsidR="007D0C0E" w:rsidRPr="00E96673">
              <w:rPr>
                <w:noProof/>
                <w:webHidden/>
              </w:rPr>
              <w:fldChar w:fldCharType="end"/>
            </w:r>
          </w:hyperlink>
        </w:p>
        <w:p w14:paraId="091E067E" w14:textId="77777777" w:rsidR="007D0C0E" w:rsidRPr="00E96673" w:rsidRDefault="00D15B11">
          <w:pPr>
            <w:pStyle w:val="TOC1"/>
            <w:tabs>
              <w:tab w:val="left" w:pos="480"/>
              <w:tab w:val="right" w:leader="dot" w:pos="8828"/>
            </w:tabs>
            <w:rPr>
              <w:noProof/>
              <w:sz w:val="22"/>
              <w:szCs w:val="22"/>
              <w:lang w:val="es-PE" w:eastAsia="es-PE"/>
            </w:rPr>
          </w:pPr>
          <w:hyperlink w:anchor="_Toc531964068" w:history="1">
            <w:r w:rsidR="007D0C0E" w:rsidRPr="00E96673">
              <w:rPr>
                <w:rStyle w:val="Hyperlink"/>
                <w:b/>
                <w:bCs/>
                <w:smallCaps/>
                <w:noProof/>
              </w:rPr>
              <w:t>3.</w:t>
            </w:r>
            <w:r w:rsidR="007D0C0E" w:rsidRPr="00E96673">
              <w:rPr>
                <w:noProof/>
                <w:sz w:val="22"/>
                <w:szCs w:val="22"/>
                <w:lang w:val="es-PE" w:eastAsia="es-PE"/>
              </w:rPr>
              <w:tab/>
            </w:r>
            <w:r w:rsidR="007D0C0E" w:rsidRPr="00E96673">
              <w:rPr>
                <w:rStyle w:val="Hyperlink"/>
                <w:b/>
                <w:bCs/>
                <w:smallCaps/>
                <w:noProof/>
              </w:rPr>
              <w:t>ANÁLISIS DE SENSIBILIDAD</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_Toc531964068 \h </w:instrText>
            </w:r>
            <w:r w:rsidR="007D0C0E" w:rsidRPr="00E96673">
              <w:rPr>
                <w:noProof/>
                <w:webHidden/>
              </w:rPr>
            </w:r>
            <w:r w:rsidR="007D0C0E" w:rsidRPr="00E96673">
              <w:rPr>
                <w:noProof/>
                <w:webHidden/>
              </w:rPr>
              <w:fldChar w:fldCharType="separate"/>
            </w:r>
            <w:r w:rsidR="007D0C0E" w:rsidRPr="00E96673">
              <w:rPr>
                <w:noProof/>
                <w:webHidden/>
              </w:rPr>
              <w:t>42</w:t>
            </w:r>
            <w:r w:rsidR="007D0C0E" w:rsidRPr="00E96673">
              <w:rPr>
                <w:noProof/>
                <w:webHidden/>
              </w:rPr>
              <w:fldChar w:fldCharType="end"/>
            </w:r>
          </w:hyperlink>
        </w:p>
        <w:p w14:paraId="091E067F" w14:textId="77777777" w:rsidR="007D0C0E" w:rsidRPr="00E96673" w:rsidRDefault="00D15B11">
          <w:pPr>
            <w:pStyle w:val="TOC2"/>
            <w:tabs>
              <w:tab w:val="left" w:pos="880"/>
              <w:tab w:val="right" w:leader="dot" w:pos="8828"/>
            </w:tabs>
            <w:rPr>
              <w:noProof/>
              <w:sz w:val="22"/>
              <w:szCs w:val="22"/>
              <w:lang w:val="es-PE" w:eastAsia="es-PE"/>
            </w:rPr>
          </w:pPr>
          <w:hyperlink w:anchor="_Toc531964069" w:history="1">
            <w:r w:rsidR="007D0C0E" w:rsidRPr="00E96673">
              <w:rPr>
                <w:rStyle w:val="Hyperlink"/>
                <w:noProof/>
              </w:rPr>
              <w:t>3.1.</w:t>
            </w:r>
            <w:r w:rsidR="007D0C0E" w:rsidRPr="00E96673">
              <w:rPr>
                <w:noProof/>
                <w:sz w:val="22"/>
                <w:szCs w:val="22"/>
                <w:lang w:val="es-PE" w:eastAsia="es-PE"/>
              </w:rPr>
              <w:tab/>
            </w:r>
            <w:r w:rsidR="007D0C0E" w:rsidRPr="00E96673">
              <w:rPr>
                <w:rStyle w:val="Hyperlink"/>
                <w:noProof/>
              </w:rPr>
              <w:t>Variables de análisis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_Toc531964069 \h </w:instrText>
            </w:r>
            <w:r w:rsidR="007D0C0E" w:rsidRPr="00E96673">
              <w:rPr>
                <w:noProof/>
                <w:webHidden/>
              </w:rPr>
            </w:r>
            <w:r w:rsidR="007D0C0E" w:rsidRPr="00E96673">
              <w:rPr>
                <w:noProof/>
                <w:webHidden/>
              </w:rPr>
              <w:fldChar w:fldCharType="separate"/>
            </w:r>
            <w:r w:rsidR="007D0C0E" w:rsidRPr="00E96673">
              <w:rPr>
                <w:noProof/>
                <w:webHidden/>
              </w:rPr>
              <w:t>42</w:t>
            </w:r>
            <w:r w:rsidR="007D0C0E" w:rsidRPr="00E96673">
              <w:rPr>
                <w:noProof/>
                <w:webHidden/>
              </w:rPr>
              <w:fldChar w:fldCharType="end"/>
            </w:r>
          </w:hyperlink>
        </w:p>
        <w:p w14:paraId="091E0680" w14:textId="77777777" w:rsidR="007D0C0E" w:rsidRPr="00E96673" w:rsidRDefault="00D15B11">
          <w:pPr>
            <w:pStyle w:val="TOC2"/>
            <w:tabs>
              <w:tab w:val="left" w:pos="880"/>
              <w:tab w:val="right" w:leader="dot" w:pos="8828"/>
            </w:tabs>
            <w:rPr>
              <w:noProof/>
              <w:sz w:val="22"/>
              <w:szCs w:val="22"/>
              <w:lang w:val="es-PE" w:eastAsia="es-PE"/>
            </w:rPr>
          </w:pPr>
          <w:hyperlink w:anchor="_Toc531964070" w:history="1">
            <w:r w:rsidR="007D0C0E" w:rsidRPr="00E96673">
              <w:rPr>
                <w:rStyle w:val="Hyperlink"/>
                <w:noProof/>
              </w:rPr>
              <w:t>3.2.</w:t>
            </w:r>
            <w:r w:rsidR="007D0C0E" w:rsidRPr="00E96673">
              <w:rPr>
                <w:noProof/>
                <w:sz w:val="22"/>
                <w:szCs w:val="22"/>
                <w:lang w:val="es-PE" w:eastAsia="es-PE"/>
              </w:rPr>
              <w:tab/>
            </w:r>
            <w:r w:rsidR="007D0C0E" w:rsidRPr="00E96673">
              <w:rPr>
                <w:rStyle w:val="Hyperlink"/>
                <w:noProof/>
              </w:rPr>
              <w:t>Resultados por variables de análisis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_Toc531964070 \h </w:instrText>
            </w:r>
            <w:r w:rsidR="007D0C0E" w:rsidRPr="00E96673">
              <w:rPr>
                <w:noProof/>
                <w:webHidden/>
              </w:rPr>
            </w:r>
            <w:r w:rsidR="007D0C0E" w:rsidRPr="00E96673">
              <w:rPr>
                <w:noProof/>
                <w:webHidden/>
              </w:rPr>
              <w:fldChar w:fldCharType="separate"/>
            </w:r>
            <w:r w:rsidR="007D0C0E" w:rsidRPr="00E96673">
              <w:rPr>
                <w:noProof/>
                <w:webHidden/>
              </w:rPr>
              <w:t>44</w:t>
            </w:r>
            <w:r w:rsidR="007D0C0E" w:rsidRPr="00E96673">
              <w:rPr>
                <w:noProof/>
                <w:webHidden/>
              </w:rPr>
              <w:fldChar w:fldCharType="end"/>
            </w:r>
          </w:hyperlink>
        </w:p>
        <w:p w14:paraId="091E0681" w14:textId="77777777" w:rsidR="007D0C0E" w:rsidRPr="00E96673" w:rsidRDefault="00D15B11">
          <w:pPr>
            <w:pStyle w:val="TOC1"/>
            <w:tabs>
              <w:tab w:val="left" w:pos="480"/>
              <w:tab w:val="right" w:leader="dot" w:pos="8828"/>
            </w:tabs>
            <w:rPr>
              <w:noProof/>
              <w:sz w:val="22"/>
              <w:szCs w:val="22"/>
              <w:lang w:val="es-PE" w:eastAsia="es-PE"/>
            </w:rPr>
          </w:pPr>
          <w:hyperlink w:anchor="_Toc531964071" w:history="1">
            <w:r w:rsidR="007D0C0E" w:rsidRPr="00E96673">
              <w:rPr>
                <w:rStyle w:val="Hyperlink"/>
                <w:b/>
                <w:bCs/>
                <w:smallCaps/>
                <w:noProof/>
              </w:rPr>
              <w:t>4.</w:t>
            </w:r>
            <w:r w:rsidR="007D0C0E" w:rsidRPr="00E96673">
              <w:rPr>
                <w:noProof/>
                <w:sz w:val="22"/>
                <w:szCs w:val="22"/>
                <w:lang w:val="es-PE" w:eastAsia="es-PE"/>
              </w:rPr>
              <w:tab/>
            </w:r>
            <w:r w:rsidR="007D0C0E" w:rsidRPr="00E96673">
              <w:rPr>
                <w:rStyle w:val="Hyperlink"/>
                <w:b/>
                <w:bCs/>
                <w:smallCaps/>
                <w:noProof/>
              </w:rPr>
              <w:t>CONCLUSIONES Y RECOMENDACIONES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_Toc531964071 \h </w:instrText>
            </w:r>
            <w:r w:rsidR="007D0C0E" w:rsidRPr="00E96673">
              <w:rPr>
                <w:noProof/>
                <w:webHidden/>
              </w:rPr>
            </w:r>
            <w:r w:rsidR="007D0C0E" w:rsidRPr="00E96673">
              <w:rPr>
                <w:noProof/>
                <w:webHidden/>
              </w:rPr>
              <w:fldChar w:fldCharType="separate"/>
            </w:r>
            <w:r w:rsidR="007D0C0E" w:rsidRPr="00E96673">
              <w:rPr>
                <w:noProof/>
                <w:webHidden/>
              </w:rPr>
              <w:t>47</w:t>
            </w:r>
            <w:r w:rsidR="007D0C0E" w:rsidRPr="00E96673">
              <w:rPr>
                <w:noProof/>
                <w:webHidden/>
              </w:rPr>
              <w:fldChar w:fldCharType="end"/>
            </w:r>
          </w:hyperlink>
        </w:p>
        <w:p w14:paraId="091E0682" w14:textId="77777777" w:rsidR="007D0C0E" w:rsidRPr="00E96673" w:rsidRDefault="00D15B11">
          <w:pPr>
            <w:pStyle w:val="TOC2"/>
            <w:tabs>
              <w:tab w:val="left" w:pos="880"/>
              <w:tab w:val="right" w:leader="dot" w:pos="8828"/>
            </w:tabs>
            <w:rPr>
              <w:noProof/>
              <w:sz w:val="22"/>
              <w:szCs w:val="22"/>
              <w:lang w:val="es-PE" w:eastAsia="es-PE"/>
            </w:rPr>
          </w:pPr>
          <w:hyperlink w:anchor="_Toc531964072" w:history="1">
            <w:r w:rsidR="007D0C0E" w:rsidRPr="00E96673">
              <w:rPr>
                <w:rStyle w:val="Hyperlink"/>
                <w:noProof/>
              </w:rPr>
              <w:t>4.1.</w:t>
            </w:r>
            <w:r w:rsidR="007D0C0E" w:rsidRPr="00E96673">
              <w:rPr>
                <w:noProof/>
                <w:sz w:val="22"/>
                <w:szCs w:val="22"/>
                <w:lang w:val="es-PE" w:eastAsia="es-PE"/>
              </w:rPr>
              <w:tab/>
            </w:r>
            <w:r w:rsidR="007D0C0E" w:rsidRPr="00E96673">
              <w:rPr>
                <w:rStyle w:val="Hyperlink"/>
                <w:noProof/>
              </w:rPr>
              <w:t>Conclusiones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_Toc531964072 \h </w:instrText>
            </w:r>
            <w:r w:rsidR="007D0C0E" w:rsidRPr="00E96673">
              <w:rPr>
                <w:noProof/>
                <w:webHidden/>
              </w:rPr>
            </w:r>
            <w:r w:rsidR="007D0C0E" w:rsidRPr="00E96673">
              <w:rPr>
                <w:noProof/>
                <w:webHidden/>
              </w:rPr>
              <w:fldChar w:fldCharType="separate"/>
            </w:r>
            <w:r w:rsidR="007D0C0E" w:rsidRPr="00E96673">
              <w:rPr>
                <w:noProof/>
                <w:webHidden/>
              </w:rPr>
              <w:t>47</w:t>
            </w:r>
            <w:r w:rsidR="007D0C0E" w:rsidRPr="00E96673">
              <w:rPr>
                <w:noProof/>
                <w:webHidden/>
              </w:rPr>
              <w:fldChar w:fldCharType="end"/>
            </w:r>
          </w:hyperlink>
        </w:p>
        <w:p w14:paraId="091E0683" w14:textId="77777777" w:rsidR="007D0C0E" w:rsidRPr="00E96673" w:rsidRDefault="00D15B11">
          <w:pPr>
            <w:pStyle w:val="TOC2"/>
            <w:tabs>
              <w:tab w:val="left" w:pos="880"/>
              <w:tab w:val="right" w:leader="dot" w:pos="8828"/>
            </w:tabs>
            <w:rPr>
              <w:noProof/>
              <w:sz w:val="22"/>
              <w:szCs w:val="22"/>
              <w:lang w:val="es-PE" w:eastAsia="es-PE"/>
            </w:rPr>
          </w:pPr>
          <w:hyperlink w:anchor="_Toc531964073" w:history="1">
            <w:r w:rsidR="007D0C0E" w:rsidRPr="00E96673">
              <w:rPr>
                <w:rStyle w:val="Hyperlink"/>
                <w:noProof/>
              </w:rPr>
              <w:t>4.2.</w:t>
            </w:r>
            <w:r w:rsidR="007D0C0E" w:rsidRPr="00E96673">
              <w:rPr>
                <w:noProof/>
                <w:sz w:val="22"/>
                <w:szCs w:val="22"/>
                <w:lang w:val="es-PE" w:eastAsia="es-PE"/>
              </w:rPr>
              <w:tab/>
            </w:r>
            <w:r w:rsidR="007D0C0E" w:rsidRPr="00E96673">
              <w:rPr>
                <w:rStyle w:val="Hyperlink"/>
                <w:noProof/>
              </w:rPr>
              <w:t>Recomendaciones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_Toc531964073 \h </w:instrText>
            </w:r>
            <w:r w:rsidR="007D0C0E" w:rsidRPr="00E96673">
              <w:rPr>
                <w:noProof/>
                <w:webHidden/>
              </w:rPr>
            </w:r>
            <w:r w:rsidR="007D0C0E" w:rsidRPr="00E96673">
              <w:rPr>
                <w:noProof/>
                <w:webHidden/>
              </w:rPr>
              <w:fldChar w:fldCharType="separate"/>
            </w:r>
            <w:r w:rsidR="007D0C0E" w:rsidRPr="00E96673">
              <w:rPr>
                <w:noProof/>
                <w:webHidden/>
              </w:rPr>
              <w:t>48</w:t>
            </w:r>
            <w:r w:rsidR="007D0C0E" w:rsidRPr="00E96673">
              <w:rPr>
                <w:noProof/>
                <w:webHidden/>
              </w:rPr>
              <w:fldChar w:fldCharType="end"/>
            </w:r>
          </w:hyperlink>
        </w:p>
        <w:p w14:paraId="091E0684" w14:textId="77777777" w:rsidR="005A44D3" w:rsidRPr="00E96673" w:rsidRDefault="00326F9D" w:rsidP="00CB3993">
          <w:pPr>
            <w:spacing w:line="276" w:lineRule="auto"/>
          </w:pPr>
          <w:r w:rsidRPr="00E96673">
            <w:rPr>
              <w:rFonts w:ascii="Calibri Light" w:hAnsi="Calibri Light" w:cs="Calibri Light"/>
              <w:b/>
              <w:bCs/>
              <w:sz w:val="22"/>
              <w:szCs w:val="22"/>
              <w:lang w:val="es-ES"/>
            </w:rPr>
            <w:fldChar w:fldCharType="end"/>
          </w:r>
        </w:p>
      </w:sdtContent>
    </w:sdt>
    <w:p w14:paraId="091E0685" w14:textId="77777777" w:rsidR="00314854" w:rsidRPr="00E96673" w:rsidRDefault="00314854">
      <w:pPr>
        <w:spacing w:after="200" w:line="276" w:lineRule="auto"/>
        <w:rPr>
          <w:rFonts w:ascii="Calibri Light" w:eastAsiaTheme="majorEastAsia" w:hAnsi="Calibri Light" w:cs="Calibri Light"/>
          <w:b/>
          <w:bCs/>
          <w:color w:val="365F91" w:themeColor="accent1" w:themeShade="BF"/>
          <w:sz w:val="28"/>
          <w:szCs w:val="22"/>
          <w:lang w:val="es-ES" w:eastAsia="en-US"/>
        </w:rPr>
      </w:pPr>
      <w:r w:rsidRPr="00E96673">
        <w:rPr>
          <w:rFonts w:ascii="Calibri Light" w:eastAsiaTheme="majorEastAsia" w:hAnsi="Calibri Light" w:cs="Calibri Light"/>
          <w:b/>
          <w:bCs/>
          <w:color w:val="365F91" w:themeColor="accent1" w:themeShade="BF"/>
          <w:sz w:val="28"/>
          <w:szCs w:val="22"/>
          <w:lang w:val="es-ES" w:eastAsia="en-US"/>
        </w:rPr>
        <w:br w:type="page"/>
      </w:r>
    </w:p>
    <w:p w14:paraId="091E0686" w14:textId="77777777" w:rsidR="00AC4505" w:rsidRPr="00E96673" w:rsidRDefault="00AC4505" w:rsidP="00AC4505">
      <w:pPr>
        <w:pStyle w:val="TableofFigures"/>
        <w:tabs>
          <w:tab w:val="right" w:leader="dot" w:pos="8828"/>
        </w:tabs>
        <w:spacing w:line="276" w:lineRule="auto"/>
        <w:rPr>
          <w:rFonts w:ascii="Calibri Light" w:eastAsiaTheme="majorEastAsia" w:hAnsi="Calibri Light" w:cs="Calibri Light"/>
          <w:b/>
          <w:bCs/>
          <w:color w:val="365F91" w:themeColor="accent1" w:themeShade="BF"/>
          <w:sz w:val="28"/>
          <w:szCs w:val="22"/>
          <w:lang w:val="es-ES" w:eastAsia="en-US"/>
        </w:rPr>
      </w:pPr>
      <w:r w:rsidRPr="00E96673">
        <w:rPr>
          <w:rFonts w:ascii="Calibri Light" w:eastAsiaTheme="majorEastAsia" w:hAnsi="Calibri Light" w:cs="Calibri Light"/>
          <w:b/>
          <w:bCs/>
          <w:color w:val="365F91" w:themeColor="accent1" w:themeShade="BF"/>
          <w:sz w:val="28"/>
          <w:szCs w:val="22"/>
          <w:lang w:val="es-ES" w:eastAsia="en-US"/>
        </w:rPr>
        <w:lastRenderedPageBreak/>
        <w:t>Tablas</w:t>
      </w:r>
    </w:p>
    <w:p w14:paraId="091E0687" w14:textId="77777777" w:rsidR="007D0C0E" w:rsidRPr="00E96673" w:rsidRDefault="00AC4505">
      <w:pPr>
        <w:pStyle w:val="TableofFigures"/>
        <w:tabs>
          <w:tab w:val="right" w:leader="dot" w:pos="8828"/>
        </w:tabs>
        <w:rPr>
          <w:noProof/>
          <w:sz w:val="22"/>
          <w:szCs w:val="22"/>
          <w:lang w:val="es-PE" w:eastAsia="es-PE"/>
        </w:rPr>
      </w:pPr>
      <w:r w:rsidRPr="00E96673">
        <w:rPr>
          <w:rFonts w:ascii="Calibri Light" w:hAnsi="Calibri Light" w:cs="Calibri Light"/>
          <w:sz w:val="22"/>
          <w:szCs w:val="22"/>
        </w:rPr>
        <w:fldChar w:fldCharType="begin"/>
      </w:r>
      <w:r w:rsidRPr="00E96673">
        <w:rPr>
          <w:rFonts w:ascii="Calibri Light" w:hAnsi="Calibri Light" w:cs="Calibri Light"/>
          <w:sz w:val="22"/>
          <w:szCs w:val="22"/>
        </w:rPr>
        <w:instrText xml:space="preserve"> TOC \h \z \c "Tabla" </w:instrText>
      </w:r>
      <w:r w:rsidRPr="00E96673">
        <w:rPr>
          <w:rFonts w:ascii="Calibri Light" w:hAnsi="Calibri Light" w:cs="Calibri Light"/>
          <w:sz w:val="22"/>
          <w:szCs w:val="22"/>
        </w:rPr>
        <w:fldChar w:fldCharType="separate"/>
      </w:r>
      <w:hyperlink w:anchor="_Toc531964074" w:history="1">
        <w:r w:rsidR="007D0C0E" w:rsidRPr="00E96673">
          <w:rPr>
            <w:rStyle w:val="Hyperlink"/>
            <w:rFonts w:ascii="Calibri Light" w:hAnsi="Calibri Light" w:cs="Calibri Light"/>
            <w:i/>
            <w:noProof/>
          </w:rPr>
          <w:t>Tabla 1: Resumen de evaluación del Proyecto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_Toc531964074 \h </w:instrText>
        </w:r>
        <w:r w:rsidR="007D0C0E" w:rsidRPr="00E96673">
          <w:rPr>
            <w:noProof/>
            <w:webHidden/>
          </w:rPr>
        </w:r>
        <w:r w:rsidR="007D0C0E" w:rsidRPr="00E96673">
          <w:rPr>
            <w:noProof/>
            <w:webHidden/>
          </w:rPr>
          <w:fldChar w:fldCharType="separate"/>
        </w:r>
        <w:r w:rsidR="007D0C0E" w:rsidRPr="00E96673">
          <w:rPr>
            <w:noProof/>
            <w:webHidden/>
          </w:rPr>
          <w:t>5</w:t>
        </w:r>
        <w:r w:rsidR="007D0C0E" w:rsidRPr="00E96673">
          <w:rPr>
            <w:noProof/>
            <w:webHidden/>
          </w:rPr>
          <w:fldChar w:fldCharType="end"/>
        </w:r>
      </w:hyperlink>
    </w:p>
    <w:p w14:paraId="091E0688" w14:textId="77777777" w:rsidR="007D0C0E" w:rsidRPr="00E96673" w:rsidRDefault="00D15B11">
      <w:pPr>
        <w:pStyle w:val="TableofFigures"/>
        <w:tabs>
          <w:tab w:val="right" w:leader="dot" w:pos="8828"/>
        </w:tabs>
        <w:rPr>
          <w:noProof/>
          <w:sz w:val="22"/>
          <w:szCs w:val="22"/>
          <w:lang w:val="es-PE" w:eastAsia="es-PE"/>
        </w:rPr>
      </w:pPr>
      <w:hyperlink w:anchor="_Toc531964075" w:history="1">
        <w:r w:rsidR="007D0C0E" w:rsidRPr="00E96673">
          <w:rPr>
            <w:rStyle w:val="Hyperlink"/>
            <w:rFonts w:ascii="Calibri Light" w:hAnsi="Calibri Light" w:cs="Calibri Light"/>
            <w:i/>
            <w:noProof/>
          </w:rPr>
          <w:t>Tabla 2: Resumen de revisión de beneficios identificados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_Toc531964075 \h </w:instrText>
        </w:r>
        <w:r w:rsidR="007D0C0E" w:rsidRPr="00E96673">
          <w:rPr>
            <w:noProof/>
            <w:webHidden/>
          </w:rPr>
        </w:r>
        <w:r w:rsidR="007D0C0E" w:rsidRPr="00E96673">
          <w:rPr>
            <w:noProof/>
            <w:webHidden/>
          </w:rPr>
          <w:fldChar w:fldCharType="separate"/>
        </w:r>
        <w:r w:rsidR="007D0C0E" w:rsidRPr="00E96673">
          <w:rPr>
            <w:noProof/>
            <w:webHidden/>
          </w:rPr>
          <w:t>10</w:t>
        </w:r>
        <w:r w:rsidR="007D0C0E" w:rsidRPr="00E96673">
          <w:rPr>
            <w:noProof/>
            <w:webHidden/>
          </w:rPr>
          <w:fldChar w:fldCharType="end"/>
        </w:r>
      </w:hyperlink>
    </w:p>
    <w:p w14:paraId="091E0689" w14:textId="77777777" w:rsidR="007D0C0E" w:rsidRPr="00E96673" w:rsidRDefault="00D15B11">
      <w:pPr>
        <w:pStyle w:val="TableofFigures"/>
        <w:tabs>
          <w:tab w:val="right" w:leader="dot" w:pos="8828"/>
        </w:tabs>
        <w:rPr>
          <w:noProof/>
          <w:sz w:val="22"/>
          <w:szCs w:val="22"/>
          <w:lang w:val="es-PE" w:eastAsia="es-PE"/>
        </w:rPr>
      </w:pPr>
      <w:hyperlink w:anchor="_Toc531964076" w:history="1">
        <w:r w:rsidR="007D0C0E" w:rsidRPr="00E96673">
          <w:rPr>
            <w:rStyle w:val="Hyperlink"/>
            <w:rFonts w:ascii="Calibri Light" w:hAnsi="Calibri Light" w:cs="Calibri Light"/>
            <w:i/>
            <w:noProof/>
          </w:rPr>
          <w:t>Tabla 3: Parámetros del Proyecto y evaluación</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_Toc531964076 \h </w:instrText>
        </w:r>
        <w:r w:rsidR="007D0C0E" w:rsidRPr="00E96673">
          <w:rPr>
            <w:noProof/>
            <w:webHidden/>
          </w:rPr>
        </w:r>
        <w:r w:rsidR="007D0C0E" w:rsidRPr="00E96673">
          <w:rPr>
            <w:noProof/>
            <w:webHidden/>
          </w:rPr>
          <w:fldChar w:fldCharType="separate"/>
        </w:r>
        <w:r w:rsidR="007D0C0E" w:rsidRPr="00E96673">
          <w:rPr>
            <w:noProof/>
            <w:webHidden/>
          </w:rPr>
          <w:t>20</w:t>
        </w:r>
        <w:r w:rsidR="007D0C0E" w:rsidRPr="00E96673">
          <w:rPr>
            <w:noProof/>
            <w:webHidden/>
          </w:rPr>
          <w:fldChar w:fldCharType="end"/>
        </w:r>
      </w:hyperlink>
    </w:p>
    <w:p w14:paraId="091E068A" w14:textId="77777777" w:rsidR="007D0C0E" w:rsidRPr="00E96673" w:rsidRDefault="00D15B11">
      <w:pPr>
        <w:pStyle w:val="TableofFigures"/>
        <w:tabs>
          <w:tab w:val="right" w:leader="dot" w:pos="8828"/>
        </w:tabs>
        <w:rPr>
          <w:noProof/>
          <w:sz w:val="22"/>
          <w:szCs w:val="22"/>
          <w:lang w:val="es-PE" w:eastAsia="es-PE"/>
        </w:rPr>
      </w:pPr>
      <w:hyperlink w:anchor="_Toc531964077" w:history="1">
        <w:r w:rsidR="007D0C0E" w:rsidRPr="00E96673">
          <w:rPr>
            <w:rStyle w:val="Hyperlink"/>
            <w:rFonts w:ascii="Calibri Light" w:hAnsi="Calibri Light" w:cs="Calibri Light"/>
            <w:i/>
            <w:noProof/>
          </w:rPr>
          <w:t>Tabla 4: Gasto anual de las nuevas contrataciones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_Toc531964077 \h </w:instrText>
        </w:r>
        <w:r w:rsidR="007D0C0E" w:rsidRPr="00E96673">
          <w:rPr>
            <w:noProof/>
            <w:webHidden/>
          </w:rPr>
        </w:r>
        <w:r w:rsidR="007D0C0E" w:rsidRPr="00E96673">
          <w:rPr>
            <w:noProof/>
            <w:webHidden/>
          </w:rPr>
          <w:fldChar w:fldCharType="separate"/>
        </w:r>
        <w:r w:rsidR="007D0C0E" w:rsidRPr="00E96673">
          <w:rPr>
            <w:noProof/>
            <w:webHidden/>
          </w:rPr>
          <w:t>25</w:t>
        </w:r>
        <w:r w:rsidR="007D0C0E" w:rsidRPr="00E96673">
          <w:rPr>
            <w:noProof/>
            <w:webHidden/>
          </w:rPr>
          <w:fldChar w:fldCharType="end"/>
        </w:r>
      </w:hyperlink>
    </w:p>
    <w:p w14:paraId="091E068B" w14:textId="77777777" w:rsidR="007D0C0E" w:rsidRPr="00E96673" w:rsidRDefault="00D15B11">
      <w:pPr>
        <w:pStyle w:val="TableofFigures"/>
        <w:tabs>
          <w:tab w:val="right" w:leader="dot" w:pos="8828"/>
        </w:tabs>
        <w:rPr>
          <w:noProof/>
          <w:sz w:val="22"/>
          <w:szCs w:val="22"/>
          <w:lang w:val="es-PE" w:eastAsia="es-PE"/>
        </w:rPr>
      </w:pPr>
      <w:hyperlink w:anchor="_Toc531964078" w:history="1">
        <w:r w:rsidR="007D0C0E" w:rsidRPr="00E96673">
          <w:rPr>
            <w:rStyle w:val="Hyperlink"/>
            <w:rFonts w:ascii="Calibri Light" w:hAnsi="Calibri Light" w:cs="Calibri Light"/>
            <w:i/>
            <w:noProof/>
          </w:rPr>
          <w:t>Tabla 5: Incremento en el gasto en salarios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_Toc531964078 \h </w:instrText>
        </w:r>
        <w:r w:rsidR="007D0C0E" w:rsidRPr="00E96673">
          <w:rPr>
            <w:noProof/>
            <w:webHidden/>
          </w:rPr>
        </w:r>
        <w:r w:rsidR="007D0C0E" w:rsidRPr="00E96673">
          <w:rPr>
            <w:noProof/>
            <w:webHidden/>
          </w:rPr>
          <w:fldChar w:fldCharType="separate"/>
        </w:r>
        <w:r w:rsidR="007D0C0E" w:rsidRPr="00E96673">
          <w:rPr>
            <w:noProof/>
            <w:webHidden/>
          </w:rPr>
          <w:t>25</w:t>
        </w:r>
        <w:r w:rsidR="007D0C0E" w:rsidRPr="00E96673">
          <w:rPr>
            <w:noProof/>
            <w:webHidden/>
          </w:rPr>
          <w:fldChar w:fldCharType="end"/>
        </w:r>
      </w:hyperlink>
    </w:p>
    <w:p w14:paraId="091E068C" w14:textId="77777777" w:rsidR="007D0C0E" w:rsidRPr="00E96673" w:rsidRDefault="00D15B11">
      <w:pPr>
        <w:pStyle w:val="TableofFigures"/>
        <w:tabs>
          <w:tab w:val="right" w:leader="dot" w:pos="8828"/>
        </w:tabs>
        <w:rPr>
          <w:noProof/>
          <w:sz w:val="22"/>
          <w:szCs w:val="22"/>
          <w:lang w:val="es-PE" w:eastAsia="es-PE"/>
        </w:rPr>
      </w:pPr>
      <w:hyperlink w:anchor="_Toc531964079" w:history="1">
        <w:r w:rsidR="007D0C0E" w:rsidRPr="00E96673">
          <w:rPr>
            <w:rStyle w:val="Hyperlink"/>
            <w:rFonts w:ascii="Calibri Light" w:hAnsi="Calibri Light" w:cs="Calibri Light"/>
            <w:i/>
            <w:noProof/>
          </w:rPr>
          <w:t>Tabla 6: Beneficios del Ministerio de Educación por saneamiento de base de trabajadores</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_Toc531964079 \h </w:instrText>
        </w:r>
        <w:r w:rsidR="007D0C0E" w:rsidRPr="00E96673">
          <w:rPr>
            <w:noProof/>
            <w:webHidden/>
          </w:rPr>
        </w:r>
        <w:r w:rsidR="007D0C0E" w:rsidRPr="00E96673">
          <w:rPr>
            <w:noProof/>
            <w:webHidden/>
          </w:rPr>
          <w:fldChar w:fldCharType="separate"/>
        </w:r>
        <w:r w:rsidR="007D0C0E" w:rsidRPr="00E96673">
          <w:rPr>
            <w:noProof/>
            <w:webHidden/>
          </w:rPr>
          <w:t>27</w:t>
        </w:r>
        <w:r w:rsidR="007D0C0E" w:rsidRPr="00E96673">
          <w:rPr>
            <w:noProof/>
            <w:webHidden/>
          </w:rPr>
          <w:fldChar w:fldCharType="end"/>
        </w:r>
      </w:hyperlink>
    </w:p>
    <w:p w14:paraId="091E068D" w14:textId="77777777" w:rsidR="007D0C0E" w:rsidRPr="00E96673" w:rsidRDefault="00D15B11">
      <w:pPr>
        <w:pStyle w:val="TableofFigures"/>
        <w:tabs>
          <w:tab w:val="right" w:leader="dot" w:pos="8828"/>
        </w:tabs>
        <w:rPr>
          <w:noProof/>
          <w:sz w:val="22"/>
          <w:szCs w:val="22"/>
          <w:lang w:val="es-PE" w:eastAsia="es-PE"/>
        </w:rPr>
      </w:pPr>
      <w:hyperlink w:anchor="_Toc531964080" w:history="1">
        <w:r w:rsidR="007D0C0E" w:rsidRPr="00E96673">
          <w:rPr>
            <w:rStyle w:val="Hyperlink"/>
            <w:rFonts w:ascii="Calibri Light" w:hAnsi="Calibri Light" w:cs="Calibri Light"/>
            <w:i/>
            <w:noProof/>
          </w:rPr>
          <w:t>Tabla 7: Errores identificados en la base de trabajadores del sector público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_Toc531964080 \h </w:instrText>
        </w:r>
        <w:r w:rsidR="007D0C0E" w:rsidRPr="00E96673">
          <w:rPr>
            <w:noProof/>
            <w:webHidden/>
          </w:rPr>
        </w:r>
        <w:r w:rsidR="007D0C0E" w:rsidRPr="00E96673">
          <w:rPr>
            <w:noProof/>
            <w:webHidden/>
          </w:rPr>
          <w:fldChar w:fldCharType="separate"/>
        </w:r>
        <w:r w:rsidR="007D0C0E" w:rsidRPr="00E96673">
          <w:rPr>
            <w:noProof/>
            <w:webHidden/>
          </w:rPr>
          <w:t>27</w:t>
        </w:r>
        <w:r w:rsidR="007D0C0E" w:rsidRPr="00E96673">
          <w:rPr>
            <w:noProof/>
            <w:webHidden/>
          </w:rPr>
          <w:fldChar w:fldCharType="end"/>
        </w:r>
      </w:hyperlink>
    </w:p>
    <w:p w14:paraId="091E068E" w14:textId="77777777" w:rsidR="007D0C0E" w:rsidRPr="00E96673" w:rsidRDefault="00D15B11">
      <w:pPr>
        <w:pStyle w:val="TableofFigures"/>
        <w:tabs>
          <w:tab w:val="right" w:leader="dot" w:pos="8828"/>
        </w:tabs>
        <w:rPr>
          <w:noProof/>
          <w:sz w:val="22"/>
          <w:szCs w:val="22"/>
          <w:lang w:val="es-PE" w:eastAsia="es-PE"/>
        </w:rPr>
      </w:pPr>
      <w:hyperlink w:anchor="_Toc531964081" w:history="1">
        <w:r w:rsidR="007D0C0E" w:rsidRPr="00E96673">
          <w:rPr>
            <w:rStyle w:val="Hyperlink"/>
            <w:rFonts w:ascii="Calibri Light" w:hAnsi="Calibri Light" w:cs="Calibri Light"/>
            <w:i/>
            <w:noProof/>
          </w:rPr>
          <w:t>Tabla 8: Número de cheques en el sector público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_Toc531964081 \h </w:instrText>
        </w:r>
        <w:r w:rsidR="007D0C0E" w:rsidRPr="00E96673">
          <w:rPr>
            <w:noProof/>
            <w:webHidden/>
          </w:rPr>
        </w:r>
        <w:r w:rsidR="007D0C0E" w:rsidRPr="00E96673">
          <w:rPr>
            <w:noProof/>
            <w:webHidden/>
          </w:rPr>
          <w:fldChar w:fldCharType="separate"/>
        </w:r>
        <w:r w:rsidR="007D0C0E" w:rsidRPr="00E96673">
          <w:rPr>
            <w:noProof/>
            <w:webHidden/>
          </w:rPr>
          <w:t>30</w:t>
        </w:r>
        <w:r w:rsidR="007D0C0E" w:rsidRPr="00E96673">
          <w:rPr>
            <w:noProof/>
            <w:webHidden/>
          </w:rPr>
          <w:fldChar w:fldCharType="end"/>
        </w:r>
      </w:hyperlink>
    </w:p>
    <w:p w14:paraId="091E068F" w14:textId="77777777" w:rsidR="007D0C0E" w:rsidRPr="00E96673" w:rsidRDefault="00D15B11">
      <w:pPr>
        <w:pStyle w:val="TableofFigures"/>
        <w:tabs>
          <w:tab w:val="right" w:leader="dot" w:pos="8828"/>
        </w:tabs>
        <w:rPr>
          <w:noProof/>
          <w:sz w:val="22"/>
          <w:szCs w:val="22"/>
          <w:lang w:val="es-PE" w:eastAsia="es-PE"/>
        </w:rPr>
      </w:pPr>
      <w:hyperlink w:anchor="_Toc531964082" w:history="1">
        <w:r w:rsidR="007D0C0E" w:rsidRPr="00E96673">
          <w:rPr>
            <w:rStyle w:val="Hyperlink"/>
            <w:rFonts w:ascii="Calibri Light" w:hAnsi="Calibri Light" w:cs="Calibri Light"/>
            <w:i/>
            <w:noProof/>
          </w:rPr>
          <w:t>Tabla 9: Número de servicios del MARNDR y MTPTC, sin proyecto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_Toc531964082 \h </w:instrText>
        </w:r>
        <w:r w:rsidR="007D0C0E" w:rsidRPr="00E96673">
          <w:rPr>
            <w:noProof/>
            <w:webHidden/>
          </w:rPr>
        </w:r>
        <w:r w:rsidR="007D0C0E" w:rsidRPr="00E96673">
          <w:rPr>
            <w:noProof/>
            <w:webHidden/>
          </w:rPr>
          <w:fldChar w:fldCharType="separate"/>
        </w:r>
        <w:r w:rsidR="007D0C0E" w:rsidRPr="00E96673">
          <w:rPr>
            <w:noProof/>
            <w:webHidden/>
          </w:rPr>
          <w:t>34</w:t>
        </w:r>
        <w:r w:rsidR="007D0C0E" w:rsidRPr="00E96673">
          <w:rPr>
            <w:noProof/>
            <w:webHidden/>
          </w:rPr>
          <w:fldChar w:fldCharType="end"/>
        </w:r>
      </w:hyperlink>
    </w:p>
    <w:p w14:paraId="091E0690" w14:textId="77777777" w:rsidR="007D0C0E" w:rsidRPr="00E96673" w:rsidRDefault="00D15B11">
      <w:pPr>
        <w:pStyle w:val="TableofFigures"/>
        <w:tabs>
          <w:tab w:val="right" w:leader="dot" w:pos="8828"/>
        </w:tabs>
        <w:rPr>
          <w:noProof/>
          <w:sz w:val="22"/>
          <w:szCs w:val="22"/>
          <w:lang w:val="es-PE" w:eastAsia="es-PE"/>
        </w:rPr>
      </w:pPr>
      <w:hyperlink w:anchor="_Toc531964083" w:history="1">
        <w:r w:rsidR="007D0C0E" w:rsidRPr="00E96673">
          <w:rPr>
            <w:rStyle w:val="Hyperlink"/>
            <w:rFonts w:ascii="Calibri Light" w:hAnsi="Calibri Light" w:cs="Calibri Light"/>
            <w:i/>
            <w:noProof/>
          </w:rPr>
          <w:t>Tabla 10: Tasas de crecimiento de la demanda de servicios del MARNDR y MTPTC, con proyecto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_Toc531964083 \h </w:instrText>
        </w:r>
        <w:r w:rsidR="007D0C0E" w:rsidRPr="00E96673">
          <w:rPr>
            <w:noProof/>
            <w:webHidden/>
          </w:rPr>
        </w:r>
        <w:r w:rsidR="007D0C0E" w:rsidRPr="00E96673">
          <w:rPr>
            <w:noProof/>
            <w:webHidden/>
          </w:rPr>
          <w:fldChar w:fldCharType="separate"/>
        </w:r>
        <w:r w:rsidR="007D0C0E" w:rsidRPr="00E96673">
          <w:rPr>
            <w:noProof/>
            <w:webHidden/>
          </w:rPr>
          <w:t>36</w:t>
        </w:r>
        <w:r w:rsidR="007D0C0E" w:rsidRPr="00E96673">
          <w:rPr>
            <w:noProof/>
            <w:webHidden/>
          </w:rPr>
          <w:fldChar w:fldCharType="end"/>
        </w:r>
      </w:hyperlink>
    </w:p>
    <w:p w14:paraId="091E0691" w14:textId="77777777" w:rsidR="007D0C0E" w:rsidRPr="00E96673" w:rsidRDefault="00D15B11">
      <w:pPr>
        <w:pStyle w:val="TableofFigures"/>
        <w:tabs>
          <w:tab w:val="right" w:leader="dot" w:pos="8828"/>
        </w:tabs>
        <w:rPr>
          <w:noProof/>
          <w:sz w:val="22"/>
          <w:szCs w:val="22"/>
          <w:lang w:val="es-PE" w:eastAsia="es-PE"/>
        </w:rPr>
      </w:pPr>
      <w:hyperlink w:anchor="_Toc531964084" w:history="1">
        <w:r w:rsidR="007D0C0E" w:rsidRPr="00E96673">
          <w:rPr>
            <w:rStyle w:val="Hyperlink"/>
            <w:rFonts w:ascii="Calibri Light" w:hAnsi="Calibri Light" w:cs="Calibri Light"/>
            <w:i/>
            <w:noProof/>
          </w:rPr>
          <w:t>Tabla 11: N° de servicios del MARNDR y MTPTC, con proyecto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_Toc531964084 \h </w:instrText>
        </w:r>
        <w:r w:rsidR="007D0C0E" w:rsidRPr="00E96673">
          <w:rPr>
            <w:noProof/>
            <w:webHidden/>
          </w:rPr>
        </w:r>
        <w:r w:rsidR="007D0C0E" w:rsidRPr="00E96673">
          <w:rPr>
            <w:noProof/>
            <w:webHidden/>
          </w:rPr>
          <w:fldChar w:fldCharType="separate"/>
        </w:r>
        <w:r w:rsidR="007D0C0E" w:rsidRPr="00E96673">
          <w:rPr>
            <w:noProof/>
            <w:webHidden/>
          </w:rPr>
          <w:t>36</w:t>
        </w:r>
        <w:r w:rsidR="007D0C0E" w:rsidRPr="00E96673">
          <w:rPr>
            <w:noProof/>
            <w:webHidden/>
          </w:rPr>
          <w:fldChar w:fldCharType="end"/>
        </w:r>
      </w:hyperlink>
    </w:p>
    <w:p w14:paraId="091E0692" w14:textId="77777777" w:rsidR="007D0C0E" w:rsidRPr="00E96673" w:rsidRDefault="00D15B11">
      <w:pPr>
        <w:pStyle w:val="TableofFigures"/>
        <w:tabs>
          <w:tab w:val="right" w:leader="dot" w:pos="8828"/>
        </w:tabs>
        <w:rPr>
          <w:noProof/>
          <w:sz w:val="22"/>
          <w:szCs w:val="22"/>
          <w:lang w:val="es-PE" w:eastAsia="es-PE"/>
        </w:rPr>
      </w:pPr>
      <w:hyperlink w:anchor="_Toc531964085" w:history="1">
        <w:r w:rsidR="007D0C0E" w:rsidRPr="00E96673">
          <w:rPr>
            <w:rStyle w:val="Hyperlink"/>
            <w:rFonts w:ascii="Calibri Light" w:hAnsi="Calibri Light" w:cs="Calibri Light"/>
            <w:i/>
            <w:noProof/>
          </w:rPr>
          <w:t>Tabla 12: Resumen beneficios y costos del Proyecto por año</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_Toc531964085 \h </w:instrText>
        </w:r>
        <w:r w:rsidR="007D0C0E" w:rsidRPr="00E96673">
          <w:rPr>
            <w:noProof/>
            <w:webHidden/>
          </w:rPr>
        </w:r>
        <w:r w:rsidR="007D0C0E" w:rsidRPr="00E96673">
          <w:rPr>
            <w:noProof/>
            <w:webHidden/>
          </w:rPr>
          <w:fldChar w:fldCharType="separate"/>
        </w:r>
        <w:r w:rsidR="007D0C0E" w:rsidRPr="00E96673">
          <w:rPr>
            <w:noProof/>
            <w:webHidden/>
          </w:rPr>
          <w:t>39</w:t>
        </w:r>
        <w:r w:rsidR="007D0C0E" w:rsidRPr="00E96673">
          <w:rPr>
            <w:noProof/>
            <w:webHidden/>
          </w:rPr>
          <w:fldChar w:fldCharType="end"/>
        </w:r>
      </w:hyperlink>
    </w:p>
    <w:p w14:paraId="091E0693" w14:textId="77777777" w:rsidR="007D0C0E" w:rsidRPr="00E96673" w:rsidRDefault="00D15B11">
      <w:pPr>
        <w:pStyle w:val="TableofFigures"/>
        <w:tabs>
          <w:tab w:val="right" w:leader="dot" w:pos="8828"/>
        </w:tabs>
        <w:rPr>
          <w:noProof/>
          <w:sz w:val="22"/>
          <w:szCs w:val="22"/>
          <w:lang w:val="es-PE" w:eastAsia="es-PE"/>
        </w:rPr>
      </w:pPr>
      <w:hyperlink w:anchor="_Toc531964086" w:history="1">
        <w:r w:rsidR="007D0C0E" w:rsidRPr="00E96673">
          <w:rPr>
            <w:rStyle w:val="Hyperlink"/>
            <w:rFonts w:ascii="Calibri Light" w:hAnsi="Calibri Light" w:cs="Calibri Light"/>
            <w:i/>
            <w:noProof/>
          </w:rPr>
          <w:t>Tabla 13: Número de servicios brindados al año con disminución en demanda</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_Toc531964086 \h </w:instrText>
        </w:r>
        <w:r w:rsidR="007D0C0E" w:rsidRPr="00E96673">
          <w:rPr>
            <w:noProof/>
            <w:webHidden/>
          </w:rPr>
        </w:r>
        <w:r w:rsidR="007D0C0E" w:rsidRPr="00E96673">
          <w:rPr>
            <w:noProof/>
            <w:webHidden/>
          </w:rPr>
          <w:fldChar w:fldCharType="separate"/>
        </w:r>
        <w:r w:rsidR="007D0C0E" w:rsidRPr="00E96673">
          <w:rPr>
            <w:noProof/>
            <w:webHidden/>
          </w:rPr>
          <w:t>44</w:t>
        </w:r>
        <w:r w:rsidR="007D0C0E" w:rsidRPr="00E96673">
          <w:rPr>
            <w:noProof/>
            <w:webHidden/>
          </w:rPr>
          <w:fldChar w:fldCharType="end"/>
        </w:r>
      </w:hyperlink>
    </w:p>
    <w:p w14:paraId="091E0694" w14:textId="77777777" w:rsidR="007D0C0E" w:rsidRPr="00E96673" w:rsidRDefault="00D15B11">
      <w:pPr>
        <w:pStyle w:val="TableofFigures"/>
        <w:tabs>
          <w:tab w:val="right" w:leader="dot" w:pos="8828"/>
        </w:tabs>
        <w:rPr>
          <w:noProof/>
          <w:sz w:val="22"/>
          <w:szCs w:val="22"/>
          <w:lang w:val="es-PE" w:eastAsia="es-PE"/>
        </w:rPr>
      </w:pPr>
      <w:hyperlink w:anchor="_Toc531964087" w:history="1">
        <w:r w:rsidR="007D0C0E" w:rsidRPr="00E96673">
          <w:rPr>
            <w:rStyle w:val="Hyperlink"/>
            <w:rFonts w:ascii="Calibri Light" w:hAnsi="Calibri Light" w:cs="Calibri Light"/>
            <w:i/>
            <w:noProof/>
          </w:rPr>
          <w:t>Tabla 14: Número de servicios brindados al año con aumento en demanda</w:t>
        </w:r>
        <w:r w:rsidR="007D0C0E" w:rsidRPr="00E96673">
          <w:rPr>
            <w:noProof/>
            <w:webHidden/>
          </w:rPr>
          <w:tab/>
        </w:r>
        <w:r w:rsidR="007D0C0E" w:rsidRPr="00E96673">
          <w:rPr>
            <w:noProof/>
            <w:webHidden/>
          </w:rPr>
          <w:fldChar w:fldCharType="begin"/>
        </w:r>
        <w:r w:rsidR="007D0C0E" w:rsidRPr="00E96673">
          <w:rPr>
            <w:noProof/>
            <w:webHidden/>
          </w:rPr>
          <w:instrText xml:space="preserve"> PAGEREF _Toc531964087 \h </w:instrText>
        </w:r>
        <w:r w:rsidR="007D0C0E" w:rsidRPr="00E96673">
          <w:rPr>
            <w:noProof/>
            <w:webHidden/>
          </w:rPr>
        </w:r>
        <w:r w:rsidR="007D0C0E" w:rsidRPr="00E96673">
          <w:rPr>
            <w:noProof/>
            <w:webHidden/>
          </w:rPr>
          <w:fldChar w:fldCharType="separate"/>
        </w:r>
        <w:r w:rsidR="007D0C0E" w:rsidRPr="00E96673">
          <w:rPr>
            <w:noProof/>
            <w:webHidden/>
          </w:rPr>
          <w:t>44</w:t>
        </w:r>
        <w:r w:rsidR="007D0C0E" w:rsidRPr="00E96673">
          <w:rPr>
            <w:noProof/>
            <w:webHidden/>
          </w:rPr>
          <w:fldChar w:fldCharType="end"/>
        </w:r>
      </w:hyperlink>
    </w:p>
    <w:p w14:paraId="091E0695" w14:textId="77777777" w:rsidR="00142115" w:rsidRPr="00E96673" w:rsidRDefault="00AC4505" w:rsidP="00A93ED1">
      <w:pPr>
        <w:pStyle w:val="NoSpacing"/>
        <w:rPr>
          <w:rFonts w:ascii="Calibri Light" w:hAnsi="Calibri Light" w:cs="Calibri Light"/>
        </w:rPr>
      </w:pPr>
      <w:r w:rsidRPr="00E96673">
        <w:rPr>
          <w:rFonts w:ascii="Calibri Light" w:hAnsi="Calibri Light" w:cs="Calibri Light"/>
        </w:rPr>
        <w:fldChar w:fldCharType="end"/>
      </w:r>
    </w:p>
    <w:p w14:paraId="091E0696" w14:textId="77777777" w:rsidR="00314854" w:rsidRPr="00E96673" w:rsidRDefault="00314854">
      <w:pPr>
        <w:spacing w:after="200" w:line="276" w:lineRule="auto"/>
        <w:rPr>
          <w:rFonts w:asciiTheme="majorHAnsi" w:eastAsiaTheme="majorEastAsia" w:hAnsiTheme="majorHAnsi" w:cstheme="majorBidi"/>
          <w:color w:val="41719C"/>
          <w:sz w:val="32"/>
          <w:szCs w:val="32"/>
          <w:lang w:val="es-PE" w:eastAsia="en-US"/>
        </w:rPr>
      </w:pPr>
      <w:r w:rsidRPr="00E96673">
        <w:br w:type="page"/>
      </w:r>
    </w:p>
    <w:p w14:paraId="091E0697" w14:textId="77777777" w:rsidR="00142115" w:rsidRPr="00E96673" w:rsidRDefault="00142115" w:rsidP="00CB3993">
      <w:pPr>
        <w:pStyle w:val="Heading1"/>
      </w:pPr>
      <w:bookmarkStart w:id="0" w:name="_Toc531964059"/>
      <w:r w:rsidRPr="00E96673">
        <w:lastRenderedPageBreak/>
        <w:t>RESUMEN</w:t>
      </w:r>
      <w:bookmarkEnd w:id="0"/>
    </w:p>
    <w:p w14:paraId="091E0698" w14:textId="77777777" w:rsidR="005518B5" w:rsidRPr="00E96673" w:rsidRDefault="005518B5" w:rsidP="00C57309">
      <w:pPr>
        <w:spacing w:line="276" w:lineRule="auto"/>
        <w:rPr>
          <w:lang w:val="es-PE" w:eastAsia="en-US"/>
        </w:rPr>
      </w:pPr>
    </w:p>
    <w:p w14:paraId="091E0699" w14:textId="6337A3DA" w:rsidR="005518B5" w:rsidRPr="00E96673" w:rsidRDefault="005518B5" w:rsidP="00C57309">
      <w:pPr>
        <w:spacing w:line="276" w:lineRule="auto"/>
        <w:jc w:val="both"/>
        <w:rPr>
          <w:rFonts w:ascii="Calibri Light" w:eastAsia="Calibri" w:hAnsi="Calibri Light" w:cs="Times New Roman"/>
          <w:sz w:val="22"/>
          <w:szCs w:val="22"/>
          <w:lang w:val="es-PE" w:eastAsia="en-US"/>
        </w:rPr>
      </w:pPr>
      <w:r w:rsidRPr="00E96673">
        <w:rPr>
          <w:rFonts w:ascii="Calibri Light" w:eastAsia="Calibri" w:hAnsi="Calibri Light" w:cs="Times New Roman"/>
          <w:sz w:val="22"/>
          <w:szCs w:val="22"/>
          <w:lang w:val="es-PE" w:eastAsia="en-US"/>
        </w:rPr>
        <w:t xml:space="preserve">El Proyecto “Fortalecimiento de la gestión pública para mejorar la prestación de servicios en Haití” tiene como objetivo </w:t>
      </w:r>
      <w:r w:rsidR="00D225B4" w:rsidRPr="00D225B4">
        <w:rPr>
          <w:rFonts w:ascii="Calibri Light" w:eastAsia="Calibri" w:hAnsi="Calibri Light" w:cs="Times New Roman"/>
          <w:sz w:val="22"/>
          <w:szCs w:val="22"/>
          <w:lang w:val="es-PE" w:eastAsia="en-US"/>
        </w:rPr>
        <w:t>expandir la cobertura de los servicios prestados por Ministerio de Agricultura, Recursos Naturales y Desarrollo Rural (MARNDR), Ministerio de Obras Públicas, Transporte y Comunicaciones (MTPTC) y de otras entidades del sector público a través de: (i) la mejora en la eficacia de la gestión de Recursos Humanos (RRHH) en la Administración Pública (AP) (incluyendo MARNDR y MTPTC); (</w:t>
      </w:r>
      <w:proofErr w:type="spellStart"/>
      <w:r w:rsidR="00D225B4" w:rsidRPr="00D225B4">
        <w:rPr>
          <w:rFonts w:ascii="Calibri Light" w:eastAsia="Calibri" w:hAnsi="Calibri Light" w:cs="Times New Roman"/>
          <w:sz w:val="22"/>
          <w:szCs w:val="22"/>
          <w:lang w:val="es-PE" w:eastAsia="en-US"/>
        </w:rPr>
        <w:t>ii</w:t>
      </w:r>
      <w:proofErr w:type="spellEnd"/>
      <w:r w:rsidR="00D225B4" w:rsidRPr="00D225B4">
        <w:rPr>
          <w:rFonts w:ascii="Calibri Light" w:eastAsia="Calibri" w:hAnsi="Calibri Light" w:cs="Times New Roman"/>
          <w:sz w:val="22"/>
          <w:szCs w:val="22"/>
          <w:lang w:val="es-PE" w:eastAsia="en-US"/>
        </w:rPr>
        <w:t>) la mejora de la eficiencia de la gestión de RRHH; y (</w:t>
      </w:r>
      <w:proofErr w:type="spellStart"/>
      <w:r w:rsidR="00D225B4" w:rsidRPr="00D225B4">
        <w:rPr>
          <w:rFonts w:ascii="Calibri Light" w:eastAsia="Calibri" w:hAnsi="Calibri Light" w:cs="Times New Roman"/>
          <w:sz w:val="22"/>
          <w:szCs w:val="22"/>
          <w:lang w:val="es-PE" w:eastAsia="en-US"/>
        </w:rPr>
        <w:t>iii</w:t>
      </w:r>
      <w:proofErr w:type="spellEnd"/>
      <w:r w:rsidR="00D225B4" w:rsidRPr="00D225B4">
        <w:rPr>
          <w:rFonts w:ascii="Calibri Light" w:eastAsia="Calibri" w:hAnsi="Calibri Light" w:cs="Times New Roman"/>
          <w:sz w:val="22"/>
          <w:szCs w:val="22"/>
          <w:lang w:val="es-PE" w:eastAsia="en-US"/>
        </w:rPr>
        <w:t>) la mejora de la productividad de los RRHH de MARNDR, MTPTC y de otras entidades del sector público</w:t>
      </w:r>
      <w:r w:rsidRPr="00E96673">
        <w:rPr>
          <w:rFonts w:ascii="Calibri Light" w:eastAsia="Calibri" w:hAnsi="Calibri Light" w:cs="Times New Roman"/>
          <w:sz w:val="22"/>
          <w:szCs w:val="22"/>
          <w:lang w:val="es-PE" w:eastAsia="en-US"/>
        </w:rPr>
        <w:t>. La evidencia encontrada en diferentes experiencias internacionales muestra los efectos positivos en los servicios producto de inv</w:t>
      </w:r>
      <w:r w:rsidR="00B36C19" w:rsidRPr="00E96673">
        <w:rPr>
          <w:rFonts w:ascii="Calibri Light" w:eastAsia="Calibri" w:hAnsi="Calibri Light" w:cs="Times New Roman"/>
          <w:sz w:val="22"/>
          <w:szCs w:val="22"/>
          <w:lang w:val="es-PE" w:eastAsia="en-US"/>
        </w:rPr>
        <w:t xml:space="preserve">ersiones en el fortalecimiento </w:t>
      </w:r>
      <w:r w:rsidRPr="00E96673">
        <w:rPr>
          <w:rFonts w:ascii="Calibri Light" w:eastAsia="Calibri" w:hAnsi="Calibri Light" w:cs="Times New Roman"/>
          <w:sz w:val="22"/>
          <w:szCs w:val="22"/>
          <w:lang w:val="es-PE" w:eastAsia="en-US"/>
        </w:rPr>
        <w:t>del servicio civil y la gestión de recursos humanos en el Estado. En ese sentido, se han identificado beneficios asociados al desempeño en la prestación de servicios y</w:t>
      </w:r>
      <w:r w:rsidR="00B36C19" w:rsidRPr="00E96673">
        <w:rPr>
          <w:rFonts w:ascii="Calibri Light" w:eastAsia="Calibri" w:hAnsi="Calibri Light" w:cs="Times New Roman"/>
          <w:sz w:val="22"/>
          <w:szCs w:val="22"/>
          <w:lang w:val="es-PE" w:eastAsia="en-US"/>
        </w:rPr>
        <w:t>,</w:t>
      </w:r>
      <w:r w:rsidRPr="00E96673">
        <w:rPr>
          <w:rFonts w:ascii="Calibri Light" w:eastAsia="Calibri" w:hAnsi="Calibri Light" w:cs="Times New Roman"/>
          <w:sz w:val="22"/>
          <w:szCs w:val="22"/>
          <w:lang w:val="es-PE" w:eastAsia="en-US"/>
        </w:rPr>
        <w:t xml:space="preserve"> por ende, en el bienestar de quien</w:t>
      </w:r>
      <w:r w:rsidR="000527E2" w:rsidRPr="00E96673">
        <w:rPr>
          <w:rFonts w:ascii="Calibri Light" w:eastAsia="Calibri" w:hAnsi="Calibri Light" w:cs="Times New Roman"/>
          <w:sz w:val="22"/>
          <w:szCs w:val="22"/>
          <w:lang w:val="es-PE" w:eastAsia="en-US"/>
        </w:rPr>
        <w:t>e</w:t>
      </w:r>
      <w:r w:rsidRPr="00E96673">
        <w:rPr>
          <w:rFonts w:ascii="Calibri Light" w:eastAsia="Calibri" w:hAnsi="Calibri Light" w:cs="Times New Roman"/>
          <w:sz w:val="22"/>
          <w:szCs w:val="22"/>
          <w:lang w:val="es-PE" w:eastAsia="en-US"/>
        </w:rPr>
        <w:t>s acceden y reciben.</w:t>
      </w:r>
      <w:r w:rsidR="00D109F9" w:rsidRPr="00E96673">
        <w:rPr>
          <w:rFonts w:ascii="Calibri Light" w:eastAsia="Calibri" w:hAnsi="Calibri Light" w:cs="Times New Roman"/>
          <w:sz w:val="22"/>
          <w:szCs w:val="22"/>
          <w:lang w:val="es-PE" w:eastAsia="en-US"/>
        </w:rPr>
        <w:t xml:space="preserve"> Se identifican b</w:t>
      </w:r>
      <w:r w:rsidRPr="00E96673">
        <w:rPr>
          <w:rFonts w:ascii="Calibri Light" w:eastAsia="Calibri" w:hAnsi="Calibri Light" w:cs="Times New Roman"/>
          <w:sz w:val="22"/>
          <w:szCs w:val="22"/>
          <w:lang w:val="es-PE" w:eastAsia="en-US"/>
        </w:rPr>
        <w:t>eneficios vinculados por ejemplo a reducciones de tiempos y costos de transacción</w:t>
      </w:r>
      <w:r w:rsidR="0044271F" w:rsidRPr="00E96673">
        <w:rPr>
          <w:rFonts w:ascii="Calibri Light" w:eastAsia="Calibri" w:hAnsi="Calibri Light" w:cs="Times New Roman"/>
          <w:sz w:val="22"/>
          <w:szCs w:val="22"/>
          <w:lang w:val="es-PE" w:eastAsia="en-US"/>
        </w:rPr>
        <w:t xml:space="preserve"> por aumento de productividad</w:t>
      </w:r>
      <w:r w:rsidRPr="00E96673">
        <w:rPr>
          <w:rFonts w:ascii="Calibri Light" w:eastAsia="Calibri" w:hAnsi="Calibri Light" w:cs="Times New Roman"/>
          <w:sz w:val="22"/>
          <w:szCs w:val="22"/>
          <w:lang w:val="es-PE" w:eastAsia="en-US"/>
        </w:rPr>
        <w:t xml:space="preserve">, </w:t>
      </w:r>
      <w:r w:rsidR="0044271F" w:rsidRPr="00E96673">
        <w:rPr>
          <w:rFonts w:ascii="Calibri Light" w:eastAsia="Calibri" w:hAnsi="Calibri Light" w:cs="Times New Roman"/>
          <w:sz w:val="22"/>
          <w:szCs w:val="22"/>
          <w:lang w:val="es-PE" w:eastAsia="en-US"/>
        </w:rPr>
        <w:t>mejoras de cobertura y calidad por incrementos de capacidad de gestión y mejoras en rendimiento de procesos,</w:t>
      </w:r>
      <w:r w:rsidR="000527E2" w:rsidRPr="00E96673">
        <w:rPr>
          <w:rFonts w:ascii="Calibri Light" w:eastAsia="Calibri" w:hAnsi="Calibri Light" w:cs="Times New Roman"/>
          <w:sz w:val="22"/>
          <w:szCs w:val="22"/>
          <w:lang w:val="es-PE" w:eastAsia="en-US"/>
        </w:rPr>
        <w:t xml:space="preserve"> entre otros</w:t>
      </w:r>
      <w:r w:rsidR="0044271F" w:rsidRPr="00E96673">
        <w:rPr>
          <w:rFonts w:ascii="Calibri Light" w:eastAsia="Calibri" w:hAnsi="Calibri Light" w:cs="Times New Roman"/>
          <w:sz w:val="22"/>
          <w:szCs w:val="22"/>
          <w:lang w:val="es-PE" w:eastAsia="en-US"/>
        </w:rPr>
        <w:t>.</w:t>
      </w:r>
    </w:p>
    <w:p w14:paraId="091E069A" w14:textId="77777777" w:rsidR="005518B5" w:rsidRPr="00E96673" w:rsidRDefault="005518B5" w:rsidP="00C57309">
      <w:pPr>
        <w:spacing w:line="276" w:lineRule="auto"/>
        <w:jc w:val="both"/>
        <w:rPr>
          <w:rFonts w:ascii="Calibri Light" w:eastAsia="Calibri" w:hAnsi="Calibri Light" w:cs="Times New Roman"/>
          <w:sz w:val="22"/>
          <w:szCs w:val="22"/>
          <w:lang w:val="es-PE" w:eastAsia="en-US"/>
        </w:rPr>
      </w:pPr>
    </w:p>
    <w:p w14:paraId="091E069B" w14:textId="77777777" w:rsidR="005518B5" w:rsidRPr="00E96673" w:rsidRDefault="005518B5" w:rsidP="00093ED5">
      <w:pPr>
        <w:spacing w:line="276" w:lineRule="auto"/>
        <w:jc w:val="both"/>
        <w:rPr>
          <w:rFonts w:ascii="Calibri Light" w:hAnsi="Calibri Light"/>
          <w:sz w:val="22"/>
          <w:szCs w:val="22"/>
          <w:lang w:val="es-PE" w:eastAsia="en-US"/>
        </w:rPr>
      </w:pPr>
      <w:r w:rsidRPr="00E96673">
        <w:rPr>
          <w:rFonts w:ascii="Calibri Light" w:eastAsia="Calibri" w:hAnsi="Calibri Light" w:cs="Times New Roman"/>
          <w:sz w:val="22"/>
          <w:szCs w:val="22"/>
          <w:lang w:val="es-PE" w:eastAsia="en-US"/>
        </w:rPr>
        <w:t>Para e</w:t>
      </w:r>
      <w:r w:rsidR="00884ABC" w:rsidRPr="00E96673">
        <w:rPr>
          <w:rFonts w:ascii="Calibri Light" w:eastAsia="Calibri" w:hAnsi="Calibri Light" w:cs="Times New Roman"/>
          <w:sz w:val="22"/>
          <w:szCs w:val="22"/>
          <w:lang w:val="es-PE" w:eastAsia="en-US"/>
        </w:rPr>
        <w:t>l análisis costo beneficio del P</w:t>
      </w:r>
      <w:r w:rsidRPr="00E96673">
        <w:rPr>
          <w:rFonts w:ascii="Calibri Light" w:eastAsia="Calibri" w:hAnsi="Calibri Light" w:cs="Times New Roman"/>
          <w:sz w:val="22"/>
          <w:szCs w:val="22"/>
          <w:lang w:val="es-PE" w:eastAsia="en-US"/>
        </w:rPr>
        <w:t xml:space="preserve">royecto se ha considerado una estimación </w:t>
      </w:r>
      <w:r w:rsidR="00BD42E8" w:rsidRPr="00E96673">
        <w:rPr>
          <w:rFonts w:ascii="Calibri Light" w:eastAsia="Calibri" w:hAnsi="Calibri Light" w:cs="Times New Roman"/>
          <w:sz w:val="22"/>
          <w:szCs w:val="22"/>
          <w:lang w:val="es-PE" w:eastAsia="en-US"/>
        </w:rPr>
        <w:t>general para actividades principales del Proyecto</w:t>
      </w:r>
      <w:r w:rsidRPr="00E96673">
        <w:rPr>
          <w:rFonts w:ascii="Calibri Light" w:eastAsia="Calibri" w:hAnsi="Calibri Light" w:cs="Times New Roman"/>
          <w:sz w:val="22"/>
          <w:szCs w:val="22"/>
          <w:lang w:val="es-PE" w:eastAsia="en-US"/>
        </w:rPr>
        <w:t xml:space="preserve">. En el </w:t>
      </w:r>
      <w:r w:rsidR="00AA57CE" w:rsidRPr="00E96673">
        <w:rPr>
          <w:rFonts w:ascii="Calibri Light" w:eastAsia="Calibri" w:hAnsi="Calibri Light" w:cs="Times New Roman"/>
          <w:sz w:val="22"/>
          <w:szCs w:val="22"/>
          <w:lang w:val="es-PE" w:eastAsia="en-US"/>
        </w:rPr>
        <w:t>retiro voluntario</w:t>
      </w:r>
      <w:r w:rsidRPr="00E96673">
        <w:rPr>
          <w:rFonts w:ascii="Calibri Light" w:eastAsia="Calibri" w:hAnsi="Calibri Light" w:cs="Times New Roman"/>
          <w:sz w:val="22"/>
          <w:szCs w:val="22"/>
          <w:lang w:val="es-PE" w:eastAsia="en-US"/>
        </w:rPr>
        <w:t>, se ha</w:t>
      </w:r>
      <w:r w:rsidR="005E6CCB" w:rsidRPr="00E96673">
        <w:rPr>
          <w:rFonts w:ascii="Calibri Light" w:eastAsia="Calibri" w:hAnsi="Calibri Light" w:cs="Times New Roman"/>
          <w:sz w:val="22"/>
          <w:szCs w:val="22"/>
          <w:lang w:val="es-PE" w:eastAsia="en-US"/>
        </w:rPr>
        <w:t>n</w:t>
      </w:r>
      <w:r w:rsidRPr="00E96673">
        <w:rPr>
          <w:rFonts w:ascii="Calibri Light" w:eastAsia="Calibri" w:hAnsi="Calibri Light" w:cs="Times New Roman"/>
          <w:sz w:val="22"/>
          <w:szCs w:val="22"/>
          <w:lang w:val="es-PE" w:eastAsia="en-US"/>
        </w:rPr>
        <w:t xml:space="preserve"> estimado </w:t>
      </w:r>
      <w:r w:rsidR="005E6CCB" w:rsidRPr="00E96673">
        <w:rPr>
          <w:rFonts w:ascii="Calibri Light" w:eastAsia="Calibri" w:hAnsi="Calibri Light" w:cs="Times New Roman"/>
          <w:sz w:val="22"/>
          <w:szCs w:val="22"/>
          <w:lang w:val="es-PE" w:eastAsia="en-US"/>
        </w:rPr>
        <w:t>beneficios netos por mejoras en la productividad laboral producto de la incorporación de nuevos funcionarios con mejores competencias y habilidades</w:t>
      </w:r>
      <w:r w:rsidRPr="00E96673">
        <w:rPr>
          <w:rFonts w:ascii="Calibri Light" w:eastAsia="Calibri" w:hAnsi="Calibri Light" w:cs="Times New Roman"/>
          <w:sz w:val="22"/>
          <w:szCs w:val="22"/>
          <w:lang w:val="es-PE" w:eastAsia="en-US"/>
        </w:rPr>
        <w:t xml:space="preserve">. </w:t>
      </w:r>
      <w:r w:rsidR="00DB347A" w:rsidRPr="00E96673">
        <w:rPr>
          <w:rFonts w:ascii="Calibri Light" w:eastAsia="Calibri" w:hAnsi="Calibri Light" w:cs="Times New Roman"/>
          <w:sz w:val="22"/>
          <w:szCs w:val="22"/>
          <w:lang w:val="es-PE" w:eastAsia="en-US"/>
        </w:rPr>
        <w:t xml:space="preserve">En el registro biométrico, se han estimado beneficios de </w:t>
      </w:r>
      <w:r w:rsidR="00D109F9" w:rsidRPr="00E96673">
        <w:rPr>
          <w:rFonts w:ascii="Calibri Light" w:eastAsia="Calibri" w:hAnsi="Calibri Light" w:cs="Times New Roman"/>
          <w:sz w:val="22"/>
          <w:szCs w:val="22"/>
          <w:lang w:val="es-PE" w:eastAsia="en-US"/>
        </w:rPr>
        <w:t>reducción de inconsistencias en el</w:t>
      </w:r>
      <w:r w:rsidR="00DB347A" w:rsidRPr="00E96673">
        <w:rPr>
          <w:rFonts w:ascii="Calibri Light" w:eastAsia="Calibri" w:hAnsi="Calibri Light" w:cs="Times New Roman"/>
          <w:sz w:val="22"/>
          <w:szCs w:val="22"/>
          <w:lang w:val="es-PE" w:eastAsia="en-US"/>
        </w:rPr>
        <w:t xml:space="preserve"> registro y pago de servidores públicos. Con respecto al pago de salarios</w:t>
      </w:r>
      <w:r w:rsidRPr="00E96673">
        <w:rPr>
          <w:rFonts w:ascii="Calibri Light" w:eastAsia="Calibri" w:hAnsi="Calibri Light" w:cs="Times New Roman"/>
          <w:sz w:val="22"/>
          <w:szCs w:val="22"/>
          <w:lang w:val="es-PE" w:eastAsia="en-US"/>
        </w:rPr>
        <w:t>, se ha</w:t>
      </w:r>
      <w:r w:rsidR="005E6CCB" w:rsidRPr="00E96673">
        <w:rPr>
          <w:rFonts w:ascii="Calibri Light" w:eastAsia="Calibri" w:hAnsi="Calibri Light" w:cs="Times New Roman"/>
          <w:sz w:val="22"/>
          <w:szCs w:val="22"/>
          <w:lang w:val="es-PE" w:eastAsia="en-US"/>
        </w:rPr>
        <w:t>n</w:t>
      </w:r>
      <w:r w:rsidRPr="00E96673">
        <w:rPr>
          <w:rFonts w:ascii="Calibri Light" w:eastAsia="Calibri" w:hAnsi="Calibri Light" w:cs="Times New Roman"/>
          <w:sz w:val="22"/>
          <w:szCs w:val="22"/>
          <w:lang w:val="es-PE" w:eastAsia="en-US"/>
        </w:rPr>
        <w:t xml:space="preserve"> estimado </w:t>
      </w:r>
      <w:r w:rsidR="005E6CCB" w:rsidRPr="00E96673">
        <w:rPr>
          <w:rFonts w:ascii="Calibri Light" w:eastAsia="Calibri" w:hAnsi="Calibri Light" w:cs="Times New Roman"/>
          <w:sz w:val="22"/>
          <w:szCs w:val="22"/>
          <w:lang w:val="es-PE" w:eastAsia="en-US"/>
        </w:rPr>
        <w:t>beneficios netos por ahorros fiscales, reducción de costos de tiempos y gastos logísticos en el sistema de gestión de recursos humanos y sistema de pagos de planilla</w:t>
      </w:r>
      <w:r w:rsidRPr="00E96673">
        <w:rPr>
          <w:rFonts w:ascii="Calibri Light" w:eastAsia="Calibri" w:hAnsi="Calibri Light" w:cs="Times New Roman"/>
          <w:sz w:val="22"/>
          <w:szCs w:val="22"/>
          <w:lang w:val="es-PE" w:eastAsia="en-US"/>
        </w:rPr>
        <w:t xml:space="preserve">. </w:t>
      </w:r>
      <w:r w:rsidR="005E6CCB" w:rsidRPr="00E96673">
        <w:rPr>
          <w:rFonts w:ascii="Calibri Light" w:eastAsia="Calibri" w:hAnsi="Calibri Light" w:cs="Times New Roman"/>
          <w:sz w:val="22"/>
          <w:szCs w:val="22"/>
          <w:lang w:val="es-PE" w:eastAsia="en-US"/>
        </w:rPr>
        <w:t>Finalmente, e</w:t>
      </w:r>
      <w:r w:rsidRPr="00E96673">
        <w:rPr>
          <w:rFonts w:ascii="Calibri Light" w:eastAsia="Calibri" w:hAnsi="Calibri Light" w:cs="Times New Roman"/>
          <w:sz w:val="22"/>
          <w:szCs w:val="22"/>
          <w:lang w:val="es-PE" w:eastAsia="en-US"/>
        </w:rPr>
        <w:t xml:space="preserve">n </w:t>
      </w:r>
      <w:r w:rsidR="00D109F9" w:rsidRPr="00E96673">
        <w:rPr>
          <w:rFonts w:ascii="Calibri Light" w:eastAsia="Calibri" w:hAnsi="Calibri Light" w:cs="Times New Roman"/>
          <w:sz w:val="22"/>
          <w:szCs w:val="22"/>
          <w:lang w:val="es-PE" w:eastAsia="en-US"/>
        </w:rPr>
        <w:t xml:space="preserve">la </w:t>
      </w:r>
      <w:r w:rsidR="00356929" w:rsidRPr="00E96673">
        <w:rPr>
          <w:rFonts w:ascii="Calibri Light" w:eastAsia="Calibri" w:hAnsi="Calibri Light" w:cs="Times New Roman"/>
          <w:sz w:val="22"/>
          <w:szCs w:val="22"/>
          <w:lang w:val="es-PE" w:eastAsia="en-US"/>
        </w:rPr>
        <w:t xml:space="preserve">mejora de </w:t>
      </w:r>
      <w:r w:rsidR="00D109F9" w:rsidRPr="00E96673">
        <w:rPr>
          <w:rFonts w:ascii="Calibri Light" w:eastAsia="Calibri" w:hAnsi="Calibri Light" w:cs="Times New Roman"/>
          <w:sz w:val="22"/>
          <w:szCs w:val="22"/>
          <w:lang w:val="es-PE" w:eastAsia="en-US"/>
        </w:rPr>
        <w:t>prestación de servicios</w:t>
      </w:r>
      <w:r w:rsidRPr="00E96673">
        <w:rPr>
          <w:rFonts w:ascii="Calibri Light" w:eastAsia="Calibri" w:hAnsi="Calibri Light" w:cs="Times New Roman"/>
          <w:sz w:val="22"/>
          <w:szCs w:val="22"/>
          <w:lang w:val="es-PE" w:eastAsia="en-US"/>
        </w:rPr>
        <w:t>, se considera ahorros en costos de oportunidad</w:t>
      </w:r>
      <w:r w:rsidR="005E6CCB" w:rsidRPr="00E96673">
        <w:rPr>
          <w:rFonts w:ascii="Calibri Light" w:eastAsia="Calibri" w:hAnsi="Calibri Light" w:cs="Times New Roman"/>
          <w:sz w:val="22"/>
          <w:szCs w:val="22"/>
          <w:lang w:val="es-PE" w:eastAsia="en-US"/>
        </w:rPr>
        <w:t>, costos de tiempos</w:t>
      </w:r>
      <w:r w:rsidRPr="00E96673">
        <w:rPr>
          <w:rFonts w:ascii="Calibri Light" w:eastAsia="Calibri" w:hAnsi="Calibri Light" w:cs="Times New Roman"/>
          <w:sz w:val="22"/>
          <w:szCs w:val="22"/>
          <w:lang w:val="es-PE" w:eastAsia="en-US"/>
        </w:rPr>
        <w:t xml:space="preserve"> y transacción, tanto para funcionarios como para los usuarios de</w:t>
      </w:r>
      <w:r w:rsidR="005E6CCB" w:rsidRPr="00E96673">
        <w:rPr>
          <w:rFonts w:ascii="Calibri Light" w:eastAsia="Calibri" w:hAnsi="Calibri Light" w:cs="Times New Roman"/>
          <w:sz w:val="22"/>
          <w:szCs w:val="22"/>
          <w:lang w:val="es-PE" w:eastAsia="en-US"/>
        </w:rPr>
        <w:t xml:space="preserve"> </w:t>
      </w:r>
      <w:r w:rsidRPr="00E96673">
        <w:rPr>
          <w:rFonts w:ascii="Calibri Light" w:eastAsia="Calibri" w:hAnsi="Calibri Light" w:cs="Times New Roman"/>
          <w:sz w:val="22"/>
          <w:szCs w:val="22"/>
          <w:lang w:val="es-PE" w:eastAsia="en-US"/>
        </w:rPr>
        <w:t>l</w:t>
      </w:r>
      <w:r w:rsidR="005E6CCB" w:rsidRPr="00E96673">
        <w:rPr>
          <w:rFonts w:ascii="Calibri Light" w:eastAsia="Calibri" w:hAnsi="Calibri Light" w:cs="Times New Roman"/>
          <w:sz w:val="22"/>
          <w:szCs w:val="22"/>
          <w:lang w:val="es-PE" w:eastAsia="en-US"/>
        </w:rPr>
        <w:t>os</w:t>
      </w:r>
      <w:r w:rsidRPr="00E96673">
        <w:rPr>
          <w:rFonts w:ascii="Calibri Light" w:eastAsia="Calibri" w:hAnsi="Calibri Light" w:cs="Times New Roman"/>
          <w:sz w:val="22"/>
          <w:szCs w:val="22"/>
          <w:lang w:val="es-PE" w:eastAsia="en-US"/>
        </w:rPr>
        <w:t xml:space="preserve"> servicio</w:t>
      </w:r>
      <w:r w:rsidR="005E6CCB" w:rsidRPr="00E96673">
        <w:rPr>
          <w:rFonts w:ascii="Calibri Light" w:eastAsia="Calibri" w:hAnsi="Calibri Light" w:cs="Times New Roman"/>
          <w:sz w:val="22"/>
          <w:szCs w:val="22"/>
          <w:lang w:val="es-PE" w:eastAsia="en-US"/>
        </w:rPr>
        <w:t>s públicos mejorados</w:t>
      </w:r>
      <w:r w:rsidR="005D7732" w:rsidRPr="00E96673">
        <w:rPr>
          <w:rFonts w:ascii="Calibri Light" w:eastAsia="Calibri" w:hAnsi="Calibri Light" w:cs="Times New Roman"/>
          <w:sz w:val="22"/>
          <w:szCs w:val="22"/>
          <w:lang w:val="es-PE" w:eastAsia="en-US"/>
        </w:rPr>
        <w:t>. A partir del modelo económico propuesto, se calcularon l</w:t>
      </w:r>
      <w:r w:rsidRPr="00E96673">
        <w:rPr>
          <w:rFonts w:ascii="Calibri Light" w:eastAsia="Calibri" w:hAnsi="Calibri Light" w:cs="Times New Roman"/>
          <w:sz w:val="22"/>
          <w:szCs w:val="22"/>
          <w:lang w:val="es-PE" w:eastAsia="en-US"/>
        </w:rPr>
        <w:t xml:space="preserve">os indicadores de rentabilidad económica </w:t>
      </w:r>
      <w:r w:rsidR="005D7732" w:rsidRPr="00E96673">
        <w:rPr>
          <w:rFonts w:ascii="Calibri Light" w:eastAsia="Calibri" w:hAnsi="Calibri Light" w:cs="Times New Roman"/>
          <w:sz w:val="22"/>
          <w:szCs w:val="22"/>
          <w:lang w:val="es-PE" w:eastAsia="en-US"/>
        </w:rPr>
        <w:t>y que muestra resultados</w:t>
      </w:r>
      <w:r w:rsidRPr="00E96673">
        <w:rPr>
          <w:rFonts w:ascii="Calibri Light" w:eastAsia="Calibri" w:hAnsi="Calibri Light" w:cs="Times New Roman"/>
          <w:sz w:val="22"/>
          <w:szCs w:val="22"/>
          <w:lang w:val="es-PE" w:eastAsia="en-US"/>
        </w:rPr>
        <w:t xml:space="preserve"> positivos: el</w:t>
      </w:r>
      <w:r w:rsidR="005D7732" w:rsidRPr="00E96673">
        <w:rPr>
          <w:rFonts w:ascii="Calibri Light" w:eastAsia="Calibri" w:hAnsi="Calibri Light" w:cs="Times New Roman"/>
          <w:sz w:val="22"/>
          <w:szCs w:val="22"/>
          <w:lang w:val="es-PE" w:eastAsia="en-US"/>
        </w:rPr>
        <w:t xml:space="preserve"> VAN del P</w:t>
      </w:r>
      <w:r w:rsidRPr="00E96673">
        <w:rPr>
          <w:rFonts w:ascii="Calibri Light" w:eastAsia="Calibri" w:hAnsi="Calibri Light" w:cs="Times New Roman"/>
          <w:sz w:val="22"/>
          <w:szCs w:val="22"/>
          <w:lang w:val="es-PE" w:eastAsia="en-US"/>
        </w:rPr>
        <w:t>royecto es de USD$</w:t>
      </w:r>
      <w:r w:rsidR="00110198" w:rsidRPr="00E96673">
        <w:rPr>
          <w:rFonts w:ascii="Calibri Light" w:eastAsia="Calibri" w:hAnsi="Calibri Light" w:cs="Times New Roman"/>
          <w:sz w:val="22"/>
          <w:szCs w:val="22"/>
          <w:lang w:val="es-PE" w:eastAsia="en-US"/>
        </w:rPr>
        <w:t xml:space="preserve"> </w:t>
      </w:r>
      <w:r w:rsidR="002A013F" w:rsidRPr="00E96673">
        <w:rPr>
          <w:rFonts w:ascii="Calibri Light" w:eastAsia="Calibri" w:hAnsi="Calibri Light" w:cs="Times New Roman"/>
          <w:sz w:val="22"/>
          <w:szCs w:val="22"/>
          <w:lang w:val="es-PE" w:eastAsia="en-US"/>
        </w:rPr>
        <w:t xml:space="preserve">24,678,949 </w:t>
      </w:r>
      <w:r w:rsidRPr="00E96673">
        <w:rPr>
          <w:rFonts w:ascii="Calibri Light" w:eastAsia="Calibri" w:hAnsi="Calibri Light" w:cs="Times New Roman"/>
          <w:sz w:val="22"/>
          <w:szCs w:val="22"/>
          <w:lang w:val="es-PE" w:eastAsia="en-US"/>
        </w:rPr>
        <w:t>y</w:t>
      </w:r>
      <w:r w:rsidR="00110198" w:rsidRPr="00E96673">
        <w:rPr>
          <w:rFonts w:ascii="Calibri Light" w:eastAsia="Calibri" w:hAnsi="Calibri Light" w:cs="Times New Roman"/>
          <w:sz w:val="22"/>
          <w:szCs w:val="22"/>
          <w:lang w:val="es-PE" w:eastAsia="en-US"/>
        </w:rPr>
        <w:t xml:space="preserve"> la TIR de </w:t>
      </w:r>
      <w:r w:rsidR="002A013F" w:rsidRPr="00E96673">
        <w:rPr>
          <w:rFonts w:ascii="Calibri Light" w:eastAsia="Calibri" w:hAnsi="Calibri Light" w:cs="Times New Roman"/>
          <w:sz w:val="22"/>
          <w:szCs w:val="22"/>
          <w:lang w:val="es-PE" w:eastAsia="en-US"/>
        </w:rPr>
        <w:t>20.6</w:t>
      </w:r>
      <w:r w:rsidRPr="00E96673">
        <w:rPr>
          <w:rFonts w:ascii="Calibri Light" w:eastAsia="Calibri" w:hAnsi="Calibri Light" w:cs="Times New Roman"/>
          <w:sz w:val="22"/>
          <w:szCs w:val="22"/>
          <w:lang w:val="es-PE" w:eastAsia="en-US"/>
        </w:rPr>
        <w:t>%.</w:t>
      </w:r>
      <w:r w:rsidR="004209F8" w:rsidRPr="00E96673">
        <w:rPr>
          <w:rFonts w:ascii="Calibri Light" w:eastAsia="Calibri" w:hAnsi="Calibri Light" w:cs="Times New Roman"/>
          <w:sz w:val="22"/>
          <w:szCs w:val="22"/>
          <w:lang w:val="es-PE" w:eastAsia="en-US"/>
        </w:rPr>
        <w:t xml:space="preserve"> En el análisis de sensibilidad, se hicieron ejercicios principalmente por cambios en el </w:t>
      </w:r>
      <w:r w:rsidR="00FF25EB" w:rsidRPr="00E96673">
        <w:rPr>
          <w:rFonts w:ascii="Calibri Light" w:eastAsia="Calibri" w:hAnsi="Calibri Light" w:cs="Times New Roman"/>
          <w:sz w:val="22"/>
          <w:szCs w:val="22"/>
          <w:lang w:val="es-PE" w:eastAsia="en-US"/>
        </w:rPr>
        <w:t>porcentaje</w:t>
      </w:r>
      <w:r w:rsidR="004209F8" w:rsidRPr="00E96673">
        <w:rPr>
          <w:rFonts w:ascii="Calibri Light" w:eastAsia="Calibri" w:hAnsi="Calibri Light" w:cs="Times New Roman"/>
          <w:sz w:val="22"/>
          <w:szCs w:val="22"/>
          <w:lang w:val="es-PE" w:eastAsia="en-US"/>
        </w:rPr>
        <w:t xml:space="preserve"> de trabajadores que se acogen al programa de retiro voluntario, variaciones en los costos del Proyecto, </w:t>
      </w:r>
      <w:r w:rsidR="00397686" w:rsidRPr="00E96673">
        <w:rPr>
          <w:rFonts w:ascii="Calibri Light" w:eastAsia="Calibri" w:hAnsi="Calibri Light" w:cs="Times New Roman"/>
          <w:sz w:val="22"/>
          <w:szCs w:val="22"/>
          <w:lang w:val="es-PE" w:eastAsia="en-US"/>
        </w:rPr>
        <w:t>variaciones en el crecimiento de los servicios demandados y</w:t>
      </w:r>
      <w:r w:rsidR="004209F8" w:rsidRPr="00E96673">
        <w:rPr>
          <w:rFonts w:ascii="Calibri Light" w:eastAsia="Calibri" w:hAnsi="Calibri Light" w:cs="Times New Roman"/>
          <w:sz w:val="22"/>
          <w:szCs w:val="22"/>
          <w:lang w:val="es-PE" w:eastAsia="en-US"/>
        </w:rPr>
        <w:t xml:space="preserve"> retrasos en la </w:t>
      </w:r>
      <w:r w:rsidR="00FF25EB" w:rsidRPr="00E96673">
        <w:rPr>
          <w:rFonts w:ascii="Calibri Light" w:eastAsia="Calibri" w:hAnsi="Calibri Light" w:cs="Times New Roman"/>
          <w:sz w:val="22"/>
          <w:szCs w:val="22"/>
          <w:lang w:val="es-PE" w:eastAsia="en-US"/>
        </w:rPr>
        <w:t>ejecución</w:t>
      </w:r>
      <w:r w:rsidR="004209F8" w:rsidRPr="00E96673">
        <w:rPr>
          <w:rFonts w:ascii="Calibri Light" w:eastAsia="Calibri" w:hAnsi="Calibri Light" w:cs="Times New Roman"/>
          <w:sz w:val="22"/>
          <w:szCs w:val="22"/>
          <w:lang w:val="es-PE" w:eastAsia="en-US"/>
        </w:rPr>
        <w:t xml:space="preserve"> del Proyecto. Este último caso, es el que presenta mayores niveles de sensibilidad y afectan de manera importante los indicadores económicos de rentabilidad del Proyecto.</w:t>
      </w:r>
    </w:p>
    <w:p w14:paraId="091E069C" w14:textId="77777777" w:rsidR="005518B5" w:rsidRPr="00E96673" w:rsidRDefault="005518B5" w:rsidP="005518B5">
      <w:pPr>
        <w:rPr>
          <w:lang w:val="es-PE" w:eastAsia="en-US"/>
        </w:rPr>
      </w:pPr>
    </w:p>
    <w:p w14:paraId="091E069D" w14:textId="77777777" w:rsidR="009B4257" w:rsidRPr="00E96673" w:rsidRDefault="009B4257">
      <w:pPr>
        <w:spacing w:after="200" w:line="276" w:lineRule="auto"/>
        <w:rPr>
          <w:b/>
          <w:lang w:val="es-PE" w:eastAsia="en-US"/>
        </w:rPr>
      </w:pPr>
      <w:r w:rsidRPr="00E96673">
        <w:rPr>
          <w:b/>
          <w:lang w:val="es-PE" w:eastAsia="en-US"/>
        </w:rPr>
        <w:br w:type="page"/>
      </w:r>
    </w:p>
    <w:p w14:paraId="091E069E" w14:textId="77777777" w:rsidR="00D876BC" w:rsidRPr="00E96673" w:rsidRDefault="00C119F2" w:rsidP="002B5387">
      <w:pPr>
        <w:pStyle w:val="Caption"/>
        <w:keepNext/>
        <w:jc w:val="center"/>
        <w:rPr>
          <w:rFonts w:asciiTheme="majorHAnsi" w:eastAsiaTheme="majorEastAsia" w:hAnsiTheme="majorHAnsi" w:cstheme="majorBidi"/>
          <w:b w:val="0"/>
          <w:bCs w:val="0"/>
          <w:smallCaps/>
          <w:color w:val="41719C"/>
          <w:sz w:val="8"/>
          <w:szCs w:val="32"/>
          <w:lang w:val="es-PE" w:eastAsia="en-US"/>
        </w:rPr>
      </w:pPr>
      <w:bookmarkStart w:id="1" w:name="_Toc531964074"/>
      <w:r w:rsidRPr="00E96673">
        <w:rPr>
          <w:rFonts w:ascii="Calibri Light" w:hAnsi="Calibri Light" w:cs="Calibri Light"/>
          <w:b w:val="0"/>
          <w:i/>
          <w:color w:val="1F497D" w:themeColor="text2"/>
          <w:sz w:val="22"/>
        </w:rPr>
        <w:lastRenderedPageBreak/>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1</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xml:space="preserve">: </w:t>
      </w:r>
      <w:r w:rsidR="0081780B" w:rsidRPr="00E96673">
        <w:rPr>
          <w:rFonts w:ascii="Calibri Light" w:hAnsi="Calibri Light" w:cs="Calibri Light"/>
          <w:b w:val="0"/>
          <w:i/>
          <w:color w:val="1F497D" w:themeColor="text2"/>
          <w:sz w:val="22"/>
        </w:rPr>
        <w:t>R</w:t>
      </w:r>
      <w:r w:rsidR="00544A5D" w:rsidRPr="00E96673">
        <w:rPr>
          <w:rFonts w:ascii="Calibri Light" w:hAnsi="Calibri Light" w:cs="Calibri Light"/>
          <w:b w:val="0"/>
          <w:i/>
          <w:color w:val="1F497D" w:themeColor="text2"/>
          <w:sz w:val="22"/>
        </w:rPr>
        <w:t xml:space="preserve">esumen de </w:t>
      </w:r>
      <w:r w:rsidR="0081780B" w:rsidRPr="00E96673">
        <w:rPr>
          <w:rFonts w:ascii="Calibri Light" w:hAnsi="Calibri Light" w:cs="Calibri Light"/>
          <w:b w:val="0"/>
          <w:i/>
          <w:color w:val="1F497D" w:themeColor="text2"/>
          <w:sz w:val="22"/>
        </w:rPr>
        <w:t>evaluación</w:t>
      </w:r>
      <w:r w:rsidR="00544A5D" w:rsidRPr="00E96673">
        <w:rPr>
          <w:rFonts w:ascii="Calibri Light" w:hAnsi="Calibri Light" w:cs="Calibri Light"/>
          <w:b w:val="0"/>
          <w:i/>
          <w:color w:val="1F497D" w:themeColor="text2"/>
          <w:sz w:val="22"/>
        </w:rPr>
        <w:t xml:space="preserve"> del Proyecto</w:t>
      </w:r>
      <w:bookmarkEnd w:id="1"/>
    </w:p>
    <w:tbl>
      <w:tblPr>
        <w:tblStyle w:val="ListTable3-Accent1"/>
        <w:tblW w:w="10774" w:type="dxa"/>
        <w:tblInd w:w="-998" w:type="dxa"/>
        <w:tblLook w:val="04A0" w:firstRow="1" w:lastRow="0" w:firstColumn="1" w:lastColumn="0" w:noHBand="0" w:noVBand="1"/>
      </w:tblPr>
      <w:tblGrid>
        <w:gridCol w:w="3261"/>
        <w:gridCol w:w="3544"/>
        <w:gridCol w:w="3969"/>
      </w:tblGrid>
      <w:tr w:rsidR="00F96CB1" w:rsidRPr="00E96673" w14:paraId="091E06A1" w14:textId="77777777" w:rsidTr="006D05A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261" w:type="dxa"/>
            <w:tcBorders>
              <w:right w:val="single" w:sz="4" w:space="0" w:color="4F81BD" w:themeColor="accent1"/>
            </w:tcBorders>
          </w:tcPr>
          <w:p w14:paraId="091E069F" w14:textId="77777777" w:rsidR="00F96CB1" w:rsidRPr="00E96673" w:rsidRDefault="00F96CB1" w:rsidP="00C06748">
            <w:pPr>
              <w:spacing w:line="276" w:lineRule="auto"/>
              <w:jc w:val="center"/>
              <w:rPr>
                <w:rFonts w:ascii="Calibri Light" w:hAnsi="Calibri Light" w:cs="Calibri Light"/>
                <w:b w:val="0"/>
                <w:bCs w:val="0"/>
                <w:color w:val="auto"/>
                <w:sz w:val="22"/>
                <w:szCs w:val="22"/>
              </w:rPr>
            </w:pPr>
            <w:r w:rsidRPr="00E96673">
              <w:rPr>
                <w:rFonts w:ascii="Calibri" w:hAnsi="Calibri" w:cs="Calibri"/>
                <w:bCs w:val="0"/>
                <w:sz w:val="22"/>
                <w:szCs w:val="22"/>
              </w:rPr>
              <w:t>SECCIÓN</w:t>
            </w:r>
          </w:p>
        </w:tc>
        <w:tc>
          <w:tcPr>
            <w:tcW w:w="7513" w:type="dxa"/>
            <w:gridSpan w:val="2"/>
            <w:tcBorders>
              <w:bottom w:val="single" w:sz="4" w:space="0" w:color="4F81BD" w:themeColor="accent1"/>
            </w:tcBorders>
          </w:tcPr>
          <w:p w14:paraId="091E06A0" w14:textId="77777777" w:rsidR="00F96CB1" w:rsidRPr="00E96673" w:rsidRDefault="00F96CB1" w:rsidP="00C06748">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E96673">
              <w:rPr>
                <w:rFonts w:ascii="Calibri" w:hAnsi="Calibri" w:cs="Calibri"/>
                <w:bCs w:val="0"/>
                <w:sz w:val="22"/>
                <w:szCs w:val="22"/>
              </w:rPr>
              <w:t>DESCRIPCIÓN</w:t>
            </w:r>
          </w:p>
        </w:tc>
      </w:tr>
      <w:tr w:rsidR="002B5387" w:rsidRPr="00E96673" w14:paraId="091E06AA"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val="restart"/>
            <w:tcBorders>
              <w:right w:val="single" w:sz="4" w:space="0" w:color="4F81BD" w:themeColor="accent1"/>
            </w:tcBorders>
            <w:vAlign w:val="center"/>
          </w:tcPr>
          <w:p w14:paraId="091E06A2" w14:textId="77777777" w:rsidR="002B5387" w:rsidRPr="00E96673" w:rsidRDefault="002B5387" w:rsidP="002B5387">
            <w:pPr>
              <w:spacing w:line="276" w:lineRule="auto"/>
              <w:rPr>
                <w:rFonts w:cstheme="minorHAnsi"/>
                <w:bCs w:val="0"/>
                <w:sz w:val="22"/>
                <w:szCs w:val="22"/>
              </w:rPr>
            </w:pPr>
            <w:r w:rsidRPr="00E96673">
              <w:rPr>
                <w:rFonts w:cstheme="minorHAnsi"/>
                <w:bCs w:val="0"/>
                <w:sz w:val="22"/>
                <w:szCs w:val="22"/>
              </w:rPr>
              <w:t>BENEFICIOS CUANTIFICADOS</w:t>
            </w:r>
            <w:r w:rsidR="00397686" w:rsidRPr="00E96673">
              <w:rPr>
                <w:rStyle w:val="FootnoteReference"/>
                <w:rFonts w:cstheme="minorHAnsi"/>
                <w:bCs w:val="0"/>
                <w:sz w:val="22"/>
                <w:szCs w:val="22"/>
              </w:rPr>
              <w:footnoteReference w:id="1"/>
            </w:r>
          </w:p>
        </w:tc>
        <w:tc>
          <w:tcPr>
            <w:tcW w:w="3544" w:type="dxa"/>
            <w:tcBorders>
              <w:right w:val="single" w:sz="4" w:space="0" w:color="4F81BD" w:themeColor="accent1"/>
            </w:tcBorders>
          </w:tcPr>
          <w:p w14:paraId="091E06A3" w14:textId="759B935D" w:rsidR="002B5387" w:rsidRPr="00E96673" w:rsidRDefault="002B5387" w:rsidP="00342022">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b/>
                <w:sz w:val="22"/>
                <w:szCs w:val="22"/>
              </w:rPr>
              <w:t>Componente 1:</w:t>
            </w:r>
            <w:r w:rsidRPr="00E96673">
              <w:rPr>
                <w:rFonts w:ascii="Calibri Light" w:hAnsi="Calibri Light" w:cs="Calibri Light"/>
                <w:sz w:val="22"/>
                <w:szCs w:val="22"/>
              </w:rPr>
              <w:t xml:space="preserve"> Fortalecimiento del </w:t>
            </w:r>
            <w:r w:rsidR="00D225B4">
              <w:rPr>
                <w:rFonts w:ascii="Calibri Light" w:hAnsi="Calibri Light" w:cs="Calibri Light"/>
                <w:sz w:val="22"/>
                <w:szCs w:val="22"/>
              </w:rPr>
              <w:t>Régimen</w:t>
            </w:r>
            <w:r w:rsidRPr="00E96673">
              <w:rPr>
                <w:rFonts w:ascii="Calibri Light" w:hAnsi="Calibri Light" w:cs="Calibri Light"/>
                <w:sz w:val="22"/>
                <w:szCs w:val="22"/>
              </w:rPr>
              <w:t xml:space="preserve"> </w:t>
            </w:r>
            <w:r w:rsidR="00D225B4">
              <w:rPr>
                <w:rFonts w:ascii="Calibri Light" w:hAnsi="Calibri Light" w:cs="Calibri Light"/>
                <w:sz w:val="22"/>
                <w:szCs w:val="22"/>
              </w:rPr>
              <w:t>T</w:t>
            </w:r>
            <w:r w:rsidRPr="00E96673">
              <w:rPr>
                <w:rFonts w:ascii="Calibri Light" w:hAnsi="Calibri Light" w:cs="Calibri Light"/>
                <w:sz w:val="22"/>
                <w:szCs w:val="22"/>
              </w:rPr>
              <w:t>ransversal de</w:t>
            </w:r>
            <w:r w:rsidR="00D225B4">
              <w:rPr>
                <w:rFonts w:ascii="Calibri Light" w:hAnsi="Calibri Light" w:cs="Calibri Light"/>
                <w:sz w:val="22"/>
                <w:szCs w:val="22"/>
              </w:rPr>
              <w:t>l Servicio Civil y de</w:t>
            </w:r>
            <w:r w:rsidR="00114E46">
              <w:rPr>
                <w:rFonts w:ascii="Calibri Light" w:hAnsi="Calibri Light" w:cs="Calibri Light"/>
                <w:sz w:val="22"/>
                <w:szCs w:val="22"/>
              </w:rPr>
              <w:t xml:space="preserve"> </w:t>
            </w:r>
            <w:r w:rsidR="00D225B4">
              <w:rPr>
                <w:rFonts w:ascii="Calibri Light" w:hAnsi="Calibri Light" w:cs="Calibri Light"/>
                <w:sz w:val="22"/>
                <w:szCs w:val="22"/>
              </w:rPr>
              <w:t>la Gestión de los</w:t>
            </w:r>
            <w:r w:rsidRPr="00E96673">
              <w:rPr>
                <w:rFonts w:ascii="Calibri Light" w:hAnsi="Calibri Light" w:cs="Calibri Light"/>
                <w:sz w:val="22"/>
                <w:szCs w:val="22"/>
              </w:rPr>
              <w:t xml:space="preserve"> </w:t>
            </w:r>
            <w:r w:rsidR="00D225B4">
              <w:rPr>
                <w:rFonts w:ascii="Calibri Light" w:hAnsi="Calibri Light" w:cs="Calibri Light"/>
                <w:sz w:val="22"/>
                <w:szCs w:val="22"/>
              </w:rPr>
              <w:t>R</w:t>
            </w:r>
            <w:r w:rsidRPr="00E96673">
              <w:rPr>
                <w:rFonts w:ascii="Calibri Light" w:hAnsi="Calibri Light" w:cs="Calibri Light"/>
                <w:sz w:val="22"/>
                <w:szCs w:val="22"/>
              </w:rPr>
              <w:t xml:space="preserve">ecursos </w:t>
            </w:r>
            <w:r w:rsidR="00D225B4">
              <w:rPr>
                <w:rFonts w:ascii="Calibri Light" w:hAnsi="Calibri Light" w:cs="Calibri Light"/>
                <w:sz w:val="22"/>
                <w:szCs w:val="22"/>
              </w:rPr>
              <w:t>H</w:t>
            </w:r>
            <w:r w:rsidRPr="00E96673">
              <w:rPr>
                <w:rFonts w:ascii="Calibri Light" w:hAnsi="Calibri Light" w:cs="Calibri Light"/>
                <w:sz w:val="22"/>
                <w:szCs w:val="22"/>
              </w:rPr>
              <w:t>umanos</w:t>
            </w:r>
          </w:p>
          <w:p w14:paraId="091E06A4" w14:textId="77777777" w:rsidR="002B5387" w:rsidRPr="00E96673" w:rsidRDefault="002B5387" w:rsidP="000440B0">
            <w:pPr>
              <w:spacing w:line="276" w:lineRule="auto"/>
              <w:ind w:left="72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969" w:type="dxa"/>
            <w:tcBorders>
              <w:left w:val="single" w:sz="4" w:space="0" w:color="4F81BD" w:themeColor="accent1"/>
            </w:tcBorders>
          </w:tcPr>
          <w:p w14:paraId="091E06A5" w14:textId="77777777" w:rsidR="002B5387" w:rsidRPr="00E96673" w:rsidRDefault="002B538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E96673">
              <w:rPr>
                <w:rFonts w:ascii="Calibri Light" w:hAnsi="Calibri Light" w:cs="Calibri Light"/>
                <w:b/>
                <w:sz w:val="22"/>
                <w:szCs w:val="22"/>
              </w:rPr>
              <w:t>Retiro voluntario y contratación de nuevo personal</w:t>
            </w:r>
          </w:p>
          <w:p w14:paraId="091E06A6" w14:textId="77777777" w:rsidR="002B5387" w:rsidRPr="00E96673" w:rsidRDefault="002B538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 xml:space="preserve">Aumento en la productividad laboral </w:t>
            </w:r>
          </w:p>
          <w:p w14:paraId="091E06A7" w14:textId="77777777" w:rsidR="002B5387" w:rsidRPr="00E96673" w:rsidRDefault="002B538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Reducción del exceso de personal de baja productividad</w:t>
            </w:r>
          </w:p>
          <w:p w14:paraId="091E06A8" w14:textId="77777777" w:rsidR="00F31AD7" w:rsidRPr="00E96673" w:rsidRDefault="00F31AD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Mejor escala salarial para nuevos trabajadores</w:t>
            </w:r>
          </w:p>
          <w:p w14:paraId="091E06A9" w14:textId="77777777" w:rsidR="002B5387" w:rsidRPr="00E96673" w:rsidRDefault="002B538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Generación de nuevas oportunidades laborales para jóvenes y mujeres</w:t>
            </w:r>
          </w:p>
        </w:tc>
      </w:tr>
      <w:tr w:rsidR="002B5387" w:rsidRPr="00E96673" w14:paraId="091E06B5"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AB" w14:textId="77777777" w:rsidR="002B5387" w:rsidRPr="00E96673" w:rsidRDefault="002B5387" w:rsidP="00897DB3">
            <w:pPr>
              <w:spacing w:line="276" w:lineRule="auto"/>
              <w:rPr>
                <w:rFonts w:cstheme="minorHAnsi"/>
                <w:bCs w:val="0"/>
                <w:sz w:val="22"/>
                <w:szCs w:val="22"/>
              </w:rPr>
            </w:pPr>
          </w:p>
        </w:tc>
        <w:tc>
          <w:tcPr>
            <w:tcW w:w="3544" w:type="dxa"/>
            <w:tcBorders>
              <w:top w:val="single" w:sz="4" w:space="0" w:color="4F81BD" w:themeColor="accent1"/>
              <w:bottom w:val="single" w:sz="4" w:space="0" w:color="4F81BD" w:themeColor="accent1"/>
              <w:right w:val="single" w:sz="4" w:space="0" w:color="4F81BD" w:themeColor="accent1"/>
            </w:tcBorders>
          </w:tcPr>
          <w:p w14:paraId="091E06AC" w14:textId="5515CAD9" w:rsidR="002B5387" w:rsidRPr="00E96673" w:rsidRDefault="002B5387" w:rsidP="00C06748">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b/>
                <w:sz w:val="22"/>
                <w:szCs w:val="22"/>
              </w:rPr>
              <w:t>Componente 2:</w:t>
            </w:r>
            <w:r w:rsidRPr="00E96673">
              <w:rPr>
                <w:rFonts w:ascii="Calibri Light" w:hAnsi="Calibri Light" w:cs="Calibri Light"/>
                <w:sz w:val="22"/>
                <w:szCs w:val="22"/>
              </w:rPr>
              <w:t xml:space="preserve"> </w:t>
            </w:r>
            <w:r w:rsidR="00D225B4">
              <w:rPr>
                <w:rFonts w:ascii="Calibri Light" w:hAnsi="Calibri Light" w:cs="Calibri Light"/>
                <w:sz w:val="22"/>
                <w:szCs w:val="22"/>
              </w:rPr>
              <w:t>Fortalecimiento</w:t>
            </w:r>
            <w:r w:rsidRPr="00E96673">
              <w:rPr>
                <w:rFonts w:ascii="Calibri Light" w:hAnsi="Calibri Light" w:cs="Calibri Light"/>
                <w:sz w:val="22"/>
                <w:szCs w:val="22"/>
              </w:rPr>
              <w:t xml:space="preserve"> de los </w:t>
            </w:r>
            <w:r w:rsidR="00D225B4">
              <w:rPr>
                <w:rFonts w:ascii="Calibri Light" w:hAnsi="Calibri Light" w:cs="Calibri Light"/>
                <w:sz w:val="22"/>
                <w:szCs w:val="22"/>
              </w:rPr>
              <w:t>S</w:t>
            </w:r>
            <w:r w:rsidRPr="00E96673">
              <w:rPr>
                <w:rFonts w:ascii="Calibri Light" w:hAnsi="Calibri Light" w:cs="Calibri Light"/>
                <w:sz w:val="22"/>
                <w:szCs w:val="22"/>
              </w:rPr>
              <w:t xml:space="preserve">istemas </w:t>
            </w:r>
            <w:r w:rsidR="00D225B4">
              <w:rPr>
                <w:rFonts w:ascii="Calibri Light" w:hAnsi="Calibri Light" w:cs="Calibri Light"/>
                <w:sz w:val="22"/>
                <w:szCs w:val="22"/>
              </w:rPr>
              <w:t>Informáticos T</w:t>
            </w:r>
            <w:r w:rsidRPr="00E96673">
              <w:rPr>
                <w:rFonts w:ascii="Calibri Light" w:hAnsi="Calibri Light" w:cs="Calibri Light"/>
                <w:sz w:val="22"/>
                <w:szCs w:val="22"/>
              </w:rPr>
              <w:t xml:space="preserve">ransversales de </w:t>
            </w:r>
            <w:r w:rsidR="00114E46">
              <w:rPr>
                <w:rFonts w:ascii="Calibri Light" w:hAnsi="Calibri Light" w:cs="Calibri Light"/>
                <w:sz w:val="22"/>
                <w:szCs w:val="22"/>
              </w:rPr>
              <w:t>S</w:t>
            </w:r>
            <w:r w:rsidRPr="00E96673">
              <w:rPr>
                <w:rFonts w:ascii="Calibri Light" w:hAnsi="Calibri Light" w:cs="Calibri Light"/>
                <w:sz w:val="22"/>
                <w:szCs w:val="22"/>
              </w:rPr>
              <w:t xml:space="preserve">oporte </w:t>
            </w:r>
            <w:r w:rsidR="00114E46">
              <w:rPr>
                <w:rFonts w:ascii="Calibri Light" w:hAnsi="Calibri Light" w:cs="Calibri Light"/>
                <w:sz w:val="22"/>
                <w:szCs w:val="22"/>
              </w:rPr>
              <w:t>a</w:t>
            </w:r>
            <w:r w:rsidRPr="00E96673">
              <w:rPr>
                <w:rFonts w:ascii="Calibri Light" w:hAnsi="Calibri Light" w:cs="Calibri Light"/>
                <w:sz w:val="22"/>
                <w:szCs w:val="22"/>
              </w:rPr>
              <w:t xml:space="preserve"> la </w:t>
            </w:r>
            <w:r w:rsidR="00114E46">
              <w:rPr>
                <w:rFonts w:ascii="Calibri Light" w:hAnsi="Calibri Light" w:cs="Calibri Light"/>
                <w:sz w:val="22"/>
                <w:szCs w:val="22"/>
              </w:rPr>
              <w:t>G</w:t>
            </w:r>
            <w:r w:rsidRPr="00E96673">
              <w:rPr>
                <w:rFonts w:ascii="Calibri Light" w:hAnsi="Calibri Light" w:cs="Calibri Light"/>
                <w:sz w:val="22"/>
                <w:szCs w:val="22"/>
              </w:rPr>
              <w:t xml:space="preserve">estión de </w:t>
            </w:r>
            <w:r w:rsidR="00114E46">
              <w:rPr>
                <w:rFonts w:ascii="Calibri Light" w:hAnsi="Calibri Light" w:cs="Calibri Light"/>
                <w:sz w:val="22"/>
                <w:szCs w:val="22"/>
              </w:rPr>
              <w:t>los R</w:t>
            </w:r>
            <w:r w:rsidRPr="00E96673">
              <w:rPr>
                <w:rFonts w:ascii="Calibri Light" w:hAnsi="Calibri Light" w:cs="Calibri Light"/>
                <w:sz w:val="22"/>
                <w:szCs w:val="22"/>
              </w:rPr>
              <w:t xml:space="preserve">ecursos </w:t>
            </w:r>
            <w:r w:rsidR="00114E46">
              <w:rPr>
                <w:rFonts w:ascii="Calibri Light" w:hAnsi="Calibri Light" w:cs="Calibri Light"/>
                <w:sz w:val="22"/>
                <w:szCs w:val="22"/>
              </w:rPr>
              <w:t>H</w:t>
            </w:r>
            <w:r w:rsidRPr="00E96673">
              <w:rPr>
                <w:rFonts w:ascii="Calibri Light" w:hAnsi="Calibri Light" w:cs="Calibri Light"/>
                <w:sz w:val="22"/>
                <w:szCs w:val="22"/>
              </w:rPr>
              <w:t xml:space="preserve">umanos y de </w:t>
            </w:r>
            <w:r w:rsidR="00114E46">
              <w:rPr>
                <w:rFonts w:ascii="Calibri Light" w:hAnsi="Calibri Light" w:cs="Calibri Light"/>
                <w:sz w:val="22"/>
                <w:szCs w:val="22"/>
              </w:rPr>
              <w:t>los S</w:t>
            </w:r>
            <w:r w:rsidRPr="00E96673">
              <w:rPr>
                <w:rFonts w:ascii="Calibri Light" w:hAnsi="Calibri Light" w:cs="Calibri Light"/>
                <w:sz w:val="22"/>
                <w:szCs w:val="22"/>
              </w:rPr>
              <w:t>alarios</w:t>
            </w:r>
          </w:p>
          <w:p w14:paraId="091E06AD" w14:textId="77777777" w:rsidR="002B5387" w:rsidRPr="00E96673" w:rsidRDefault="002B5387" w:rsidP="000440B0">
            <w:pPr>
              <w:spacing w:line="276" w:lineRule="auto"/>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969" w:type="dxa"/>
            <w:tcBorders>
              <w:top w:val="single" w:sz="4" w:space="0" w:color="4F81BD" w:themeColor="accent1"/>
              <w:left w:val="single" w:sz="4" w:space="0" w:color="4F81BD" w:themeColor="accent1"/>
              <w:bottom w:val="single" w:sz="4" w:space="0" w:color="4F81BD" w:themeColor="accent1"/>
            </w:tcBorders>
          </w:tcPr>
          <w:p w14:paraId="091E06AE" w14:textId="77777777" w:rsidR="002B5387" w:rsidRPr="00E96673" w:rsidRDefault="002B5387"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r w:rsidRPr="00E96673">
              <w:rPr>
                <w:rFonts w:ascii="Calibri Light" w:hAnsi="Calibri Light" w:cs="Calibri Light"/>
                <w:b/>
                <w:sz w:val="22"/>
                <w:szCs w:val="22"/>
              </w:rPr>
              <w:t>Registro biométrico</w:t>
            </w:r>
          </w:p>
          <w:p w14:paraId="091E06AF" w14:textId="77777777" w:rsidR="002B5387" w:rsidRPr="00E96673" w:rsidRDefault="00D90C58"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 xml:space="preserve">Saneamiento base de datos de </w:t>
            </w:r>
            <w:r w:rsidR="00F31AD7" w:rsidRPr="00E96673">
              <w:rPr>
                <w:rFonts w:ascii="Calibri Light" w:hAnsi="Calibri Light" w:cs="Calibri Light"/>
                <w:sz w:val="22"/>
                <w:szCs w:val="22"/>
              </w:rPr>
              <w:t>trabajadores</w:t>
            </w:r>
            <w:r w:rsidRPr="00E96673">
              <w:rPr>
                <w:rFonts w:ascii="Calibri Light" w:hAnsi="Calibri Light" w:cs="Calibri Light"/>
                <w:sz w:val="22"/>
                <w:szCs w:val="22"/>
              </w:rPr>
              <w:t xml:space="preserve"> públicos</w:t>
            </w:r>
          </w:p>
          <w:p w14:paraId="091E06B0" w14:textId="77777777" w:rsidR="002B5387" w:rsidRPr="00E96673" w:rsidRDefault="002B5387"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Reducción de inconsistencias y gasto en planillas</w:t>
            </w:r>
          </w:p>
          <w:p w14:paraId="091E06B1" w14:textId="77777777" w:rsidR="002B5387" w:rsidRPr="00E96673" w:rsidRDefault="002B5387"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r w:rsidRPr="00E96673">
              <w:rPr>
                <w:rFonts w:ascii="Calibri Light" w:hAnsi="Calibri Light" w:cs="Calibri Light"/>
                <w:b/>
                <w:sz w:val="22"/>
                <w:szCs w:val="22"/>
              </w:rPr>
              <w:t>Sistema de control de pago de salarios</w:t>
            </w:r>
          </w:p>
          <w:p w14:paraId="091E06B2" w14:textId="77777777" w:rsidR="00D90C58" w:rsidRPr="00E96673" w:rsidRDefault="00D90C58"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 xml:space="preserve">Ahorros en costos administrativos </w:t>
            </w:r>
          </w:p>
          <w:p w14:paraId="091E06B3" w14:textId="77777777" w:rsidR="002B5387" w:rsidRPr="00E96673" w:rsidRDefault="00D90C58"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Ahorros en costo de transporte y tiempo</w:t>
            </w:r>
          </w:p>
          <w:p w14:paraId="091E06B4" w14:textId="77777777" w:rsidR="00D90C58" w:rsidRPr="00E96673" w:rsidRDefault="00D90C58" w:rsidP="002B5387">
            <w:pPr>
              <w:spacing w:line="276" w:lineRule="auto"/>
              <w:ind w:firstLine="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Ahorros en retenciones de cheques</w:t>
            </w:r>
          </w:p>
        </w:tc>
      </w:tr>
      <w:tr w:rsidR="002B5387" w:rsidRPr="00E96673" w14:paraId="091E06BF"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B6" w14:textId="77777777" w:rsidR="002B5387" w:rsidRPr="00E96673" w:rsidRDefault="002B5387" w:rsidP="00897DB3">
            <w:pPr>
              <w:spacing w:line="276" w:lineRule="auto"/>
              <w:rPr>
                <w:rFonts w:cstheme="minorHAnsi"/>
                <w:bCs w:val="0"/>
                <w:sz w:val="22"/>
                <w:szCs w:val="22"/>
              </w:rPr>
            </w:pPr>
          </w:p>
        </w:tc>
        <w:tc>
          <w:tcPr>
            <w:tcW w:w="3544" w:type="dxa"/>
            <w:tcBorders>
              <w:right w:val="single" w:sz="4" w:space="0" w:color="4F81BD" w:themeColor="accent1"/>
            </w:tcBorders>
          </w:tcPr>
          <w:p w14:paraId="091E06B7" w14:textId="39E3DF92" w:rsidR="002B5387" w:rsidRPr="00E96673" w:rsidRDefault="002B5387" w:rsidP="00C06748">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b/>
                <w:sz w:val="22"/>
                <w:szCs w:val="22"/>
              </w:rPr>
              <w:t>Componente 3:</w:t>
            </w:r>
            <w:r w:rsidRPr="00E96673">
              <w:rPr>
                <w:rFonts w:ascii="Calibri Light" w:hAnsi="Calibri Light" w:cs="Calibri Light"/>
                <w:sz w:val="22"/>
                <w:szCs w:val="22"/>
              </w:rPr>
              <w:t xml:space="preserve"> </w:t>
            </w:r>
            <w:bookmarkStart w:id="2" w:name="_Hlk3793570"/>
            <w:r w:rsidRPr="00E96673">
              <w:rPr>
                <w:rFonts w:ascii="Calibri Light" w:hAnsi="Calibri Light" w:cs="Calibri Light"/>
                <w:sz w:val="22"/>
                <w:szCs w:val="22"/>
              </w:rPr>
              <w:t xml:space="preserve">Fortalecimiento de la </w:t>
            </w:r>
            <w:r w:rsidR="00114E46">
              <w:rPr>
                <w:rFonts w:ascii="Calibri Light" w:hAnsi="Calibri Light" w:cs="Calibri Light"/>
                <w:sz w:val="22"/>
                <w:szCs w:val="22"/>
              </w:rPr>
              <w:t>C</w:t>
            </w:r>
            <w:r w:rsidRPr="00E96673">
              <w:rPr>
                <w:rFonts w:ascii="Calibri Light" w:hAnsi="Calibri Light" w:cs="Calibri Light"/>
                <w:sz w:val="22"/>
                <w:szCs w:val="22"/>
              </w:rPr>
              <w:t xml:space="preserve">apacidad para </w:t>
            </w:r>
            <w:r w:rsidR="00114E46">
              <w:rPr>
                <w:rFonts w:ascii="Calibri Light" w:hAnsi="Calibri Light" w:cs="Calibri Light"/>
                <w:sz w:val="22"/>
                <w:szCs w:val="22"/>
              </w:rPr>
              <w:t>Prestar</w:t>
            </w:r>
            <w:r w:rsidRPr="00E96673">
              <w:rPr>
                <w:rFonts w:ascii="Calibri Light" w:hAnsi="Calibri Light" w:cs="Calibri Light"/>
                <w:sz w:val="22"/>
                <w:szCs w:val="22"/>
              </w:rPr>
              <w:t xml:space="preserve"> </w:t>
            </w:r>
            <w:r w:rsidR="00114E46">
              <w:rPr>
                <w:rFonts w:ascii="Calibri Light" w:hAnsi="Calibri Light" w:cs="Calibri Light"/>
                <w:sz w:val="22"/>
                <w:szCs w:val="22"/>
              </w:rPr>
              <w:t>S</w:t>
            </w:r>
            <w:r w:rsidRPr="00E96673">
              <w:rPr>
                <w:rFonts w:ascii="Calibri Light" w:hAnsi="Calibri Light" w:cs="Calibri Light"/>
                <w:sz w:val="22"/>
                <w:szCs w:val="22"/>
              </w:rPr>
              <w:t>ervicios</w:t>
            </w:r>
            <w:r w:rsidR="00114E46">
              <w:rPr>
                <w:rFonts w:ascii="Calibri Light" w:hAnsi="Calibri Light" w:cs="Calibri Light"/>
                <w:sz w:val="22"/>
                <w:szCs w:val="22"/>
              </w:rPr>
              <w:t xml:space="preserve"> en los Ministerios y Entidades del sector público seleccionados</w:t>
            </w:r>
            <w:bookmarkEnd w:id="2"/>
          </w:p>
          <w:p w14:paraId="091E06B8" w14:textId="77777777" w:rsidR="002B5387" w:rsidRPr="00E96673" w:rsidRDefault="002B5387" w:rsidP="00C74DDC">
            <w:pPr>
              <w:spacing w:line="276" w:lineRule="auto"/>
              <w:ind w:left="72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969" w:type="dxa"/>
            <w:tcBorders>
              <w:left w:val="single" w:sz="4" w:space="0" w:color="4F81BD" w:themeColor="accent1"/>
            </w:tcBorders>
          </w:tcPr>
          <w:p w14:paraId="091E06B9" w14:textId="77777777" w:rsidR="002B5387" w:rsidRPr="00E96673" w:rsidRDefault="00D90C58"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E96673">
              <w:rPr>
                <w:rFonts w:ascii="Calibri Light" w:hAnsi="Calibri Light" w:cs="Calibri Light"/>
                <w:b/>
                <w:sz w:val="22"/>
                <w:szCs w:val="22"/>
              </w:rPr>
              <w:t>Reingeniería de procesos necesarios para producir y prestar servicios</w:t>
            </w:r>
            <w:r w:rsidR="00F31AD7" w:rsidRPr="00E96673">
              <w:rPr>
                <w:rFonts w:ascii="Calibri Light" w:hAnsi="Calibri Light" w:cs="Calibri Light"/>
                <w:b/>
                <w:sz w:val="22"/>
                <w:szCs w:val="22"/>
              </w:rPr>
              <w:t xml:space="preserve"> (</w:t>
            </w:r>
            <w:r w:rsidR="00A10B5D" w:rsidRPr="00E96673">
              <w:rPr>
                <w:rFonts w:ascii="Calibri Light" w:hAnsi="Calibri Light" w:cs="Calibri Light"/>
                <w:b/>
                <w:sz w:val="22"/>
                <w:szCs w:val="22"/>
              </w:rPr>
              <w:t>Servicios públicos</w:t>
            </w:r>
            <w:r w:rsidR="00F31AD7" w:rsidRPr="00E96673">
              <w:rPr>
                <w:rFonts w:ascii="Calibri Light" w:hAnsi="Calibri Light" w:cs="Calibri Light"/>
                <w:b/>
                <w:sz w:val="22"/>
                <w:szCs w:val="22"/>
              </w:rPr>
              <w:t>):</w:t>
            </w:r>
          </w:p>
          <w:p w14:paraId="091E06BA" w14:textId="77777777" w:rsidR="002B5387" w:rsidRPr="00E96673" w:rsidRDefault="00D90C58"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sz w:val="22"/>
                <w:szCs w:val="22"/>
              </w:rPr>
            </w:pPr>
            <w:r w:rsidRPr="00E96673">
              <w:rPr>
                <w:rFonts w:ascii="Calibri Light" w:hAnsi="Calibri Light" w:cs="Calibri Light"/>
                <w:i/>
                <w:sz w:val="22"/>
                <w:szCs w:val="22"/>
              </w:rPr>
              <w:t>Beneficios para el usuario:</w:t>
            </w:r>
          </w:p>
          <w:p w14:paraId="091E06BB" w14:textId="77777777" w:rsidR="00D90C58" w:rsidRPr="00E96673" w:rsidRDefault="00F31AD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Ahorros en costos administrativos y de transporte</w:t>
            </w:r>
          </w:p>
          <w:p w14:paraId="091E06BC" w14:textId="77777777" w:rsidR="00F31AD7" w:rsidRPr="00E96673" w:rsidRDefault="00F31AD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 xml:space="preserve">Ahorros en tiempos de atención y </w:t>
            </w:r>
            <w:r w:rsidR="00397686" w:rsidRPr="00E96673">
              <w:rPr>
                <w:rFonts w:ascii="Calibri Light" w:hAnsi="Calibri Light" w:cs="Calibri Light"/>
                <w:sz w:val="22"/>
                <w:szCs w:val="22"/>
              </w:rPr>
              <w:t xml:space="preserve">tiempo </w:t>
            </w:r>
            <w:r w:rsidRPr="00E96673">
              <w:rPr>
                <w:rFonts w:ascii="Calibri Light" w:hAnsi="Calibri Light" w:cs="Calibri Light"/>
                <w:sz w:val="22"/>
                <w:szCs w:val="22"/>
              </w:rPr>
              <w:t>de transporte</w:t>
            </w:r>
          </w:p>
          <w:p w14:paraId="091E06BD" w14:textId="77777777" w:rsidR="00D90C58" w:rsidRPr="00E96673" w:rsidRDefault="00D90C58"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sz w:val="22"/>
                <w:szCs w:val="22"/>
              </w:rPr>
            </w:pPr>
            <w:r w:rsidRPr="00E96673">
              <w:rPr>
                <w:rFonts w:ascii="Calibri Light" w:hAnsi="Calibri Light" w:cs="Calibri Light"/>
                <w:i/>
                <w:sz w:val="22"/>
                <w:szCs w:val="22"/>
              </w:rPr>
              <w:t>Beneficios para el funcionario:</w:t>
            </w:r>
          </w:p>
          <w:p w14:paraId="091E06BE" w14:textId="77777777" w:rsidR="00D90C58" w:rsidRPr="00E96673" w:rsidRDefault="00F31AD7" w:rsidP="002B5387">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sz w:val="22"/>
                <w:szCs w:val="22"/>
              </w:rPr>
              <w:t>Ahorros en costos de transacción y costos de oportunidad del tiempo laboral</w:t>
            </w:r>
          </w:p>
        </w:tc>
      </w:tr>
      <w:tr w:rsidR="002B5387" w:rsidRPr="00E96673" w14:paraId="091E06CE"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val="restart"/>
            <w:tcBorders>
              <w:right w:val="single" w:sz="4" w:space="0" w:color="4F81BD" w:themeColor="accent1"/>
            </w:tcBorders>
            <w:vAlign w:val="center"/>
          </w:tcPr>
          <w:p w14:paraId="091E06C0" w14:textId="77777777" w:rsidR="002B5387" w:rsidRPr="00E96673" w:rsidRDefault="002B5387" w:rsidP="00D26496">
            <w:pPr>
              <w:spacing w:line="276" w:lineRule="auto"/>
              <w:rPr>
                <w:rFonts w:cstheme="minorHAnsi"/>
                <w:bCs w:val="0"/>
                <w:sz w:val="22"/>
                <w:szCs w:val="22"/>
              </w:rPr>
            </w:pPr>
          </w:p>
          <w:p w14:paraId="091E06C1" w14:textId="77777777" w:rsidR="002B5387" w:rsidRPr="00E96673" w:rsidRDefault="002B5387" w:rsidP="00D26496">
            <w:pPr>
              <w:spacing w:line="276" w:lineRule="auto"/>
              <w:rPr>
                <w:rFonts w:cstheme="minorHAnsi"/>
                <w:bCs w:val="0"/>
                <w:sz w:val="22"/>
                <w:szCs w:val="22"/>
              </w:rPr>
            </w:pPr>
          </w:p>
          <w:p w14:paraId="091E06C2" w14:textId="77777777" w:rsidR="002B5387" w:rsidRPr="00E96673" w:rsidRDefault="002B5387" w:rsidP="00D26496">
            <w:pPr>
              <w:spacing w:line="276" w:lineRule="auto"/>
              <w:rPr>
                <w:rFonts w:cstheme="minorHAnsi"/>
                <w:bCs w:val="0"/>
                <w:sz w:val="22"/>
                <w:szCs w:val="22"/>
              </w:rPr>
            </w:pPr>
          </w:p>
          <w:p w14:paraId="091E06C3" w14:textId="77777777" w:rsidR="002B5387" w:rsidRPr="00E96673" w:rsidRDefault="002B5387" w:rsidP="00D26496">
            <w:pPr>
              <w:spacing w:line="276" w:lineRule="auto"/>
              <w:rPr>
                <w:rFonts w:cstheme="minorHAnsi"/>
                <w:bCs w:val="0"/>
                <w:sz w:val="22"/>
                <w:szCs w:val="22"/>
              </w:rPr>
            </w:pPr>
            <w:r w:rsidRPr="00E96673">
              <w:rPr>
                <w:rFonts w:cstheme="minorHAnsi"/>
                <w:bCs w:val="0"/>
                <w:sz w:val="22"/>
                <w:szCs w:val="22"/>
              </w:rPr>
              <w:t>PARÁMETROS E INDICADORES DE RENTABILIDAD</w:t>
            </w:r>
          </w:p>
          <w:p w14:paraId="091E06C4" w14:textId="77777777" w:rsidR="002B5387" w:rsidRPr="00E96673" w:rsidRDefault="002B5387" w:rsidP="00D26496">
            <w:pPr>
              <w:spacing w:line="276" w:lineRule="auto"/>
              <w:rPr>
                <w:rFonts w:cstheme="minorHAnsi"/>
                <w:bCs w:val="0"/>
                <w:sz w:val="22"/>
                <w:szCs w:val="22"/>
              </w:rPr>
            </w:pPr>
          </w:p>
          <w:p w14:paraId="091E06C5" w14:textId="77777777" w:rsidR="002B5387" w:rsidRPr="00E96673" w:rsidRDefault="002B5387" w:rsidP="00D26496">
            <w:pPr>
              <w:spacing w:line="276" w:lineRule="auto"/>
              <w:rPr>
                <w:rFonts w:cstheme="minorHAnsi"/>
                <w:bCs w:val="0"/>
                <w:sz w:val="22"/>
                <w:szCs w:val="22"/>
              </w:rPr>
            </w:pPr>
          </w:p>
          <w:p w14:paraId="091E06C6" w14:textId="77777777" w:rsidR="002B5387" w:rsidRPr="00E96673" w:rsidRDefault="002B5387" w:rsidP="00D26496">
            <w:pPr>
              <w:spacing w:line="276" w:lineRule="auto"/>
              <w:rPr>
                <w:rFonts w:cstheme="minorHAnsi"/>
                <w:bCs w:val="0"/>
                <w:sz w:val="22"/>
                <w:szCs w:val="22"/>
              </w:rPr>
            </w:pPr>
          </w:p>
          <w:p w14:paraId="091E06C7" w14:textId="77777777" w:rsidR="002B5387" w:rsidRPr="00E96673" w:rsidRDefault="002B5387" w:rsidP="00D26496">
            <w:pPr>
              <w:spacing w:line="276" w:lineRule="auto"/>
              <w:rPr>
                <w:rFonts w:cstheme="minorHAnsi"/>
                <w:bCs w:val="0"/>
                <w:sz w:val="22"/>
                <w:szCs w:val="22"/>
              </w:rPr>
            </w:pPr>
          </w:p>
          <w:p w14:paraId="091E06C8" w14:textId="77777777" w:rsidR="002B5387" w:rsidRPr="00E96673" w:rsidRDefault="002B5387" w:rsidP="00D26496">
            <w:pPr>
              <w:spacing w:line="276" w:lineRule="auto"/>
              <w:rPr>
                <w:rFonts w:cstheme="minorHAnsi"/>
                <w:bCs w:val="0"/>
                <w:sz w:val="22"/>
                <w:szCs w:val="22"/>
              </w:rPr>
            </w:pPr>
          </w:p>
          <w:p w14:paraId="091E06C9" w14:textId="77777777" w:rsidR="002B5387" w:rsidRPr="00E96673" w:rsidRDefault="002B5387" w:rsidP="00D26496">
            <w:pPr>
              <w:spacing w:line="276" w:lineRule="auto"/>
              <w:rPr>
                <w:rFonts w:cstheme="minorHAnsi"/>
                <w:bCs w:val="0"/>
                <w:sz w:val="22"/>
                <w:szCs w:val="22"/>
              </w:rPr>
            </w:pPr>
            <w:r w:rsidRPr="00E96673">
              <w:rPr>
                <w:rFonts w:cstheme="minorHAnsi"/>
                <w:bCs w:val="0"/>
                <w:sz w:val="22"/>
                <w:szCs w:val="22"/>
              </w:rPr>
              <w:t>PARÁMETROS E INDICADORES DE RENTABILIDAD</w:t>
            </w:r>
          </w:p>
          <w:p w14:paraId="091E06CA" w14:textId="77777777" w:rsidR="002B5387" w:rsidRPr="00E96673" w:rsidRDefault="002B5387" w:rsidP="00D26496">
            <w:pPr>
              <w:spacing w:line="276" w:lineRule="auto"/>
              <w:rPr>
                <w:rFonts w:cstheme="minorHAnsi"/>
                <w:bCs w:val="0"/>
                <w:sz w:val="22"/>
                <w:szCs w:val="22"/>
              </w:rPr>
            </w:pPr>
          </w:p>
          <w:p w14:paraId="091E06CB" w14:textId="77777777" w:rsidR="002B5387" w:rsidRPr="00E96673" w:rsidRDefault="002B5387" w:rsidP="00D26496">
            <w:pPr>
              <w:spacing w:line="276" w:lineRule="auto"/>
              <w:rPr>
                <w:rFonts w:cstheme="minorHAnsi"/>
                <w:bCs w:val="0"/>
                <w:sz w:val="22"/>
                <w:szCs w:val="22"/>
              </w:rPr>
            </w:pPr>
          </w:p>
        </w:tc>
        <w:tc>
          <w:tcPr>
            <w:tcW w:w="3544" w:type="dxa"/>
            <w:tcBorders>
              <w:top w:val="single" w:sz="4" w:space="0" w:color="4F81BD" w:themeColor="accent1"/>
              <w:bottom w:val="single" w:sz="4" w:space="0" w:color="4F81BD" w:themeColor="accent1"/>
              <w:right w:val="single" w:sz="4" w:space="0" w:color="4F81BD" w:themeColor="accent1"/>
            </w:tcBorders>
            <w:shd w:val="clear" w:color="auto" w:fill="C6D9F1" w:themeFill="text2" w:themeFillTint="33"/>
            <w:vAlign w:val="center"/>
          </w:tcPr>
          <w:p w14:paraId="091E06CC"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lang w:val="es-ES"/>
              </w:rPr>
              <w:lastRenderedPageBreak/>
              <w:t>Horizonte de evaluación</w:t>
            </w:r>
          </w:p>
        </w:tc>
        <w:tc>
          <w:tcPr>
            <w:tcW w:w="3969" w:type="dxa"/>
            <w:tcBorders>
              <w:top w:val="single" w:sz="4" w:space="0" w:color="4F81BD" w:themeColor="accent1"/>
              <w:left w:val="single" w:sz="4" w:space="0" w:color="4F81BD" w:themeColor="accent1"/>
              <w:bottom w:val="single" w:sz="4" w:space="0" w:color="4F81BD" w:themeColor="accent1"/>
            </w:tcBorders>
            <w:vAlign w:val="center"/>
          </w:tcPr>
          <w:p w14:paraId="091E06CD"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color w:val="000000"/>
                <w:sz w:val="22"/>
                <w:szCs w:val="22"/>
                <w:lang w:val="es-ES"/>
              </w:rPr>
            </w:pPr>
            <w:r w:rsidRPr="00E96673">
              <w:rPr>
                <w:rFonts w:ascii="Calibri Light" w:hAnsi="Calibri Light" w:cs="Calibri Light"/>
                <w:bCs/>
                <w:color w:val="000000"/>
                <w:sz w:val="22"/>
                <w:szCs w:val="22"/>
                <w:lang w:val="es-ES"/>
              </w:rPr>
              <w:t>15 años</w:t>
            </w:r>
          </w:p>
        </w:tc>
      </w:tr>
      <w:tr w:rsidR="002B5387" w:rsidRPr="00E96673" w14:paraId="091E06D2"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CF"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D0"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lang w:val="es-ES"/>
              </w:rPr>
              <w:t>Período de ejecución</w:t>
            </w:r>
          </w:p>
        </w:tc>
        <w:tc>
          <w:tcPr>
            <w:tcW w:w="3969" w:type="dxa"/>
            <w:tcBorders>
              <w:left w:val="single" w:sz="4" w:space="0" w:color="4F81BD" w:themeColor="accent1"/>
            </w:tcBorders>
            <w:vAlign w:val="center"/>
          </w:tcPr>
          <w:p w14:paraId="091E06D1"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lang w:val="es-ES"/>
              </w:rPr>
            </w:pPr>
            <w:r w:rsidRPr="00E96673">
              <w:rPr>
                <w:rFonts w:ascii="Calibri Light" w:hAnsi="Calibri Light" w:cs="Calibri Light"/>
                <w:color w:val="000000"/>
                <w:sz w:val="22"/>
                <w:szCs w:val="22"/>
                <w:lang w:val="es-ES"/>
              </w:rPr>
              <w:t>5 años</w:t>
            </w:r>
          </w:p>
        </w:tc>
      </w:tr>
      <w:tr w:rsidR="002B5387" w:rsidRPr="00E96673" w14:paraId="091E06D6"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D3"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D4"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lang w:val="es-ES"/>
              </w:rPr>
              <w:t xml:space="preserve">Tasa social de descuento </w:t>
            </w:r>
          </w:p>
        </w:tc>
        <w:tc>
          <w:tcPr>
            <w:tcW w:w="3969" w:type="dxa"/>
            <w:tcBorders>
              <w:left w:val="single" w:sz="4" w:space="0" w:color="4F81BD" w:themeColor="accent1"/>
            </w:tcBorders>
            <w:vAlign w:val="center"/>
          </w:tcPr>
          <w:p w14:paraId="091E06D5"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lang w:val="es-ES"/>
              </w:rPr>
            </w:pPr>
            <w:r w:rsidRPr="00E96673">
              <w:rPr>
                <w:rFonts w:ascii="Calibri Light" w:hAnsi="Calibri Light" w:cs="Calibri Light"/>
                <w:color w:val="000000"/>
                <w:sz w:val="22"/>
                <w:szCs w:val="22"/>
                <w:lang w:val="es-ES"/>
              </w:rPr>
              <w:t>12%</w:t>
            </w:r>
          </w:p>
        </w:tc>
      </w:tr>
      <w:tr w:rsidR="002B5387" w:rsidRPr="00E96673" w14:paraId="091E06DA"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D7"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D8"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lang w:val="es-PE"/>
              </w:rPr>
              <w:t xml:space="preserve">Tipo de cambio </w:t>
            </w:r>
            <w:proofErr w:type="spellStart"/>
            <w:r w:rsidRPr="00E96673">
              <w:rPr>
                <w:rFonts w:ascii="Calibri Light" w:hAnsi="Calibri Light" w:cs="Calibri Light"/>
                <w:color w:val="000000"/>
                <w:sz w:val="22"/>
                <w:szCs w:val="22"/>
                <w:lang w:val="es-PE"/>
              </w:rPr>
              <w:t>Gou-Dol</w:t>
            </w:r>
            <w:proofErr w:type="spellEnd"/>
            <w:r w:rsidRPr="00E96673">
              <w:rPr>
                <w:rFonts w:ascii="Calibri Light" w:hAnsi="Calibri Light" w:cs="Calibri Light"/>
                <w:bCs/>
                <w:color w:val="000000"/>
                <w:sz w:val="22"/>
                <w:szCs w:val="22"/>
                <w:lang w:val="es-PE"/>
              </w:rPr>
              <w:t xml:space="preserve"> (</w:t>
            </w:r>
            <w:proofErr w:type="spellStart"/>
            <w:r w:rsidRPr="00E96673">
              <w:rPr>
                <w:rFonts w:ascii="Calibri Light" w:hAnsi="Calibri Light" w:cs="Calibri Light"/>
                <w:bCs/>
                <w:color w:val="000000"/>
                <w:sz w:val="22"/>
                <w:szCs w:val="22"/>
                <w:lang w:val="es-PE"/>
              </w:rPr>
              <w:t>Gou</w:t>
            </w:r>
            <w:proofErr w:type="spellEnd"/>
            <w:r w:rsidRPr="00E96673">
              <w:rPr>
                <w:rFonts w:ascii="Calibri Light" w:hAnsi="Calibri Light" w:cs="Calibri Light"/>
                <w:bCs/>
                <w:color w:val="000000"/>
                <w:sz w:val="22"/>
                <w:szCs w:val="22"/>
                <w:lang w:val="es-PE"/>
              </w:rPr>
              <w:t>/$)</w:t>
            </w:r>
          </w:p>
        </w:tc>
        <w:tc>
          <w:tcPr>
            <w:tcW w:w="3969" w:type="dxa"/>
            <w:tcBorders>
              <w:left w:val="single" w:sz="4" w:space="0" w:color="4F81BD" w:themeColor="accent1"/>
            </w:tcBorders>
            <w:vAlign w:val="center"/>
          </w:tcPr>
          <w:p w14:paraId="091E06D9"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64.88</w:t>
            </w:r>
          </w:p>
        </w:tc>
      </w:tr>
      <w:tr w:rsidR="002B5387" w:rsidRPr="00E96673" w14:paraId="091E06DE"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DB"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DC"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rPr>
              <w:t>Valor social del tiempo con fines laborables (al mes)</w:t>
            </w:r>
          </w:p>
        </w:tc>
        <w:tc>
          <w:tcPr>
            <w:tcW w:w="3969" w:type="dxa"/>
            <w:tcBorders>
              <w:left w:val="single" w:sz="4" w:space="0" w:color="4F81BD" w:themeColor="accent1"/>
            </w:tcBorders>
            <w:vAlign w:val="center"/>
          </w:tcPr>
          <w:p w14:paraId="091E06DD"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 xml:space="preserve">$385 (2500 </w:t>
            </w:r>
            <w:proofErr w:type="spellStart"/>
            <w:r w:rsidRPr="00E96673">
              <w:rPr>
                <w:rFonts w:ascii="Calibri Light" w:hAnsi="Calibri Light" w:cs="Calibri Light"/>
                <w:color w:val="000000"/>
                <w:sz w:val="22"/>
                <w:szCs w:val="22"/>
              </w:rPr>
              <w:t>Gou</w:t>
            </w:r>
            <w:proofErr w:type="spellEnd"/>
            <w:r w:rsidRPr="00E96673">
              <w:rPr>
                <w:rFonts w:ascii="Calibri Light" w:hAnsi="Calibri Light" w:cs="Calibri Light"/>
                <w:color w:val="000000"/>
                <w:sz w:val="22"/>
                <w:szCs w:val="22"/>
              </w:rPr>
              <w:t>)</w:t>
            </w:r>
          </w:p>
        </w:tc>
      </w:tr>
      <w:tr w:rsidR="002B5387" w:rsidRPr="00E96673" w14:paraId="091E06E2"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DF"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E0"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rPr>
              <w:t>Salario promedio funcionario público (al mes)</w:t>
            </w:r>
            <w:r w:rsidRPr="00E96673">
              <w:rPr>
                <w:rFonts w:ascii="Calibri Light" w:hAnsi="Calibri Light" w:cs="Calibri Light"/>
                <w:bCs/>
                <w:color w:val="000000"/>
                <w:sz w:val="22"/>
                <w:szCs w:val="22"/>
                <w:vertAlign w:val="superscript"/>
              </w:rPr>
              <w:t xml:space="preserve"> </w:t>
            </w:r>
          </w:p>
        </w:tc>
        <w:tc>
          <w:tcPr>
            <w:tcW w:w="3969" w:type="dxa"/>
            <w:tcBorders>
              <w:left w:val="single" w:sz="4" w:space="0" w:color="4F81BD" w:themeColor="accent1"/>
            </w:tcBorders>
            <w:vAlign w:val="center"/>
          </w:tcPr>
          <w:p w14:paraId="091E06E1" w14:textId="77777777" w:rsidR="002B5387" w:rsidRPr="00E96673" w:rsidRDefault="002B5387" w:rsidP="00150310">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w:t>
            </w:r>
            <w:r w:rsidR="00150310" w:rsidRPr="00E96673">
              <w:rPr>
                <w:rFonts w:ascii="Calibri Light" w:hAnsi="Calibri Light" w:cs="Calibri Light"/>
                <w:color w:val="000000"/>
                <w:sz w:val="22"/>
                <w:szCs w:val="22"/>
              </w:rPr>
              <w:t>600</w:t>
            </w:r>
          </w:p>
        </w:tc>
      </w:tr>
      <w:tr w:rsidR="00F531CC" w:rsidRPr="00E96673" w14:paraId="091E06E6"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E3" w14:textId="77777777" w:rsidR="00F531CC" w:rsidRPr="00E96673" w:rsidRDefault="00F531CC"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E4" w14:textId="77777777" w:rsidR="00F531CC" w:rsidRPr="00E96673" w:rsidRDefault="00F531CC" w:rsidP="00236A74">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Salario funcionario público de nuevas contrataciones (al mes)</w:t>
            </w:r>
          </w:p>
        </w:tc>
        <w:tc>
          <w:tcPr>
            <w:tcW w:w="3969" w:type="dxa"/>
            <w:tcBorders>
              <w:left w:val="single" w:sz="4" w:space="0" w:color="4F81BD" w:themeColor="accent1"/>
            </w:tcBorders>
            <w:vAlign w:val="center"/>
          </w:tcPr>
          <w:p w14:paraId="091E06E5" w14:textId="77777777" w:rsidR="00F531CC" w:rsidRPr="00E96673" w:rsidRDefault="00593FA1" w:rsidP="00236A74">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w:t>
            </w:r>
            <w:r w:rsidR="00236A74" w:rsidRPr="00E96673">
              <w:rPr>
                <w:rFonts w:ascii="Calibri Light" w:hAnsi="Calibri Light" w:cs="Calibri Light"/>
                <w:color w:val="000000"/>
                <w:sz w:val="22"/>
                <w:szCs w:val="22"/>
              </w:rPr>
              <w:t>75</w:t>
            </w:r>
            <w:r w:rsidR="00F531CC" w:rsidRPr="00E96673">
              <w:rPr>
                <w:rFonts w:ascii="Calibri Light" w:hAnsi="Calibri Light" w:cs="Calibri Light"/>
                <w:color w:val="000000"/>
                <w:sz w:val="22"/>
                <w:szCs w:val="22"/>
              </w:rPr>
              <w:t>0</w:t>
            </w:r>
          </w:p>
        </w:tc>
      </w:tr>
      <w:tr w:rsidR="002B5387" w:rsidRPr="00E96673" w14:paraId="091E06EA"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E7"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shd w:val="clear" w:color="auto" w:fill="C6D9F1" w:themeFill="text2" w:themeFillTint="33"/>
            <w:vAlign w:val="center"/>
          </w:tcPr>
          <w:p w14:paraId="091E06E8"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rPr>
              <w:t xml:space="preserve">Costo transporte por viaje </w:t>
            </w:r>
          </w:p>
        </w:tc>
        <w:tc>
          <w:tcPr>
            <w:tcW w:w="3969" w:type="dxa"/>
            <w:tcBorders>
              <w:left w:val="single" w:sz="4" w:space="0" w:color="4F81BD" w:themeColor="accent1"/>
            </w:tcBorders>
            <w:vAlign w:val="center"/>
          </w:tcPr>
          <w:p w14:paraId="091E06E9"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 xml:space="preserve">$0.24 (16 </w:t>
            </w:r>
            <w:proofErr w:type="spellStart"/>
            <w:r w:rsidRPr="00E96673">
              <w:rPr>
                <w:rFonts w:ascii="Calibri Light" w:hAnsi="Calibri Light" w:cs="Calibri Light"/>
                <w:color w:val="000000"/>
                <w:sz w:val="22"/>
                <w:szCs w:val="22"/>
              </w:rPr>
              <w:t>Gou</w:t>
            </w:r>
            <w:proofErr w:type="spellEnd"/>
            <w:r w:rsidRPr="00E96673">
              <w:rPr>
                <w:rFonts w:ascii="Calibri Light" w:hAnsi="Calibri Light" w:cs="Calibri Light"/>
                <w:color w:val="000000"/>
                <w:sz w:val="22"/>
                <w:szCs w:val="22"/>
              </w:rPr>
              <w:t>)</w:t>
            </w:r>
          </w:p>
        </w:tc>
      </w:tr>
      <w:tr w:rsidR="002B5387" w:rsidRPr="00E96673" w14:paraId="091E06EE"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EB" w14:textId="77777777" w:rsidR="002B5387" w:rsidRPr="00E96673" w:rsidRDefault="002B5387" w:rsidP="00D26496">
            <w:pPr>
              <w:spacing w:line="276" w:lineRule="auto"/>
              <w:rPr>
                <w:rFonts w:cstheme="minorHAnsi"/>
                <w:bCs w:val="0"/>
                <w:sz w:val="22"/>
                <w:szCs w:val="22"/>
              </w:rPr>
            </w:pPr>
          </w:p>
        </w:tc>
        <w:tc>
          <w:tcPr>
            <w:tcW w:w="3544" w:type="dxa"/>
            <w:shd w:val="clear" w:color="auto" w:fill="C6D9F1" w:themeFill="text2" w:themeFillTint="33"/>
            <w:vAlign w:val="center"/>
          </w:tcPr>
          <w:p w14:paraId="091E06EC"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color w:val="000000"/>
                <w:sz w:val="22"/>
                <w:szCs w:val="22"/>
              </w:rPr>
              <w:t>Tiempo de atención en cada oficina o agencia (minutos)</w:t>
            </w:r>
          </w:p>
        </w:tc>
        <w:tc>
          <w:tcPr>
            <w:tcW w:w="3969" w:type="dxa"/>
            <w:shd w:val="clear" w:color="auto" w:fill="C6D9F1" w:themeFill="text2" w:themeFillTint="33"/>
          </w:tcPr>
          <w:p w14:paraId="091E06ED"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p>
        </w:tc>
      </w:tr>
      <w:tr w:rsidR="002B5387" w:rsidRPr="00E96673" w14:paraId="091E06F2"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EF"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6F0"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bCs/>
                <w:color w:val="000000"/>
                <w:sz w:val="22"/>
                <w:szCs w:val="22"/>
              </w:rPr>
              <w:t xml:space="preserve">Sin Proyecto </w:t>
            </w:r>
          </w:p>
        </w:tc>
        <w:tc>
          <w:tcPr>
            <w:tcW w:w="3969" w:type="dxa"/>
            <w:tcBorders>
              <w:left w:val="single" w:sz="4" w:space="0" w:color="4F81BD" w:themeColor="accent1"/>
            </w:tcBorders>
            <w:vAlign w:val="center"/>
          </w:tcPr>
          <w:p w14:paraId="091E06F1"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60</w:t>
            </w:r>
          </w:p>
        </w:tc>
      </w:tr>
      <w:tr w:rsidR="002B5387" w:rsidRPr="00E96673" w14:paraId="091E06F6"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F3"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6F4"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E96673">
              <w:rPr>
                <w:rFonts w:ascii="Calibri Light" w:hAnsi="Calibri Light" w:cs="Calibri Light"/>
                <w:bCs/>
                <w:color w:val="000000"/>
                <w:sz w:val="22"/>
                <w:szCs w:val="22"/>
              </w:rPr>
              <w:t>Con Proyecto</w:t>
            </w:r>
          </w:p>
        </w:tc>
        <w:tc>
          <w:tcPr>
            <w:tcW w:w="3969" w:type="dxa"/>
            <w:tcBorders>
              <w:left w:val="single" w:sz="4" w:space="0" w:color="4F81BD" w:themeColor="accent1"/>
            </w:tcBorders>
            <w:vAlign w:val="center"/>
          </w:tcPr>
          <w:p w14:paraId="091E06F5"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12</w:t>
            </w:r>
          </w:p>
        </w:tc>
      </w:tr>
      <w:tr w:rsidR="002B5387" w:rsidRPr="00E96673" w14:paraId="091E06FA"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shd w:val="clear" w:color="auto" w:fill="C6D9F1" w:themeFill="text2" w:themeFillTint="33"/>
            <w:vAlign w:val="center"/>
          </w:tcPr>
          <w:p w14:paraId="091E06F7" w14:textId="77777777" w:rsidR="002B5387" w:rsidRPr="00E96673" w:rsidRDefault="002B5387" w:rsidP="00D26496">
            <w:pPr>
              <w:spacing w:line="276" w:lineRule="auto"/>
              <w:rPr>
                <w:rFonts w:cstheme="minorHAnsi"/>
                <w:bCs w:val="0"/>
                <w:sz w:val="22"/>
                <w:szCs w:val="22"/>
              </w:rPr>
            </w:pPr>
          </w:p>
        </w:tc>
        <w:tc>
          <w:tcPr>
            <w:tcW w:w="3544" w:type="dxa"/>
            <w:shd w:val="clear" w:color="auto" w:fill="C6D9F1" w:themeFill="text2" w:themeFillTint="33"/>
            <w:vAlign w:val="center"/>
          </w:tcPr>
          <w:p w14:paraId="091E06F8"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Calibri Light"/>
                <w:color w:val="000000"/>
                <w:sz w:val="22"/>
                <w:szCs w:val="22"/>
                <w:lang w:eastAsia="en-US"/>
              </w:rPr>
            </w:pPr>
            <w:r w:rsidRPr="00E96673">
              <w:rPr>
                <w:rFonts w:ascii="Calibri Light" w:hAnsi="Calibri Light" w:cs="Calibri Light"/>
                <w:color w:val="000000"/>
                <w:sz w:val="22"/>
                <w:szCs w:val="22"/>
              </w:rPr>
              <w:t>Número viajes para obtener servicios</w:t>
            </w:r>
          </w:p>
        </w:tc>
        <w:tc>
          <w:tcPr>
            <w:tcW w:w="3969" w:type="dxa"/>
            <w:shd w:val="clear" w:color="auto" w:fill="C6D9F1" w:themeFill="text2" w:themeFillTint="33"/>
          </w:tcPr>
          <w:p w14:paraId="091E06F9"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p>
        </w:tc>
      </w:tr>
      <w:tr w:rsidR="002B5387" w:rsidRPr="00E96673" w14:paraId="091E06FE"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FB"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6FC"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eastAsia="Times New Roman" w:hAnsi="Calibri Light" w:cs="Calibri Light"/>
                <w:b/>
                <w:bCs/>
                <w:color w:val="000000"/>
                <w:sz w:val="22"/>
                <w:szCs w:val="22"/>
                <w:lang w:eastAsia="en-US"/>
              </w:rPr>
            </w:pPr>
            <w:r w:rsidRPr="00E96673">
              <w:rPr>
                <w:rFonts w:ascii="Calibri Light" w:hAnsi="Calibri Light" w:cs="Calibri Light"/>
                <w:color w:val="000000"/>
                <w:sz w:val="22"/>
                <w:szCs w:val="22"/>
              </w:rPr>
              <w:t xml:space="preserve">Sin Proyecto </w:t>
            </w:r>
          </w:p>
        </w:tc>
        <w:tc>
          <w:tcPr>
            <w:tcW w:w="3969" w:type="dxa"/>
            <w:tcBorders>
              <w:left w:val="single" w:sz="4" w:space="0" w:color="4F81BD" w:themeColor="accent1"/>
            </w:tcBorders>
            <w:vAlign w:val="center"/>
          </w:tcPr>
          <w:p w14:paraId="091E06FD"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4</w:t>
            </w:r>
          </w:p>
        </w:tc>
      </w:tr>
      <w:tr w:rsidR="002B5387" w:rsidRPr="00E96673" w14:paraId="091E0702"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6FF"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700"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Calibri Light"/>
                <w:color w:val="000000"/>
                <w:sz w:val="22"/>
                <w:szCs w:val="22"/>
                <w:lang w:eastAsia="en-US"/>
              </w:rPr>
            </w:pPr>
            <w:r w:rsidRPr="00E96673">
              <w:rPr>
                <w:rFonts w:ascii="Calibri Light" w:hAnsi="Calibri Light" w:cs="Calibri Light"/>
                <w:color w:val="000000"/>
                <w:sz w:val="22"/>
                <w:szCs w:val="22"/>
              </w:rPr>
              <w:t>Con Proyecto</w:t>
            </w:r>
          </w:p>
        </w:tc>
        <w:tc>
          <w:tcPr>
            <w:tcW w:w="3969" w:type="dxa"/>
            <w:tcBorders>
              <w:left w:val="single" w:sz="4" w:space="0" w:color="4F81BD" w:themeColor="accent1"/>
            </w:tcBorders>
            <w:vAlign w:val="center"/>
          </w:tcPr>
          <w:p w14:paraId="091E0701"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2</w:t>
            </w:r>
          </w:p>
        </w:tc>
      </w:tr>
      <w:tr w:rsidR="002B5387" w:rsidRPr="00E96673" w14:paraId="091E0706"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703" w14:textId="77777777" w:rsidR="002B5387" w:rsidRPr="00E96673" w:rsidRDefault="002B5387" w:rsidP="00D26496">
            <w:pPr>
              <w:spacing w:line="276" w:lineRule="auto"/>
              <w:rPr>
                <w:rFonts w:cstheme="minorHAnsi"/>
                <w:bCs w:val="0"/>
                <w:sz w:val="22"/>
                <w:szCs w:val="22"/>
              </w:rPr>
            </w:pPr>
          </w:p>
        </w:tc>
        <w:tc>
          <w:tcPr>
            <w:tcW w:w="3544" w:type="dxa"/>
            <w:shd w:val="clear" w:color="auto" w:fill="C6D9F1" w:themeFill="text2" w:themeFillTint="33"/>
            <w:vAlign w:val="center"/>
          </w:tcPr>
          <w:p w14:paraId="091E0704"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eastAsia="Times New Roman" w:hAnsi="Calibri Light" w:cs="Calibri Light"/>
                <w:color w:val="000000"/>
                <w:sz w:val="22"/>
                <w:szCs w:val="22"/>
                <w:lang w:val="es-PE" w:eastAsia="en-US"/>
              </w:rPr>
            </w:pPr>
            <w:r w:rsidRPr="00E96673">
              <w:rPr>
                <w:rFonts w:ascii="Calibri Light" w:hAnsi="Calibri Light" w:cs="Calibri Light"/>
                <w:color w:val="000000"/>
                <w:sz w:val="22"/>
                <w:szCs w:val="22"/>
              </w:rPr>
              <w:t>Tasa de crecimiento de los servicios</w:t>
            </w:r>
          </w:p>
        </w:tc>
        <w:tc>
          <w:tcPr>
            <w:tcW w:w="3969" w:type="dxa"/>
            <w:shd w:val="clear" w:color="auto" w:fill="C6D9F1" w:themeFill="text2" w:themeFillTint="33"/>
          </w:tcPr>
          <w:p w14:paraId="091E0705"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p>
        </w:tc>
      </w:tr>
      <w:tr w:rsidR="002B5387" w:rsidRPr="00E96673" w14:paraId="091E070A"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707"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708"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Calibri Light"/>
                <w:b/>
                <w:bCs/>
                <w:color w:val="000000"/>
                <w:sz w:val="22"/>
                <w:szCs w:val="22"/>
                <w:lang w:eastAsia="en-US"/>
              </w:rPr>
            </w:pPr>
            <w:r w:rsidRPr="00E96673">
              <w:rPr>
                <w:rFonts w:ascii="Calibri Light" w:hAnsi="Calibri Light" w:cs="Calibri Light"/>
                <w:color w:val="000000"/>
                <w:sz w:val="22"/>
                <w:szCs w:val="22"/>
              </w:rPr>
              <w:t>Años 1 y 2</w:t>
            </w:r>
          </w:p>
        </w:tc>
        <w:tc>
          <w:tcPr>
            <w:tcW w:w="3969" w:type="dxa"/>
            <w:tcBorders>
              <w:left w:val="single" w:sz="4" w:space="0" w:color="4F81BD" w:themeColor="accent1"/>
            </w:tcBorders>
            <w:vAlign w:val="center"/>
          </w:tcPr>
          <w:p w14:paraId="091E0709"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0</w:t>
            </w:r>
          </w:p>
        </w:tc>
      </w:tr>
      <w:tr w:rsidR="002B5387" w:rsidRPr="00E96673" w14:paraId="091E070E"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70B"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70C"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eastAsia="Times New Roman" w:hAnsi="Calibri Light" w:cs="Calibri Light"/>
                <w:color w:val="000000"/>
                <w:sz w:val="22"/>
                <w:szCs w:val="22"/>
                <w:lang w:val="en-US" w:eastAsia="en-US"/>
              </w:rPr>
            </w:pPr>
            <w:r w:rsidRPr="00E96673">
              <w:rPr>
                <w:rFonts w:ascii="Calibri Light" w:hAnsi="Calibri Light" w:cs="Calibri Light"/>
                <w:color w:val="000000"/>
                <w:sz w:val="22"/>
                <w:szCs w:val="22"/>
              </w:rPr>
              <w:t>Años 3,4,5,6</w:t>
            </w:r>
          </w:p>
        </w:tc>
        <w:tc>
          <w:tcPr>
            <w:tcW w:w="3969" w:type="dxa"/>
            <w:tcBorders>
              <w:left w:val="single" w:sz="4" w:space="0" w:color="4F81BD" w:themeColor="accent1"/>
            </w:tcBorders>
            <w:vAlign w:val="center"/>
          </w:tcPr>
          <w:p w14:paraId="091E070D" w14:textId="77777777" w:rsidR="002B5387" w:rsidRPr="00E96673" w:rsidRDefault="002B5387" w:rsidP="00D26496">
            <w:pPr>
              <w:spacing w:line="276"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0.01</w:t>
            </w:r>
          </w:p>
        </w:tc>
      </w:tr>
      <w:tr w:rsidR="002B5387" w:rsidRPr="00E96673" w14:paraId="091E0712"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70F" w14:textId="77777777" w:rsidR="002B5387" w:rsidRPr="00E96673" w:rsidRDefault="002B5387" w:rsidP="00D26496">
            <w:pPr>
              <w:spacing w:line="276" w:lineRule="auto"/>
              <w:rPr>
                <w:rFonts w:cstheme="minorHAnsi"/>
                <w:bCs w:val="0"/>
                <w:sz w:val="22"/>
                <w:szCs w:val="22"/>
              </w:rPr>
            </w:pPr>
          </w:p>
        </w:tc>
        <w:tc>
          <w:tcPr>
            <w:tcW w:w="3544" w:type="dxa"/>
            <w:tcBorders>
              <w:right w:val="single" w:sz="4" w:space="0" w:color="4F81BD" w:themeColor="accent1"/>
            </w:tcBorders>
            <w:vAlign w:val="center"/>
          </w:tcPr>
          <w:p w14:paraId="091E0710"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Calibri Light"/>
                <w:color w:val="000000"/>
                <w:sz w:val="22"/>
                <w:szCs w:val="22"/>
                <w:lang w:val="en-US" w:eastAsia="en-US"/>
              </w:rPr>
            </w:pPr>
            <w:r w:rsidRPr="00E96673">
              <w:rPr>
                <w:rFonts w:ascii="Calibri Light" w:hAnsi="Calibri Light" w:cs="Calibri Light"/>
                <w:color w:val="000000"/>
                <w:sz w:val="22"/>
                <w:szCs w:val="22"/>
                <w:lang w:val="es-PE"/>
              </w:rPr>
              <w:t>Años 7 hasta el 15</w:t>
            </w:r>
          </w:p>
        </w:tc>
        <w:tc>
          <w:tcPr>
            <w:tcW w:w="3969" w:type="dxa"/>
            <w:tcBorders>
              <w:left w:val="single" w:sz="4" w:space="0" w:color="4F81BD" w:themeColor="accent1"/>
            </w:tcBorders>
            <w:vAlign w:val="center"/>
          </w:tcPr>
          <w:p w14:paraId="091E0711" w14:textId="77777777" w:rsidR="002B5387" w:rsidRPr="00E96673" w:rsidRDefault="002B5387" w:rsidP="00D26496">
            <w:pPr>
              <w:spacing w:line="276"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sz w:val="22"/>
                <w:szCs w:val="22"/>
              </w:rPr>
            </w:pPr>
            <w:r w:rsidRPr="00E96673">
              <w:rPr>
                <w:rFonts w:ascii="Calibri Light" w:hAnsi="Calibri Light" w:cs="Calibri Light"/>
                <w:color w:val="000000"/>
                <w:sz w:val="22"/>
                <w:szCs w:val="22"/>
              </w:rPr>
              <w:t>0.02</w:t>
            </w:r>
          </w:p>
        </w:tc>
      </w:tr>
      <w:tr w:rsidR="002B5387" w:rsidRPr="00E96673" w14:paraId="091E0716" w14:textId="77777777" w:rsidTr="00397686">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713" w14:textId="77777777" w:rsidR="002B5387" w:rsidRPr="00E96673" w:rsidRDefault="002B5387" w:rsidP="00C06748">
            <w:pPr>
              <w:spacing w:line="276" w:lineRule="auto"/>
              <w:rPr>
                <w:rFonts w:cstheme="minorHAnsi"/>
                <w:bCs w:val="0"/>
                <w:sz w:val="22"/>
                <w:szCs w:val="22"/>
              </w:rPr>
            </w:pPr>
          </w:p>
        </w:tc>
        <w:tc>
          <w:tcPr>
            <w:tcW w:w="3544" w:type="dxa"/>
            <w:tcBorders>
              <w:right w:val="single" w:sz="4" w:space="0" w:color="4F81BD" w:themeColor="accent1"/>
            </w:tcBorders>
            <w:shd w:val="clear" w:color="auto" w:fill="DBE5F1" w:themeFill="accent1" w:themeFillTint="33"/>
            <w:vAlign w:val="center"/>
          </w:tcPr>
          <w:p w14:paraId="091E0714" w14:textId="77777777" w:rsidR="002B5387" w:rsidRPr="00E96673" w:rsidRDefault="002B5387" w:rsidP="00E13E59">
            <w:pPr>
              <w:spacing w:line="276" w:lineRule="auto"/>
              <w:jc w:val="right"/>
              <w:cnfStyle w:val="000000000000" w:firstRow="0" w:lastRow="0" w:firstColumn="0" w:lastColumn="0" w:oddVBand="0" w:evenVBand="0" w:oddHBand="0" w:evenHBand="0" w:firstRowFirstColumn="0" w:firstRowLastColumn="0" w:lastRowFirstColumn="0" w:lastRowLastColumn="0"/>
              <w:rPr>
                <w:rFonts w:ascii="Calibri Light" w:eastAsia="Times New Roman" w:hAnsi="Calibri Light" w:cs="Calibri Light"/>
                <w:b/>
                <w:color w:val="000000"/>
                <w:sz w:val="22"/>
                <w:szCs w:val="22"/>
                <w:lang w:val="es-PE" w:eastAsia="en-US"/>
              </w:rPr>
            </w:pPr>
            <w:r w:rsidRPr="00E96673">
              <w:rPr>
                <w:rFonts w:ascii="Calibri Light" w:eastAsia="Times New Roman" w:hAnsi="Calibri Light" w:cs="Calibri Light"/>
                <w:b/>
                <w:color w:val="000000"/>
                <w:sz w:val="22"/>
                <w:szCs w:val="22"/>
                <w:lang w:val="es-PE" w:eastAsia="en-US"/>
              </w:rPr>
              <w:t>VAN</w:t>
            </w:r>
          </w:p>
        </w:tc>
        <w:tc>
          <w:tcPr>
            <w:tcW w:w="3969" w:type="dxa"/>
            <w:tcBorders>
              <w:left w:val="single" w:sz="4" w:space="0" w:color="4F81BD" w:themeColor="accent1"/>
            </w:tcBorders>
          </w:tcPr>
          <w:p w14:paraId="091E0715" w14:textId="77777777" w:rsidR="002B5387" w:rsidRPr="00E96673" w:rsidRDefault="00593FA1">
            <w:pPr>
              <w:tabs>
                <w:tab w:val="left" w:pos="1103"/>
              </w:tabs>
              <w:spacing w:line="276" w:lineRule="auto"/>
              <w:cnfStyle w:val="000000000000" w:firstRow="0" w:lastRow="0" w:firstColumn="0" w:lastColumn="0" w:oddVBand="0" w:evenVBand="0" w:oddHBand="0" w:evenHBand="0" w:firstRowFirstColumn="0" w:firstRowLastColumn="0" w:lastRowFirstColumn="0" w:lastRowLastColumn="0"/>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w:t>
            </w:r>
            <w:r w:rsidRPr="00E96673">
              <w:rPr>
                <w:rFonts w:ascii="Calibri Light" w:eastAsia="Times New Roman" w:hAnsi="Calibri Light" w:cs="Calibri Light"/>
                <w:color w:val="000000"/>
                <w:sz w:val="22"/>
                <w:szCs w:val="22"/>
                <w:lang w:eastAsia="en-US"/>
              </w:rPr>
              <w:t xml:space="preserve"> </w:t>
            </w:r>
            <w:r w:rsidR="002A013F" w:rsidRPr="00E96673">
              <w:rPr>
                <w:rFonts w:ascii="Calibri Light" w:eastAsia="Times New Roman" w:hAnsi="Calibri Light" w:cs="Calibri Light"/>
                <w:color w:val="000000"/>
                <w:sz w:val="22"/>
                <w:szCs w:val="22"/>
                <w:lang w:eastAsia="en-US"/>
              </w:rPr>
              <w:t>24,678,949</w:t>
            </w:r>
            <w:r w:rsidRPr="00E96673">
              <w:rPr>
                <w:rFonts w:ascii="Calibri Light" w:eastAsia="Times New Roman" w:hAnsi="Calibri Light" w:cs="Calibri Light"/>
                <w:color w:val="000000"/>
                <w:sz w:val="22"/>
                <w:szCs w:val="22"/>
                <w:lang w:eastAsia="en-US"/>
              </w:rPr>
              <w:t xml:space="preserve">   </w:t>
            </w:r>
          </w:p>
        </w:tc>
      </w:tr>
      <w:tr w:rsidR="002B5387" w:rsidRPr="00E96673" w14:paraId="091E071A" w14:textId="77777777" w:rsidTr="00397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Merge/>
            <w:tcBorders>
              <w:right w:val="single" w:sz="4" w:space="0" w:color="4F81BD" w:themeColor="accent1"/>
            </w:tcBorders>
            <w:vAlign w:val="center"/>
          </w:tcPr>
          <w:p w14:paraId="091E0717" w14:textId="77777777" w:rsidR="002B5387" w:rsidRPr="00E96673" w:rsidRDefault="002B5387" w:rsidP="00C06748">
            <w:pPr>
              <w:spacing w:line="276" w:lineRule="auto"/>
              <w:rPr>
                <w:rFonts w:cstheme="minorHAnsi"/>
                <w:bCs w:val="0"/>
                <w:sz w:val="22"/>
                <w:szCs w:val="22"/>
              </w:rPr>
            </w:pPr>
          </w:p>
        </w:tc>
        <w:tc>
          <w:tcPr>
            <w:tcW w:w="3544" w:type="dxa"/>
            <w:tcBorders>
              <w:right w:val="single" w:sz="4" w:space="0" w:color="4F81BD" w:themeColor="accent1"/>
            </w:tcBorders>
            <w:shd w:val="clear" w:color="auto" w:fill="DBE5F1" w:themeFill="accent1" w:themeFillTint="33"/>
            <w:vAlign w:val="center"/>
          </w:tcPr>
          <w:p w14:paraId="091E0718" w14:textId="77777777" w:rsidR="002B5387" w:rsidRPr="00E96673" w:rsidRDefault="002B5387" w:rsidP="00E13E59">
            <w:pPr>
              <w:spacing w:line="276" w:lineRule="auto"/>
              <w:jc w:val="right"/>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Calibri Light"/>
                <w:b/>
                <w:color w:val="000000"/>
                <w:sz w:val="22"/>
                <w:szCs w:val="22"/>
                <w:lang w:val="es-PE" w:eastAsia="en-US"/>
              </w:rPr>
            </w:pPr>
            <w:r w:rsidRPr="00E96673">
              <w:rPr>
                <w:rFonts w:ascii="Calibri Light" w:eastAsia="Times New Roman" w:hAnsi="Calibri Light" w:cs="Calibri Light"/>
                <w:b/>
                <w:color w:val="000000"/>
                <w:sz w:val="22"/>
                <w:szCs w:val="22"/>
                <w:lang w:val="es-PE" w:eastAsia="en-US"/>
              </w:rPr>
              <w:t>TIR</w:t>
            </w:r>
          </w:p>
        </w:tc>
        <w:tc>
          <w:tcPr>
            <w:tcW w:w="3969" w:type="dxa"/>
            <w:tcBorders>
              <w:left w:val="single" w:sz="4" w:space="0" w:color="4F81BD" w:themeColor="accent1"/>
            </w:tcBorders>
          </w:tcPr>
          <w:p w14:paraId="091E0719" w14:textId="77777777" w:rsidR="002B5387" w:rsidRPr="00E96673" w:rsidRDefault="002A013F" w:rsidP="00611A44">
            <w:pPr>
              <w:tabs>
                <w:tab w:val="left" w:pos="1103"/>
              </w:tabs>
              <w:spacing w:line="276" w:lineRule="auto"/>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20.6</w:t>
            </w:r>
            <w:r w:rsidR="002B5387" w:rsidRPr="00E96673">
              <w:rPr>
                <w:rFonts w:ascii="Calibri Light" w:eastAsia="Times New Roman" w:hAnsi="Calibri Light" w:cs="Calibri Light"/>
                <w:color w:val="000000"/>
                <w:sz w:val="22"/>
                <w:szCs w:val="22"/>
                <w:lang w:val="es-PE" w:eastAsia="en-US"/>
              </w:rPr>
              <w:t>%</w:t>
            </w:r>
          </w:p>
        </w:tc>
      </w:tr>
    </w:tbl>
    <w:p w14:paraId="091E071B" w14:textId="77777777" w:rsidR="00142115" w:rsidRPr="00E96673" w:rsidRDefault="00156100" w:rsidP="00156100">
      <w:pPr>
        <w:rPr>
          <w:rFonts w:eastAsiaTheme="majorEastAsia"/>
          <w:sz w:val="22"/>
          <w:lang w:val="es-PE" w:eastAsia="en-US"/>
        </w:rPr>
      </w:pPr>
      <w:r w:rsidRPr="00E96673">
        <w:rPr>
          <w:rFonts w:eastAsiaTheme="majorEastAsia"/>
          <w:sz w:val="22"/>
          <w:lang w:val="es-PE" w:eastAsia="en-US"/>
        </w:rPr>
        <w:t>Elaboración propia.</w:t>
      </w:r>
    </w:p>
    <w:p w14:paraId="091E071C" w14:textId="77777777" w:rsidR="00142115" w:rsidRPr="00E96673" w:rsidRDefault="00142115" w:rsidP="00342022">
      <w:pPr>
        <w:spacing w:line="276" w:lineRule="auto"/>
        <w:rPr>
          <w:rFonts w:asciiTheme="majorHAnsi" w:eastAsiaTheme="majorEastAsia" w:hAnsiTheme="majorHAnsi" w:cstheme="majorBidi"/>
          <w:b/>
          <w:bCs/>
          <w:smallCaps/>
          <w:color w:val="41719C"/>
          <w:szCs w:val="32"/>
          <w:lang w:val="es-PE" w:eastAsia="en-US"/>
        </w:rPr>
      </w:pPr>
    </w:p>
    <w:p w14:paraId="091E071D" w14:textId="77777777" w:rsidR="009B4257" w:rsidRPr="00E96673" w:rsidRDefault="009B4257">
      <w:pPr>
        <w:spacing w:after="200" w:line="276" w:lineRule="auto"/>
        <w:rPr>
          <w:rFonts w:asciiTheme="majorHAnsi" w:eastAsiaTheme="majorEastAsia" w:hAnsiTheme="majorHAnsi" w:cstheme="majorBidi"/>
          <w:b/>
          <w:bCs/>
          <w:smallCaps/>
          <w:color w:val="41719C"/>
          <w:szCs w:val="32"/>
          <w:lang w:val="es-PE" w:eastAsia="en-US"/>
        </w:rPr>
      </w:pPr>
      <w:r w:rsidRPr="00E96673">
        <w:rPr>
          <w:rFonts w:asciiTheme="majorHAnsi" w:eastAsiaTheme="majorEastAsia" w:hAnsiTheme="majorHAnsi" w:cstheme="majorBidi"/>
          <w:b/>
          <w:bCs/>
          <w:smallCaps/>
          <w:color w:val="41719C"/>
          <w:szCs w:val="32"/>
          <w:lang w:val="es-PE" w:eastAsia="en-US"/>
        </w:rPr>
        <w:br w:type="page"/>
      </w:r>
      <w:bookmarkStart w:id="3" w:name="_GoBack"/>
      <w:bookmarkEnd w:id="3"/>
    </w:p>
    <w:p w14:paraId="091E071E" w14:textId="77777777" w:rsidR="00291227" w:rsidRPr="00E96673" w:rsidRDefault="00291227" w:rsidP="002D6FA0">
      <w:pPr>
        <w:pStyle w:val="Heading1"/>
        <w:numPr>
          <w:ilvl w:val="0"/>
          <w:numId w:val="1"/>
        </w:numPr>
        <w:spacing w:line="276" w:lineRule="auto"/>
        <w:ind w:left="426" w:hanging="426"/>
        <w:rPr>
          <w:b/>
          <w:bCs/>
          <w:smallCaps/>
          <w:sz w:val="24"/>
        </w:rPr>
      </w:pPr>
      <w:bookmarkStart w:id="4" w:name="_Toc531964060"/>
      <w:r w:rsidRPr="00E96673">
        <w:rPr>
          <w:b/>
          <w:bCs/>
          <w:smallCaps/>
          <w:sz w:val="24"/>
        </w:rPr>
        <w:lastRenderedPageBreak/>
        <w:t>MARCO GENERAL</w:t>
      </w:r>
      <w:bookmarkEnd w:id="4"/>
      <w:r w:rsidRPr="00E96673">
        <w:rPr>
          <w:b/>
          <w:bCs/>
          <w:smallCaps/>
          <w:sz w:val="24"/>
        </w:rPr>
        <w:t xml:space="preserve"> </w:t>
      </w:r>
    </w:p>
    <w:p w14:paraId="091E071F" w14:textId="77777777" w:rsidR="007B2CFB" w:rsidRPr="00E96673" w:rsidRDefault="007B2CFB" w:rsidP="007B2CFB"/>
    <w:p w14:paraId="091E0720" w14:textId="77777777"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El Proyecto de Fortalecimiento de la gestión pública para mejorar la prestación de servicios en Haití está alineada al objetivo estratégico “Modernizar las organizaciones de gobierno” dentro de la tercera prioridad estratégica de País con Haití 2007-2021, del Banco Interamericano de Desarrollo (BID). Asimismo, también se desarrolla con la gestión del gasto y prestación de servicios públicos de la estrategia sectorial de sobre las instituciones para el Crecimiento y Bienestar Social (GN-2587-2), con la actualización de la estrategia institucional (UIS) 2010-2020 referente a la capacidad institucional y Estado de Derecho e Igualdad de género y diversidad.</w:t>
      </w:r>
    </w:p>
    <w:p w14:paraId="091E0721" w14:textId="77777777" w:rsidR="0051182E" w:rsidRPr="00E96673" w:rsidRDefault="0051182E" w:rsidP="00C57309">
      <w:pPr>
        <w:spacing w:line="276" w:lineRule="auto"/>
        <w:jc w:val="both"/>
        <w:rPr>
          <w:rFonts w:ascii="Calibri Light" w:hAnsi="Calibri Light" w:cs="Calibri Light"/>
          <w:sz w:val="22"/>
          <w:szCs w:val="22"/>
        </w:rPr>
      </w:pPr>
    </w:p>
    <w:p w14:paraId="091E0722" w14:textId="7AB797D5"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El Proyect</w:t>
      </w:r>
      <w:r w:rsidR="005518B5" w:rsidRPr="00E96673">
        <w:rPr>
          <w:rFonts w:ascii="Calibri Light" w:hAnsi="Calibri Light" w:cs="Calibri Light"/>
          <w:sz w:val="22"/>
          <w:szCs w:val="22"/>
        </w:rPr>
        <w:t xml:space="preserve">o se ha planteado como objetivo </w:t>
      </w:r>
      <w:r w:rsidR="00114E46" w:rsidRPr="00114E46">
        <w:rPr>
          <w:rFonts w:ascii="Calibri Light" w:hAnsi="Calibri Light" w:cs="Calibri Light"/>
          <w:sz w:val="22"/>
          <w:szCs w:val="22"/>
        </w:rPr>
        <w:t>expandir la cobertura de los servicios prestados por Ministerio de Agricultura, Recursos Naturales y Desarrollo Rural (MARNDR), Ministerio de Obras Públicas, Transporte y Comunicaciones (MTPTC) y de otras entidades del sector público a través de: (i) la mejora en la eficacia de la gestión de Recursos Humanos (RRHH) en la Administración Pública (AP) (incluyendo MARNDR y MTPTC); (</w:t>
      </w:r>
      <w:proofErr w:type="spellStart"/>
      <w:r w:rsidR="00114E46" w:rsidRPr="00114E46">
        <w:rPr>
          <w:rFonts w:ascii="Calibri Light" w:hAnsi="Calibri Light" w:cs="Calibri Light"/>
          <w:sz w:val="22"/>
          <w:szCs w:val="22"/>
        </w:rPr>
        <w:t>ii</w:t>
      </w:r>
      <w:proofErr w:type="spellEnd"/>
      <w:r w:rsidR="00114E46" w:rsidRPr="00114E46">
        <w:rPr>
          <w:rFonts w:ascii="Calibri Light" w:hAnsi="Calibri Light" w:cs="Calibri Light"/>
          <w:sz w:val="22"/>
          <w:szCs w:val="22"/>
        </w:rPr>
        <w:t>) la mejora de la eficiencia de la gestión de RRHH; y (</w:t>
      </w:r>
      <w:proofErr w:type="spellStart"/>
      <w:r w:rsidR="00114E46" w:rsidRPr="00114E46">
        <w:rPr>
          <w:rFonts w:ascii="Calibri Light" w:hAnsi="Calibri Light" w:cs="Calibri Light"/>
          <w:sz w:val="22"/>
          <w:szCs w:val="22"/>
        </w:rPr>
        <w:t>iii</w:t>
      </w:r>
      <w:proofErr w:type="spellEnd"/>
      <w:r w:rsidR="00114E46" w:rsidRPr="00114E46">
        <w:rPr>
          <w:rFonts w:ascii="Calibri Light" w:hAnsi="Calibri Light" w:cs="Calibri Light"/>
          <w:sz w:val="22"/>
          <w:szCs w:val="22"/>
        </w:rPr>
        <w:t>) la mejora de la productividad de los RRHH de MARNDR, MTPTC y de otras entidades del sector público</w:t>
      </w:r>
      <w:r w:rsidRPr="00E96673">
        <w:rPr>
          <w:rFonts w:ascii="Calibri Light" w:hAnsi="Calibri Light" w:cs="Calibri Light"/>
          <w:sz w:val="22"/>
          <w:szCs w:val="22"/>
        </w:rPr>
        <w:t>. Se identificó que el problema principal es la baja efectividad de la administración pública manifestada, entre otros aspectos, en la baja calidad de la prestación de servicios. Además, se han identificado tres problemas específicos, los cuales el proyecto busca resolver: i) debilidades en la gestión de los recursos humanos, ii) debilidades en la gestión de recursos presupuestales y iii) debilidades en la gestión de servicios.</w:t>
      </w:r>
    </w:p>
    <w:p w14:paraId="091E0723" w14:textId="77777777" w:rsidR="0051182E" w:rsidRPr="00E96673" w:rsidRDefault="0051182E" w:rsidP="00C57309">
      <w:pPr>
        <w:spacing w:line="276" w:lineRule="auto"/>
        <w:jc w:val="both"/>
        <w:rPr>
          <w:rFonts w:ascii="Calibri Light" w:hAnsi="Calibri Light" w:cs="Calibri Light"/>
          <w:sz w:val="22"/>
          <w:szCs w:val="22"/>
        </w:rPr>
      </w:pPr>
    </w:p>
    <w:p w14:paraId="091E0724" w14:textId="56A48983"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ello, el Gobierno de Haití ha solicitado al BID la operación titulada “Proyecto de Fortalecimiento de la gestión pública para mejorar la prestación de servicio con Haití”. El proyecto comprende </w:t>
      </w:r>
      <w:r w:rsidR="00114E46">
        <w:rPr>
          <w:rFonts w:ascii="Calibri Light" w:hAnsi="Calibri Light" w:cs="Calibri Light"/>
          <w:sz w:val="22"/>
          <w:szCs w:val="22"/>
        </w:rPr>
        <w:t>tres</w:t>
      </w:r>
      <w:r w:rsidRPr="00E96673">
        <w:rPr>
          <w:rFonts w:ascii="Calibri Light" w:hAnsi="Calibri Light" w:cs="Calibri Light"/>
          <w:sz w:val="22"/>
          <w:szCs w:val="22"/>
        </w:rPr>
        <w:t xml:space="preserve"> componentes: i) fortalecimiento</w:t>
      </w:r>
      <w:r w:rsidR="00114E46" w:rsidRPr="00114E46">
        <w:rPr>
          <w:rFonts w:ascii="Calibri Light" w:hAnsi="Calibri Light" w:cs="Calibri Light"/>
          <w:sz w:val="22"/>
          <w:szCs w:val="22"/>
        </w:rPr>
        <w:t xml:space="preserve"> del Régimen Transversal del Servicio Civil y de la Gestión de los Recursos Humanos</w:t>
      </w:r>
      <w:r w:rsidRPr="00E96673">
        <w:rPr>
          <w:rFonts w:ascii="Calibri Light" w:hAnsi="Calibri Light" w:cs="Calibri Light"/>
          <w:sz w:val="22"/>
          <w:szCs w:val="22"/>
        </w:rPr>
        <w:t xml:space="preserve">, </w:t>
      </w:r>
      <w:proofErr w:type="spellStart"/>
      <w:r w:rsidRPr="00E96673">
        <w:rPr>
          <w:rFonts w:ascii="Calibri Light" w:hAnsi="Calibri Light" w:cs="Calibri Light"/>
          <w:sz w:val="22"/>
          <w:szCs w:val="22"/>
        </w:rPr>
        <w:t>ii</w:t>
      </w:r>
      <w:proofErr w:type="spellEnd"/>
      <w:r w:rsidRPr="00E96673">
        <w:rPr>
          <w:rFonts w:ascii="Calibri Light" w:hAnsi="Calibri Light" w:cs="Calibri Light"/>
          <w:sz w:val="22"/>
          <w:szCs w:val="22"/>
        </w:rPr>
        <w:t xml:space="preserve">) </w:t>
      </w:r>
      <w:r w:rsidR="00114E46">
        <w:rPr>
          <w:rFonts w:ascii="Calibri Light" w:hAnsi="Calibri Light" w:cs="Calibri Light"/>
          <w:sz w:val="22"/>
          <w:szCs w:val="22"/>
        </w:rPr>
        <w:t>f</w:t>
      </w:r>
      <w:r w:rsidR="00114E46" w:rsidRPr="00114E46">
        <w:rPr>
          <w:rFonts w:ascii="Calibri Light" w:hAnsi="Calibri Light" w:cs="Calibri Light"/>
          <w:sz w:val="22"/>
          <w:szCs w:val="22"/>
        </w:rPr>
        <w:t>ortalecimiento de los Sistemas Informáticos Transversales de Soporte a la Gestión de los Recursos Humanos y de los Salarios</w:t>
      </w:r>
      <w:r w:rsidR="00114E46">
        <w:rPr>
          <w:rFonts w:ascii="Calibri Light" w:hAnsi="Calibri Light" w:cs="Calibri Light"/>
          <w:sz w:val="22"/>
          <w:szCs w:val="22"/>
        </w:rPr>
        <w:t>, y</w:t>
      </w:r>
      <w:r w:rsidR="00114E46" w:rsidRPr="00114E46" w:rsidDel="00114E46">
        <w:rPr>
          <w:rFonts w:ascii="Calibri Light" w:hAnsi="Calibri Light" w:cs="Calibri Light"/>
          <w:sz w:val="22"/>
          <w:szCs w:val="22"/>
        </w:rPr>
        <w:t xml:space="preserve"> </w:t>
      </w:r>
      <w:proofErr w:type="spellStart"/>
      <w:r w:rsidRPr="00E96673">
        <w:rPr>
          <w:rFonts w:ascii="Calibri Light" w:hAnsi="Calibri Light" w:cs="Calibri Light"/>
          <w:sz w:val="22"/>
          <w:szCs w:val="22"/>
        </w:rPr>
        <w:t>iii</w:t>
      </w:r>
      <w:proofErr w:type="spellEnd"/>
      <w:r w:rsidRPr="00E96673">
        <w:rPr>
          <w:rFonts w:ascii="Calibri Light" w:hAnsi="Calibri Light" w:cs="Calibri Light"/>
          <w:sz w:val="22"/>
          <w:szCs w:val="22"/>
        </w:rPr>
        <w:t xml:space="preserve">) </w:t>
      </w:r>
      <w:r w:rsidR="00114E46">
        <w:rPr>
          <w:rFonts w:ascii="Calibri Light" w:hAnsi="Calibri Light" w:cs="Calibri Light"/>
          <w:sz w:val="22"/>
          <w:szCs w:val="22"/>
        </w:rPr>
        <w:t>f</w:t>
      </w:r>
      <w:r w:rsidR="00114E46" w:rsidRPr="00114E46">
        <w:rPr>
          <w:rFonts w:ascii="Calibri Light" w:hAnsi="Calibri Light" w:cs="Calibri Light"/>
          <w:sz w:val="22"/>
          <w:szCs w:val="22"/>
        </w:rPr>
        <w:t>ortalecimiento de la Capacidad para Prestar Servicios en los Ministerios y Entidades del sector público seleccionados</w:t>
      </w:r>
      <w:r w:rsidRPr="00E96673">
        <w:rPr>
          <w:rFonts w:ascii="Calibri Light" w:hAnsi="Calibri Light" w:cs="Calibri Light"/>
          <w:sz w:val="22"/>
          <w:szCs w:val="22"/>
        </w:rPr>
        <w:t xml:space="preserve">. En el marco de la preparación del proyecto, para la consideración de la viabilidad y posibilidad de financiamiento, se ha previsto desarrollar una evaluación económica ex ante y una propuesta de evaluación ex post. </w:t>
      </w:r>
    </w:p>
    <w:p w14:paraId="091E0725" w14:textId="77777777" w:rsidR="0051182E" w:rsidRPr="00E96673" w:rsidRDefault="0051182E" w:rsidP="00C57309">
      <w:pPr>
        <w:spacing w:line="276" w:lineRule="auto"/>
        <w:jc w:val="both"/>
        <w:rPr>
          <w:rFonts w:ascii="Calibri Light" w:hAnsi="Calibri Light" w:cs="Calibri Light"/>
          <w:sz w:val="22"/>
          <w:szCs w:val="22"/>
        </w:rPr>
      </w:pPr>
    </w:p>
    <w:p w14:paraId="091E0726" w14:textId="77777777"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Las entidades con las que trabajará el Proyecto son </w:t>
      </w:r>
      <w:r w:rsidR="005751AC" w:rsidRPr="00E96673">
        <w:rPr>
          <w:rFonts w:ascii="Calibri Light" w:hAnsi="Calibri Light" w:cs="Calibri Light"/>
          <w:sz w:val="22"/>
          <w:szCs w:val="22"/>
        </w:rPr>
        <w:t>tres</w:t>
      </w:r>
      <w:r w:rsidRPr="00E96673">
        <w:rPr>
          <w:rFonts w:ascii="Calibri Light" w:hAnsi="Calibri Light" w:cs="Calibri Light"/>
          <w:sz w:val="22"/>
          <w:szCs w:val="22"/>
        </w:rPr>
        <w:t xml:space="preserve">, entre rectoras y de entrega de servicios. La implementación del proyecto seré selectiva y progresiva. En primer lugar, se </w:t>
      </w:r>
      <w:r w:rsidR="00845655" w:rsidRPr="00E96673">
        <w:rPr>
          <w:rFonts w:ascii="Calibri Light" w:hAnsi="Calibri Light" w:cs="Calibri Light"/>
          <w:sz w:val="22"/>
          <w:szCs w:val="22"/>
        </w:rPr>
        <w:t>implementarán</w:t>
      </w:r>
      <w:r w:rsidRPr="00E96673">
        <w:rPr>
          <w:rFonts w:ascii="Calibri Light" w:hAnsi="Calibri Light" w:cs="Calibri Light"/>
          <w:sz w:val="22"/>
          <w:szCs w:val="22"/>
        </w:rPr>
        <w:t xml:space="preserve"> las actividades para la mejora en recursos humanos y presupuesto con la Oficina de Gestión y Recursos Humanos (OMRH) y el Ministerio de Economía y Finanzas (MEF), respectivamente. Luego, se elaborarán planes de mejora de servicios en el Ministerio de Agricultura, Recursos Naturales y Desarrollo Rural (MARNDR</w:t>
      </w:r>
      <w:r w:rsidR="00F512DD" w:rsidRPr="00E96673">
        <w:rPr>
          <w:rFonts w:ascii="Calibri Light" w:hAnsi="Calibri Light" w:cs="Calibri Light"/>
          <w:sz w:val="22"/>
          <w:szCs w:val="22"/>
        </w:rPr>
        <w:t xml:space="preserve">) </w:t>
      </w:r>
      <w:r w:rsidRPr="00E96673">
        <w:rPr>
          <w:rFonts w:ascii="Calibri Light" w:hAnsi="Calibri Light" w:cs="Calibri Light"/>
          <w:sz w:val="22"/>
          <w:szCs w:val="22"/>
        </w:rPr>
        <w:t>para fortalecer su organización, procesos, recursos humanos y sistemas informáticos. Por último, se implementarán los nuevos sistemas de re</w:t>
      </w:r>
      <w:r w:rsidR="00F512DD" w:rsidRPr="00E96673">
        <w:rPr>
          <w:rFonts w:ascii="Calibri Light" w:hAnsi="Calibri Light" w:cs="Calibri Light"/>
          <w:sz w:val="22"/>
          <w:szCs w:val="22"/>
        </w:rPr>
        <w:t xml:space="preserve">cursos humanos y presupuesto la entidad </w:t>
      </w:r>
      <w:r w:rsidRPr="00E96673">
        <w:rPr>
          <w:rFonts w:ascii="Calibri Light" w:hAnsi="Calibri Light" w:cs="Calibri Light"/>
          <w:sz w:val="22"/>
          <w:szCs w:val="22"/>
        </w:rPr>
        <w:t>en conjunto con las actividades en los planes de mejora.</w:t>
      </w:r>
    </w:p>
    <w:p w14:paraId="091E0727" w14:textId="77777777" w:rsidR="0051182E" w:rsidRPr="00E96673" w:rsidRDefault="0051182E" w:rsidP="00C57309">
      <w:pPr>
        <w:spacing w:line="276" w:lineRule="auto"/>
        <w:jc w:val="both"/>
        <w:rPr>
          <w:rFonts w:ascii="Calibri Light" w:hAnsi="Calibri Light" w:cs="Calibri Light"/>
          <w:sz w:val="22"/>
          <w:szCs w:val="22"/>
        </w:rPr>
      </w:pPr>
    </w:p>
    <w:p w14:paraId="091E0728" w14:textId="77777777"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El prestatario es la República de Haití y el Organismo Ejecutor, la </w:t>
      </w:r>
      <w:proofErr w:type="spellStart"/>
      <w:r w:rsidRPr="00E96673">
        <w:rPr>
          <w:rFonts w:ascii="Calibri Light" w:hAnsi="Calibri Light" w:cs="Calibri Light"/>
          <w:sz w:val="22"/>
          <w:szCs w:val="22"/>
        </w:rPr>
        <w:t>Primature</w:t>
      </w:r>
      <w:proofErr w:type="spellEnd"/>
      <w:r w:rsidRPr="00E96673">
        <w:rPr>
          <w:rFonts w:ascii="Calibri Light" w:hAnsi="Calibri Light" w:cs="Calibri Light"/>
          <w:sz w:val="22"/>
          <w:szCs w:val="22"/>
        </w:rPr>
        <w:t xml:space="preserve"> por medio de la institución ejecutora que es la Oficina de Gestión y Recursos Humanos (OMRH). El plazo de ejecución del </w:t>
      </w:r>
      <w:r w:rsidRPr="00E96673">
        <w:rPr>
          <w:rFonts w:ascii="Calibri Light" w:hAnsi="Calibri Light" w:cs="Calibri Light"/>
          <w:sz w:val="22"/>
          <w:szCs w:val="22"/>
        </w:rPr>
        <w:lastRenderedPageBreak/>
        <w:t>proyecto será de cinco años. La Unidad de Coordinación de proyectos MEF estará a cargo del manejo fiduciario y de reportes financieros del proyecto. Tanto la OMRH como la Unidad de Coordinación de proyectos cuentan con experiencia en implementación de préstamos con el BID, en especial con la operación de Apoyo a la Reforma del Sector Público.</w:t>
      </w:r>
    </w:p>
    <w:p w14:paraId="091E0729" w14:textId="77777777" w:rsidR="0051182E" w:rsidRPr="00E96673" w:rsidRDefault="0051182E" w:rsidP="00C57309">
      <w:pPr>
        <w:spacing w:line="276" w:lineRule="auto"/>
        <w:jc w:val="both"/>
        <w:rPr>
          <w:rFonts w:ascii="Calibri Light" w:hAnsi="Calibri Light" w:cs="Calibri Light"/>
          <w:sz w:val="22"/>
          <w:szCs w:val="22"/>
        </w:rPr>
      </w:pPr>
    </w:p>
    <w:p w14:paraId="091E072A" w14:textId="77777777"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El presente documento desarrolla una evaluación económica de la implementación del Proyecto. </w:t>
      </w:r>
      <w:r w:rsidR="003A3189" w:rsidRPr="00E96673">
        <w:rPr>
          <w:rFonts w:ascii="Calibri Light" w:hAnsi="Calibri Light" w:cs="Calibri Light"/>
          <w:sz w:val="22"/>
          <w:szCs w:val="22"/>
        </w:rPr>
        <w:t>Después de este marco general (punto 1), e</w:t>
      </w:r>
      <w:r w:rsidRPr="00E96673">
        <w:rPr>
          <w:rFonts w:ascii="Calibri Light" w:hAnsi="Calibri Light" w:cs="Calibri Light"/>
          <w:sz w:val="22"/>
          <w:szCs w:val="22"/>
        </w:rPr>
        <w:t xml:space="preserve">l documento </w:t>
      </w:r>
      <w:r w:rsidR="003A3189" w:rsidRPr="00E96673">
        <w:rPr>
          <w:rFonts w:ascii="Calibri Light" w:hAnsi="Calibri Light" w:cs="Calibri Light"/>
          <w:sz w:val="22"/>
          <w:szCs w:val="22"/>
        </w:rPr>
        <w:t>procede</w:t>
      </w:r>
      <w:r w:rsidRPr="00E96673">
        <w:rPr>
          <w:rFonts w:ascii="Calibri Light" w:hAnsi="Calibri Light" w:cs="Calibri Light"/>
          <w:sz w:val="22"/>
          <w:szCs w:val="22"/>
        </w:rPr>
        <w:t xml:space="preserve"> </w:t>
      </w:r>
      <w:r w:rsidR="003A3189" w:rsidRPr="00E96673">
        <w:rPr>
          <w:rFonts w:ascii="Calibri Light" w:hAnsi="Calibri Light" w:cs="Calibri Light"/>
          <w:sz w:val="22"/>
          <w:szCs w:val="22"/>
        </w:rPr>
        <w:t>con el análisis de</w:t>
      </w:r>
      <w:r w:rsidRPr="00E96673">
        <w:rPr>
          <w:rFonts w:ascii="Calibri Light" w:hAnsi="Calibri Light" w:cs="Calibri Light"/>
          <w:sz w:val="22"/>
          <w:szCs w:val="22"/>
        </w:rPr>
        <w:t xml:space="preserve"> la evaluación económica del proyecto (punto</w:t>
      </w:r>
      <w:r w:rsidR="00845655" w:rsidRPr="00E96673">
        <w:rPr>
          <w:rFonts w:ascii="Calibri Light" w:hAnsi="Calibri Light" w:cs="Calibri Light"/>
          <w:sz w:val="22"/>
          <w:szCs w:val="22"/>
        </w:rPr>
        <w:t xml:space="preserve"> </w:t>
      </w:r>
      <w:r w:rsidR="005151DD" w:rsidRPr="00E96673">
        <w:rPr>
          <w:rFonts w:ascii="Calibri Light" w:hAnsi="Calibri Light" w:cs="Calibri Light"/>
          <w:sz w:val="22"/>
          <w:szCs w:val="22"/>
        </w:rPr>
        <w:t>2</w:t>
      </w:r>
      <w:r w:rsidRPr="00E96673">
        <w:rPr>
          <w:rFonts w:ascii="Calibri Light" w:hAnsi="Calibri Light" w:cs="Calibri Light"/>
          <w:sz w:val="22"/>
          <w:szCs w:val="22"/>
        </w:rPr>
        <w:t>), para luego proceder con el a</w:t>
      </w:r>
      <w:r w:rsidR="005151DD" w:rsidRPr="00E96673">
        <w:rPr>
          <w:rFonts w:ascii="Calibri Light" w:hAnsi="Calibri Light" w:cs="Calibri Light"/>
          <w:sz w:val="22"/>
          <w:szCs w:val="22"/>
        </w:rPr>
        <w:t>nálisis de sensibilidad (punto 3</w:t>
      </w:r>
      <w:r w:rsidRPr="00E96673">
        <w:rPr>
          <w:rFonts w:ascii="Calibri Light" w:hAnsi="Calibri Light" w:cs="Calibri Light"/>
          <w:sz w:val="22"/>
          <w:szCs w:val="22"/>
        </w:rPr>
        <w:t>). Por último, se finaliza con las conclusiones y re</w:t>
      </w:r>
      <w:r w:rsidR="00950AA2" w:rsidRPr="00E96673">
        <w:rPr>
          <w:rFonts w:ascii="Calibri Light" w:hAnsi="Calibri Light" w:cs="Calibri Light"/>
          <w:sz w:val="22"/>
          <w:szCs w:val="22"/>
        </w:rPr>
        <w:t>comendaciones generales (punto 4</w:t>
      </w:r>
      <w:r w:rsidRPr="00E96673">
        <w:rPr>
          <w:rFonts w:ascii="Calibri Light" w:hAnsi="Calibri Light" w:cs="Calibri Light"/>
          <w:sz w:val="22"/>
          <w:szCs w:val="22"/>
        </w:rPr>
        <w:t xml:space="preserve">). </w:t>
      </w:r>
    </w:p>
    <w:p w14:paraId="091E072B" w14:textId="77777777" w:rsidR="005151DD" w:rsidRPr="00E96673" w:rsidRDefault="005151DD" w:rsidP="00C57309">
      <w:pPr>
        <w:spacing w:line="276" w:lineRule="auto"/>
        <w:jc w:val="both"/>
        <w:rPr>
          <w:rFonts w:ascii="Calibri Light" w:hAnsi="Calibri Light" w:cs="Calibri Light"/>
          <w:sz w:val="22"/>
          <w:szCs w:val="22"/>
        </w:rPr>
      </w:pPr>
    </w:p>
    <w:p w14:paraId="091E072C" w14:textId="77777777" w:rsidR="00291227" w:rsidRPr="00E96673" w:rsidRDefault="00291227"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Las fuentes principales para este documento han sido entrevistas sostenidas con las entidades con las que trabaja el proyecto, la Unidad Coordinadora del proyecto, así también como reportes y documentos relacionados. Asimismo, se han utilizado bibliografía de evaluaciones de gestión en experiencias internacionales comparables.</w:t>
      </w:r>
    </w:p>
    <w:p w14:paraId="091E072D" w14:textId="77777777" w:rsidR="0051182E" w:rsidRPr="00E96673" w:rsidRDefault="00EB441F"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br w:type="page"/>
      </w:r>
    </w:p>
    <w:p w14:paraId="091E072E" w14:textId="77777777" w:rsidR="005B5C53" w:rsidRPr="00E96673" w:rsidRDefault="003F05E1" w:rsidP="00BB7BFB">
      <w:pPr>
        <w:pStyle w:val="Heading1"/>
        <w:numPr>
          <w:ilvl w:val="0"/>
          <w:numId w:val="1"/>
        </w:numPr>
        <w:spacing w:line="276" w:lineRule="auto"/>
        <w:ind w:left="426" w:hanging="426"/>
        <w:rPr>
          <w:b/>
          <w:bCs/>
          <w:smallCaps/>
          <w:sz w:val="24"/>
        </w:rPr>
      </w:pPr>
      <w:bookmarkStart w:id="5" w:name="_Toc531964061"/>
      <w:r w:rsidRPr="00E96673">
        <w:rPr>
          <w:b/>
          <w:bCs/>
          <w:smallCaps/>
          <w:sz w:val="24"/>
        </w:rPr>
        <w:lastRenderedPageBreak/>
        <w:t xml:space="preserve">EVALUACIÓN </w:t>
      </w:r>
      <w:r w:rsidR="008C05B0" w:rsidRPr="00E96673">
        <w:rPr>
          <w:b/>
          <w:bCs/>
          <w:smallCaps/>
          <w:sz w:val="24"/>
        </w:rPr>
        <w:t>ECONÓMICA</w:t>
      </w:r>
      <w:bookmarkEnd w:id="5"/>
    </w:p>
    <w:p w14:paraId="091E072F" w14:textId="77777777" w:rsidR="00BB7BFB" w:rsidRPr="00E96673" w:rsidRDefault="00BB7BFB" w:rsidP="00BB7BFB">
      <w:pPr>
        <w:jc w:val="both"/>
        <w:rPr>
          <w:rFonts w:ascii="Calibri Light" w:hAnsi="Calibri Light" w:cs="Calibri Light"/>
          <w:sz w:val="22"/>
          <w:szCs w:val="22"/>
        </w:rPr>
      </w:pPr>
    </w:p>
    <w:p w14:paraId="091E0730" w14:textId="77777777" w:rsidR="0051182E" w:rsidRPr="00E96673" w:rsidRDefault="0051182E" w:rsidP="00BB7BFB">
      <w:pPr>
        <w:jc w:val="both"/>
        <w:rPr>
          <w:rFonts w:ascii="Calibri Light" w:hAnsi="Calibri Light" w:cs="Calibri Light"/>
          <w:sz w:val="22"/>
          <w:szCs w:val="22"/>
        </w:rPr>
      </w:pPr>
    </w:p>
    <w:p w14:paraId="091E0731" w14:textId="77777777" w:rsidR="00BB7BFB" w:rsidRPr="00E96673" w:rsidRDefault="008C05B0"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Para la evaluación económica</w:t>
      </w:r>
      <w:r w:rsidR="00BB7BFB" w:rsidRPr="00E96673">
        <w:rPr>
          <w:rFonts w:ascii="Calibri Light" w:hAnsi="Calibri Light" w:cs="Calibri Light"/>
          <w:sz w:val="22"/>
          <w:szCs w:val="22"/>
        </w:rPr>
        <w:t xml:space="preserve"> del Proyecto se propone la metodología del Análisis Costo Beneficio (ACB)</w:t>
      </w:r>
      <w:r w:rsidRPr="00E96673">
        <w:rPr>
          <w:rFonts w:ascii="Calibri Light" w:hAnsi="Calibri Light" w:cs="Calibri Light"/>
          <w:sz w:val="22"/>
          <w:szCs w:val="22"/>
        </w:rPr>
        <w:t xml:space="preserve"> desde un punto de vista público</w:t>
      </w:r>
      <w:r w:rsidR="00BB7BFB" w:rsidRPr="00E96673">
        <w:rPr>
          <w:rFonts w:ascii="Calibri Light" w:hAnsi="Calibri Light" w:cs="Calibri Light"/>
          <w:sz w:val="22"/>
          <w:szCs w:val="22"/>
        </w:rPr>
        <w:t>, la cual cuantifica los costos y beneficios</w:t>
      </w:r>
      <w:r w:rsidR="00373DDF" w:rsidRPr="00E96673">
        <w:rPr>
          <w:rFonts w:ascii="Calibri Light" w:hAnsi="Calibri Light" w:cs="Calibri Light"/>
          <w:sz w:val="22"/>
          <w:szCs w:val="22"/>
        </w:rPr>
        <w:t xml:space="preserve"> sociales (de la sociedad en su conjunto)</w:t>
      </w:r>
      <w:r w:rsidR="00BB7BFB" w:rsidRPr="00E96673">
        <w:rPr>
          <w:rFonts w:ascii="Calibri Light" w:hAnsi="Calibri Light" w:cs="Calibri Light"/>
          <w:sz w:val="22"/>
          <w:szCs w:val="22"/>
        </w:rPr>
        <w:t xml:space="preserve"> para poder compararlos </w:t>
      </w:r>
      <w:sdt>
        <w:sdtPr>
          <w:id w:val="-2125765162"/>
          <w:citation/>
        </w:sdtPr>
        <w:sdtEndPr/>
        <w:sdtContent>
          <w:r w:rsidR="00BB7BFB" w:rsidRPr="00E96673">
            <w:rPr>
              <w:rFonts w:ascii="Calibri Light" w:hAnsi="Calibri Light" w:cs="Calibri Light"/>
              <w:sz w:val="22"/>
              <w:szCs w:val="22"/>
            </w:rPr>
            <w:fldChar w:fldCharType="begin"/>
          </w:r>
          <w:r w:rsidR="00BB7BFB" w:rsidRPr="00E96673">
            <w:rPr>
              <w:rFonts w:ascii="Calibri Light" w:hAnsi="Calibri Light" w:cs="Calibri Light"/>
              <w:sz w:val="22"/>
              <w:szCs w:val="22"/>
            </w:rPr>
            <w:instrText xml:space="preserve"> CITATION Ger11 \l 10250 </w:instrText>
          </w:r>
          <w:r w:rsidR="00BB7BFB" w:rsidRPr="00E96673">
            <w:rPr>
              <w:rFonts w:ascii="Calibri Light" w:hAnsi="Calibri Light" w:cs="Calibri Light"/>
              <w:sz w:val="22"/>
              <w:szCs w:val="22"/>
            </w:rPr>
            <w:fldChar w:fldCharType="separate"/>
          </w:r>
          <w:r w:rsidR="007D0C0E" w:rsidRPr="00E96673">
            <w:rPr>
              <w:rFonts w:ascii="Calibri Light" w:hAnsi="Calibri Light" w:cs="Calibri Light"/>
              <w:noProof/>
              <w:sz w:val="22"/>
              <w:szCs w:val="22"/>
            </w:rPr>
            <w:t>(Gertler, Martínez, Premand, Rawlings, &amp; Vermeersch, 2011)</w:t>
          </w:r>
          <w:r w:rsidR="00BB7BFB" w:rsidRPr="00E96673">
            <w:rPr>
              <w:rFonts w:ascii="Calibri Light" w:hAnsi="Calibri Light" w:cs="Calibri Light"/>
              <w:sz w:val="22"/>
              <w:szCs w:val="22"/>
            </w:rPr>
            <w:fldChar w:fldCharType="end"/>
          </w:r>
        </w:sdtContent>
      </w:sdt>
      <w:r w:rsidR="00BB7BFB" w:rsidRPr="00E96673">
        <w:rPr>
          <w:rFonts w:ascii="Calibri Light" w:hAnsi="Calibri Light" w:cs="Calibri Light"/>
          <w:sz w:val="22"/>
          <w:szCs w:val="22"/>
        </w:rPr>
        <w:t xml:space="preserve">. A partir de los resultados se podrán obtener dos principales criterios para la decisión de inversiones, los cuales son los dos indicadores de rentabilidad: Valor Actual Neto (VAN) y Tasa Social Interna de Retorno (TIR) </w:t>
      </w:r>
      <w:sdt>
        <w:sdtPr>
          <w:rPr>
            <w:rFonts w:ascii="Calibri Light" w:hAnsi="Calibri Light" w:cs="Calibri Light"/>
            <w:sz w:val="22"/>
            <w:lang w:val="es-PE"/>
          </w:rPr>
          <w:id w:val="-1220045201"/>
          <w:citation/>
        </w:sdtPr>
        <w:sdtEndPr/>
        <w:sdtContent>
          <w:r w:rsidR="00981A83" w:rsidRPr="00E96673">
            <w:rPr>
              <w:rFonts w:ascii="Calibri Light" w:hAnsi="Calibri Light" w:cs="Calibri Light"/>
              <w:sz w:val="22"/>
              <w:lang w:val="es-PE"/>
            </w:rPr>
            <w:fldChar w:fldCharType="begin"/>
          </w:r>
          <w:r w:rsidR="00981A83" w:rsidRPr="00E96673">
            <w:rPr>
              <w:rFonts w:ascii="Calibri Light" w:hAnsi="Calibri Light" w:cs="Calibri Light"/>
              <w:sz w:val="22"/>
              <w:lang w:val="es-PE"/>
            </w:rPr>
            <w:instrText xml:space="preserve">CITATION Fon081 \t  \l 10250 </w:instrText>
          </w:r>
          <w:r w:rsidR="00981A83" w:rsidRPr="00E96673">
            <w:rPr>
              <w:rFonts w:ascii="Calibri Light" w:hAnsi="Calibri Light" w:cs="Calibri Light"/>
              <w:sz w:val="22"/>
              <w:lang w:val="es-PE"/>
            </w:rPr>
            <w:fldChar w:fldCharType="separate"/>
          </w:r>
          <w:r w:rsidR="007D0C0E" w:rsidRPr="00E96673">
            <w:rPr>
              <w:rFonts w:ascii="Calibri Light" w:hAnsi="Calibri Light" w:cs="Calibri Light"/>
              <w:noProof/>
              <w:sz w:val="22"/>
              <w:lang w:val="es-PE"/>
            </w:rPr>
            <w:t>(Fontaine, 2008)</w:t>
          </w:r>
          <w:r w:rsidR="00981A83" w:rsidRPr="00E96673">
            <w:rPr>
              <w:rFonts w:ascii="Calibri Light" w:hAnsi="Calibri Light" w:cs="Calibri Light"/>
              <w:sz w:val="22"/>
              <w:lang w:val="es-PE"/>
            </w:rPr>
            <w:fldChar w:fldCharType="end"/>
          </w:r>
        </w:sdtContent>
      </w:sdt>
      <w:r w:rsidR="00BB7BFB" w:rsidRPr="00E96673">
        <w:rPr>
          <w:rFonts w:ascii="Calibri Light" w:hAnsi="Calibri Light" w:cs="Calibri Light"/>
          <w:sz w:val="22"/>
          <w:szCs w:val="22"/>
        </w:rPr>
        <w:t>.</w:t>
      </w:r>
    </w:p>
    <w:p w14:paraId="091E0732" w14:textId="77777777" w:rsidR="00BB7BFB" w:rsidRPr="00E96673" w:rsidRDefault="00BB7BFB" w:rsidP="00C57309">
      <w:pPr>
        <w:spacing w:line="276" w:lineRule="auto"/>
        <w:jc w:val="both"/>
        <w:rPr>
          <w:rFonts w:ascii="Calibri Light" w:hAnsi="Calibri Light" w:cs="Calibri Light"/>
          <w:sz w:val="22"/>
          <w:szCs w:val="22"/>
        </w:rPr>
      </w:pPr>
    </w:p>
    <w:p w14:paraId="091E0733" w14:textId="77777777" w:rsidR="00BB7BFB" w:rsidRPr="00E96673" w:rsidRDefault="00BB7BFB"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 continuación, se presenta la identificación y el sustento de los beneficios y costos sociales del Proyecto, de acuerdo a la evidencia y estudios revisados. Posterior a ello, se desarrolla la metodología del modelo, así como la estimación de los beneficios y costos con la finalidad de obtener los principales indicadores de rentabilidad. Adicionalmente, se desarrolla el análisis de sensibilidad para lo cual se identifica las principales variables de riesgo y el efecto que cambios en éstas podrían generar sobre los resultados estimados de rentabilidad social para el Proyecto. </w:t>
      </w:r>
    </w:p>
    <w:p w14:paraId="091E0734" w14:textId="77777777" w:rsidR="0051182E" w:rsidRPr="00E96673" w:rsidRDefault="0051182E" w:rsidP="00BB7BFB">
      <w:pPr>
        <w:jc w:val="both"/>
        <w:rPr>
          <w:rFonts w:ascii="Calibri Light" w:hAnsi="Calibri Light" w:cs="Calibri Light"/>
          <w:sz w:val="22"/>
          <w:szCs w:val="22"/>
        </w:rPr>
      </w:pPr>
    </w:p>
    <w:p w14:paraId="091E0735" w14:textId="77777777" w:rsidR="003F05E1" w:rsidRPr="00E96673" w:rsidRDefault="003F05E1" w:rsidP="003F05E1">
      <w:pPr>
        <w:pStyle w:val="ListParagraph"/>
        <w:rPr>
          <w:rFonts w:ascii="Calibri Light" w:hAnsi="Calibri Light" w:cs="Calibri Light"/>
          <w:sz w:val="10"/>
        </w:rPr>
      </w:pPr>
    </w:p>
    <w:p w14:paraId="091E0736" w14:textId="77777777" w:rsidR="003F05E1" w:rsidRPr="00E96673" w:rsidRDefault="003F05E1" w:rsidP="00BB7BFB">
      <w:pPr>
        <w:pStyle w:val="Heading2"/>
        <w:numPr>
          <w:ilvl w:val="1"/>
          <w:numId w:val="1"/>
        </w:numPr>
        <w:rPr>
          <w:sz w:val="22"/>
        </w:rPr>
      </w:pPr>
      <w:bookmarkStart w:id="6" w:name="_Toc531964062"/>
      <w:r w:rsidRPr="00E96673">
        <w:rPr>
          <w:sz w:val="22"/>
        </w:rPr>
        <w:t>B</w:t>
      </w:r>
      <w:r w:rsidR="00A442F4" w:rsidRPr="00E96673">
        <w:rPr>
          <w:sz w:val="22"/>
        </w:rPr>
        <w:t>eneficios</w:t>
      </w:r>
      <w:bookmarkEnd w:id="6"/>
      <w:r w:rsidR="00A442F4" w:rsidRPr="00E96673">
        <w:rPr>
          <w:sz w:val="22"/>
        </w:rPr>
        <w:t xml:space="preserve"> </w:t>
      </w:r>
    </w:p>
    <w:p w14:paraId="091E0737" w14:textId="77777777" w:rsidR="00884884" w:rsidRPr="00E96673" w:rsidRDefault="00884884" w:rsidP="00887FC3">
      <w:pPr>
        <w:jc w:val="both"/>
        <w:rPr>
          <w:rFonts w:ascii="Calibri Light" w:hAnsi="Calibri Light" w:cs="Calibri Light"/>
          <w:sz w:val="22"/>
          <w:szCs w:val="22"/>
        </w:rPr>
      </w:pPr>
    </w:p>
    <w:p w14:paraId="091E0738" w14:textId="77777777" w:rsidR="00EB20F9" w:rsidRPr="00E96673" w:rsidRDefault="00887FC3"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A partir de una revisión bibliográfica de los diversos Proyectos y programas en línea con el propuesto a desarrollar en Haití, se ha encontrado amplia evidencia de los beneficios resultado de estos</w:t>
      </w:r>
      <w:r w:rsidR="00D17F89" w:rsidRPr="00E96673">
        <w:rPr>
          <w:rFonts w:ascii="Calibri Light" w:hAnsi="Calibri Light" w:cs="Calibri Light"/>
          <w:sz w:val="22"/>
          <w:szCs w:val="22"/>
        </w:rPr>
        <w:t>.</w:t>
      </w:r>
    </w:p>
    <w:p w14:paraId="091E0739" w14:textId="77777777" w:rsidR="00EB20F9" w:rsidRPr="00E96673" w:rsidRDefault="00EB20F9" w:rsidP="00C57309">
      <w:pPr>
        <w:spacing w:line="276" w:lineRule="auto"/>
        <w:jc w:val="both"/>
        <w:rPr>
          <w:rFonts w:ascii="Calibri Light" w:hAnsi="Calibri Light" w:cs="Calibri Light"/>
          <w:sz w:val="22"/>
          <w:szCs w:val="22"/>
        </w:rPr>
      </w:pPr>
    </w:p>
    <w:p w14:paraId="091E073A" w14:textId="77777777" w:rsidR="00887FC3" w:rsidRPr="00E96673" w:rsidRDefault="00887FC3" w:rsidP="00C5730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 continuación, se muestra una tabla resumen de los principales beneficios asociados a cada uno de los componentes del Proyecto. </w:t>
      </w:r>
    </w:p>
    <w:p w14:paraId="091E073B" w14:textId="77777777" w:rsidR="0051182E" w:rsidRPr="00E96673" w:rsidRDefault="00887FC3" w:rsidP="00887FC3">
      <w:pPr>
        <w:jc w:val="both"/>
        <w:rPr>
          <w:rFonts w:ascii="Calibri Light" w:hAnsi="Calibri Light" w:cs="Calibri Light"/>
          <w:sz w:val="22"/>
          <w:szCs w:val="22"/>
        </w:rPr>
      </w:pPr>
      <w:r w:rsidRPr="00E96673">
        <w:rPr>
          <w:rFonts w:ascii="Calibri Light" w:hAnsi="Calibri Light" w:cs="Calibri Light"/>
          <w:sz w:val="22"/>
          <w:szCs w:val="22"/>
        </w:rPr>
        <w:t xml:space="preserve"> </w:t>
      </w:r>
    </w:p>
    <w:p w14:paraId="091E073C" w14:textId="77777777" w:rsidR="00EB20F9" w:rsidRPr="00E96673" w:rsidRDefault="00EB20F9"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br w:type="page"/>
      </w:r>
    </w:p>
    <w:p w14:paraId="091E073D" w14:textId="77777777" w:rsidR="00EB20F9" w:rsidRPr="00E96673" w:rsidRDefault="00EB20F9" w:rsidP="00A8736A">
      <w:pPr>
        <w:spacing w:line="276" w:lineRule="auto"/>
        <w:jc w:val="both"/>
        <w:rPr>
          <w:rFonts w:ascii="Calibri Light" w:hAnsi="Calibri Light" w:cs="Calibri Light"/>
          <w:sz w:val="22"/>
          <w:szCs w:val="22"/>
        </w:rPr>
        <w:sectPr w:rsidR="00EB20F9" w:rsidRPr="00E96673" w:rsidSect="006C57C6">
          <w:footerReference w:type="default" r:id="rId9"/>
          <w:footerReference w:type="first" r:id="rId10"/>
          <w:pgSz w:w="12240" w:h="15840"/>
          <w:pgMar w:top="1417" w:right="1701" w:bottom="1417" w:left="1701" w:header="720" w:footer="720" w:gutter="0"/>
          <w:cols w:space="720"/>
          <w:titlePg/>
          <w:docGrid w:linePitch="360"/>
        </w:sectPr>
      </w:pPr>
    </w:p>
    <w:p w14:paraId="091E073E" w14:textId="77777777" w:rsidR="009E41C9" w:rsidRPr="00E96673" w:rsidRDefault="009E41C9" w:rsidP="009E41C9">
      <w:pPr>
        <w:pStyle w:val="Caption"/>
        <w:keepNext/>
        <w:jc w:val="center"/>
        <w:rPr>
          <w:rFonts w:ascii="Calibri Light" w:hAnsi="Calibri Light" w:cs="Calibri Light"/>
          <w:b w:val="0"/>
          <w:i/>
          <w:color w:val="1F497D" w:themeColor="text2"/>
          <w:sz w:val="22"/>
        </w:rPr>
      </w:pPr>
      <w:bookmarkStart w:id="7" w:name="_Toc531964075"/>
      <w:r w:rsidRPr="00E96673">
        <w:rPr>
          <w:rFonts w:ascii="Calibri Light" w:hAnsi="Calibri Light" w:cs="Calibri Light"/>
          <w:b w:val="0"/>
          <w:i/>
          <w:color w:val="1F497D" w:themeColor="text2"/>
          <w:sz w:val="22"/>
        </w:rPr>
        <w:lastRenderedPageBreak/>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2</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xml:space="preserve">: </w:t>
      </w:r>
      <w:r w:rsidR="0081780B" w:rsidRPr="00E96673">
        <w:rPr>
          <w:rFonts w:ascii="Calibri Light" w:hAnsi="Calibri Light" w:cs="Calibri Light"/>
          <w:b w:val="0"/>
          <w:i/>
          <w:color w:val="1F497D" w:themeColor="text2"/>
          <w:sz w:val="22"/>
        </w:rPr>
        <w:t>Resumen</w:t>
      </w:r>
      <w:r w:rsidRPr="00E96673">
        <w:rPr>
          <w:rFonts w:ascii="Calibri Light" w:hAnsi="Calibri Light" w:cs="Calibri Light"/>
          <w:b w:val="0"/>
          <w:i/>
          <w:color w:val="1F497D" w:themeColor="text2"/>
          <w:sz w:val="22"/>
        </w:rPr>
        <w:t xml:space="preserve"> de revisión de beneficios identificados</w:t>
      </w:r>
      <w:bookmarkEnd w:id="7"/>
    </w:p>
    <w:tbl>
      <w:tblPr>
        <w:tblW w:w="13083" w:type="dxa"/>
        <w:tblInd w:w="93" w:type="dxa"/>
        <w:tblLayout w:type="fixed"/>
        <w:tblLook w:val="04A0" w:firstRow="1" w:lastRow="0" w:firstColumn="1" w:lastColumn="0" w:noHBand="0" w:noVBand="1"/>
      </w:tblPr>
      <w:tblGrid>
        <w:gridCol w:w="2283"/>
        <w:gridCol w:w="3261"/>
        <w:gridCol w:w="7539"/>
      </w:tblGrid>
      <w:tr w:rsidR="00EB20F9" w:rsidRPr="00E96673" w14:paraId="091E0742" w14:textId="77777777" w:rsidTr="00DA4D3C">
        <w:trPr>
          <w:trHeight w:val="330"/>
          <w:tblHeader/>
        </w:trPr>
        <w:tc>
          <w:tcPr>
            <w:tcW w:w="2283" w:type="dxa"/>
            <w:tcBorders>
              <w:top w:val="single" w:sz="8" w:space="0" w:color="auto"/>
              <w:left w:val="single" w:sz="8" w:space="0" w:color="auto"/>
              <w:bottom w:val="single" w:sz="4" w:space="0" w:color="auto"/>
              <w:right w:val="single" w:sz="8" w:space="0" w:color="auto"/>
            </w:tcBorders>
            <w:shd w:val="clear" w:color="auto" w:fill="365F91" w:themeFill="accent1" w:themeFillShade="BF"/>
            <w:vAlign w:val="center"/>
            <w:hideMark/>
          </w:tcPr>
          <w:p w14:paraId="091E073F" w14:textId="77777777" w:rsidR="00EB20F9" w:rsidRPr="00E96673" w:rsidRDefault="00EB20F9" w:rsidP="003855D9">
            <w:pPr>
              <w:jc w:val="center"/>
              <w:rPr>
                <w:rFonts w:ascii="Calibri Light" w:eastAsia="Times New Roman" w:hAnsi="Calibri Light" w:cs="Calibri Light"/>
                <w:b/>
                <w:bCs/>
                <w:color w:val="FFFFFF" w:themeColor="background1"/>
                <w:sz w:val="22"/>
                <w:szCs w:val="22"/>
              </w:rPr>
            </w:pPr>
            <w:r w:rsidRPr="00E96673">
              <w:rPr>
                <w:rFonts w:ascii="Calibri Light" w:eastAsia="Times New Roman" w:hAnsi="Calibri Light" w:cs="Calibri Light"/>
                <w:b/>
                <w:bCs/>
                <w:color w:val="FFFFFF" w:themeColor="background1"/>
                <w:sz w:val="22"/>
                <w:szCs w:val="22"/>
                <w:lang w:val="es-ES"/>
              </w:rPr>
              <w:t>COMPONENTE</w:t>
            </w:r>
          </w:p>
        </w:tc>
        <w:tc>
          <w:tcPr>
            <w:tcW w:w="3261" w:type="dxa"/>
            <w:tcBorders>
              <w:top w:val="single" w:sz="8" w:space="0" w:color="auto"/>
              <w:left w:val="nil"/>
              <w:bottom w:val="single" w:sz="4" w:space="0" w:color="auto"/>
              <w:right w:val="single" w:sz="8" w:space="0" w:color="auto"/>
            </w:tcBorders>
            <w:shd w:val="clear" w:color="auto" w:fill="365F91" w:themeFill="accent1" w:themeFillShade="BF"/>
            <w:vAlign w:val="center"/>
            <w:hideMark/>
          </w:tcPr>
          <w:p w14:paraId="091E0740" w14:textId="77777777" w:rsidR="00EB20F9" w:rsidRPr="00E96673" w:rsidRDefault="00EB20F9" w:rsidP="003855D9">
            <w:pPr>
              <w:jc w:val="center"/>
              <w:rPr>
                <w:rFonts w:ascii="Calibri Light" w:eastAsia="Times New Roman" w:hAnsi="Calibri Light" w:cs="Calibri Light"/>
                <w:b/>
                <w:bCs/>
                <w:color w:val="FFFFFF" w:themeColor="background1"/>
                <w:sz w:val="22"/>
                <w:szCs w:val="22"/>
              </w:rPr>
            </w:pPr>
            <w:r w:rsidRPr="00E96673">
              <w:rPr>
                <w:rFonts w:ascii="Calibri Light" w:eastAsia="Times New Roman" w:hAnsi="Calibri Light" w:cs="Calibri Light"/>
                <w:b/>
                <w:bCs/>
                <w:color w:val="FFFFFF" w:themeColor="background1"/>
                <w:sz w:val="22"/>
                <w:szCs w:val="22"/>
                <w:lang w:val="es-ES"/>
              </w:rPr>
              <w:t>ACTIVIDADES PRINCIPALES</w:t>
            </w:r>
          </w:p>
        </w:tc>
        <w:tc>
          <w:tcPr>
            <w:tcW w:w="7539" w:type="dxa"/>
            <w:tcBorders>
              <w:top w:val="single" w:sz="8" w:space="0" w:color="auto"/>
              <w:left w:val="nil"/>
              <w:bottom w:val="single" w:sz="4" w:space="0" w:color="auto"/>
              <w:right w:val="single" w:sz="8" w:space="0" w:color="auto"/>
            </w:tcBorders>
            <w:shd w:val="clear" w:color="auto" w:fill="365F91" w:themeFill="accent1" w:themeFillShade="BF"/>
            <w:vAlign w:val="center"/>
            <w:hideMark/>
          </w:tcPr>
          <w:p w14:paraId="091E0741" w14:textId="77777777" w:rsidR="00EB20F9" w:rsidRPr="00E96673" w:rsidRDefault="00EB20F9" w:rsidP="003855D9">
            <w:pPr>
              <w:jc w:val="center"/>
              <w:rPr>
                <w:rFonts w:ascii="Calibri Light" w:eastAsia="Times New Roman" w:hAnsi="Calibri Light" w:cs="Calibri Light"/>
                <w:b/>
                <w:bCs/>
                <w:color w:val="FFFFFF" w:themeColor="background1"/>
                <w:sz w:val="22"/>
                <w:szCs w:val="22"/>
              </w:rPr>
            </w:pPr>
            <w:r w:rsidRPr="00E96673">
              <w:rPr>
                <w:rFonts w:ascii="Calibri Light" w:eastAsia="Times New Roman" w:hAnsi="Calibri Light" w:cs="Calibri Light"/>
                <w:b/>
                <w:bCs/>
                <w:color w:val="FFFFFF" w:themeColor="background1"/>
                <w:sz w:val="22"/>
                <w:szCs w:val="22"/>
                <w:lang w:val="es-ES"/>
              </w:rPr>
              <w:t>BENEFICIOS IDENTIFICADOS</w:t>
            </w:r>
          </w:p>
        </w:tc>
      </w:tr>
      <w:tr w:rsidR="00EB20F9" w:rsidRPr="00E96673" w14:paraId="091E0746" w14:textId="77777777" w:rsidTr="00DA4D3C">
        <w:trPr>
          <w:trHeight w:val="897"/>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43" w14:textId="4DEBED93" w:rsidR="00EB20F9" w:rsidRPr="00E96673" w:rsidRDefault="00EB20F9" w:rsidP="003855D9">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1. Fortalecimiento</w:t>
            </w:r>
            <w:r w:rsidR="00114E46" w:rsidRPr="00114E46">
              <w:rPr>
                <w:rFonts w:ascii="Calibri Light" w:eastAsia="Times New Roman" w:hAnsi="Calibri Light" w:cs="Calibri Light"/>
                <w:color w:val="000000"/>
                <w:sz w:val="22"/>
                <w:szCs w:val="22"/>
                <w:lang w:val="es-ES"/>
              </w:rPr>
              <w:t xml:space="preserve"> del Régimen Transversal del Servicio Civil y de la Gestión de los Recursos Humanos</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44"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Servicio Civil y gestión de recursos humanos</w:t>
            </w: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4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El adecuado funcionamiento del aparato administrativo y sus sistemas de soporte es determinante en el éxito o fracaso de todo proyecto de modernización del Estado y reforma institucional (Banco Interamericano de Desarrollo, 2006).</w:t>
            </w:r>
          </w:p>
        </w:tc>
      </w:tr>
      <w:tr w:rsidR="00EB20F9" w:rsidRPr="00E96673" w14:paraId="091E074A" w14:textId="77777777" w:rsidTr="00DA4D3C">
        <w:trPr>
          <w:trHeight w:val="718"/>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4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4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4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La adecuada gestión de los recursos humanos en el Estado, que es fundamental para lograr gobiernos eficientes y efectivos (Cortázar Velarde, Lafuente, &amp; Sanginés, 2014)</w:t>
            </w:r>
          </w:p>
        </w:tc>
      </w:tr>
      <w:tr w:rsidR="00EB20F9" w:rsidRPr="00E96673" w14:paraId="091E074E" w14:textId="77777777" w:rsidTr="00DA4D3C">
        <w:trPr>
          <w:trHeight w:val="756"/>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4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4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4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Eficiente organización y estructuración del Servicio Civil, lo que facilitará y agilizará la aplicación eficiente de políticas públicas (Banco Interamericano de Desarrollo, 2006).</w:t>
            </w:r>
          </w:p>
        </w:tc>
      </w:tr>
      <w:tr w:rsidR="00EB20F9" w:rsidRPr="00E96673" w14:paraId="091E0752" w14:textId="77777777" w:rsidTr="00DA4D3C">
        <w:trPr>
          <w:trHeight w:val="1378"/>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4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5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5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La profesionalización del servicio civil con beneficios en el crecimiento económico y del ingreso per cápita, así también como reducción de la pobreza. Para un estudio de 29 países en vías de desarrollo, el estudio concluye que existe una fuerte relación entre el capital humano, la inversión y la institucionalidad con la reducción de la pobreza (Henderson, Hulme, </w:t>
            </w:r>
            <w:proofErr w:type="spellStart"/>
            <w:r w:rsidRPr="00E96673">
              <w:rPr>
                <w:rFonts w:ascii="Calibri Light" w:eastAsia="Times New Roman" w:hAnsi="Calibri Light" w:cs="Calibri Light"/>
                <w:color w:val="000000"/>
                <w:sz w:val="22"/>
                <w:szCs w:val="22"/>
                <w:lang w:val="es-ES"/>
              </w:rPr>
              <w:t>Hossein</w:t>
            </w:r>
            <w:proofErr w:type="spellEnd"/>
            <w:r w:rsidRPr="00E96673">
              <w:rPr>
                <w:rFonts w:ascii="Calibri Light" w:eastAsia="Times New Roman" w:hAnsi="Calibri Light" w:cs="Calibri Light"/>
                <w:color w:val="000000"/>
                <w:sz w:val="22"/>
                <w:szCs w:val="22"/>
                <w:lang w:val="es-ES"/>
              </w:rPr>
              <w:t>, &amp; Phillips, 2003).</w:t>
            </w:r>
          </w:p>
        </w:tc>
      </w:tr>
      <w:tr w:rsidR="00EB20F9" w:rsidRPr="00E96673" w14:paraId="091E0756" w14:textId="77777777" w:rsidTr="00DA4D3C">
        <w:trPr>
          <w:trHeight w:val="1553"/>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5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5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5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815879">
              <w:rPr>
                <w:rFonts w:ascii="Calibri Light" w:eastAsia="Times New Roman" w:hAnsi="Calibri Light" w:cs="Calibri Light"/>
                <w:color w:val="000000"/>
                <w:sz w:val="22"/>
                <w:szCs w:val="22"/>
              </w:rPr>
              <w:t xml:space="preserve">Evans &amp; Rauch (1999) y Henderson et al. </w:t>
            </w:r>
            <w:r w:rsidRPr="00E96673">
              <w:rPr>
                <w:rFonts w:ascii="Calibri Light" w:eastAsia="Times New Roman" w:hAnsi="Calibri Light" w:cs="Calibri Light"/>
                <w:color w:val="000000"/>
                <w:sz w:val="22"/>
                <w:szCs w:val="22"/>
                <w:lang w:val="es-ES"/>
              </w:rPr>
              <w:t>(2003) muestran la existencia de una relación positiva y fuerte entre los estados con instituciones efectivas y la reducción en la pobreza. Si Bangladesh mejora</w:t>
            </w:r>
            <w:r w:rsidR="00845655" w:rsidRPr="00E96673">
              <w:rPr>
                <w:rFonts w:ascii="Calibri Light" w:eastAsia="Times New Roman" w:hAnsi="Calibri Light" w:cs="Calibri Light"/>
                <w:color w:val="000000"/>
                <w:sz w:val="22"/>
                <w:szCs w:val="22"/>
                <w:lang w:val="es-ES"/>
              </w:rPr>
              <w:t>se</w:t>
            </w:r>
            <w:r w:rsidRPr="00E96673">
              <w:rPr>
                <w:rFonts w:ascii="Calibri Light" w:eastAsia="Times New Roman" w:hAnsi="Calibri Light" w:cs="Calibri Light"/>
                <w:color w:val="000000"/>
                <w:sz w:val="22"/>
                <w:szCs w:val="22"/>
                <w:lang w:val="es-ES"/>
              </w:rPr>
              <w:t xml:space="preserve"> la integridad y eficiencia de su burocracia al nivel de Uruguay (mejora en una desviación estándar en el índice de eficiencia), su tasa de inversión se incrementaría en casi 5 puntos porcentuales, y el crecimiento anual de su PBI aumentaría en más de medio punto porcentual.</w:t>
            </w:r>
          </w:p>
        </w:tc>
      </w:tr>
      <w:tr w:rsidR="00EB20F9" w:rsidRPr="00E96673" w14:paraId="091E075A" w14:textId="77777777" w:rsidTr="00DA4D3C">
        <w:trPr>
          <w:trHeight w:val="783"/>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5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5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5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Mejora la prestación de servicios públicos y mejor ejecución presupuestaria del gasto de inversión. Para el caso chileno, Lira (2013) concluye que el impacto del Sistema de alta dirección pública fue positivo en la entrega de los servicios de salud.</w:t>
            </w:r>
          </w:p>
        </w:tc>
      </w:tr>
      <w:tr w:rsidR="00EB20F9" w:rsidRPr="00E96673" w14:paraId="091E075E" w14:textId="77777777" w:rsidTr="00DA4D3C">
        <w:trPr>
          <w:trHeight w:val="1500"/>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5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5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5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Corrales y </w:t>
            </w:r>
            <w:proofErr w:type="spellStart"/>
            <w:r w:rsidRPr="00E96673">
              <w:rPr>
                <w:rFonts w:ascii="Calibri Light" w:eastAsia="Times New Roman" w:hAnsi="Calibri Light" w:cs="Calibri Light"/>
                <w:color w:val="000000"/>
                <w:sz w:val="22"/>
                <w:szCs w:val="22"/>
                <w:lang w:val="es-ES"/>
              </w:rPr>
              <w:t>Manyari</w:t>
            </w:r>
            <w:proofErr w:type="spellEnd"/>
            <w:r w:rsidRPr="00E96673">
              <w:rPr>
                <w:rFonts w:ascii="Calibri Light" w:eastAsia="Times New Roman" w:hAnsi="Calibri Light" w:cs="Calibri Light"/>
                <w:color w:val="000000"/>
                <w:sz w:val="22"/>
                <w:szCs w:val="22"/>
                <w:lang w:val="es-ES"/>
              </w:rPr>
              <w:t xml:space="preserve"> (2015) encuentran que existe un patrón consistente para la experiencia de Gerentes Públicos de Perú, en el que los resultados de gestión mejoraron considerablemente. Implementación del Cuerpo de Gerentes Públicos en los gobiernos regionales conllevó a una mejora promedio en la ejecución de las inversiones públicas de más del 88%.</w:t>
            </w:r>
          </w:p>
        </w:tc>
      </w:tr>
      <w:tr w:rsidR="00EB20F9" w:rsidRPr="00E96673" w14:paraId="091E0762" w14:textId="77777777" w:rsidTr="00DA4D3C">
        <w:trPr>
          <w:trHeight w:val="917"/>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5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nil"/>
              <w:right w:val="single" w:sz="4" w:space="0" w:color="auto"/>
            </w:tcBorders>
            <w:vAlign w:val="center"/>
            <w:hideMark/>
          </w:tcPr>
          <w:p w14:paraId="091E076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6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Con información para 52 países, una investigación revela que los factores burocráticos, especialmente el reclutamiento de servidores públicos, ejercen una influencia significativa en el control de la corrupción (</w:t>
            </w:r>
            <w:proofErr w:type="spellStart"/>
            <w:r w:rsidRPr="00E96673">
              <w:rPr>
                <w:rFonts w:ascii="Calibri Light" w:eastAsia="Times New Roman" w:hAnsi="Calibri Light" w:cs="Calibri Light"/>
                <w:color w:val="000000"/>
                <w:sz w:val="22"/>
                <w:szCs w:val="22"/>
                <w:lang w:val="es-ES"/>
              </w:rPr>
              <w:t>Dahlström</w:t>
            </w:r>
            <w:proofErr w:type="spellEnd"/>
            <w:r w:rsidRPr="00E96673">
              <w:rPr>
                <w:rFonts w:ascii="Calibri Light" w:eastAsia="Times New Roman" w:hAnsi="Calibri Light" w:cs="Calibri Light"/>
                <w:color w:val="000000"/>
                <w:sz w:val="22"/>
                <w:szCs w:val="22"/>
                <w:lang w:val="es-ES"/>
              </w:rPr>
              <w:t xml:space="preserve">, Lapuente, &amp; </w:t>
            </w:r>
            <w:proofErr w:type="spellStart"/>
            <w:r w:rsidRPr="00E96673">
              <w:rPr>
                <w:rFonts w:ascii="Calibri Light" w:eastAsia="Times New Roman" w:hAnsi="Calibri Light" w:cs="Calibri Light"/>
                <w:color w:val="000000"/>
                <w:sz w:val="22"/>
                <w:szCs w:val="22"/>
                <w:lang w:val="es-ES"/>
              </w:rPr>
              <w:t>Teorell</w:t>
            </w:r>
            <w:proofErr w:type="spellEnd"/>
            <w:r w:rsidRPr="00E96673">
              <w:rPr>
                <w:rFonts w:ascii="Calibri Light" w:eastAsia="Times New Roman" w:hAnsi="Calibri Light" w:cs="Calibri Light"/>
                <w:color w:val="000000"/>
                <w:sz w:val="22"/>
                <w:szCs w:val="22"/>
                <w:lang w:val="es-ES"/>
              </w:rPr>
              <w:t>, 2012).</w:t>
            </w:r>
          </w:p>
        </w:tc>
      </w:tr>
      <w:tr w:rsidR="00EB20F9" w:rsidRPr="00E96673" w14:paraId="091E0766" w14:textId="77777777" w:rsidTr="00DA4D3C">
        <w:trPr>
          <w:trHeight w:val="678"/>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6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nil"/>
              <w:left w:val="single" w:sz="4" w:space="0" w:color="auto"/>
              <w:bottom w:val="nil"/>
              <w:right w:val="single" w:sz="4" w:space="0" w:color="auto"/>
            </w:tcBorders>
            <w:vAlign w:val="center"/>
            <w:hideMark/>
          </w:tcPr>
          <w:p w14:paraId="091E076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6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Banco Mundial (2012) hace un análisis entre el índice de desarrollo del servicio civil y el índice de control de la corrupción que resulta en una correlación fuerte (r=0,73).</w:t>
            </w:r>
          </w:p>
        </w:tc>
      </w:tr>
      <w:tr w:rsidR="00EB20F9" w:rsidRPr="00E96673" w14:paraId="091E076A" w14:textId="77777777" w:rsidTr="00DA4D3C">
        <w:trPr>
          <w:trHeight w:val="447"/>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6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nil"/>
              <w:left w:val="single" w:sz="4" w:space="0" w:color="auto"/>
              <w:bottom w:val="nil"/>
              <w:right w:val="single" w:sz="4" w:space="0" w:color="auto"/>
            </w:tcBorders>
            <w:vAlign w:val="center"/>
            <w:hideMark/>
          </w:tcPr>
          <w:p w14:paraId="091E076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6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El mayor nivel de desarrollo en el servicio civil estaría acompañado de un mejor control de la corrupción (Cortázar Velarde, Lafuente, &amp; Sanginés, 2014). </w:t>
            </w:r>
          </w:p>
        </w:tc>
      </w:tr>
      <w:tr w:rsidR="00EB20F9" w:rsidRPr="00E96673" w14:paraId="091E076E" w14:textId="77777777" w:rsidTr="00DA4D3C">
        <w:trPr>
          <w:trHeight w:val="1050"/>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6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nil"/>
              <w:left w:val="single" w:sz="4" w:space="0" w:color="auto"/>
              <w:bottom w:val="nil"/>
              <w:right w:val="single" w:sz="4" w:space="0" w:color="auto"/>
            </w:tcBorders>
            <w:vAlign w:val="center"/>
            <w:hideMark/>
          </w:tcPr>
          <w:p w14:paraId="091E076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6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Mayor confianza generada de usuarios, tanto ciudadanos como empresas, sobre el gobierno.  Como señala </w:t>
            </w:r>
            <w:proofErr w:type="spellStart"/>
            <w:r w:rsidRPr="00E96673">
              <w:rPr>
                <w:rFonts w:ascii="Calibri Light" w:eastAsia="Times New Roman" w:hAnsi="Calibri Light" w:cs="Calibri Light"/>
                <w:color w:val="000000"/>
                <w:sz w:val="22"/>
                <w:szCs w:val="22"/>
                <w:lang w:val="es-ES"/>
              </w:rPr>
              <w:t>Maxfield</w:t>
            </w:r>
            <w:proofErr w:type="spellEnd"/>
            <w:r w:rsidRPr="00E96673">
              <w:rPr>
                <w:rFonts w:ascii="Calibri Light" w:eastAsia="Times New Roman" w:hAnsi="Calibri Light" w:cs="Calibri Light"/>
                <w:color w:val="000000"/>
                <w:sz w:val="22"/>
                <w:szCs w:val="22"/>
                <w:lang w:val="es-ES"/>
              </w:rPr>
              <w:t xml:space="preserve"> &amp; Schneider (</w:t>
            </w:r>
            <w:proofErr w:type="spellStart"/>
            <w:r w:rsidRPr="00E96673">
              <w:rPr>
                <w:rFonts w:ascii="Calibri Light" w:eastAsia="Times New Roman" w:hAnsi="Calibri Light" w:cs="Calibri Light"/>
                <w:color w:val="000000"/>
                <w:sz w:val="22"/>
                <w:szCs w:val="22"/>
                <w:lang w:val="es-ES"/>
              </w:rPr>
              <w:t>Maxfield</w:t>
            </w:r>
            <w:proofErr w:type="spellEnd"/>
            <w:r w:rsidRPr="00E96673">
              <w:rPr>
                <w:rFonts w:ascii="Calibri Light" w:eastAsia="Times New Roman" w:hAnsi="Calibri Light" w:cs="Calibri Light"/>
                <w:color w:val="000000"/>
                <w:sz w:val="22"/>
                <w:szCs w:val="22"/>
                <w:lang w:val="es-ES"/>
              </w:rPr>
              <w:t xml:space="preserve"> &amp; </w:t>
            </w:r>
            <w:proofErr w:type="spellStart"/>
            <w:r w:rsidRPr="00E96673">
              <w:rPr>
                <w:rFonts w:ascii="Calibri Light" w:eastAsia="Times New Roman" w:hAnsi="Calibri Light" w:cs="Calibri Light"/>
                <w:color w:val="000000"/>
                <w:sz w:val="22"/>
                <w:szCs w:val="22"/>
                <w:lang w:val="es-ES"/>
              </w:rPr>
              <w:t>Schenider</w:t>
            </w:r>
            <w:proofErr w:type="spellEnd"/>
            <w:r w:rsidRPr="00E96673">
              <w:rPr>
                <w:rFonts w:ascii="Calibri Light" w:eastAsia="Times New Roman" w:hAnsi="Calibri Light" w:cs="Calibri Light"/>
                <w:color w:val="000000"/>
                <w:sz w:val="22"/>
                <w:szCs w:val="22"/>
                <w:lang w:val="es-ES"/>
              </w:rPr>
              <w:t>, 1997), en muchos países en desarrollo la diferencia entre el desemp</w:t>
            </w:r>
            <w:r w:rsidR="00845655" w:rsidRPr="00E96673">
              <w:rPr>
                <w:rFonts w:ascii="Calibri Light" w:eastAsia="Times New Roman" w:hAnsi="Calibri Light" w:cs="Calibri Light"/>
                <w:color w:val="000000"/>
                <w:sz w:val="22"/>
                <w:szCs w:val="22"/>
                <w:lang w:val="es-ES"/>
              </w:rPr>
              <w:t>e</w:t>
            </w:r>
            <w:r w:rsidRPr="00E96673">
              <w:rPr>
                <w:rFonts w:ascii="Calibri Light" w:eastAsia="Times New Roman" w:hAnsi="Calibri Light" w:cs="Calibri Light"/>
                <w:color w:val="000000"/>
                <w:sz w:val="22"/>
                <w:szCs w:val="22"/>
                <w:lang w:val="es-ES"/>
              </w:rPr>
              <w:t>ño económico se explica por las relaciones entre empresas y gobierno.</w:t>
            </w:r>
          </w:p>
        </w:tc>
      </w:tr>
      <w:tr w:rsidR="00EB20F9" w:rsidRPr="00E96673" w14:paraId="091E0772" w14:textId="77777777" w:rsidTr="00DA4D3C">
        <w:trPr>
          <w:trHeight w:val="527"/>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6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nil"/>
              <w:left w:val="single" w:sz="4" w:space="0" w:color="auto"/>
              <w:bottom w:val="single" w:sz="4" w:space="0" w:color="auto"/>
              <w:right w:val="single" w:sz="4" w:space="0" w:color="auto"/>
            </w:tcBorders>
            <w:vAlign w:val="center"/>
            <w:hideMark/>
          </w:tcPr>
          <w:p w14:paraId="091E077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7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Efectos sobre cinco principales indicadores: i) eficiencia, ii) mérito, iii) consistencia estructural, iv) capacidad integradora, y v) capacidad funcional (Longo &amp; </w:t>
            </w:r>
            <w:proofErr w:type="spellStart"/>
            <w:r w:rsidRPr="00E96673">
              <w:rPr>
                <w:rFonts w:ascii="Calibri Light" w:eastAsia="Times New Roman" w:hAnsi="Calibri Light" w:cs="Calibri Light"/>
                <w:color w:val="000000"/>
                <w:sz w:val="22"/>
                <w:szCs w:val="22"/>
                <w:lang w:val="es-ES"/>
              </w:rPr>
              <w:t>Echebarría</w:t>
            </w:r>
            <w:proofErr w:type="spellEnd"/>
            <w:r w:rsidRPr="00E96673">
              <w:rPr>
                <w:rFonts w:ascii="Calibri Light" w:eastAsia="Times New Roman" w:hAnsi="Calibri Light" w:cs="Calibri Light"/>
                <w:color w:val="000000"/>
                <w:sz w:val="22"/>
                <w:szCs w:val="22"/>
                <w:lang w:val="es-ES"/>
              </w:rPr>
              <w:t>, 2014).</w:t>
            </w:r>
          </w:p>
        </w:tc>
      </w:tr>
      <w:tr w:rsidR="00EB20F9" w:rsidRPr="00E96673" w14:paraId="091E0776" w14:textId="77777777" w:rsidTr="00DA4D3C">
        <w:trPr>
          <w:trHeight w:val="1681"/>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7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74"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Reingeniería de procesos y manuales</w:t>
            </w: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7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Mejoras en el desempeño, eficiencia y efectividad de las instituciones (</w:t>
            </w:r>
            <w:proofErr w:type="spellStart"/>
            <w:r w:rsidRPr="00E96673">
              <w:rPr>
                <w:rFonts w:ascii="Calibri Light" w:eastAsia="Times New Roman" w:hAnsi="Calibri Light" w:cs="Calibri Light"/>
                <w:color w:val="000000"/>
                <w:sz w:val="22"/>
                <w:szCs w:val="22"/>
                <w:lang w:val="es-ES"/>
              </w:rPr>
              <w:t>Halachmi</w:t>
            </w:r>
            <w:proofErr w:type="spellEnd"/>
            <w:r w:rsidRPr="00E96673">
              <w:rPr>
                <w:rFonts w:ascii="Calibri Light" w:eastAsia="Times New Roman" w:hAnsi="Calibri Light" w:cs="Calibri Light"/>
                <w:color w:val="000000"/>
                <w:sz w:val="22"/>
                <w:szCs w:val="22"/>
                <w:lang w:val="es-ES"/>
              </w:rPr>
              <w:t>, 1996). Entre los principales beneficios que se generan son la reducción de los costos y el mayor rendimiento de los procesos, incremento del grado de satisfacción de los clientes, debido a la reducción de tiempos y plazos de los procesos, la mejor calidad de los servicios y la mayor flexibilidad ante sus necesidades; y también se incrementa el grado de satisfacción del personal debido a la mejor definición y asignación de tareas y procesos.</w:t>
            </w:r>
          </w:p>
        </w:tc>
      </w:tr>
      <w:tr w:rsidR="00EB20F9" w:rsidRPr="00E96673" w14:paraId="091E077A" w14:textId="77777777" w:rsidTr="00DA4D3C">
        <w:trPr>
          <w:trHeight w:val="1070"/>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7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7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7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Reingeniería de procesos en la administración de recursos humanos, de acuerdo a </w:t>
            </w:r>
            <w:proofErr w:type="spellStart"/>
            <w:r w:rsidRPr="00E96673">
              <w:rPr>
                <w:rFonts w:ascii="Calibri Light" w:eastAsia="Times New Roman" w:hAnsi="Calibri Light" w:cs="Calibri Light"/>
                <w:color w:val="000000"/>
                <w:sz w:val="22"/>
                <w:szCs w:val="22"/>
                <w:lang w:val="es-ES"/>
              </w:rPr>
              <w:t>Milan</w:t>
            </w:r>
            <w:proofErr w:type="spellEnd"/>
            <w:r w:rsidRPr="00E96673">
              <w:rPr>
                <w:rFonts w:ascii="Calibri Light" w:eastAsia="Times New Roman" w:hAnsi="Calibri Light" w:cs="Calibri Light"/>
                <w:color w:val="000000"/>
                <w:sz w:val="22"/>
                <w:szCs w:val="22"/>
                <w:lang w:val="es-ES"/>
              </w:rPr>
              <w:t xml:space="preserve"> et al. (2014), la principal ventaja que se puede observar es la reducción del tiempo requerido para ciertos procesos de trabajo; es decir, se reduce el tiempo para contratar, el tiempo de espera para la firma y el tiempo de espera para la elaboración y la firma de ciertos documentos.</w:t>
            </w:r>
          </w:p>
        </w:tc>
      </w:tr>
      <w:tr w:rsidR="00EB20F9" w:rsidRPr="00E96673" w14:paraId="091E077E" w14:textId="77777777" w:rsidTr="00DA4D3C">
        <w:trPr>
          <w:trHeight w:val="897"/>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7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7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7D" w14:textId="77777777" w:rsidR="00EB20F9" w:rsidRPr="00E96673" w:rsidRDefault="00EB20F9" w:rsidP="003855D9">
            <w:pPr>
              <w:jc w:val="both"/>
              <w:rPr>
                <w:rFonts w:ascii="Calibri Light" w:eastAsia="Times New Roman" w:hAnsi="Calibri Light" w:cs="Calibri Light"/>
                <w:color w:val="000000"/>
                <w:sz w:val="22"/>
                <w:szCs w:val="22"/>
                <w:lang w:val="es-PE"/>
              </w:rPr>
            </w:pPr>
            <w:proofErr w:type="spellStart"/>
            <w:r w:rsidRPr="00E96673">
              <w:rPr>
                <w:rFonts w:ascii="Calibri Light" w:eastAsia="Times New Roman" w:hAnsi="Calibri Light" w:cs="Calibri Light"/>
                <w:color w:val="000000"/>
                <w:sz w:val="22"/>
                <w:szCs w:val="22"/>
                <w:lang w:val="es-ES"/>
              </w:rPr>
              <w:t>Sudhakar</w:t>
            </w:r>
            <w:proofErr w:type="spellEnd"/>
            <w:r w:rsidRPr="00E96673">
              <w:rPr>
                <w:rFonts w:ascii="Calibri Light" w:eastAsia="Times New Roman" w:hAnsi="Calibri Light" w:cs="Calibri Light"/>
                <w:color w:val="000000"/>
                <w:sz w:val="22"/>
                <w:szCs w:val="22"/>
                <w:lang w:val="es-ES"/>
              </w:rPr>
              <w:t xml:space="preserve"> (2010), las principales ventajas de incluir tecnologías de la información en estos procesos de administración pública es que esta se puede utilizar para reducir </w:t>
            </w:r>
            <w:r w:rsidRPr="00E96673">
              <w:rPr>
                <w:rFonts w:ascii="Calibri Light" w:eastAsia="Times New Roman" w:hAnsi="Calibri Light" w:cs="Calibri Light"/>
                <w:color w:val="000000"/>
                <w:sz w:val="22"/>
                <w:szCs w:val="22"/>
                <w:lang w:val="es-ES"/>
              </w:rPr>
              <w:lastRenderedPageBreak/>
              <w:t>los tiempos requeridos para completar tareas, las cuales tomarían mucho más tiempo utilizando enfoques manuales.</w:t>
            </w:r>
          </w:p>
        </w:tc>
      </w:tr>
      <w:tr w:rsidR="00EB20F9" w:rsidRPr="00E96673" w14:paraId="091E0782" w14:textId="77777777" w:rsidTr="00DA4D3C">
        <w:trPr>
          <w:trHeight w:val="2500"/>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7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8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8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Debela (2009) menciona logros específicos de entidades públicas en Etiopía que implementaron una reingeniería de procesos. En general, estas instituciones lograron reducir tiempos y personal. La oficina de transportes de la capital redujo el tiempo que tomaba renovar el permiso de conducir de 2 horas a 45 minutos, el Banco Comercial de Etiopía (BCE) redujo el número de pasos para retirar dinero del banco de uno a dos, y el Ministerio de Agricultura y Desarrollo Rural acortó el tiempo del ciclo de preparación de las instalaciones para el trabajo de campo de 10 días a 2 horas así como también el tiempo para resolver cuentas después de este, y  con ello, se logró reducir  el personal de este ministerio en aproximadamente el 30%.</w:t>
            </w:r>
          </w:p>
        </w:tc>
      </w:tr>
      <w:tr w:rsidR="00EB20F9" w:rsidRPr="00E96673" w14:paraId="091E0786" w14:textId="77777777" w:rsidTr="00DA4D3C">
        <w:trPr>
          <w:trHeight w:val="1078"/>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8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84" w14:textId="77777777" w:rsidR="00EB20F9" w:rsidRPr="00E96673" w:rsidRDefault="00EB20F9" w:rsidP="003855D9">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Retiro voluntario</w:t>
            </w: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8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Banco Mundial (</w:t>
            </w:r>
            <w:proofErr w:type="spellStart"/>
            <w:r w:rsidRPr="00E96673">
              <w:rPr>
                <w:rFonts w:ascii="Calibri Light" w:eastAsia="Times New Roman" w:hAnsi="Calibri Light" w:cs="Calibri Light"/>
                <w:color w:val="000000"/>
                <w:sz w:val="22"/>
                <w:szCs w:val="22"/>
              </w:rPr>
              <w:t>Voluntary</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Retirement</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Scheme</w:t>
            </w:r>
            <w:proofErr w:type="spellEnd"/>
            <w:r w:rsidRPr="00E96673">
              <w:rPr>
                <w:rFonts w:ascii="Calibri Light" w:eastAsia="Times New Roman" w:hAnsi="Calibri Light" w:cs="Calibri Light"/>
                <w:color w:val="000000"/>
                <w:sz w:val="22"/>
                <w:szCs w:val="22"/>
              </w:rPr>
              <w:t xml:space="preserve"> in South </w:t>
            </w:r>
            <w:proofErr w:type="spellStart"/>
            <w:r w:rsidRPr="00E96673">
              <w:rPr>
                <w:rFonts w:ascii="Calibri Light" w:eastAsia="Times New Roman" w:hAnsi="Calibri Light" w:cs="Calibri Light"/>
                <w:color w:val="000000"/>
                <w:sz w:val="22"/>
                <w:szCs w:val="22"/>
              </w:rPr>
              <w:t>Asian</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Banking</w:t>
            </w:r>
            <w:proofErr w:type="spellEnd"/>
            <w:r w:rsidRPr="00E96673">
              <w:rPr>
                <w:rFonts w:ascii="Calibri Light" w:eastAsia="Times New Roman" w:hAnsi="Calibri Light" w:cs="Calibri Light"/>
                <w:color w:val="000000"/>
                <w:sz w:val="22"/>
                <w:szCs w:val="22"/>
              </w:rPr>
              <w:t xml:space="preserve"> Sector) afirma que este tipo de programas no solo permite reducir el exceso de personal y los costos laborales sino también permite eliminar las burocracias excesivas, mejorar </w:t>
            </w:r>
            <w:r w:rsidR="00B16578" w:rsidRPr="00E96673">
              <w:rPr>
                <w:rFonts w:ascii="Calibri Light" w:eastAsia="Times New Roman" w:hAnsi="Calibri Light" w:cs="Calibri Light"/>
                <w:color w:val="000000"/>
                <w:sz w:val="22"/>
                <w:szCs w:val="22"/>
              </w:rPr>
              <w:t>las ratios</w:t>
            </w:r>
            <w:r w:rsidRPr="00E96673">
              <w:rPr>
                <w:rFonts w:ascii="Calibri Light" w:eastAsia="Times New Roman" w:hAnsi="Calibri Light" w:cs="Calibri Light"/>
                <w:color w:val="000000"/>
                <w:sz w:val="22"/>
                <w:szCs w:val="22"/>
              </w:rPr>
              <w:t xml:space="preserve"> de costos, mejorar el ratio personal profesional-personal no profesional y con ello, mejora el rendimiento y la eficiencia de las instituciones. </w:t>
            </w:r>
          </w:p>
        </w:tc>
      </w:tr>
      <w:tr w:rsidR="00EB20F9" w:rsidRPr="00E96673" w14:paraId="091E078A" w14:textId="77777777" w:rsidTr="00DA4D3C">
        <w:trPr>
          <w:trHeight w:val="437"/>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8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8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8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Fondo Monetario Internacional (2016) resalta la importancia de las políticas de compensación y empleo para la adecuada y efectiva prestación de servicios públicos fundamentales para la economía</w:t>
            </w:r>
          </w:p>
        </w:tc>
      </w:tr>
      <w:tr w:rsidR="00EB20F9" w:rsidRPr="00E96673" w14:paraId="091E078E" w14:textId="77777777" w:rsidTr="00DA4D3C">
        <w:trPr>
          <w:trHeight w:val="1343"/>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8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8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8D" w14:textId="77777777" w:rsidR="00EB20F9" w:rsidRPr="00E96673" w:rsidRDefault="00DA4D3C"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En </w:t>
            </w:r>
            <w:r w:rsidR="00EB20F9" w:rsidRPr="00E96673">
              <w:rPr>
                <w:rFonts w:ascii="Calibri Light" w:eastAsia="Times New Roman" w:hAnsi="Calibri Light" w:cs="Calibri Light"/>
                <w:color w:val="000000"/>
                <w:sz w:val="22"/>
                <w:szCs w:val="22"/>
              </w:rPr>
              <w:t xml:space="preserve">un estudio de </w:t>
            </w:r>
            <w:proofErr w:type="spellStart"/>
            <w:r w:rsidR="00EB20F9" w:rsidRPr="00E96673">
              <w:rPr>
                <w:rFonts w:ascii="Calibri Light" w:eastAsia="Times New Roman" w:hAnsi="Calibri Light" w:cs="Calibri Light"/>
                <w:color w:val="000000"/>
                <w:sz w:val="22"/>
                <w:szCs w:val="22"/>
              </w:rPr>
              <w:t>Namgyel</w:t>
            </w:r>
            <w:proofErr w:type="spellEnd"/>
            <w:r w:rsidRPr="00E96673">
              <w:rPr>
                <w:rFonts w:ascii="Calibri Light" w:eastAsia="Times New Roman" w:hAnsi="Calibri Light" w:cs="Calibri Light"/>
                <w:color w:val="000000"/>
                <w:sz w:val="22"/>
                <w:szCs w:val="22"/>
              </w:rPr>
              <w:t xml:space="preserve"> </w:t>
            </w:r>
            <w:r w:rsidR="00EB20F9" w:rsidRPr="00E96673">
              <w:rPr>
                <w:rFonts w:ascii="Calibri Light" w:eastAsia="Times New Roman" w:hAnsi="Calibri Light" w:cs="Calibri Light"/>
                <w:color w:val="000000"/>
                <w:sz w:val="22"/>
                <w:szCs w:val="22"/>
              </w:rPr>
              <w:t xml:space="preserve">para Banco Mundial  sobre los esquemas de retiro voluntario en el sector bancario del sur de Asia, como el Banco Central y bancos comerciales del sector público en dicha área, resalta que este tipo de programa se ha convertido en uno necesario para la reforma de empleados redundantes, con actividades o labores repetitivas, por tanto con ello se logra la restructuración de la organización, mejorando la base de la recursos humanos, reduciendo capas burocráticas e implementando la </w:t>
            </w:r>
            <w:r w:rsidRPr="00E96673">
              <w:rPr>
                <w:rFonts w:ascii="Calibri Light" w:eastAsia="Times New Roman" w:hAnsi="Calibri Light" w:cs="Calibri Light"/>
                <w:color w:val="000000"/>
                <w:sz w:val="22"/>
                <w:szCs w:val="22"/>
              </w:rPr>
              <w:t xml:space="preserve">automatización permiten mejorar la calidad de los bienes y servicios que se brindan (Hayden &amp; </w:t>
            </w:r>
            <w:proofErr w:type="spellStart"/>
            <w:r w:rsidRPr="00E96673">
              <w:rPr>
                <w:rFonts w:ascii="Calibri Light" w:eastAsia="Times New Roman" w:hAnsi="Calibri Light" w:cs="Calibri Light"/>
                <w:color w:val="000000"/>
                <w:sz w:val="22"/>
                <w:szCs w:val="22"/>
              </w:rPr>
              <w:t>Pfadenhauer</w:t>
            </w:r>
            <w:proofErr w:type="spellEnd"/>
            <w:r w:rsidRPr="00E96673">
              <w:rPr>
                <w:rFonts w:ascii="Calibri Light" w:eastAsia="Times New Roman" w:hAnsi="Calibri Light" w:cs="Calibri Light"/>
                <w:color w:val="000000"/>
                <w:sz w:val="22"/>
                <w:szCs w:val="22"/>
              </w:rPr>
              <w:t>, 2005)</w:t>
            </w:r>
          </w:p>
        </w:tc>
      </w:tr>
      <w:tr w:rsidR="00EB20F9" w:rsidRPr="00E96673" w14:paraId="091E0792" w14:textId="77777777" w:rsidTr="00DA4D3C">
        <w:trPr>
          <w:trHeight w:val="900"/>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8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9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9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Genera nuevas oportunidades laborales y de carrera para jóvenes, y usualmente, menos costosos, y reducen los costos de beneficios como los de asistencia médica (</w:t>
            </w:r>
            <w:proofErr w:type="spellStart"/>
            <w:r w:rsidRPr="00E96673">
              <w:rPr>
                <w:rFonts w:ascii="Calibri Light" w:eastAsia="Times New Roman" w:hAnsi="Calibri Light" w:cs="Calibri Light"/>
                <w:color w:val="000000"/>
                <w:sz w:val="22"/>
                <w:szCs w:val="22"/>
              </w:rPr>
              <w:t>Mathys</w:t>
            </w:r>
            <w:proofErr w:type="spellEnd"/>
            <w:r w:rsidRPr="00E96673">
              <w:rPr>
                <w:rFonts w:ascii="Calibri Light" w:eastAsia="Times New Roman" w:hAnsi="Calibri Light" w:cs="Calibri Light"/>
                <w:color w:val="000000"/>
                <w:sz w:val="22"/>
                <w:szCs w:val="22"/>
              </w:rPr>
              <w:t xml:space="preserve"> &amp; </w:t>
            </w:r>
            <w:proofErr w:type="spellStart"/>
            <w:r w:rsidRPr="00E96673">
              <w:rPr>
                <w:rFonts w:ascii="Calibri Light" w:eastAsia="Times New Roman" w:hAnsi="Calibri Light" w:cs="Calibri Light"/>
                <w:color w:val="000000"/>
                <w:sz w:val="22"/>
                <w:szCs w:val="22"/>
              </w:rPr>
              <w:t>Burack</w:t>
            </w:r>
            <w:proofErr w:type="spellEnd"/>
            <w:r w:rsidRPr="00E96673">
              <w:rPr>
                <w:rFonts w:ascii="Calibri Light" w:eastAsia="Times New Roman" w:hAnsi="Calibri Light" w:cs="Calibri Light"/>
                <w:color w:val="000000"/>
                <w:sz w:val="22"/>
                <w:szCs w:val="22"/>
              </w:rPr>
              <w:t>, 1993)</w:t>
            </w:r>
          </w:p>
        </w:tc>
      </w:tr>
      <w:tr w:rsidR="00EB20F9" w:rsidRPr="00E96673" w14:paraId="091E0796" w14:textId="77777777" w:rsidTr="00DA4D3C">
        <w:trPr>
          <w:trHeight w:val="881"/>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9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9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9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Permiten realizar una modificación de la composición de la fuerza de trabajo, reorganización de asignaciones mediante la </w:t>
            </w:r>
            <w:proofErr w:type="spellStart"/>
            <w:r w:rsidRPr="00E96673">
              <w:rPr>
                <w:rFonts w:ascii="Calibri Light" w:eastAsia="Times New Roman" w:hAnsi="Calibri Light" w:cs="Calibri Light"/>
                <w:color w:val="000000"/>
                <w:sz w:val="22"/>
                <w:szCs w:val="22"/>
              </w:rPr>
              <w:t>autoelección</w:t>
            </w:r>
            <w:proofErr w:type="spellEnd"/>
            <w:r w:rsidRPr="00E96673">
              <w:rPr>
                <w:rFonts w:ascii="Calibri Light" w:eastAsia="Times New Roman" w:hAnsi="Calibri Light" w:cs="Calibri Light"/>
                <w:color w:val="000000"/>
                <w:sz w:val="22"/>
                <w:szCs w:val="22"/>
              </w:rPr>
              <w:t xml:space="preserve"> de los trabajadores para culminar sus labores evitando problemas en la gestión de empleados durante despidos. </w:t>
            </w:r>
          </w:p>
        </w:tc>
      </w:tr>
      <w:tr w:rsidR="00EB20F9" w:rsidRPr="00E96673" w14:paraId="091E079A" w14:textId="77777777" w:rsidTr="00DA4D3C">
        <w:trPr>
          <w:trHeight w:val="386"/>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9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9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9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Los especialistas </w:t>
            </w:r>
            <w:proofErr w:type="spellStart"/>
            <w:r w:rsidRPr="00E96673">
              <w:rPr>
                <w:rFonts w:ascii="Calibri Light" w:eastAsia="Times New Roman" w:hAnsi="Calibri Light" w:cs="Calibri Light"/>
                <w:color w:val="000000"/>
                <w:sz w:val="22"/>
                <w:szCs w:val="22"/>
              </w:rPr>
              <w:t>Aiyar</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Ebeke</w:t>
            </w:r>
            <w:proofErr w:type="spellEnd"/>
            <w:r w:rsidRPr="00E96673">
              <w:rPr>
                <w:rFonts w:ascii="Calibri Light" w:eastAsia="Times New Roman" w:hAnsi="Calibri Light" w:cs="Calibri Light"/>
                <w:color w:val="000000"/>
                <w:sz w:val="22"/>
                <w:szCs w:val="22"/>
              </w:rPr>
              <w:t xml:space="preserve"> &amp; </w:t>
            </w:r>
            <w:proofErr w:type="spellStart"/>
            <w:r w:rsidRPr="00E96673">
              <w:rPr>
                <w:rFonts w:ascii="Calibri Light" w:eastAsia="Times New Roman" w:hAnsi="Calibri Light" w:cs="Calibri Light"/>
                <w:color w:val="000000"/>
                <w:sz w:val="22"/>
                <w:szCs w:val="22"/>
              </w:rPr>
              <w:t>Shao</w:t>
            </w:r>
            <w:proofErr w:type="spellEnd"/>
            <w:r w:rsidRPr="00E96673">
              <w:rPr>
                <w:rFonts w:ascii="Calibri Light" w:eastAsia="Times New Roman" w:hAnsi="Calibri Light" w:cs="Calibri Light"/>
                <w:color w:val="000000"/>
                <w:sz w:val="22"/>
                <w:szCs w:val="22"/>
              </w:rPr>
              <w:t xml:space="preserve"> (2016) del Fondo Monetario Internacional señalan que el envejecimiento de la fuerza de trabajo puede provocar un descenso del crecimiento de la productividad. </w:t>
            </w:r>
          </w:p>
        </w:tc>
      </w:tr>
      <w:tr w:rsidR="00EB20F9" w:rsidRPr="00E96673" w14:paraId="091E079E" w14:textId="77777777" w:rsidTr="00DA4D3C">
        <w:trPr>
          <w:trHeight w:val="850"/>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9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9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9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Si bien diversos estudios señalan que la productividad aumenta con la edad en un principio, ésta alcanza su nivel máximo a los 40 o 50 años, a partir del cual disminuye</w:t>
            </w:r>
            <w:r w:rsidR="00EB62A5"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Feyrer</w:t>
            </w:r>
            <w:proofErr w:type="spellEnd"/>
            <w:r w:rsidRPr="00E96673">
              <w:rPr>
                <w:rFonts w:ascii="Calibri Light" w:eastAsia="Times New Roman" w:hAnsi="Calibri Light" w:cs="Calibri Light"/>
                <w:color w:val="000000"/>
                <w:sz w:val="22"/>
                <w:szCs w:val="22"/>
              </w:rPr>
              <w:t xml:space="preserve"> (2008) señala que la edad mediana de los innovadores estadounidenses se encuentra alrededor de los 48 años, mientras que la edad promedio de gerentes que adoptan nuevas ideas es de 40 años</w:t>
            </w:r>
            <w:r w:rsidR="00EB62A5" w:rsidRPr="00E96673">
              <w:rPr>
                <w:rFonts w:ascii="Calibri Light" w:eastAsia="Times New Roman" w:hAnsi="Calibri Light" w:cs="Calibri Light"/>
                <w:color w:val="000000"/>
                <w:sz w:val="22"/>
                <w:szCs w:val="22"/>
              </w:rPr>
              <w:t>.</w:t>
            </w:r>
          </w:p>
        </w:tc>
      </w:tr>
      <w:tr w:rsidR="00EB20F9" w:rsidRPr="00E96673" w14:paraId="091E07A2" w14:textId="77777777" w:rsidTr="00DA4D3C">
        <w:trPr>
          <w:trHeight w:val="642"/>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9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A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A1" w14:textId="77777777" w:rsidR="00EB20F9" w:rsidRPr="00E96673" w:rsidRDefault="00EB20F9" w:rsidP="003855D9">
            <w:pPr>
              <w:jc w:val="both"/>
              <w:rPr>
                <w:rFonts w:ascii="Calibri Light" w:eastAsia="Times New Roman" w:hAnsi="Calibri Light" w:cs="Calibri Light"/>
                <w:color w:val="000000"/>
                <w:sz w:val="22"/>
                <w:szCs w:val="22"/>
                <w:lang w:val="es-PE"/>
              </w:rPr>
            </w:pPr>
            <w:proofErr w:type="spellStart"/>
            <w:r w:rsidRPr="00E96673">
              <w:rPr>
                <w:rFonts w:ascii="Calibri Light" w:eastAsia="Times New Roman" w:hAnsi="Calibri Light" w:cs="Calibri Light"/>
                <w:color w:val="000000"/>
                <w:sz w:val="22"/>
                <w:szCs w:val="22"/>
              </w:rPr>
              <w:t>Aksoy</w:t>
            </w:r>
            <w:proofErr w:type="spellEnd"/>
            <w:r w:rsidRPr="00E96673">
              <w:rPr>
                <w:rFonts w:ascii="Calibri Light" w:eastAsia="Times New Roman" w:hAnsi="Calibri Light" w:cs="Calibri Light"/>
                <w:color w:val="000000"/>
                <w:sz w:val="22"/>
                <w:szCs w:val="22"/>
              </w:rPr>
              <w:t xml:space="preserve"> et al. (2015) muestran que la estructura demográfica afecta a la innovación, los trabajadores de mayor edad (principalmente los de 50 a 59 años) tienen un fuerte impacto negativo en el número total de solicitudes de patentes. </w:t>
            </w:r>
          </w:p>
        </w:tc>
      </w:tr>
      <w:tr w:rsidR="00EB20F9" w:rsidRPr="00E96673" w14:paraId="091E07A6" w14:textId="77777777" w:rsidTr="00DA4D3C">
        <w:trPr>
          <w:trHeight w:val="413"/>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A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A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7A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Jones (2010) señala que la innovación se ve afectada positivamente por los más jóvenes y de mediana edad, mientras que se ve afectada por los de mayor edad. </w:t>
            </w:r>
          </w:p>
        </w:tc>
      </w:tr>
      <w:tr w:rsidR="00EB20F9" w:rsidRPr="00E96673" w14:paraId="091E07AA" w14:textId="77777777" w:rsidTr="00DA4D3C">
        <w:trPr>
          <w:trHeight w:val="1144"/>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A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A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A9" w14:textId="77777777" w:rsidR="00EB20F9" w:rsidRPr="00E96673" w:rsidRDefault="00EB20F9" w:rsidP="003855D9">
            <w:pPr>
              <w:jc w:val="both"/>
              <w:rPr>
                <w:rFonts w:ascii="Calibri Light" w:eastAsia="Times New Roman" w:hAnsi="Calibri Light" w:cs="Calibri Light"/>
                <w:color w:val="000000"/>
                <w:sz w:val="22"/>
                <w:szCs w:val="22"/>
                <w:lang w:val="es-PE"/>
              </w:rPr>
            </w:pPr>
            <w:proofErr w:type="spellStart"/>
            <w:r w:rsidRPr="00E96673">
              <w:rPr>
                <w:rFonts w:ascii="Calibri Light" w:eastAsia="Times New Roman" w:hAnsi="Calibri Light" w:cs="Calibri Light"/>
                <w:color w:val="000000"/>
                <w:sz w:val="22"/>
                <w:szCs w:val="22"/>
              </w:rPr>
              <w:t>Aiyar</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Ebeke</w:t>
            </w:r>
            <w:proofErr w:type="spellEnd"/>
            <w:r w:rsidRPr="00E96673">
              <w:rPr>
                <w:rFonts w:ascii="Calibri Light" w:eastAsia="Times New Roman" w:hAnsi="Calibri Light" w:cs="Calibri Light"/>
                <w:color w:val="000000"/>
                <w:sz w:val="22"/>
                <w:szCs w:val="22"/>
              </w:rPr>
              <w:t xml:space="preserve"> &amp; </w:t>
            </w:r>
            <w:proofErr w:type="spellStart"/>
            <w:r w:rsidRPr="00E96673">
              <w:rPr>
                <w:rFonts w:ascii="Calibri Light" w:eastAsia="Times New Roman" w:hAnsi="Calibri Light" w:cs="Calibri Light"/>
                <w:color w:val="000000"/>
                <w:sz w:val="22"/>
                <w:szCs w:val="22"/>
              </w:rPr>
              <w:t>Shao</w:t>
            </w:r>
            <w:proofErr w:type="spellEnd"/>
            <w:r w:rsidRPr="00E96673">
              <w:rPr>
                <w:rFonts w:ascii="Calibri Light" w:eastAsia="Times New Roman" w:hAnsi="Calibri Light" w:cs="Calibri Light"/>
                <w:color w:val="000000"/>
                <w:sz w:val="22"/>
                <w:szCs w:val="22"/>
              </w:rPr>
              <w:t xml:space="preserve"> (2016) junto a un estudio empírico para países europeos entre 1950 a 2014 han encontrado que existe una relación entre el envejecimiento de la fuerza de trabajo y la productividad de la mano de obra, es decir</w:t>
            </w:r>
            <w:r w:rsidR="00EB62A5" w:rsidRPr="00E96673">
              <w:rPr>
                <w:rFonts w:ascii="Calibri Light" w:eastAsia="Times New Roman" w:hAnsi="Calibri Light" w:cs="Calibri Light"/>
                <w:color w:val="000000"/>
                <w:sz w:val="22"/>
                <w:szCs w:val="22"/>
              </w:rPr>
              <w:t>,</w:t>
            </w:r>
            <w:r w:rsidRPr="00E96673">
              <w:rPr>
                <w:rFonts w:ascii="Calibri Light" w:eastAsia="Times New Roman" w:hAnsi="Calibri Light" w:cs="Calibri Light"/>
                <w:color w:val="000000"/>
                <w:sz w:val="22"/>
                <w:szCs w:val="22"/>
              </w:rPr>
              <w:t xml:space="preserve"> que reduce la producción por trabajador.  Un aumento de cinco puntos porcentuales de la proporción de trabajadores de 55 a 64 años está asociado con una disminución de la productividad de la mano de obra en alrededor del 3%.</w:t>
            </w:r>
          </w:p>
        </w:tc>
      </w:tr>
      <w:tr w:rsidR="005B13C7" w:rsidRPr="00E96673" w14:paraId="091E07BB" w14:textId="77777777" w:rsidTr="00061139">
        <w:trPr>
          <w:trHeight w:val="897"/>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91E07AB"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AC"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AD"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AE"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AF"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0"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1"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2"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3"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4"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5"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6"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7" w14:textId="77777777" w:rsidR="00061139" w:rsidRPr="00E96673" w:rsidRDefault="00061139" w:rsidP="00061139">
            <w:pPr>
              <w:jc w:val="center"/>
              <w:rPr>
                <w:rFonts w:ascii="Calibri Light" w:eastAsia="Times New Roman" w:hAnsi="Calibri Light" w:cs="Calibri Light"/>
                <w:color w:val="000000"/>
                <w:sz w:val="22"/>
                <w:szCs w:val="22"/>
                <w:lang w:val="es-ES"/>
              </w:rPr>
            </w:pPr>
          </w:p>
          <w:p w14:paraId="091E07B8" w14:textId="6F05F6DE" w:rsidR="005B13C7" w:rsidRPr="00E96673" w:rsidRDefault="005B13C7" w:rsidP="00061139">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2. </w:t>
            </w:r>
            <w:r w:rsidR="006E243D">
              <w:rPr>
                <w:rFonts w:ascii="Calibri Light" w:eastAsia="Times New Roman" w:hAnsi="Calibri Light" w:cs="Calibri Light"/>
                <w:color w:val="000000"/>
                <w:sz w:val="22"/>
                <w:szCs w:val="22"/>
                <w:lang w:val="es-ES"/>
              </w:rPr>
              <w:t>F</w:t>
            </w:r>
            <w:r w:rsidR="006E243D" w:rsidRPr="006E243D">
              <w:rPr>
                <w:rFonts w:ascii="Calibri Light" w:eastAsia="Times New Roman" w:hAnsi="Calibri Light" w:cs="Calibri Light"/>
                <w:color w:val="000000"/>
                <w:sz w:val="22"/>
                <w:szCs w:val="22"/>
                <w:lang w:val="es-ES"/>
              </w:rPr>
              <w:t>ortalecimiento de los Sistemas Informáticos Transversales de Soporte a la Gestión de los Recursos Humanos y de los Salarios</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B9" w14:textId="77777777" w:rsidR="005B13C7" w:rsidRPr="00E96673" w:rsidRDefault="005B13C7" w:rsidP="003855D9">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lastRenderedPageBreak/>
              <w:t>Sistema informático para la gestión de recursos (Registro Biométrico)</w:t>
            </w: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BA" w14:textId="77777777" w:rsidR="005B13C7" w:rsidRPr="00E96673" w:rsidRDefault="005B13C7"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Mejora de eficiencia en servicios públicos, el logro resultados específicos, contribución a objetivos de políticas, a reformas de gobierno y permite generar confianza entre el gobierno y los ciudadanos (OECD, 2003).</w:t>
            </w:r>
          </w:p>
        </w:tc>
      </w:tr>
      <w:tr w:rsidR="005B13C7" w:rsidRPr="00E96673" w14:paraId="091E07BF" w14:textId="77777777" w:rsidTr="00DA4D3C">
        <w:trPr>
          <w:trHeight w:val="1832"/>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BC" w14:textId="77777777" w:rsidR="005B13C7" w:rsidRPr="00E96673" w:rsidRDefault="005B13C7"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BD" w14:textId="77777777" w:rsidR="005B13C7" w:rsidRPr="00E96673" w:rsidRDefault="005B13C7"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7BE" w14:textId="77777777" w:rsidR="005B13C7" w:rsidRPr="00E96673" w:rsidRDefault="005B13C7"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OECD (2005), ejemplos de implementaciones de e-</w:t>
            </w:r>
            <w:proofErr w:type="spellStart"/>
            <w:r w:rsidRPr="00E96673">
              <w:rPr>
                <w:rFonts w:ascii="Calibri Light" w:eastAsia="Times New Roman" w:hAnsi="Calibri Light" w:cs="Calibri Light"/>
                <w:color w:val="000000"/>
                <w:sz w:val="22"/>
                <w:szCs w:val="22"/>
              </w:rPr>
              <w:t>Government</w:t>
            </w:r>
            <w:proofErr w:type="spellEnd"/>
            <w:r w:rsidRPr="00E96673">
              <w:rPr>
                <w:rFonts w:ascii="Calibri Light" w:eastAsia="Times New Roman" w:hAnsi="Calibri Light" w:cs="Calibri Light"/>
                <w:color w:val="000000"/>
                <w:sz w:val="22"/>
                <w:szCs w:val="22"/>
              </w:rPr>
              <w:t>. Por ejemplo, en Kansas, ofrecer trabajo de manera online, con un sistema de búsqueda de trabajo y disminución del pago de beneficios significó ahorros de 9 millones de dólares en compensaciones. Un proyecto en Idaho de pago de salarios representó ahorros de 430 y 75 mil dólares por año en gastos administrativos y en impresiones, respectivamente. En Ohio, el Dolphin Project que involucró la automatización de procesos de pago de salarios generó ahorros de 120 millones de dólares por año.</w:t>
            </w:r>
          </w:p>
        </w:tc>
      </w:tr>
      <w:tr w:rsidR="005B13C7" w:rsidRPr="00E96673" w14:paraId="091E07C3" w14:textId="77777777" w:rsidTr="00DA4D3C">
        <w:trPr>
          <w:trHeight w:val="698"/>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C0" w14:textId="77777777" w:rsidR="005B13C7" w:rsidRPr="00E96673" w:rsidRDefault="005B13C7"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C1" w14:textId="77777777" w:rsidR="005B13C7" w:rsidRPr="00E96673" w:rsidRDefault="005B13C7"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7C2" w14:textId="77777777" w:rsidR="005B13C7" w:rsidRPr="00E96673" w:rsidRDefault="005B13C7"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Las agencias de instituciones públicas puedan administrar eficientemente su personal e información, tal que puedan responder eficientemente a situaciones y brindar adecuadamente los servicios que ofrecen (HRIS </w:t>
            </w:r>
            <w:proofErr w:type="spellStart"/>
            <w:r w:rsidRPr="00E96673">
              <w:rPr>
                <w:rFonts w:ascii="Calibri Light" w:eastAsia="Times New Roman" w:hAnsi="Calibri Light" w:cs="Calibri Light"/>
                <w:color w:val="000000"/>
                <w:sz w:val="22"/>
                <w:szCs w:val="22"/>
              </w:rPr>
              <w:t>Payroll</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System</w:t>
            </w:r>
            <w:proofErr w:type="spellEnd"/>
            <w:r w:rsidRPr="00E96673">
              <w:rPr>
                <w:rFonts w:ascii="Calibri Light" w:eastAsia="Times New Roman" w:hAnsi="Calibri Light" w:cs="Calibri Light"/>
                <w:color w:val="000000"/>
                <w:sz w:val="22"/>
                <w:szCs w:val="22"/>
              </w:rPr>
              <w:t>)</w:t>
            </w:r>
            <w:r w:rsidR="00EB62A5" w:rsidRPr="00E96673">
              <w:rPr>
                <w:rFonts w:ascii="Calibri Light" w:eastAsia="Times New Roman" w:hAnsi="Calibri Light" w:cs="Calibri Light"/>
                <w:color w:val="000000"/>
                <w:sz w:val="22"/>
                <w:szCs w:val="22"/>
              </w:rPr>
              <w:t>.</w:t>
            </w:r>
          </w:p>
        </w:tc>
      </w:tr>
      <w:tr w:rsidR="005B13C7" w:rsidRPr="00E96673" w14:paraId="091E07C7" w14:textId="77777777" w:rsidTr="00DA4D3C">
        <w:trPr>
          <w:trHeight w:val="949"/>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091E07C4" w14:textId="77777777" w:rsidR="005B13C7" w:rsidRPr="00E96673" w:rsidRDefault="005B13C7"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C5" w14:textId="77777777" w:rsidR="005B13C7" w:rsidRPr="00E96673" w:rsidRDefault="005B13C7"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C6" w14:textId="77777777" w:rsidR="005B13C7" w:rsidRPr="00E96673" w:rsidRDefault="005B13C7"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Mejora la prestación y calidad de los servicios brindados, según </w:t>
            </w:r>
            <w:proofErr w:type="spellStart"/>
            <w:r w:rsidRPr="00E96673">
              <w:rPr>
                <w:rFonts w:ascii="Calibri Light" w:eastAsia="Times New Roman" w:hAnsi="Calibri Light" w:cs="Calibri Light"/>
                <w:color w:val="000000"/>
                <w:sz w:val="22"/>
                <w:szCs w:val="22"/>
              </w:rPr>
              <w:t>Boudreau</w:t>
            </w:r>
            <w:proofErr w:type="spellEnd"/>
            <w:r w:rsidRPr="00E96673">
              <w:rPr>
                <w:rFonts w:ascii="Calibri Light" w:eastAsia="Times New Roman" w:hAnsi="Calibri Light" w:cs="Calibri Light"/>
                <w:color w:val="000000"/>
                <w:sz w:val="22"/>
                <w:szCs w:val="22"/>
              </w:rPr>
              <w:t xml:space="preserve"> (1990). Reducción de costos dada una mayor capacidad para cambiar de empleados entre tareas de operación y mantenimiento, mayor calidad a través de una conciencia laboral más completa, y menor tiempo de inactividad de máquinas y sistemas. </w:t>
            </w:r>
          </w:p>
        </w:tc>
      </w:tr>
      <w:tr w:rsidR="005B13C7" w:rsidRPr="00E96673" w14:paraId="091E07D0" w14:textId="77777777" w:rsidTr="00DA4D3C">
        <w:trPr>
          <w:trHeight w:val="506"/>
        </w:trPr>
        <w:tc>
          <w:tcPr>
            <w:tcW w:w="2283" w:type="dxa"/>
            <w:vMerge/>
            <w:tcBorders>
              <w:top w:val="single" w:sz="4" w:space="0" w:color="auto"/>
              <w:left w:val="single" w:sz="4" w:space="0" w:color="auto"/>
              <w:bottom w:val="single" w:sz="4" w:space="0" w:color="auto"/>
              <w:right w:val="single" w:sz="4" w:space="0" w:color="auto"/>
            </w:tcBorders>
            <w:vAlign w:val="center"/>
          </w:tcPr>
          <w:p w14:paraId="091E07C8" w14:textId="77777777" w:rsidR="005B13C7" w:rsidRPr="00E96673" w:rsidRDefault="005B13C7"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tcPr>
          <w:p w14:paraId="091E07C9" w14:textId="77777777" w:rsidR="005B13C7" w:rsidRPr="00E96673" w:rsidRDefault="005B13C7"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tcPr>
          <w:p w14:paraId="091E07CA" w14:textId="77777777" w:rsidR="00465AD0" w:rsidRPr="00E96673" w:rsidRDefault="00205A7E" w:rsidP="00205A7E">
            <w:pPr>
              <w:jc w:val="both"/>
              <w:rPr>
                <w:rFonts w:ascii="Calibri Light" w:eastAsia="Times New Roman" w:hAnsi="Calibri Light" w:cs="Calibri Light"/>
                <w:b/>
                <w:color w:val="000000"/>
                <w:sz w:val="22"/>
                <w:szCs w:val="22"/>
              </w:rPr>
            </w:pPr>
            <w:r w:rsidRPr="00E96673">
              <w:rPr>
                <w:rFonts w:ascii="Calibri Light" w:eastAsia="Times New Roman" w:hAnsi="Calibri Light" w:cs="Calibri Light"/>
                <w:b/>
                <w:color w:val="000000"/>
                <w:sz w:val="22"/>
                <w:szCs w:val="22"/>
              </w:rPr>
              <w:t>Brasil:</w:t>
            </w:r>
          </w:p>
          <w:p w14:paraId="091E07CB" w14:textId="77777777" w:rsidR="00116348" w:rsidRPr="00E96673" w:rsidRDefault="00116348" w:rsidP="00205A7E">
            <w:pPr>
              <w:jc w:val="both"/>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En Alagoas mediante la reforma de administración pública y fiscal, bajo unas estimaciones preliminares, el ahorro potencial estaba alrededor del 2% de la nómina</w:t>
            </w:r>
            <w:r w:rsidR="00B16578" w:rsidRPr="00E96673">
              <w:rPr>
                <w:rFonts w:ascii="Calibri Light" w:eastAsia="Times New Roman" w:hAnsi="Calibri Light" w:cs="Calibri Light"/>
                <w:color w:val="000000"/>
                <w:sz w:val="22"/>
                <w:szCs w:val="22"/>
              </w:rPr>
              <w:t xml:space="preserve"> </w:t>
            </w:r>
            <w:sdt>
              <w:sdtPr>
                <w:rPr>
                  <w:rFonts w:ascii="Calibri Light" w:eastAsia="Times New Roman" w:hAnsi="Calibri Light" w:cs="Calibri Light"/>
                  <w:color w:val="000000"/>
                  <w:sz w:val="22"/>
                  <w:szCs w:val="22"/>
                </w:rPr>
                <w:id w:val="-726523325"/>
                <w:citation/>
              </w:sdtPr>
              <w:sdtEndPr/>
              <w:sdtContent>
                <w:r w:rsidR="00B16578" w:rsidRPr="00E96673">
                  <w:rPr>
                    <w:rFonts w:ascii="Calibri Light" w:eastAsia="Times New Roman" w:hAnsi="Calibri Light" w:cs="Calibri Light"/>
                    <w:color w:val="000000"/>
                    <w:sz w:val="22"/>
                    <w:szCs w:val="22"/>
                  </w:rPr>
                  <w:fldChar w:fldCharType="begin"/>
                </w:r>
                <w:r w:rsidR="00B16578" w:rsidRPr="00E96673">
                  <w:rPr>
                    <w:rFonts w:ascii="Calibri Light" w:eastAsia="Times New Roman" w:hAnsi="Calibri Light" w:cs="Calibri Light"/>
                    <w:color w:val="000000"/>
                    <w:sz w:val="22"/>
                    <w:szCs w:val="22"/>
                    <w:lang w:val="es-PE"/>
                  </w:rPr>
                  <w:instrText xml:space="preserve"> CITATION Ban12 \l 10250 </w:instrText>
                </w:r>
                <w:r w:rsidR="00B16578" w:rsidRPr="00E96673">
                  <w:rPr>
                    <w:rFonts w:ascii="Calibri Light" w:eastAsia="Times New Roman" w:hAnsi="Calibri Light" w:cs="Calibri Light"/>
                    <w:color w:val="000000"/>
                    <w:sz w:val="22"/>
                    <w:szCs w:val="22"/>
                  </w:rPr>
                  <w:fldChar w:fldCharType="separate"/>
                </w:r>
                <w:r w:rsidR="007D0C0E" w:rsidRPr="00E96673">
                  <w:rPr>
                    <w:rFonts w:ascii="Calibri Light" w:eastAsia="Times New Roman" w:hAnsi="Calibri Light" w:cs="Calibri Light"/>
                    <w:noProof/>
                    <w:color w:val="000000"/>
                    <w:sz w:val="22"/>
                    <w:szCs w:val="22"/>
                    <w:lang w:val="es-PE"/>
                  </w:rPr>
                  <w:t>(Banco Mundial, 2012)</w:t>
                </w:r>
                <w:r w:rsidR="00B16578" w:rsidRPr="00E96673">
                  <w:rPr>
                    <w:rFonts w:ascii="Calibri Light" w:eastAsia="Times New Roman" w:hAnsi="Calibri Light" w:cs="Calibri Light"/>
                    <w:color w:val="000000"/>
                    <w:sz w:val="22"/>
                    <w:szCs w:val="22"/>
                  </w:rPr>
                  <w:fldChar w:fldCharType="end"/>
                </w:r>
              </w:sdtContent>
            </w:sdt>
            <w:r w:rsidRPr="00E96673">
              <w:rPr>
                <w:rFonts w:ascii="Calibri Light" w:eastAsia="Times New Roman" w:hAnsi="Calibri Light" w:cs="Calibri Light"/>
                <w:color w:val="000000"/>
                <w:sz w:val="22"/>
                <w:szCs w:val="22"/>
              </w:rPr>
              <w:t>. Sin embargo, luego de la implementación del programa, la matriz de indicadores de resultados muestra solo un ahorro en la nómina de 0.1% consecuencia de la eliminación de irregularidades en esta.</w:t>
            </w:r>
          </w:p>
          <w:p w14:paraId="091E07CC" w14:textId="77777777" w:rsidR="001E46BE" w:rsidRPr="00E96673" w:rsidRDefault="001E46BE" w:rsidP="00205A7E">
            <w:pPr>
              <w:jc w:val="both"/>
              <w:rPr>
                <w:rFonts w:ascii="Calibri Light" w:eastAsia="Times New Roman" w:hAnsi="Calibri Light" w:cs="Calibri Light"/>
                <w:color w:val="000000"/>
                <w:sz w:val="22"/>
                <w:szCs w:val="22"/>
              </w:rPr>
            </w:pPr>
          </w:p>
          <w:p w14:paraId="091E07CD" w14:textId="77777777" w:rsidR="00465AD0" w:rsidRPr="00E96673" w:rsidRDefault="00205A7E" w:rsidP="00B16578">
            <w:pPr>
              <w:jc w:val="both"/>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Según el Banco Mundial, los programas PARSEP y PARSEP II relacionados a informes para trabajadores públi</w:t>
            </w:r>
            <w:r w:rsidR="001E46BE" w:rsidRPr="00E96673">
              <w:rPr>
                <w:rFonts w:ascii="Calibri Light" w:eastAsia="Times New Roman" w:hAnsi="Calibri Light" w:cs="Calibri Light"/>
                <w:color w:val="000000"/>
                <w:sz w:val="22"/>
                <w:szCs w:val="22"/>
              </w:rPr>
              <w:t>cos y jubilados en 24 gobiernos</w:t>
            </w:r>
            <w:r w:rsidRPr="00E96673">
              <w:rPr>
                <w:rFonts w:ascii="Calibri Light" w:eastAsia="Times New Roman" w:hAnsi="Calibri Light" w:cs="Calibri Light"/>
                <w:color w:val="000000"/>
                <w:sz w:val="22"/>
                <w:szCs w:val="22"/>
              </w:rPr>
              <w:t xml:space="preserve"> generaron ahorros al menos de $85 millones y $26,2 millones, respectivamente. </w:t>
            </w:r>
            <w:r w:rsidR="001E46BE" w:rsidRPr="00E96673">
              <w:rPr>
                <w:rFonts w:ascii="Calibri Light" w:eastAsia="Times New Roman" w:hAnsi="Calibri Light" w:cs="Calibri Light"/>
                <w:color w:val="000000"/>
                <w:sz w:val="22"/>
                <w:szCs w:val="22"/>
              </w:rPr>
              <w:t xml:space="preserve">Dicho </w:t>
            </w:r>
            <w:r w:rsidR="00225F41" w:rsidRPr="00E96673">
              <w:rPr>
                <w:rFonts w:ascii="Calibri Light" w:eastAsia="Times New Roman" w:hAnsi="Calibri Light" w:cs="Calibri Light"/>
                <w:color w:val="000000"/>
                <w:sz w:val="22"/>
                <w:szCs w:val="22"/>
              </w:rPr>
              <w:t xml:space="preserve">ahorro representaba </w:t>
            </w:r>
            <w:r w:rsidR="001E46BE" w:rsidRPr="00E96673">
              <w:rPr>
                <w:rFonts w:ascii="Calibri Light" w:eastAsia="Times New Roman" w:hAnsi="Calibri Light" w:cs="Calibri Light"/>
                <w:color w:val="000000"/>
                <w:sz w:val="22"/>
                <w:szCs w:val="22"/>
              </w:rPr>
              <w:t>el 1% de la planilla salarial total.</w:t>
            </w:r>
            <w:r w:rsidR="008934F9" w:rsidRPr="00E96673">
              <w:rPr>
                <w:rFonts w:ascii="Calibri Light" w:eastAsia="Times New Roman" w:hAnsi="Calibri Light" w:cs="Calibri Light"/>
                <w:color w:val="000000"/>
                <w:sz w:val="22"/>
                <w:szCs w:val="22"/>
              </w:rPr>
              <w:t xml:space="preserve"> </w:t>
            </w:r>
            <w:r w:rsidR="00465AD0" w:rsidRPr="00E96673">
              <w:rPr>
                <w:rFonts w:ascii="Calibri Light" w:eastAsia="Times New Roman" w:hAnsi="Calibri Light" w:cs="Calibri Light"/>
                <w:color w:val="000000"/>
                <w:sz w:val="22"/>
                <w:szCs w:val="22"/>
              </w:rPr>
              <w:t xml:space="preserve">En el caso del Tribunal de Cuentas de Brasil, se generaron ahorros por $150 millones. </w:t>
            </w:r>
          </w:p>
          <w:p w14:paraId="091E07CE" w14:textId="77777777" w:rsidR="00B16578" w:rsidRPr="00E96673" w:rsidRDefault="00B16578" w:rsidP="00B16578">
            <w:pPr>
              <w:jc w:val="both"/>
              <w:rPr>
                <w:rFonts w:ascii="Calibri Light" w:eastAsia="Times New Roman" w:hAnsi="Calibri Light" w:cs="Calibri Light"/>
                <w:color w:val="000000"/>
                <w:sz w:val="22"/>
                <w:szCs w:val="22"/>
              </w:rPr>
            </w:pPr>
          </w:p>
          <w:p w14:paraId="091E07CF" w14:textId="77777777" w:rsidR="00B16578" w:rsidRPr="00E96673" w:rsidRDefault="00B16578" w:rsidP="00B16578">
            <w:pPr>
              <w:jc w:val="both"/>
              <w:rPr>
                <w:rFonts w:ascii="Calibri Light" w:eastAsia="Times New Roman" w:hAnsi="Calibri Light" w:cs="Calibri Light"/>
                <w:color w:val="000000"/>
                <w:sz w:val="22"/>
                <w:szCs w:val="22"/>
              </w:rPr>
            </w:pPr>
          </w:p>
        </w:tc>
      </w:tr>
      <w:tr w:rsidR="005B13C7" w:rsidRPr="00E96673" w14:paraId="091E07D6" w14:textId="77777777" w:rsidTr="00DA4D3C">
        <w:trPr>
          <w:trHeight w:val="209"/>
        </w:trPr>
        <w:tc>
          <w:tcPr>
            <w:tcW w:w="2283" w:type="dxa"/>
            <w:vMerge/>
            <w:tcBorders>
              <w:top w:val="single" w:sz="4" w:space="0" w:color="auto"/>
              <w:left w:val="single" w:sz="4" w:space="0" w:color="auto"/>
              <w:bottom w:val="single" w:sz="4" w:space="0" w:color="auto"/>
              <w:right w:val="single" w:sz="4" w:space="0" w:color="auto"/>
            </w:tcBorders>
            <w:vAlign w:val="center"/>
          </w:tcPr>
          <w:p w14:paraId="091E07D1" w14:textId="77777777" w:rsidR="005B13C7" w:rsidRPr="00E96673" w:rsidRDefault="005B13C7"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tcPr>
          <w:p w14:paraId="091E07D2" w14:textId="77777777" w:rsidR="005B13C7" w:rsidRPr="00E96673" w:rsidRDefault="005B13C7"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tcPr>
          <w:p w14:paraId="091E07D3" w14:textId="77777777" w:rsidR="005B13C7" w:rsidRPr="00E96673" w:rsidRDefault="00373613" w:rsidP="003855D9">
            <w:pPr>
              <w:jc w:val="both"/>
              <w:rPr>
                <w:rFonts w:ascii="Calibri Light" w:eastAsia="Times New Roman" w:hAnsi="Calibri Light" w:cs="Calibri Light"/>
                <w:b/>
                <w:color w:val="000000"/>
                <w:sz w:val="22"/>
                <w:szCs w:val="22"/>
                <w:lang w:val="es-PE"/>
              </w:rPr>
            </w:pPr>
            <w:r w:rsidRPr="00E96673">
              <w:rPr>
                <w:rFonts w:ascii="Calibri Light" w:eastAsia="Times New Roman" w:hAnsi="Calibri Light" w:cs="Calibri Light"/>
                <w:b/>
                <w:color w:val="000000"/>
                <w:sz w:val="22"/>
                <w:szCs w:val="22"/>
                <w:lang w:val="es-PE"/>
              </w:rPr>
              <w:t xml:space="preserve">Honduras: </w:t>
            </w:r>
          </w:p>
          <w:p w14:paraId="091E07D4" w14:textId="77777777" w:rsidR="009F7247" w:rsidRPr="00E96673" w:rsidRDefault="00373613"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PE"/>
              </w:rPr>
              <w:t xml:space="preserve">Luego de auditorías de las planillas, el ahorro por identificar trabajadores que no se encontraban o no existían fue de 0.3% en el sector Salud. </w:t>
            </w:r>
            <w:r w:rsidR="00E534CA" w:rsidRPr="00E96673">
              <w:rPr>
                <w:rFonts w:ascii="Calibri Light" w:eastAsia="Times New Roman" w:hAnsi="Calibri Light" w:cs="Calibri Light"/>
                <w:color w:val="000000"/>
                <w:sz w:val="22"/>
                <w:szCs w:val="22"/>
                <w:lang w:val="es-PE"/>
              </w:rPr>
              <w:t xml:space="preserve">En una muestra de la </w:t>
            </w:r>
            <w:r w:rsidR="00E534CA" w:rsidRPr="00E96673">
              <w:rPr>
                <w:rFonts w:ascii="Calibri Light" w:eastAsia="Times New Roman" w:hAnsi="Calibri Light" w:cs="Calibri Light"/>
                <w:color w:val="000000"/>
                <w:sz w:val="22"/>
                <w:szCs w:val="22"/>
                <w:lang w:val="es-PE"/>
              </w:rPr>
              <w:lastRenderedPageBreak/>
              <w:t>Secretaría de Salud Pública (4 360 de un total de 23 465 empleados), se pudo identificar, mediante una auditoría de nómina, 949 inconsistencias, es decir un 21.77% con relación a la muestra, dando un monto anual por inconsistencias de L 6308,575.35.</w:t>
            </w:r>
          </w:p>
          <w:p w14:paraId="091E07D5" w14:textId="77777777" w:rsidR="00373613" w:rsidRPr="00E96673" w:rsidRDefault="00373613"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PE"/>
              </w:rPr>
              <w:t>Sin embargo, dicho ahorro fue mayor en el sector Infraestructura, incrementando el porcentaje de ahorro al 13%.</w:t>
            </w:r>
          </w:p>
        </w:tc>
      </w:tr>
      <w:tr w:rsidR="005B13C7" w:rsidRPr="00E96673" w14:paraId="091E07DE" w14:textId="77777777" w:rsidTr="00DA4D3C">
        <w:trPr>
          <w:trHeight w:val="949"/>
        </w:trPr>
        <w:tc>
          <w:tcPr>
            <w:tcW w:w="2283" w:type="dxa"/>
            <w:vMerge/>
            <w:tcBorders>
              <w:top w:val="single" w:sz="4" w:space="0" w:color="auto"/>
              <w:left w:val="single" w:sz="4" w:space="0" w:color="auto"/>
              <w:bottom w:val="single" w:sz="4" w:space="0" w:color="auto"/>
              <w:right w:val="single" w:sz="4" w:space="0" w:color="auto"/>
            </w:tcBorders>
            <w:vAlign w:val="center"/>
          </w:tcPr>
          <w:p w14:paraId="091E07D7" w14:textId="77777777" w:rsidR="005B13C7" w:rsidRPr="00E96673" w:rsidRDefault="005B13C7"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tcPr>
          <w:p w14:paraId="091E07D8" w14:textId="77777777" w:rsidR="005B13C7" w:rsidRPr="00E96673" w:rsidRDefault="005B13C7"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tcPr>
          <w:p w14:paraId="091E07D9" w14:textId="77777777" w:rsidR="005B13C7" w:rsidRPr="00E96673" w:rsidRDefault="009F7247" w:rsidP="003855D9">
            <w:pPr>
              <w:jc w:val="both"/>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 xml:space="preserve">El Salvador: </w:t>
            </w:r>
          </w:p>
          <w:p w14:paraId="091E07DA" w14:textId="77777777" w:rsidR="009F7247" w:rsidRPr="00E96673" w:rsidRDefault="009F7247" w:rsidP="003855D9">
            <w:pPr>
              <w:jc w:val="both"/>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En el sector salud, el ahorro en planillas fue de $ 300 000 al año, lo cual representaba 19 de 1500 trabajadores en total.</w:t>
            </w:r>
          </w:p>
          <w:p w14:paraId="091E07DB" w14:textId="77777777" w:rsidR="00E534CA" w:rsidRPr="00E96673" w:rsidRDefault="009F7247" w:rsidP="00E534CA">
            <w:pPr>
              <w:jc w:val="both"/>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 xml:space="preserve">En la Agencia de Agua (ANDA) al realizar una auditoría del personal presente trabajando, </w:t>
            </w:r>
            <w:r w:rsidR="00E534CA" w:rsidRPr="00E96673">
              <w:rPr>
                <w:rFonts w:ascii="Calibri Light" w:eastAsia="Times New Roman" w:hAnsi="Calibri Light" w:cs="Calibri Light"/>
                <w:color w:val="000000"/>
                <w:sz w:val="22"/>
                <w:szCs w:val="22"/>
              </w:rPr>
              <w:t xml:space="preserve">se identificó: </w:t>
            </w:r>
          </w:p>
          <w:p w14:paraId="091E07DC" w14:textId="77777777" w:rsidR="00E534CA" w:rsidRPr="00E96673" w:rsidRDefault="00E534CA" w:rsidP="00E534CA">
            <w:pPr>
              <w:numPr>
                <w:ilvl w:val="0"/>
                <w:numId w:val="18"/>
              </w:numPr>
              <w:autoSpaceDE w:val="0"/>
              <w:autoSpaceDN w:val="0"/>
              <w:adjustRightInd w:val="0"/>
              <w:jc w:val="both"/>
              <w:rPr>
                <w:rFonts w:ascii="Calibri Light" w:hAnsi="Calibri Light" w:cs="Calibri Light"/>
                <w:sz w:val="22"/>
              </w:rPr>
            </w:pPr>
            <w:r w:rsidRPr="00E96673">
              <w:rPr>
                <w:rFonts w:ascii="Calibri Light" w:hAnsi="Calibri Light" w:cs="Calibri Light"/>
                <w:sz w:val="22"/>
              </w:rPr>
              <w:t xml:space="preserve">De los funcionarios que se logró entrevistar, un 4% no coincidían su puesto nominal con el puesto funcional, de ello se deriva que se esperaría que de la planilla total al menos 175 funcionarios estén en esta situación. </w:t>
            </w:r>
          </w:p>
          <w:p w14:paraId="091E07DD" w14:textId="77777777" w:rsidR="00E534CA" w:rsidRPr="00E96673" w:rsidRDefault="00E534CA" w:rsidP="00E534CA">
            <w:pPr>
              <w:numPr>
                <w:ilvl w:val="0"/>
                <w:numId w:val="18"/>
              </w:numPr>
              <w:autoSpaceDE w:val="0"/>
              <w:autoSpaceDN w:val="0"/>
              <w:adjustRightInd w:val="0"/>
              <w:jc w:val="both"/>
              <w:rPr>
                <w:rFonts w:ascii="Calibri Light" w:hAnsi="Calibri Light" w:cs="Calibri Light"/>
                <w:sz w:val="22"/>
              </w:rPr>
            </w:pPr>
            <w:r w:rsidRPr="00E96673">
              <w:rPr>
                <w:rFonts w:ascii="Calibri Light" w:hAnsi="Calibri Light" w:cs="Calibri Light"/>
                <w:sz w:val="22"/>
              </w:rPr>
              <w:t>Un 11% del personal no logró ser entrevistado y tampoco el jefe al no encontrarse disponible.</w:t>
            </w:r>
          </w:p>
        </w:tc>
      </w:tr>
      <w:tr w:rsidR="00EB20F9" w:rsidRPr="00E96673" w14:paraId="091E07E2" w14:textId="77777777" w:rsidTr="00DA4D3C">
        <w:trPr>
          <w:trHeight w:val="600"/>
        </w:trPr>
        <w:tc>
          <w:tcPr>
            <w:tcW w:w="2283"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091E07DF" w14:textId="3C76C053" w:rsidR="00EB20F9" w:rsidRPr="00E96673" w:rsidRDefault="00EB20F9" w:rsidP="005751AC">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 xml:space="preserve">3. Fortalecimiento </w:t>
            </w:r>
            <w:r w:rsidR="00FC5A53" w:rsidRPr="00FC5A53">
              <w:rPr>
                <w:rFonts w:ascii="Calibri Light" w:eastAsia="Times New Roman" w:hAnsi="Calibri Light" w:cs="Calibri Light"/>
                <w:color w:val="000000"/>
                <w:sz w:val="22"/>
                <w:szCs w:val="22"/>
                <w:lang w:val="es-ES"/>
              </w:rPr>
              <w:t>de la Capacidad para Prestar Servicios en los Ministerios y Entidades del sector público seleccionados</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E0" w14:textId="77777777" w:rsidR="00EB20F9" w:rsidRPr="00E96673" w:rsidRDefault="00EB20F9" w:rsidP="003855D9">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ES"/>
              </w:rPr>
              <w:t>Sistema de control de pago de salarios</w:t>
            </w: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E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Permita garantizar que los servicios públicos se brinden de una manera rentable y fiscalmente sostenible (Fondo Monetario Internacional, 2016)</w:t>
            </w:r>
          </w:p>
        </w:tc>
      </w:tr>
      <w:tr w:rsidR="00EB20F9" w:rsidRPr="00E96673" w14:paraId="091E07E6" w14:textId="77777777" w:rsidTr="00DA4D3C">
        <w:trPr>
          <w:trHeight w:val="6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E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E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E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noProof/>
                <w:color w:val="000000"/>
                <w:sz w:val="22"/>
                <w:szCs w:val="22"/>
                <w:lang w:val="es-PE"/>
              </w:rPr>
              <w:t>Permitirá optimizar dicho gasto, su participación y efecto sobre el presupuesto público y finanzas públicas (Fondo Monetario Internacional, 2016).</w:t>
            </w:r>
          </w:p>
        </w:tc>
      </w:tr>
      <w:tr w:rsidR="00EB20F9" w:rsidRPr="00E96673" w14:paraId="091E07EA" w14:textId="77777777" w:rsidTr="00DA4D3C">
        <w:trPr>
          <w:trHeight w:val="883"/>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E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E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E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Brinda información para evaluar el gasto salarial respecto a los recursos de cada entidad, y permite medir los resultados de los trabajadores en relación a su productividad y salario, con lo cual se conoce mejor el rendimiento de la entidad como conjunto.</w:t>
            </w:r>
          </w:p>
        </w:tc>
      </w:tr>
      <w:tr w:rsidR="00EB20F9" w:rsidRPr="00E96673" w14:paraId="091E07EE" w14:textId="77777777" w:rsidTr="00DA4D3C">
        <w:trPr>
          <w:trHeight w:val="785"/>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E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7EC" w14:textId="77777777" w:rsidR="00EB20F9" w:rsidRPr="00E96673" w:rsidRDefault="00EB20F9" w:rsidP="003855D9">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PE"/>
              </w:rPr>
              <w:t>Gestión de tesorería y uso de aplicaciones informáticas</w:t>
            </w:r>
          </w:p>
        </w:tc>
        <w:tc>
          <w:tcPr>
            <w:tcW w:w="7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E07E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Escobar, González y Zamora (2001), la aplicación de una reingeniería de procesos en tesorería permite el uso de medios informáticos para los procesos de cobro y pago, mejorando así el procesamiento de una mayor cantidad de información.</w:t>
            </w:r>
          </w:p>
        </w:tc>
      </w:tr>
      <w:tr w:rsidR="00EB20F9" w:rsidRPr="00E96673" w14:paraId="091E07F2" w14:textId="77777777" w:rsidTr="00DA4D3C">
        <w:trPr>
          <w:trHeight w:val="6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E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F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F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Habib &amp; Jamal (2015) mencionan tres casos de éxito en los que la reingeniería produjo beneficios. </w:t>
            </w:r>
          </w:p>
        </w:tc>
      </w:tr>
      <w:tr w:rsidR="00EB20F9" w:rsidRPr="00E96673" w14:paraId="091E07F6" w14:textId="77777777" w:rsidTr="00DA4D3C">
        <w:trPr>
          <w:trHeight w:val="2031"/>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F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F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F5" w14:textId="77777777" w:rsidR="00EB20F9" w:rsidRPr="00E96673" w:rsidRDefault="00EB20F9" w:rsidP="00AF616C">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PE"/>
              </w:rPr>
              <w:t>-</w:t>
            </w:r>
            <w:r w:rsidR="00EB62A5" w:rsidRPr="00E96673">
              <w:rPr>
                <w:rFonts w:ascii="Calibri Light" w:eastAsia="Times New Roman" w:hAnsi="Calibri Light" w:cs="Calibri Light"/>
                <w:color w:val="000000"/>
                <w:sz w:val="22"/>
                <w:szCs w:val="22"/>
                <w:lang w:val="es-PE"/>
              </w:rPr>
              <w:t xml:space="preserve"> </w:t>
            </w:r>
            <w:r w:rsidRPr="00E96673">
              <w:rPr>
                <w:rFonts w:ascii="Calibri Light" w:eastAsia="Times New Roman" w:hAnsi="Calibri Light" w:cs="Calibri Light"/>
                <w:color w:val="000000"/>
                <w:sz w:val="22"/>
                <w:szCs w:val="22"/>
                <w:lang w:val="es-PE"/>
              </w:rPr>
              <w:t xml:space="preserve">Malasia mejoró la administración financiera y de personal, el servicio al cliente se volvió más eficiente, se logró mejorar la productividad y calidad de servicios y se mejoró la comunicación dentro y entre organizaciones. </w:t>
            </w:r>
            <w:r w:rsidRPr="00E96673">
              <w:rPr>
                <w:rFonts w:ascii="Calibri Light" w:eastAsia="Times New Roman" w:hAnsi="Calibri Light" w:cs="Calibri Light"/>
                <w:color w:val="000000"/>
                <w:sz w:val="22"/>
                <w:szCs w:val="22"/>
                <w:lang w:val="es-PE"/>
              </w:rPr>
              <w:br/>
              <w:t xml:space="preserve"> -Singapur mejoró la transparencia y la rendición de cuentas, redujo los tiempos transcurridos, y las tecnologías de información y automatización de los departamentos incrementaron la eficiencia y eficacia, y lograron disminuir la corrupción. </w:t>
            </w:r>
            <w:r w:rsidRPr="00E96673">
              <w:rPr>
                <w:rFonts w:ascii="Calibri Light" w:eastAsia="Times New Roman" w:hAnsi="Calibri Light" w:cs="Calibri Light"/>
                <w:color w:val="000000"/>
                <w:sz w:val="22"/>
                <w:szCs w:val="22"/>
                <w:lang w:val="es-PE"/>
              </w:rPr>
              <w:br/>
              <w:t xml:space="preserve"> -Bangladesh logró mejorar la transparencia, redujo la corrupción, mejoró el control de los procesos, y una mayor responsabilidad, profesionalismo y eficiencia.</w:t>
            </w:r>
          </w:p>
        </w:tc>
      </w:tr>
      <w:tr w:rsidR="00EB20F9" w:rsidRPr="00E96673" w14:paraId="091E07FA" w14:textId="77777777" w:rsidTr="00DA4D3C">
        <w:trPr>
          <w:trHeight w:val="1171"/>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F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F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F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Ahorro de costos resultado del aumento en le productividad, mejor uso del capital y equipos, menor error en actividades basados en mayor calidad y mayor eficiencia administrativa. Keller (2002) concluye que</w:t>
            </w:r>
            <w:r w:rsidR="00EB62A5" w:rsidRPr="00E96673">
              <w:rPr>
                <w:rFonts w:ascii="Calibri Light" w:eastAsia="Times New Roman" w:hAnsi="Calibri Light" w:cs="Calibri Light"/>
                <w:color w:val="000000"/>
                <w:sz w:val="22"/>
                <w:szCs w:val="22"/>
              </w:rPr>
              <w:t>,</w:t>
            </w:r>
            <w:r w:rsidRPr="00E96673">
              <w:rPr>
                <w:rFonts w:ascii="Calibri Light" w:eastAsia="Times New Roman" w:hAnsi="Calibri Light" w:cs="Calibri Light"/>
                <w:color w:val="000000"/>
                <w:sz w:val="22"/>
                <w:szCs w:val="22"/>
              </w:rPr>
              <w:t xml:space="preserve"> en épocas con dificultades económicas, muchas de las iniciativas tecnológicas pueden tener un impacto positivo sobre el presupuesto público. </w:t>
            </w:r>
          </w:p>
        </w:tc>
      </w:tr>
      <w:tr w:rsidR="00EB20F9" w:rsidRPr="00E96673" w14:paraId="091E07FE" w14:textId="77777777" w:rsidTr="00DA4D3C">
        <w:trPr>
          <w:trHeight w:val="2354"/>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F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7F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7FD" w14:textId="77777777" w:rsidR="00EB20F9" w:rsidRPr="00E96673" w:rsidRDefault="00EB20F9" w:rsidP="003855D9">
            <w:pPr>
              <w:jc w:val="both"/>
              <w:rPr>
                <w:rFonts w:ascii="Calibri Light" w:eastAsia="Times New Roman" w:hAnsi="Calibri Light" w:cs="Calibri Light"/>
                <w:color w:val="000000"/>
                <w:sz w:val="22"/>
                <w:szCs w:val="22"/>
                <w:lang w:val="es-PE"/>
              </w:rPr>
            </w:pPr>
            <w:bookmarkStart w:id="8" w:name="RANGE!C40"/>
            <w:r w:rsidRPr="00E96673">
              <w:rPr>
                <w:rFonts w:ascii="Calibri Light" w:eastAsia="Times New Roman" w:hAnsi="Calibri Light" w:cs="Calibri Light"/>
                <w:color w:val="000000"/>
                <w:sz w:val="22"/>
                <w:szCs w:val="22"/>
              </w:rPr>
              <w:t xml:space="preserve"> Reducir los gastos públicos, como lo de adquisición, colaborando con una adecuada planificación fiscal (Al-</w:t>
            </w:r>
            <w:proofErr w:type="spellStart"/>
            <w:r w:rsidRPr="00E96673">
              <w:rPr>
                <w:rFonts w:ascii="Calibri Light" w:eastAsia="Times New Roman" w:hAnsi="Calibri Light" w:cs="Calibri Light"/>
                <w:color w:val="000000"/>
                <w:sz w:val="22"/>
                <w:szCs w:val="22"/>
              </w:rPr>
              <w:t>Kibsi</w:t>
            </w:r>
            <w:proofErr w:type="spellEnd"/>
            <w:r w:rsidRPr="00E96673">
              <w:rPr>
                <w:rFonts w:ascii="Calibri Light" w:eastAsia="Times New Roman" w:hAnsi="Calibri Light" w:cs="Calibri Light"/>
                <w:color w:val="000000"/>
                <w:sz w:val="22"/>
                <w:szCs w:val="22"/>
              </w:rPr>
              <w:t xml:space="preserve"> et al., 2001). Como ejemplo, los gobiernos federales y locales en Estados Unidos gastaban un total de $568 billones anuales en materiales y servicios. Al adquirir y emplear recursos tecnológicos, y poner ciertos servicios en línea, empresas privadas encontraron que podían reducir sus costos en 20 a 25%. Así, si el gobierno de USA lograba alcanzar economías acorde, podía ahorrar al menos $ 100 billones. En línea con ello, al emplear sistemas de soporte, servicios en línea y otras alternativas tecnológicas, permite reducir los costos en 20 a 25% y mejora la calidad de los servicios para los usuarios, tal es el caso de Estados Unidos.</w:t>
            </w:r>
            <w:bookmarkEnd w:id="8"/>
          </w:p>
        </w:tc>
      </w:tr>
      <w:tr w:rsidR="00EB20F9" w:rsidRPr="00E96673" w14:paraId="091E0802" w14:textId="77777777" w:rsidTr="00DA4D3C">
        <w:trPr>
          <w:trHeight w:val="649"/>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7F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E0800" w14:textId="77777777" w:rsidR="00EB20F9" w:rsidRPr="00E96673" w:rsidRDefault="00EB20F9" w:rsidP="003855D9">
            <w:pPr>
              <w:jc w:val="center"/>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lang w:val="es-PE"/>
              </w:rPr>
              <w:t xml:space="preserve">Análisis de las cadenas de valor de producción de servicios públicos e inversión en </w:t>
            </w:r>
            <w:proofErr w:type="spellStart"/>
            <w:r w:rsidRPr="00E96673">
              <w:rPr>
                <w:rFonts w:ascii="Calibri Light" w:eastAsia="Times New Roman" w:hAnsi="Calibri Light" w:cs="Calibri Light"/>
                <w:color w:val="000000"/>
                <w:sz w:val="22"/>
                <w:szCs w:val="22"/>
                <w:lang w:val="es-PE"/>
              </w:rPr>
              <w:t>e</w:t>
            </w:r>
            <w:proofErr w:type="spellEnd"/>
            <w:r w:rsidRPr="00E96673">
              <w:rPr>
                <w:rFonts w:ascii="Calibri Light" w:eastAsia="Times New Roman" w:hAnsi="Calibri Light" w:cs="Calibri Light"/>
                <w:color w:val="000000"/>
                <w:sz w:val="22"/>
                <w:szCs w:val="22"/>
                <w:lang w:val="es-PE"/>
              </w:rPr>
              <w:t>-</w:t>
            </w:r>
            <w:proofErr w:type="spellStart"/>
            <w:r w:rsidRPr="00E96673">
              <w:rPr>
                <w:rFonts w:ascii="Calibri Light" w:eastAsia="Times New Roman" w:hAnsi="Calibri Light" w:cs="Calibri Light"/>
                <w:color w:val="000000"/>
                <w:sz w:val="22"/>
                <w:szCs w:val="22"/>
                <w:lang w:val="es-PE"/>
              </w:rPr>
              <w:t>Government</w:t>
            </w:r>
            <w:proofErr w:type="spellEnd"/>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80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Permitirá identificar los factores que afectan la prestación adecuada de estos. De esta forma, el desarrollo de manuales, protocolos y sistemas de soporte permitirán mejorar la calidad y eficiencia con la que se brindan los servicios. </w:t>
            </w:r>
          </w:p>
        </w:tc>
      </w:tr>
      <w:tr w:rsidR="00EB20F9" w:rsidRPr="00E96673" w14:paraId="091E0806" w14:textId="77777777" w:rsidTr="00DA4D3C">
        <w:trPr>
          <w:trHeight w:val="12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0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0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80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Sistematización de los servicios involucrados, y los cuales usualmente son los más considerables, dado que gran parte de los servicios desarrollados por el sector público son intensivos en el uso de material físico, tales como hojas, y otros (</w:t>
            </w:r>
            <w:proofErr w:type="spellStart"/>
            <w:r w:rsidRPr="00E96673">
              <w:rPr>
                <w:rFonts w:ascii="Calibri Light" w:eastAsia="Times New Roman" w:hAnsi="Calibri Light" w:cs="Calibri Light"/>
                <w:color w:val="000000"/>
                <w:sz w:val="22"/>
                <w:szCs w:val="22"/>
              </w:rPr>
              <w:t>Kertesz</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Cost</w:t>
            </w:r>
            <w:proofErr w:type="spellEnd"/>
            <w:r w:rsidRPr="00E96673">
              <w:rPr>
                <w:rFonts w:ascii="Calibri Light" w:eastAsia="Times New Roman" w:hAnsi="Calibri Light" w:cs="Calibri Light"/>
                <w:color w:val="000000"/>
                <w:sz w:val="22"/>
                <w:szCs w:val="22"/>
              </w:rPr>
              <w:t xml:space="preserve">-Benefit </w:t>
            </w:r>
            <w:proofErr w:type="spellStart"/>
            <w:r w:rsidRPr="00E96673">
              <w:rPr>
                <w:rFonts w:ascii="Calibri Light" w:eastAsia="Times New Roman" w:hAnsi="Calibri Light" w:cs="Calibri Light"/>
                <w:color w:val="000000"/>
                <w:sz w:val="22"/>
                <w:szCs w:val="22"/>
              </w:rPr>
              <w:t>Analysis</w:t>
            </w:r>
            <w:proofErr w:type="spellEnd"/>
            <w:r w:rsidRPr="00E96673">
              <w:rPr>
                <w:rFonts w:ascii="Calibri Light" w:eastAsia="Times New Roman" w:hAnsi="Calibri Light" w:cs="Calibri Light"/>
                <w:color w:val="000000"/>
                <w:sz w:val="22"/>
                <w:szCs w:val="22"/>
              </w:rPr>
              <w:t xml:space="preserve"> of e-</w:t>
            </w:r>
            <w:proofErr w:type="spellStart"/>
            <w:r w:rsidRPr="00E96673">
              <w:rPr>
                <w:rFonts w:ascii="Calibri Light" w:eastAsia="Times New Roman" w:hAnsi="Calibri Light" w:cs="Calibri Light"/>
                <w:color w:val="000000"/>
                <w:sz w:val="22"/>
                <w:szCs w:val="22"/>
              </w:rPr>
              <w:t>Government</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Investments</w:t>
            </w:r>
            <w:proofErr w:type="spellEnd"/>
            <w:r w:rsidRPr="00E96673">
              <w:rPr>
                <w:rFonts w:ascii="Calibri Light" w:eastAsia="Times New Roman" w:hAnsi="Calibri Light" w:cs="Calibri Light"/>
                <w:color w:val="000000"/>
                <w:sz w:val="22"/>
                <w:szCs w:val="22"/>
              </w:rPr>
              <w:t xml:space="preserve">, 2003). </w:t>
            </w:r>
          </w:p>
        </w:tc>
      </w:tr>
      <w:tr w:rsidR="00EB20F9" w:rsidRPr="00E96673" w14:paraId="091E080A" w14:textId="77777777" w:rsidTr="00DA4D3C">
        <w:trPr>
          <w:trHeight w:val="3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0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0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09" w14:textId="77777777" w:rsidR="00EB20F9" w:rsidRPr="00E96673" w:rsidRDefault="00EB20F9" w:rsidP="003855D9">
            <w:pPr>
              <w:jc w:val="both"/>
              <w:rPr>
                <w:rFonts w:ascii="Calibri Light" w:eastAsia="Times New Roman" w:hAnsi="Calibri Light" w:cs="Calibri Light"/>
                <w:color w:val="000000"/>
                <w:sz w:val="22"/>
                <w:szCs w:val="22"/>
              </w:rPr>
            </w:pPr>
            <w:proofErr w:type="spellStart"/>
            <w:r w:rsidRPr="00E96673">
              <w:rPr>
                <w:rFonts w:ascii="Calibri Light" w:eastAsia="Times New Roman" w:hAnsi="Calibri Light" w:cs="Calibri Light"/>
                <w:color w:val="000000"/>
                <w:sz w:val="22"/>
                <w:szCs w:val="22"/>
              </w:rPr>
              <w:t>Kertesz</w:t>
            </w:r>
            <w:proofErr w:type="spellEnd"/>
            <w:r w:rsidRPr="00E96673">
              <w:rPr>
                <w:rFonts w:ascii="Calibri Light" w:eastAsia="Times New Roman" w:hAnsi="Calibri Light" w:cs="Calibri Light"/>
                <w:color w:val="000000"/>
                <w:sz w:val="22"/>
                <w:szCs w:val="22"/>
              </w:rPr>
              <w:t xml:space="preserve"> (2003)</w:t>
            </w:r>
          </w:p>
        </w:tc>
      </w:tr>
      <w:tr w:rsidR="00EB20F9" w:rsidRPr="00E96673" w14:paraId="091E080E" w14:textId="77777777" w:rsidTr="00DA4D3C">
        <w:trPr>
          <w:trHeight w:val="6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0B" w14:textId="77777777" w:rsidR="00EB20F9" w:rsidRPr="00E96673" w:rsidRDefault="00EB20F9" w:rsidP="003855D9">
            <w:pPr>
              <w:rPr>
                <w:rFonts w:ascii="Calibri Light" w:eastAsia="Times New Roman" w:hAnsi="Calibri Light" w:cs="Calibri Light"/>
                <w:color w:val="000000"/>
                <w:sz w:val="22"/>
                <w:szCs w:val="22"/>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0C" w14:textId="77777777" w:rsidR="00EB20F9" w:rsidRPr="00E96673" w:rsidRDefault="00EB20F9" w:rsidP="003855D9">
            <w:pPr>
              <w:rPr>
                <w:rFonts w:ascii="Calibri Light" w:eastAsia="Times New Roman" w:hAnsi="Calibri Light" w:cs="Calibri Light"/>
                <w:color w:val="000000"/>
                <w:sz w:val="22"/>
                <w:szCs w:val="22"/>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0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Calibri Light" w:hAnsi="Calibri Light" w:cs="Calibri Light"/>
                <w:color w:val="000000"/>
                <w:sz w:val="22"/>
                <w:szCs w:val="22"/>
              </w:rPr>
              <w:t xml:space="preserve">-          Usuarios: Ahorro en tiempo, mayor satisfacción con los servicios, aumento del control que poseen sobre las operaciones. </w:t>
            </w:r>
          </w:p>
        </w:tc>
      </w:tr>
      <w:tr w:rsidR="00EB20F9" w:rsidRPr="00E96673" w14:paraId="091E0812" w14:textId="77777777" w:rsidTr="00DA4D3C">
        <w:trPr>
          <w:trHeight w:val="9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0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1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1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Calibri Light" w:hAnsi="Calibri Light" w:cs="Calibri Light"/>
                <w:color w:val="000000"/>
                <w:sz w:val="22"/>
                <w:szCs w:val="22"/>
              </w:rPr>
              <w:t xml:space="preserve">-          Agencias de entidades públicas y sus trabajadores: Mayor eficiencia en el trabajo, automatización de procesos, menores quejas y reducción de fuerza laboral. </w:t>
            </w:r>
          </w:p>
        </w:tc>
      </w:tr>
      <w:tr w:rsidR="00EB20F9" w:rsidRPr="00E96673" w14:paraId="091E0816" w14:textId="77777777" w:rsidTr="00DA4D3C">
        <w:trPr>
          <w:trHeight w:val="9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1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1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1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Calibri Light" w:hAnsi="Calibri Light" w:cs="Calibri Light"/>
                <w:color w:val="000000"/>
                <w:sz w:val="22"/>
                <w:szCs w:val="22"/>
              </w:rPr>
              <w:t>-          Sociedad en general: transparencia, incentivos para mejorar el nivel de penetración del internet, mayor interacción entre gobierno-ciudadano (usuario), y retroalimentación.</w:t>
            </w:r>
          </w:p>
        </w:tc>
      </w:tr>
      <w:tr w:rsidR="00EB20F9" w:rsidRPr="00E96673" w14:paraId="091E081A" w14:textId="77777777" w:rsidTr="00DA4D3C">
        <w:trPr>
          <w:trHeight w:val="15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1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1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81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Reducción en costos de viajes y gastos de campo, así como costos de distribución y publicación. Adicional a ello, debido a la mejora en la eficiencia debido al uso de servicios tecnológicos e informáticos, así como de soporte, se identifican beneficios relacionados al ahorro de tiempo en las actividades (</w:t>
            </w:r>
            <w:proofErr w:type="spellStart"/>
            <w:r w:rsidRPr="00E96673">
              <w:rPr>
                <w:rFonts w:ascii="Calibri Light" w:eastAsia="Times New Roman" w:hAnsi="Calibri Light" w:cs="Calibri Light"/>
                <w:color w:val="000000"/>
                <w:sz w:val="22"/>
                <w:szCs w:val="22"/>
              </w:rPr>
              <w:t>Kertesz</w:t>
            </w:r>
            <w:proofErr w:type="spellEnd"/>
            <w:r w:rsidRPr="00E96673">
              <w:rPr>
                <w:rFonts w:ascii="Calibri Light" w:eastAsia="Times New Roman" w:hAnsi="Calibri Light" w:cs="Calibri Light"/>
                <w:color w:val="000000"/>
                <w:sz w:val="22"/>
                <w:szCs w:val="22"/>
              </w:rPr>
              <w:t xml:space="preserve"> , 2003), (OECD 2005).</w:t>
            </w:r>
          </w:p>
        </w:tc>
      </w:tr>
      <w:tr w:rsidR="00EB20F9" w:rsidRPr="00E96673" w14:paraId="091E081E" w14:textId="77777777" w:rsidTr="00DA4D3C">
        <w:trPr>
          <w:trHeight w:val="763"/>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1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1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81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OECD (2005) identifica beneficios monetarios relacionados a la reducción de los precios de los servicios entregados, menores gastos en transporte, transmisión de información, y otros costos asociados.</w:t>
            </w:r>
          </w:p>
        </w:tc>
      </w:tr>
      <w:tr w:rsidR="00EB20F9" w:rsidRPr="00E96673" w14:paraId="091E0822" w14:textId="77777777" w:rsidTr="00DA4D3C">
        <w:trPr>
          <w:trHeight w:val="563"/>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1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2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2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Los usuarios logran obtener respuestas en menor tiempo, junto a mejoras en la comunicación, y acceso a información de forma rápida y actualizada (OECD 2005).</w:t>
            </w:r>
          </w:p>
        </w:tc>
      </w:tr>
      <w:tr w:rsidR="00EB20F9" w:rsidRPr="00E96673" w14:paraId="091E0826" w14:textId="77777777" w:rsidTr="00DA4D3C">
        <w:trPr>
          <w:trHeight w:val="60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2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2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2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Proporcionar servicios más rápidos, convenientes y más precisos a los usuarios (Al-</w:t>
            </w:r>
            <w:proofErr w:type="spellStart"/>
            <w:r w:rsidRPr="00E96673">
              <w:rPr>
                <w:rFonts w:ascii="Calibri Light" w:eastAsia="Times New Roman" w:hAnsi="Calibri Light" w:cs="Calibri Light"/>
                <w:color w:val="000000"/>
                <w:sz w:val="22"/>
                <w:szCs w:val="22"/>
              </w:rPr>
              <w:t>Kibsi</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Boer</w:t>
            </w:r>
            <w:proofErr w:type="spellEnd"/>
            <w:r w:rsidRPr="00E96673">
              <w:rPr>
                <w:rFonts w:ascii="Calibri Light" w:eastAsia="Times New Roman" w:hAnsi="Calibri Light" w:cs="Calibri Light"/>
                <w:color w:val="000000"/>
                <w:sz w:val="22"/>
                <w:szCs w:val="22"/>
              </w:rPr>
              <w:t xml:space="preserve">, Rea, &amp; </w:t>
            </w:r>
            <w:proofErr w:type="spellStart"/>
            <w:r w:rsidRPr="00E96673">
              <w:rPr>
                <w:rFonts w:ascii="Calibri Light" w:eastAsia="Times New Roman" w:hAnsi="Calibri Light" w:cs="Calibri Light"/>
                <w:color w:val="000000"/>
                <w:sz w:val="22"/>
                <w:szCs w:val="22"/>
              </w:rPr>
              <w:t>Mourshed</w:t>
            </w:r>
            <w:proofErr w:type="spellEnd"/>
            <w:r w:rsidRPr="00E96673">
              <w:rPr>
                <w:rFonts w:ascii="Calibri Light" w:eastAsia="Times New Roman" w:hAnsi="Calibri Light" w:cs="Calibri Light"/>
                <w:color w:val="000000"/>
                <w:sz w:val="22"/>
                <w:szCs w:val="22"/>
              </w:rPr>
              <w:t xml:space="preserve">, 2001). </w:t>
            </w:r>
          </w:p>
        </w:tc>
      </w:tr>
      <w:tr w:rsidR="00EB20F9" w:rsidRPr="00E96673" w14:paraId="091E082A" w14:textId="77777777" w:rsidTr="00DA4D3C">
        <w:trPr>
          <w:trHeight w:val="1039"/>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27"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28"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29"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Mayor transparencia en la información y </w:t>
            </w:r>
            <w:r w:rsidR="00EB62A5" w:rsidRPr="00E96673">
              <w:rPr>
                <w:rFonts w:ascii="Calibri Light" w:eastAsia="Times New Roman" w:hAnsi="Calibri Light" w:cs="Calibri Light"/>
                <w:color w:val="000000"/>
                <w:sz w:val="22"/>
                <w:szCs w:val="22"/>
              </w:rPr>
              <w:t xml:space="preserve">los </w:t>
            </w:r>
            <w:r w:rsidRPr="00E96673">
              <w:rPr>
                <w:rFonts w:ascii="Calibri Light" w:eastAsia="Times New Roman" w:hAnsi="Calibri Light" w:cs="Calibri Light"/>
                <w:color w:val="000000"/>
                <w:sz w:val="22"/>
                <w:szCs w:val="22"/>
              </w:rPr>
              <w:t xml:space="preserve">procesos, mejora la confianza entre usuario-gobierno. De esta forma, también se genera mejora en los procesos democráticos, tales como la participación, contribución y transparencia del usuario. </w:t>
            </w:r>
          </w:p>
        </w:tc>
      </w:tr>
      <w:tr w:rsidR="00EB20F9" w:rsidRPr="00E96673" w14:paraId="091E082E" w14:textId="77777777" w:rsidTr="00DA4D3C">
        <w:trPr>
          <w:trHeight w:val="1225"/>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2B"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2C"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2D"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 xml:space="preserve">Singapur, donde anteriormente obtener una licencia de importación o exportación requería completar 21 formularios y un tiempo de espera promedio de 15 a 20 días para que 23 agencias gubernamentales procesaran la información, pero luego de la implementación de </w:t>
            </w:r>
            <w:proofErr w:type="spellStart"/>
            <w:r w:rsidRPr="00E96673">
              <w:rPr>
                <w:rFonts w:ascii="Calibri Light" w:eastAsia="Times New Roman" w:hAnsi="Calibri Light" w:cs="Calibri Light"/>
                <w:color w:val="000000"/>
                <w:sz w:val="22"/>
                <w:szCs w:val="22"/>
              </w:rPr>
              <w:t>TradeNet</w:t>
            </w:r>
            <w:proofErr w:type="spellEnd"/>
            <w:r w:rsidRPr="00E96673">
              <w:rPr>
                <w:rFonts w:ascii="Calibri Light" w:eastAsia="Times New Roman" w:hAnsi="Calibri Light" w:cs="Calibri Light"/>
                <w:color w:val="000000"/>
                <w:sz w:val="22"/>
                <w:szCs w:val="22"/>
              </w:rPr>
              <w:t xml:space="preserve">, el número de formularios se redujo a uno, obteniendo una licencia en solo 15 segundos después (Al </w:t>
            </w:r>
            <w:proofErr w:type="spellStart"/>
            <w:r w:rsidRPr="00E96673">
              <w:rPr>
                <w:rFonts w:ascii="Calibri Light" w:eastAsia="Times New Roman" w:hAnsi="Calibri Light" w:cs="Calibri Light"/>
                <w:color w:val="000000"/>
                <w:sz w:val="22"/>
                <w:szCs w:val="22"/>
              </w:rPr>
              <w:t>Kibsi</w:t>
            </w:r>
            <w:proofErr w:type="spellEnd"/>
            <w:r w:rsidRPr="00E96673">
              <w:rPr>
                <w:rFonts w:ascii="Calibri Light" w:eastAsia="Times New Roman" w:hAnsi="Calibri Light" w:cs="Calibri Light"/>
                <w:color w:val="000000"/>
                <w:sz w:val="22"/>
                <w:szCs w:val="22"/>
              </w:rPr>
              <w:t xml:space="preserve"> et al., 2001).</w:t>
            </w:r>
          </w:p>
        </w:tc>
      </w:tr>
      <w:tr w:rsidR="00EB20F9" w:rsidRPr="00E96673" w14:paraId="091E0832" w14:textId="77777777" w:rsidTr="00DA4D3C">
        <w:trPr>
          <w:trHeight w:val="846"/>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2F"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30"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31"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15% de los beneficios del gobierno electrónico o e-</w:t>
            </w:r>
            <w:proofErr w:type="spellStart"/>
            <w:r w:rsidRPr="00E96673">
              <w:rPr>
                <w:rFonts w:ascii="Calibri Light" w:eastAsia="Times New Roman" w:hAnsi="Calibri Light" w:cs="Calibri Light"/>
                <w:color w:val="000000"/>
                <w:sz w:val="22"/>
                <w:szCs w:val="22"/>
              </w:rPr>
              <w:t>Government</w:t>
            </w:r>
            <w:proofErr w:type="spellEnd"/>
            <w:r w:rsidRPr="00E96673">
              <w:rPr>
                <w:rFonts w:ascii="Calibri Light" w:eastAsia="Times New Roman" w:hAnsi="Calibri Light" w:cs="Calibri Light"/>
                <w:color w:val="000000"/>
                <w:sz w:val="22"/>
                <w:szCs w:val="22"/>
              </w:rPr>
              <w:t xml:space="preserve"> provienen de soluciones tecnológicas, mientras que el resto se deriva de la racionalización de entrega de servicios, y los dos en su conjunto pueden producir ahorros de costos dramáticos por transacción (Al-</w:t>
            </w:r>
            <w:proofErr w:type="spellStart"/>
            <w:r w:rsidRPr="00E96673">
              <w:rPr>
                <w:rFonts w:ascii="Calibri Light" w:eastAsia="Times New Roman" w:hAnsi="Calibri Light" w:cs="Calibri Light"/>
                <w:color w:val="000000"/>
                <w:sz w:val="22"/>
                <w:szCs w:val="22"/>
              </w:rPr>
              <w:t>Kibsi</w:t>
            </w:r>
            <w:proofErr w:type="spellEnd"/>
            <w:r w:rsidRPr="00E96673">
              <w:rPr>
                <w:rFonts w:ascii="Calibri Light" w:eastAsia="Times New Roman" w:hAnsi="Calibri Light" w:cs="Calibri Light"/>
                <w:color w:val="000000"/>
                <w:sz w:val="22"/>
                <w:szCs w:val="22"/>
              </w:rPr>
              <w:t xml:space="preserve">, </w:t>
            </w:r>
            <w:proofErr w:type="spellStart"/>
            <w:r w:rsidRPr="00E96673">
              <w:rPr>
                <w:rFonts w:ascii="Calibri Light" w:eastAsia="Times New Roman" w:hAnsi="Calibri Light" w:cs="Calibri Light"/>
                <w:color w:val="000000"/>
                <w:sz w:val="22"/>
                <w:szCs w:val="22"/>
              </w:rPr>
              <w:t>Boer</w:t>
            </w:r>
            <w:proofErr w:type="spellEnd"/>
            <w:r w:rsidRPr="00E96673">
              <w:rPr>
                <w:rFonts w:ascii="Calibri Light" w:eastAsia="Times New Roman" w:hAnsi="Calibri Light" w:cs="Calibri Light"/>
                <w:color w:val="000000"/>
                <w:sz w:val="22"/>
                <w:szCs w:val="22"/>
              </w:rPr>
              <w:t xml:space="preserve">, Rea, &amp; </w:t>
            </w:r>
            <w:proofErr w:type="spellStart"/>
            <w:r w:rsidRPr="00E96673">
              <w:rPr>
                <w:rFonts w:ascii="Calibri Light" w:eastAsia="Times New Roman" w:hAnsi="Calibri Light" w:cs="Calibri Light"/>
                <w:color w:val="000000"/>
                <w:sz w:val="22"/>
                <w:szCs w:val="22"/>
              </w:rPr>
              <w:t>Mourshed</w:t>
            </w:r>
            <w:proofErr w:type="spellEnd"/>
            <w:r w:rsidRPr="00E96673">
              <w:rPr>
                <w:rFonts w:ascii="Calibri Light" w:eastAsia="Times New Roman" w:hAnsi="Calibri Light" w:cs="Calibri Light"/>
                <w:color w:val="000000"/>
                <w:sz w:val="22"/>
                <w:szCs w:val="22"/>
              </w:rPr>
              <w:t xml:space="preserve">, 2001). </w:t>
            </w:r>
          </w:p>
        </w:tc>
      </w:tr>
      <w:tr w:rsidR="00EB20F9" w:rsidRPr="00E96673" w14:paraId="091E0836" w14:textId="77777777" w:rsidTr="00DA4D3C">
        <w:trPr>
          <w:trHeight w:val="620"/>
        </w:trPr>
        <w:tc>
          <w:tcPr>
            <w:tcW w:w="2283" w:type="dxa"/>
            <w:vMerge/>
            <w:tcBorders>
              <w:top w:val="single" w:sz="8" w:space="0" w:color="auto"/>
              <w:left w:val="single" w:sz="8" w:space="0" w:color="auto"/>
              <w:bottom w:val="single" w:sz="8" w:space="0" w:color="000000"/>
              <w:right w:val="single" w:sz="4" w:space="0" w:color="auto"/>
            </w:tcBorders>
            <w:vAlign w:val="center"/>
            <w:hideMark/>
          </w:tcPr>
          <w:p w14:paraId="091E0833" w14:textId="77777777" w:rsidR="00EB20F9" w:rsidRPr="00E96673" w:rsidRDefault="00EB20F9" w:rsidP="003855D9">
            <w:pPr>
              <w:rPr>
                <w:rFonts w:ascii="Calibri Light" w:eastAsia="Times New Roman" w:hAnsi="Calibri Light" w:cs="Calibri Light"/>
                <w:color w:val="000000"/>
                <w:sz w:val="22"/>
                <w:szCs w:val="22"/>
                <w:lang w:val="es-PE"/>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91E0834" w14:textId="77777777" w:rsidR="00EB20F9" w:rsidRPr="00E96673" w:rsidRDefault="00EB20F9" w:rsidP="003855D9">
            <w:pPr>
              <w:rPr>
                <w:rFonts w:ascii="Calibri Light" w:eastAsia="Times New Roman" w:hAnsi="Calibri Light" w:cs="Calibri Light"/>
                <w:color w:val="000000"/>
                <w:sz w:val="22"/>
                <w:szCs w:val="22"/>
                <w:lang w:val="es-PE"/>
              </w:rPr>
            </w:pPr>
          </w:p>
        </w:tc>
        <w:tc>
          <w:tcPr>
            <w:tcW w:w="7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0835" w14:textId="77777777" w:rsidR="00EB20F9" w:rsidRPr="00E96673" w:rsidRDefault="00EB20F9" w:rsidP="003855D9">
            <w:pPr>
              <w:jc w:val="both"/>
              <w:rPr>
                <w:rFonts w:ascii="Calibri Light" w:eastAsia="Times New Roman" w:hAnsi="Calibri Light" w:cs="Calibri Light"/>
                <w:color w:val="000000"/>
                <w:sz w:val="22"/>
                <w:szCs w:val="22"/>
                <w:lang w:val="es-PE"/>
              </w:rPr>
            </w:pPr>
            <w:r w:rsidRPr="00E96673">
              <w:rPr>
                <w:rFonts w:ascii="Calibri Light" w:eastAsia="Times New Roman" w:hAnsi="Calibri Light" w:cs="Calibri Light"/>
                <w:color w:val="000000"/>
                <w:sz w:val="22"/>
                <w:szCs w:val="22"/>
              </w:rPr>
              <w:t>Uso de estándares más abiertos, mayor interoperabilidad entre instituciones, mayor disponibilidad de información valiosa para tomar decisiones en las entidades, así como información para los usuarios (</w:t>
            </w:r>
            <w:proofErr w:type="spellStart"/>
            <w:r w:rsidRPr="00E96673">
              <w:rPr>
                <w:rFonts w:ascii="Calibri Light" w:eastAsia="Times New Roman" w:hAnsi="Calibri Light" w:cs="Calibri Light"/>
                <w:color w:val="000000"/>
                <w:sz w:val="22"/>
                <w:szCs w:val="22"/>
              </w:rPr>
              <w:t>Fountain</w:t>
            </w:r>
            <w:proofErr w:type="spellEnd"/>
            <w:r w:rsidRPr="00E96673">
              <w:rPr>
                <w:rFonts w:ascii="Calibri Light" w:eastAsia="Times New Roman" w:hAnsi="Calibri Light" w:cs="Calibri Light"/>
                <w:color w:val="000000"/>
                <w:sz w:val="22"/>
                <w:szCs w:val="22"/>
              </w:rPr>
              <w:t xml:space="preserve">, 2007) </w:t>
            </w:r>
          </w:p>
        </w:tc>
      </w:tr>
    </w:tbl>
    <w:p w14:paraId="091E0837" w14:textId="77777777" w:rsidR="00EB20F9" w:rsidRPr="00E96673" w:rsidRDefault="00C54C0F" w:rsidP="00C54C0F">
      <w:pPr>
        <w:spacing w:line="276" w:lineRule="auto"/>
        <w:jc w:val="both"/>
        <w:rPr>
          <w:rFonts w:ascii="Calibri Light" w:hAnsi="Calibri Light" w:cs="Calibri Light"/>
          <w:sz w:val="22"/>
          <w:szCs w:val="22"/>
        </w:rPr>
        <w:sectPr w:rsidR="00EB20F9" w:rsidRPr="00E96673" w:rsidSect="00EB20F9">
          <w:pgSz w:w="15840" w:h="12240" w:orient="landscape"/>
          <w:pgMar w:top="1701" w:right="1418" w:bottom="1701" w:left="1418" w:header="720" w:footer="720" w:gutter="0"/>
          <w:cols w:space="720"/>
          <w:titlePg/>
          <w:docGrid w:linePitch="360"/>
        </w:sectPr>
      </w:pPr>
      <w:r w:rsidRPr="00E96673">
        <w:rPr>
          <w:rFonts w:ascii="Calibri Light" w:hAnsi="Calibri Light" w:cs="Calibri Light"/>
          <w:sz w:val="22"/>
          <w:szCs w:val="22"/>
        </w:rPr>
        <w:t xml:space="preserve"> </w:t>
      </w:r>
      <w:r w:rsidRPr="00E96673">
        <w:rPr>
          <w:rFonts w:ascii="Calibri Light" w:hAnsi="Calibri Light" w:cs="Calibri Light"/>
          <w:sz w:val="22"/>
          <w:szCs w:val="22"/>
        </w:rPr>
        <w:tab/>
        <w:t>Elaboración  propia.</w:t>
      </w:r>
      <w:r w:rsidR="00EB20F9" w:rsidRPr="00E96673">
        <w:rPr>
          <w:rFonts w:ascii="Calibri Light" w:hAnsi="Calibri Light" w:cs="Calibri Light"/>
          <w:sz w:val="22"/>
          <w:szCs w:val="22"/>
        </w:rPr>
        <w:br w:type="page"/>
      </w:r>
    </w:p>
    <w:p w14:paraId="091E0838" w14:textId="77777777" w:rsidR="003F05E1" w:rsidRPr="00E96673" w:rsidRDefault="003F05E1" w:rsidP="00BB7BFB">
      <w:pPr>
        <w:pStyle w:val="Heading2"/>
        <w:numPr>
          <w:ilvl w:val="1"/>
          <w:numId w:val="1"/>
        </w:numPr>
        <w:rPr>
          <w:sz w:val="22"/>
        </w:rPr>
      </w:pPr>
      <w:bookmarkStart w:id="9" w:name="_Toc531964063"/>
      <w:r w:rsidRPr="00E96673">
        <w:rPr>
          <w:sz w:val="22"/>
        </w:rPr>
        <w:lastRenderedPageBreak/>
        <w:t>C</w:t>
      </w:r>
      <w:r w:rsidR="004E358C" w:rsidRPr="00E96673">
        <w:rPr>
          <w:sz w:val="22"/>
        </w:rPr>
        <w:t>ostos</w:t>
      </w:r>
      <w:bookmarkEnd w:id="9"/>
      <w:r w:rsidR="004E358C" w:rsidRPr="00E96673">
        <w:rPr>
          <w:sz w:val="22"/>
        </w:rPr>
        <w:t xml:space="preserve"> </w:t>
      </w:r>
    </w:p>
    <w:p w14:paraId="091E0839" w14:textId="77777777" w:rsidR="000531BB" w:rsidRPr="00E96673" w:rsidRDefault="000531BB" w:rsidP="00907BE0">
      <w:pPr>
        <w:spacing w:afterLines="80" w:after="192"/>
        <w:ind w:left="1"/>
        <w:contextualSpacing/>
        <w:jc w:val="both"/>
        <w:rPr>
          <w:rFonts w:ascii="Calibri Light" w:hAnsi="Calibri Light" w:cs="Calibri Light"/>
          <w:sz w:val="22"/>
          <w:szCs w:val="22"/>
        </w:rPr>
      </w:pPr>
    </w:p>
    <w:p w14:paraId="091E083A" w14:textId="77777777" w:rsidR="00B43DF8" w:rsidRPr="00E96673" w:rsidRDefault="00B43DF8"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Los costos del Proyecto se conforman por: los costos de inversión del Proyecto, los costos de reposición, y los costos de operación y mantenimiento. Estos costos se calculan a precios de mercado y se ajustan con el factor de corrección (FC) correspondiente</w:t>
      </w:r>
      <w:r w:rsidR="004E358C" w:rsidRPr="00E96673">
        <w:rPr>
          <w:rFonts w:ascii="Calibri Light" w:hAnsi="Calibri Light" w:cs="Calibri Light"/>
          <w:sz w:val="22"/>
          <w:szCs w:val="22"/>
        </w:rPr>
        <w:t>,</w:t>
      </w:r>
      <w:r w:rsidRPr="00E96673">
        <w:rPr>
          <w:rFonts w:ascii="Calibri Light" w:hAnsi="Calibri Light" w:cs="Calibri Light"/>
          <w:sz w:val="22"/>
          <w:szCs w:val="22"/>
        </w:rPr>
        <w:t xml:space="preserve"> para estimar los costos a precios so</w:t>
      </w:r>
      <w:r w:rsidR="004E358C" w:rsidRPr="00E96673">
        <w:rPr>
          <w:rFonts w:ascii="Calibri Light" w:hAnsi="Calibri Light" w:cs="Calibri Light"/>
          <w:sz w:val="22"/>
          <w:szCs w:val="22"/>
        </w:rPr>
        <w:t>ciales</w:t>
      </w:r>
      <w:r w:rsidR="004E358C" w:rsidRPr="00E96673">
        <w:rPr>
          <w:rStyle w:val="FootnoteReference"/>
          <w:rFonts w:ascii="Calibri Light" w:hAnsi="Calibri Light" w:cs="Calibri Light"/>
          <w:sz w:val="22"/>
          <w:szCs w:val="22"/>
        </w:rPr>
        <w:footnoteReference w:id="2"/>
      </w:r>
      <w:r w:rsidR="004E358C" w:rsidRPr="00E96673">
        <w:rPr>
          <w:rFonts w:ascii="Calibri Light" w:hAnsi="Calibri Light" w:cs="Calibri Light"/>
          <w:sz w:val="22"/>
          <w:szCs w:val="22"/>
        </w:rPr>
        <w:t>. Para ello, en este modelo se empleará el parámetro</w:t>
      </w:r>
      <w:r w:rsidRPr="00E96673">
        <w:rPr>
          <w:rFonts w:ascii="Calibri Light" w:hAnsi="Calibri Light" w:cs="Calibri Light"/>
          <w:sz w:val="22"/>
          <w:szCs w:val="22"/>
        </w:rPr>
        <w:t xml:space="preserve"> de</w:t>
      </w:r>
      <w:r w:rsidR="004E358C" w:rsidRPr="00E96673">
        <w:rPr>
          <w:rFonts w:ascii="Calibri Light" w:hAnsi="Calibri Light" w:cs="Calibri Light"/>
          <w:sz w:val="22"/>
          <w:szCs w:val="22"/>
        </w:rPr>
        <w:t>l factor</w:t>
      </w:r>
      <w:r w:rsidRPr="00E96673">
        <w:rPr>
          <w:rFonts w:ascii="Calibri Light" w:hAnsi="Calibri Light" w:cs="Calibri Light"/>
          <w:sz w:val="22"/>
          <w:szCs w:val="22"/>
        </w:rPr>
        <w:t xml:space="preserve"> de corrección</w:t>
      </w:r>
      <w:r w:rsidR="004E358C" w:rsidRPr="00E96673">
        <w:rPr>
          <w:rFonts w:ascii="Calibri Light" w:hAnsi="Calibri Light" w:cs="Calibri Light"/>
          <w:sz w:val="22"/>
          <w:szCs w:val="22"/>
        </w:rPr>
        <w:t xml:space="preserve"> del impuesto IVA</w:t>
      </w:r>
      <w:r w:rsidR="00E43C81" w:rsidRPr="00E96673">
        <w:rPr>
          <w:rStyle w:val="FootnoteReference"/>
          <w:rFonts w:ascii="Calibri Light" w:hAnsi="Calibri Light" w:cs="Calibri Light"/>
          <w:sz w:val="22"/>
          <w:szCs w:val="22"/>
        </w:rPr>
        <w:footnoteReference w:id="3"/>
      </w:r>
      <w:r w:rsidR="005604E0" w:rsidRPr="00E96673">
        <w:rPr>
          <w:rFonts w:ascii="Calibri Light" w:hAnsi="Calibri Light" w:cs="Calibri Light"/>
          <w:sz w:val="22"/>
          <w:szCs w:val="22"/>
        </w:rPr>
        <w:t xml:space="preserve">. </w:t>
      </w:r>
      <w:r w:rsidR="004E358C" w:rsidRPr="00E96673">
        <w:rPr>
          <w:rFonts w:ascii="Calibri Light" w:hAnsi="Calibri Light" w:cs="Calibri Light"/>
          <w:sz w:val="22"/>
          <w:szCs w:val="22"/>
        </w:rPr>
        <w:t>No se han identificado en el presente modelo externalidades relevantes a incluir.</w:t>
      </w:r>
    </w:p>
    <w:p w14:paraId="091E083B" w14:textId="77777777" w:rsidR="00BB398A" w:rsidRPr="00E96673" w:rsidRDefault="00BB398A" w:rsidP="00A8736A">
      <w:pPr>
        <w:spacing w:line="276" w:lineRule="auto"/>
        <w:jc w:val="both"/>
        <w:rPr>
          <w:rFonts w:ascii="Calibri Light" w:hAnsi="Calibri Light" w:cs="Calibri Light"/>
          <w:sz w:val="22"/>
          <w:szCs w:val="22"/>
        </w:rPr>
      </w:pPr>
      <m:oMathPara>
        <m:oMath>
          <m:r>
            <w:rPr>
              <w:rFonts w:ascii="Cambria Math" w:hAnsi="Cambria Math"/>
            </w:rPr>
            <m:t xml:space="preserve">Costos sociales = Costo de mercado x </m:t>
          </m:r>
          <m:d>
            <m:dPr>
              <m:ctrlPr>
                <w:rPr>
                  <w:rFonts w:ascii="Cambria Math" w:hAnsi="Cambria Math"/>
                  <w:i/>
                </w:rPr>
              </m:ctrlPr>
            </m:dPr>
            <m:e>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1+IVA</m:t>
                  </m:r>
                </m:den>
              </m:f>
            </m:e>
          </m:d>
        </m:oMath>
      </m:oMathPara>
    </w:p>
    <w:p w14:paraId="091E083C" w14:textId="77777777" w:rsidR="00907BE0" w:rsidRPr="00E96673" w:rsidRDefault="00907BE0" w:rsidP="00A8736A">
      <w:pPr>
        <w:spacing w:line="276" w:lineRule="auto"/>
        <w:jc w:val="both"/>
        <w:rPr>
          <w:rFonts w:ascii="Calibri Light" w:hAnsi="Calibri Light" w:cs="Calibri Light"/>
          <w:sz w:val="22"/>
          <w:szCs w:val="22"/>
        </w:rPr>
      </w:pPr>
    </w:p>
    <w:p w14:paraId="091E083D" w14:textId="77777777" w:rsidR="00B43DF8" w:rsidRPr="00E96673" w:rsidRDefault="00B43DF8"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La estimación de los costos sociales se ha hecho sobre la base de la lista de recursos del presupuesto agregado de inversión y operación y mantenimiento del Proyecto. Los costos del Proyecto están compuestos por los costos de inversión, los costos de operación y mantenimiento (</w:t>
      </w:r>
      <w:proofErr w:type="spellStart"/>
      <w:r w:rsidRPr="00E96673">
        <w:rPr>
          <w:rFonts w:ascii="Calibri Light" w:hAnsi="Calibri Light" w:cs="Calibri Light"/>
          <w:sz w:val="22"/>
          <w:szCs w:val="22"/>
        </w:rPr>
        <w:t>OyM</w:t>
      </w:r>
      <w:proofErr w:type="spellEnd"/>
      <w:r w:rsidRPr="00E96673">
        <w:rPr>
          <w:rFonts w:ascii="Calibri Light" w:hAnsi="Calibri Light" w:cs="Calibri Light"/>
          <w:sz w:val="22"/>
          <w:szCs w:val="22"/>
        </w:rPr>
        <w:t xml:space="preserve">) y los costos de reposición. Para la evaluación del Proyecto, se consideró emplear los costos incrementales para cada uno de los mencionados anteriormente. </w:t>
      </w:r>
    </w:p>
    <w:p w14:paraId="091E083E" w14:textId="77777777" w:rsidR="004E358C" w:rsidRPr="00E96673" w:rsidRDefault="004E358C" w:rsidP="00A8736A">
      <w:pPr>
        <w:spacing w:line="276" w:lineRule="auto"/>
        <w:jc w:val="both"/>
        <w:rPr>
          <w:rFonts w:ascii="Calibri Light" w:hAnsi="Calibri Light" w:cs="Calibri Light"/>
          <w:sz w:val="22"/>
          <w:szCs w:val="22"/>
        </w:rPr>
      </w:pPr>
    </w:p>
    <w:p w14:paraId="091E083F" w14:textId="77777777" w:rsidR="00B43DF8" w:rsidRPr="00E96673" w:rsidRDefault="00B43DF8"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el caso de los costos de inversión, estos se ejecutarán los </w:t>
      </w:r>
      <w:r w:rsidR="00DD3773" w:rsidRPr="00E96673">
        <w:rPr>
          <w:rFonts w:ascii="Calibri Light" w:hAnsi="Calibri Light" w:cs="Calibri Light"/>
          <w:sz w:val="22"/>
          <w:szCs w:val="22"/>
        </w:rPr>
        <w:t>años que se establezcan</w:t>
      </w:r>
      <w:r w:rsidR="002F68A9" w:rsidRPr="00E96673">
        <w:rPr>
          <w:rFonts w:ascii="Calibri Light" w:hAnsi="Calibri Light" w:cs="Calibri Light"/>
          <w:sz w:val="22"/>
          <w:szCs w:val="22"/>
        </w:rPr>
        <w:t>, mientras que l</w:t>
      </w:r>
      <w:r w:rsidRPr="00E96673">
        <w:rPr>
          <w:rFonts w:ascii="Calibri Light" w:hAnsi="Calibri Light" w:cs="Calibri Light"/>
          <w:sz w:val="22"/>
          <w:szCs w:val="22"/>
        </w:rPr>
        <w:t>os costos de operación y mantenimiento (</w:t>
      </w:r>
      <w:proofErr w:type="spellStart"/>
      <w:r w:rsidRPr="00E96673">
        <w:rPr>
          <w:rFonts w:ascii="Calibri Light" w:hAnsi="Calibri Light" w:cs="Calibri Light"/>
          <w:sz w:val="22"/>
          <w:szCs w:val="22"/>
        </w:rPr>
        <w:t>OyM</w:t>
      </w:r>
      <w:proofErr w:type="spellEnd"/>
      <w:r w:rsidRPr="00E96673">
        <w:rPr>
          <w:rFonts w:ascii="Calibri Light" w:hAnsi="Calibri Light" w:cs="Calibri Light"/>
          <w:sz w:val="22"/>
          <w:szCs w:val="22"/>
        </w:rPr>
        <w:t xml:space="preserve">) incrementales dependen de las actividades contempladas en </w:t>
      </w:r>
      <w:r w:rsidR="00472317" w:rsidRPr="00E96673">
        <w:rPr>
          <w:rFonts w:ascii="Calibri Light" w:hAnsi="Calibri Light" w:cs="Calibri Light"/>
          <w:sz w:val="22"/>
          <w:szCs w:val="22"/>
        </w:rPr>
        <w:t>el Proyecto</w:t>
      </w:r>
      <w:r w:rsidRPr="00E96673">
        <w:rPr>
          <w:rFonts w:ascii="Calibri Light" w:hAnsi="Calibri Light" w:cs="Calibri Light"/>
          <w:sz w:val="22"/>
          <w:szCs w:val="22"/>
        </w:rPr>
        <w:t xml:space="preserve">. </w:t>
      </w:r>
    </w:p>
    <w:p w14:paraId="091E0840" w14:textId="77777777" w:rsidR="008D4161" w:rsidRPr="00E96673" w:rsidRDefault="008D4161" w:rsidP="00A8736A">
      <w:pPr>
        <w:spacing w:line="276" w:lineRule="auto"/>
        <w:jc w:val="both"/>
        <w:rPr>
          <w:rFonts w:ascii="Calibri Light" w:hAnsi="Calibri Light" w:cs="Calibri Light"/>
          <w:sz w:val="22"/>
          <w:szCs w:val="22"/>
        </w:rPr>
      </w:pPr>
    </w:p>
    <w:p w14:paraId="091E0841" w14:textId="77777777" w:rsidR="003F05E1" w:rsidRPr="00E96673" w:rsidRDefault="004E358C" w:rsidP="00BB7BFB">
      <w:pPr>
        <w:pStyle w:val="Heading2"/>
        <w:numPr>
          <w:ilvl w:val="1"/>
          <w:numId w:val="1"/>
        </w:numPr>
        <w:rPr>
          <w:sz w:val="22"/>
        </w:rPr>
      </w:pPr>
      <w:bookmarkStart w:id="10" w:name="_Toc531964064"/>
      <w:r w:rsidRPr="00E96673">
        <w:rPr>
          <w:sz w:val="22"/>
        </w:rPr>
        <w:t>Metodología de evaluación e indicadores de rentabilidad</w:t>
      </w:r>
      <w:bookmarkEnd w:id="10"/>
      <w:r w:rsidR="0093120C" w:rsidRPr="00E96673">
        <w:rPr>
          <w:sz w:val="22"/>
        </w:rPr>
        <w:t xml:space="preserve"> </w:t>
      </w:r>
    </w:p>
    <w:p w14:paraId="091E0842" w14:textId="77777777" w:rsidR="0093120C" w:rsidRPr="00E96673" w:rsidRDefault="0093120C" w:rsidP="0093120C"/>
    <w:p w14:paraId="091E0843" w14:textId="77777777" w:rsidR="0093120C" w:rsidRPr="00E96673" w:rsidRDefault="00E044A3"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Para la evaluación social del proyecto se propone la metodología de Análisis Costo Beneficio (ACB). Esta metodología cuantifica los costos y beneficios con la finalidad de poder compararlos </w:t>
      </w:r>
      <w:sdt>
        <w:sdtPr>
          <w:rPr>
            <w:rFonts w:ascii="Calibri Light" w:hAnsi="Calibri Light" w:cs="Calibri Light"/>
            <w:sz w:val="22"/>
            <w:szCs w:val="22"/>
          </w:rPr>
          <w:id w:val="-1474440721"/>
          <w:citation/>
        </w:sdtPr>
        <w:sdtEndPr/>
        <w:sdtContent>
          <w:r w:rsidR="00CD17F7" w:rsidRPr="00E96673">
            <w:rPr>
              <w:rFonts w:ascii="Calibri Light" w:hAnsi="Calibri Light" w:cs="Calibri Light"/>
              <w:sz w:val="22"/>
              <w:szCs w:val="22"/>
            </w:rPr>
            <w:fldChar w:fldCharType="begin"/>
          </w:r>
          <w:r w:rsidR="00CD17F7" w:rsidRPr="00E96673">
            <w:rPr>
              <w:rFonts w:ascii="Calibri Light" w:hAnsi="Calibri Light" w:cs="Calibri Light"/>
              <w:sz w:val="22"/>
              <w:szCs w:val="22"/>
            </w:rPr>
            <w:instrText xml:space="preserve"> CITATION Ger11 \l 10250 </w:instrText>
          </w:r>
          <w:r w:rsidR="00CD17F7" w:rsidRPr="00E96673">
            <w:rPr>
              <w:rFonts w:ascii="Calibri Light" w:hAnsi="Calibri Light" w:cs="Calibri Light"/>
              <w:sz w:val="22"/>
              <w:szCs w:val="22"/>
            </w:rPr>
            <w:fldChar w:fldCharType="separate"/>
          </w:r>
          <w:r w:rsidR="007D0C0E" w:rsidRPr="00E96673">
            <w:rPr>
              <w:rFonts w:ascii="Calibri Light" w:hAnsi="Calibri Light" w:cs="Calibri Light"/>
              <w:noProof/>
              <w:sz w:val="22"/>
              <w:szCs w:val="22"/>
            </w:rPr>
            <w:t>(Gertler, Martínez, Premand, Rawlings, &amp; Vermeersch, 2011)</w:t>
          </w:r>
          <w:r w:rsidR="00CD17F7" w:rsidRPr="00E96673">
            <w:rPr>
              <w:rFonts w:ascii="Calibri Light" w:hAnsi="Calibri Light" w:cs="Calibri Light"/>
              <w:sz w:val="22"/>
              <w:szCs w:val="22"/>
            </w:rPr>
            <w:fldChar w:fldCharType="end"/>
          </w:r>
        </w:sdtContent>
      </w:sdt>
      <w:r w:rsidRPr="00E96673">
        <w:rPr>
          <w:rFonts w:ascii="Calibri Light" w:hAnsi="Calibri Light" w:cs="Calibri Light"/>
          <w:sz w:val="22"/>
          <w:szCs w:val="22"/>
        </w:rPr>
        <w:t xml:space="preserve">. A partir de este análisis costo beneficio se obtienen dos indicadores principales para la toma de decisiones de inversión: Valor Actual Neto (VAN) y Tasa Social Interna de Retorno (TIR) </w:t>
      </w:r>
      <w:sdt>
        <w:sdtPr>
          <w:rPr>
            <w:rFonts w:ascii="Calibri Light" w:hAnsi="Calibri Light" w:cs="Calibri Light"/>
            <w:sz w:val="22"/>
            <w:szCs w:val="22"/>
          </w:rPr>
          <w:id w:val="507258880"/>
          <w:citation/>
        </w:sdtPr>
        <w:sdtEndPr/>
        <w:sdtContent>
          <w:r w:rsidRPr="00E96673">
            <w:rPr>
              <w:rFonts w:ascii="Calibri Light" w:hAnsi="Calibri Light" w:cs="Calibri Light"/>
              <w:sz w:val="22"/>
              <w:szCs w:val="22"/>
            </w:rPr>
            <w:fldChar w:fldCharType="begin"/>
          </w:r>
          <w:r w:rsidR="000531BB" w:rsidRPr="00E96673">
            <w:rPr>
              <w:rFonts w:ascii="Calibri Light" w:hAnsi="Calibri Light" w:cs="Calibri Light"/>
              <w:sz w:val="22"/>
              <w:szCs w:val="22"/>
            </w:rPr>
            <w:instrText xml:space="preserve">CITATION Fon081 \t  \l 10250 </w:instrText>
          </w:r>
          <w:r w:rsidRPr="00E96673">
            <w:rPr>
              <w:rFonts w:ascii="Calibri Light" w:hAnsi="Calibri Light" w:cs="Calibri Light"/>
              <w:sz w:val="22"/>
              <w:szCs w:val="22"/>
            </w:rPr>
            <w:fldChar w:fldCharType="separate"/>
          </w:r>
          <w:r w:rsidR="007D0C0E" w:rsidRPr="00E96673">
            <w:rPr>
              <w:rFonts w:ascii="Calibri Light" w:hAnsi="Calibri Light" w:cs="Calibri Light"/>
              <w:noProof/>
              <w:sz w:val="22"/>
              <w:szCs w:val="22"/>
            </w:rPr>
            <w:t>(Fontaine, 2008)</w:t>
          </w:r>
          <w:r w:rsidRPr="00E96673">
            <w:rPr>
              <w:rFonts w:ascii="Calibri Light" w:hAnsi="Calibri Light" w:cs="Calibri Light"/>
              <w:sz w:val="22"/>
              <w:szCs w:val="22"/>
            </w:rPr>
            <w:fldChar w:fldCharType="end"/>
          </w:r>
        </w:sdtContent>
      </w:sdt>
      <w:r w:rsidRPr="00E96673">
        <w:rPr>
          <w:rFonts w:ascii="Calibri Light" w:hAnsi="Calibri Light" w:cs="Calibri Light"/>
          <w:sz w:val="22"/>
          <w:szCs w:val="22"/>
        </w:rPr>
        <w:t xml:space="preserve">. </w:t>
      </w:r>
      <w:r w:rsidR="0093120C" w:rsidRPr="00E96673">
        <w:rPr>
          <w:rFonts w:ascii="Calibri Light" w:hAnsi="Calibri Light" w:cs="Calibri Light"/>
          <w:sz w:val="22"/>
          <w:szCs w:val="22"/>
        </w:rPr>
        <w:t>La valorización de los beneficios consistirá en la cuantificación de los beneficios netos incrementales (beneficios menos costos), sobre la base de la comparación de los beneficios netos en situación “sin proyecto” y situación “con proyecto”. Con la finalidad de contar con la cuantificación de los beneficios de forma ordenada, se trabajará con cada uno de los beneficios identificados. De esta forma, se presentará los supuestos, beneficios, costos y estimaciones contemplados en el Proyecto.</w:t>
      </w:r>
    </w:p>
    <w:p w14:paraId="091E0844" w14:textId="77777777" w:rsidR="000531BB" w:rsidRPr="00E96673" w:rsidRDefault="000531BB" w:rsidP="00A8736A">
      <w:pPr>
        <w:spacing w:line="276" w:lineRule="auto"/>
        <w:jc w:val="both"/>
        <w:rPr>
          <w:rFonts w:ascii="Calibri Light" w:hAnsi="Calibri Light" w:cs="Calibri Light"/>
          <w:sz w:val="22"/>
          <w:szCs w:val="22"/>
        </w:rPr>
      </w:pPr>
    </w:p>
    <w:p w14:paraId="091E0845" w14:textId="77777777" w:rsidR="0093120C" w:rsidRPr="00E96673" w:rsidRDefault="0093120C"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 partir de ello, los cálculos son los siguientes: </w:t>
      </w:r>
    </w:p>
    <w:p w14:paraId="091E0846" w14:textId="77777777" w:rsidR="0093120C" w:rsidRPr="00E96673" w:rsidRDefault="0093120C" w:rsidP="0093120C">
      <w:pPr>
        <w:jc w:val="both"/>
        <w:rPr>
          <w:rFonts w:ascii="Calibri Light" w:hAnsi="Calibri Light" w:cs="Calibri Light"/>
          <w:sz w:val="22"/>
          <w:szCs w:val="22"/>
        </w:rPr>
      </w:pPr>
    </w:p>
    <w:p w14:paraId="091E0847" w14:textId="77777777" w:rsidR="0093120C" w:rsidRPr="00E96673" w:rsidRDefault="0093120C" w:rsidP="0093120C">
      <w:pPr>
        <w:jc w:val="center"/>
        <w:rPr>
          <w:rFonts w:ascii="Calibri Light" w:hAnsi="Calibri Light" w:cs="Calibri Light"/>
          <w:sz w:val="22"/>
          <w:szCs w:val="22"/>
        </w:rPr>
      </w:pPr>
      <m:oMathPara>
        <m:oMath>
          <m:r>
            <w:rPr>
              <w:rFonts w:ascii="Cambria Math" w:hAnsi="Cambria Math" w:cs="Calibri Light"/>
              <w:sz w:val="22"/>
              <w:szCs w:val="22"/>
            </w:rPr>
            <w:lastRenderedPageBreak/>
            <m:t>Beneficio</m:t>
          </m:r>
          <m:sSub>
            <m:sSubPr>
              <m:ctrlPr>
                <w:rPr>
                  <w:rFonts w:ascii="Cambria Math" w:hAnsi="Cambria Math" w:cs="Calibri Light"/>
                  <w:i/>
                  <w:sz w:val="22"/>
                  <w:szCs w:val="22"/>
                </w:rPr>
              </m:ctrlPr>
            </m:sSubPr>
            <m:e>
              <m:r>
                <w:rPr>
                  <w:rFonts w:ascii="Cambria Math" w:hAnsi="Cambria Math" w:cs="Calibri Light"/>
                  <w:sz w:val="22"/>
                  <w:szCs w:val="22"/>
                </w:rPr>
                <m:t>s</m:t>
              </m:r>
            </m:e>
            <m:sub>
              <m:r>
                <w:rPr>
                  <w:rFonts w:ascii="Cambria Math" w:hAnsi="Cambria Math" w:cs="Calibri Light"/>
                  <w:sz w:val="22"/>
                  <w:szCs w:val="22"/>
                </w:rPr>
                <m:t>incrementales</m:t>
              </m:r>
            </m:sub>
          </m:sSub>
          <m:r>
            <w:rPr>
              <w:rFonts w:ascii="Cambria Math" w:hAnsi="Cambria Math" w:cs="Calibri Light"/>
              <w:sz w:val="22"/>
              <w:szCs w:val="22"/>
            </w:rPr>
            <m:t>=Beneficio</m:t>
          </m:r>
          <m:sSub>
            <m:sSubPr>
              <m:ctrlPr>
                <w:rPr>
                  <w:rFonts w:ascii="Cambria Math" w:hAnsi="Cambria Math" w:cs="Calibri Light"/>
                  <w:i/>
                  <w:sz w:val="22"/>
                  <w:szCs w:val="22"/>
                </w:rPr>
              </m:ctrlPr>
            </m:sSubPr>
            <m:e>
              <m:r>
                <w:rPr>
                  <w:rFonts w:ascii="Cambria Math" w:hAnsi="Cambria Math" w:cs="Calibri Light"/>
                  <w:sz w:val="22"/>
                  <w:szCs w:val="22"/>
                </w:rPr>
                <m:t>s</m:t>
              </m:r>
            </m:e>
            <m:sub>
              <m:r>
                <w:rPr>
                  <w:rFonts w:ascii="Cambria Math" w:hAnsi="Cambria Math" w:cs="Calibri Light"/>
                  <w:sz w:val="22"/>
                  <w:szCs w:val="22"/>
                </w:rPr>
                <m:t>CP</m:t>
              </m:r>
            </m:sub>
          </m:sSub>
          <m:r>
            <w:rPr>
              <w:rFonts w:ascii="Cambria Math" w:hAnsi="Cambria Math" w:cs="Calibri Light"/>
              <w:sz w:val="22"/>
              <w:szCs w:val="22"/>
            </w:rPr>
            <m:t>-Beneficio</m:t>
          </m:r>
          <m:sSub>
            <m:sSubPr>
              <m:ctrlPr>
                <w:rPr>
                  <w:rFonts w:ascii="Cambria Math" w:hAnsi="Cambria Math" w:cs="Calibri Light"/>
                  <w:i/>
                  <w:sz w:val="22"/>
                  <w:szCs w:val="22"/>
                </w:rPr>
              </m:ctrlPr>
            </m:sSubPr>
            <m:e>
              <m:r>
                <w:rPr>
                  <w:rFonts w:ascii="Cambria Math" w:hAnsi="Cambria Math" w:cs="Calibri Light"/>
                  <w:sz w:val="22"/>
                  <w:szCs w:val="22"/>
                </w:rPr>
                <m:t>s</m:t>
              </m:r>
            </m:e>
            <m:sub>
              <m:r>
                <w:rPr>
                  <w:rFonts w:ascii="Cambria Math" w:hAnsi="Cambria Math" w:cs="Calibri Light"/>
                  <w:sz w:val="22"/>
                  <w:szCs w:val="22"/>
                </w:rPr>
                <m:t>SP</m:t>
              </m:r>
            </m:sub>
          </m:sSub>
        </m:oMath>
      </m:oMathPara>
    </w:p>
    <w:p w14:paraId="091E0848" w14:textId="77777777" w:rsidR="0093120C" w:rsidRPr="00E96673" w:rsidRDefault="0093120C" w:rsidP="0093120C">
      <w:pPr>
        <w:rPr>
          <w:rFonts w:ascii="Calibri Light" w:hAnsi="Calibri Light" w:cs="Calibri Light"/>
          <w:sz w:val="22"/>
          <w:szCs w:val="22"/>
        </w:rPr>
      </w:pPr>
    </w:p>
    <w:p w14:paraId="091E0849" w14:textId="77777777" w:rsidR="0093120C" w:rsidRPr="00E96673" w:rsidRDefault="0093120C" w:rsidP="00EA4B09">
      <w:pPr>
        <w:jc w:val="both"/>
        <w:rPr>
          <w:rFonts w:ascii="Calibri Light" w:hAnsi="Calibri Light" w:cs="Calibri Light"/>
          <w:sz w:val="22"/>
          <w:szCs w:val="22"/>
        </w:rPr>
      </w:pPr>
      <w:r w:rsidRPr="00E96673">
        <w:rPr>
          <w:rFonts w:ascii="Calibri Light" w:hAnsi="Calibri Light" w:cs="Calibri Light"/>
          <w:sz w:val="22"/>
          <w:szCs w:val="22"/>
        </w:rPr>
        <w:t>Donde:</w:t>
      </w:r>
    </w:p>
    <w:p w14:paraId="091E084A" w14:textId="77777777" w:rsidR="000531BB" w:rsidRPr="00E96673" w:rsidRDefault="000531BB" w:rsidP="00EA4B09">
      <w:pPr>
        <w:jc w:val="both"/>
        <w:rPr>
          <w:rFonts w:ascii="Calibri Light" w:hAnsi="Calibri Light" w:cs="Calibri Light"/>
          <w:sz w:val="22"/>
          <w:szCs w:val="22"/>
        </w:rPr>
      </w:pPr>
    </w:p>
    <w:p w14:paraId="091E084B" w14:textId="77777777" w:rsidR="0093120C" w:rsidRPr="00E96673" w:rsidRDefault="0093120C" w:rsidP="00EA4B09">
      <w:pPr>
        <w:jc w:val="both"/>
        <w:rPr>
          <w:rFonts w:ascii="Calibri Light" w:hAnsi="Calibri Light" w:cs="Calibri Light"/>
          <w:sz w:val="22"/>
          <w:szCs w:val="22"/>
        </w:rPr>
      </w:pPr>
      <m:oMath>
        <m:r>
          <w:rPr>
            <w:rFonts w:ascii="Cambria Math" w:hAnsi="Cambria Math" w:cs="Calibri Light"/>
            <w:sz w:val="22"/>
            <w:szCs w:val="22"/>
          </w:rPr>
          <m:t xml:space="preserve"> Beneficio</m:t>
        </m:r>
        <m:sSub>
          <m:sSubPr>
            <m:ctrlPr>
              <w:rPr>
                <w:rFonts w:ascii="Cambria Math" w:hAnsi="Cambria Math" w:cs="Calibri Light"/>
                <w:i/>
                <w:sz w:val="22"/>
                <w:szCs w:val="22"/>
              </w:rPr>
            </m:ctrlPr>
          </m:sSubPr>
          <m:e>
            <m:r>
              <w:rPr>
                <w:rFonts w:ascii="Cambria Math" w:hAnsi="Cambria Math" w:cs="Calibri Light"/>
                <w:sz w:val="22"/>
                <w:szCs w:val="22"/>
              </w:rPr>
              <m:t>s</m:t>
            </m:r>
          </m:e>
          <m:sub>
            <m:r>
              <w:rPr>
                <w:rFonts w:ascii="Cambria Math" w:hAnsi="Cambria Math" w:cs="Calibri Light"/>
                <w:sz w:val="22"/>
                <w:szCs w:val="22"/>
              </w:rPr>
              <m:t>CP</m:t>
            </m:r>
          </m:sub>
        </m:sSub>
      </m:oMath>
      <w:r w:rsidRPr="00E96673">
        <w:rPr>
          <w:rFonts w:ascii="Calibri Light" w:hAnsi="Calibri Light" w:cs="Calibri Light"/>
          <w:sz w:val="22"/>
          <w:szCs w:val="22"/>
        </w:rPr>
        <w:t xml:space="preserve"> corresponde a los beneficios estimados con el desarrollo del Proyecto. </w:t>
      </w:r>
    </w:p>
    <w:p w14:paraId="091E084C" w14:textId="77777777" w:rsidR="0093120C" w:rsidRPr="00E96673" w:rsidRDefault="0093120C" w:rsidP="00EA4B09">
      <w:pPr>
        <w:jc w:val="both"/>
        <w:rPr>
          <w:rFonts w:ascii="Calibri Light" w:hAnsi="Calibri Light" w:cs="Calibri Light"/>
          <w:sz w:val="22"/>
          <w:szCs w:val="22"/>
        </w:rPr>
      </w:pPr>
      <m:oMath>
        <m:r>
          <w:rPr>
            <w:rFonts w:ascii="Cambria Math" w:hAnsi="Cambria Math" w:cs="Calibri Light"/>
            <w:sz w:val="22"/>
            <w:szCs w:val="22"/>
          </w:rPr>
          <m:t>Beneficio</m:t>
        </m:r>
        <m:sSub>
          <m:sSubPr>
            <m:ctrlPr>
              <w:rPr>
                <w:rFonts w:ascii="Cambria Math" w:hAnsi="Cambria Math" w:cs="Calibri Light"/>
                <w:i/>
                <w:sz w:val="22"/>
                <w:szCs w:val="22"/>
              </w:rPr>
            </m:ctrlPr>
          </m:sSubPr>
          <m:e>
            <m:r>
              <w:rPr>
                <w:rFonts w:ascii="Cambria Math" w:hAnsi="Cambria Math" w:cs="Calibri Light"/>
                <w:sz w:val="22"/>
                <w:szCs w:val="22"/>
              </w:rPr>
              <m:t>s</m:t>
            </m:r>
          </m:e>
          <m:sub>
            <m:r>
              <w:rPr>
                <w:rFonts w:ascii="Cambria Math" w:hAnsi="Cambria Math" w:cs="Calibri Light"/>
                <w:sz w:val="22"/>
                <w:szCs w:val="22"/>
              </w:rPr>
              <m:t>SP</m:t>
            </m:r>
          </m:sub>
        </m:sSub>
      </m:oMath>
      <w:r w:rsidRPr="00E96673">
        <w:rPr>
          <w:rFonts w:ascii="Calibri Light" w:hAnsi="Calibri Light" w:cs="Calibri Light"/>
          <w:sz w:val="22"/>
          <w:szCs w:val="22"/>
        </w:rPr>
        <w:t xml:space="preserve"> son los beneficios calculados en caso no se realice el Proyecto. </w:t>
      </w:r>
    </w:p>
    <w:p w14:paraId="091E084D" w14:textId="77777777" w:rsidR="0093120C" w:rsidRPr="00E96673" w:rsidRDefault="0093120C" w:rsidP="00EA4B09">
      <w:pPr>
        <w:jc w:val="both"/>
        <w:rPr>
          <w:rFonts w:ascii="Calibri Light" w:hAnsi="Calibri Light" w:cs="Calibri Light"/>
          <w:sz w:val="22"/>
          <w:szCs w:val="22"/>
        </w:rPr>
      </w:pPr>
    </w:p>
    <w:p w14:paraId="091E084E" w14:textId="77777777" w:rsidR="00EA4B09" w:rsidRPr="00E96673" w:rsidRDefault="00EA4B09" w:rsidP="00EA4B09">
      <w:pPr>
        <w:jc w:val="both"/>
        <w:rPr>
          <w:rFonts w:ascii="Calibri Light" w:hAnsi="Calibri Light" w:cs="Calibri Light"/>
          <w:sz w:val="22"/>
          <w:lang w:val="es-PE"/>
        </w:rPr>
      </w:pPr>
    </w:p>
    <w:p w14:paraId="091E084F" w14:textId="77777777" w:rsidR="000531BB" w:rsidRPr="00E96673" w:rsidRDefault="000531BB" w:rsidP="00EA4B09">
      <w:pPr>
        <w:jc w:val="both"/>
        <w:rPr>
          <w:rFonts w:ascii="Calibri Light" w:hAnsi="Calibri Light" w:cs="Calibri Light"/>
          <w:sz w:val="22"/>
          <w:lang w:val="es-PE"/>
        </w:rPr>
      </w:pPr>
      <w:r w:rsidRPr="00E96673">
        <w:rPr>
          <w:rFonts w:ascii="Calibri Light" w:hAnsi="Calibri Light" w:cs="Calibri Light"/>
          <w:sz w:val="22"/>
          <w:lang w:val="es-PE"/>
        </w:rPr>
        <w:t xml:space="preserve">Los </w:t>
      </w:r>
      <m:oMath>
        <m:sSub>
          <m:sSubPr>
            <m:ctrlPr>
              <w:rPr>
                <w:rFonts w:ascii="Cambria Math" w:hAnsi="Cambria Math" w:cs="Calibri Light"/>
                <w:sz w:val="22"/>
                <w:lang w:val="es-PE"/>
              </w:rPr>
            </m:ctrlPr>
          </m:sSubPr>
          <m:e>
            <m:r>
              <w:rPr>
                <w:rFonts w:ascii="Cambria Math" w:hAnsi="Cambria Math" w:cs="Calibri Light"/>
                <w:sz w:val="22"/>
                <w:lang w:val="es-PE"/>
              </w:rPr>
              <m:t>Beneficios</m:t>
            </m:r>
          </m:e>
          <m:sub>
            <m:r>
              <w:rPr>
                <w:rFonts w:ascii="Cambria Math" w:hAnsi="Cambria Math" w:cs="Calibri Light"/>
                <w:sz w:val="22"/>
                <w:lang w:val="es-PE"/>
              </w:rPr>
              <m:t>CP</m:t>
            </m:r>
          </m:sub>
        </m:sSub>
      </m:oMath>
      <w:r w:rsidRPr="00E96673">
        <w:rPr>
          <w:rFonts w:ascii="Calibri Light" w:hAnsi="Calibri Light" w:cs="Calibri Light"/>
          <w:sz w:val="22"/>
          <w:lang w:val="es-PE"/>
        </w:rPr>
        <w:t xml:space="preserve"> son los beneficios calculados para la implementación del proyecto. Ellos responden a la siguiente fórmula:</w:t>
      </w:r>
    </w:p>
    <w:p w14:paraId="091E0850" w14:textId="77777777" w:rsidR="000531BB" w:rsidRPr="00E96673" w:rsidRDefault="000531BB" w:rsidP="00EA4B09">
      <w:pPr>
        <w:jc w:val="both"/>
        <w:rPr>
          <w:rFonts w:ascii="Calibri Light" w:hAnsi="Calibri Light" w:cs="Calibri Light"/>
          <w:sz w:val="22"/>
          <w:lang w:val="es-PE"/>
        </w:rPr>
      </w:pPr>
    </w:p>
    <w:p w14:paraId="091E0851" w14:textId="77777777" w:rsidR="000531BB" w:rsidRPr="00E96673" w:rsidRDefault="00D15B11" w:rsidP="00EA4B09">
      <w:pPr>
        <w:jc w:val="both"/>
        <w:rPr>
          <w:rFonts w:ascii="Calibri Light" w:hAnsi="Calibri Light" w:cs="Calibri Light"/>
          <w:sz w:val="22"/>
          <w:lang w:val="es-PE"/>
        </w:rPr>
      </w:pPr>
      <m:oMathPara>
        <m:oMath>
          <m:sSub>
            <m:sSubPr>
              <m:ctrlPr>
                <w:rPr>
                  <w:rFonts w:ascii="Cambria Math" w:hAnsi="Cambria Math" w:cs="Calibri Light"/>
                  <w:sz w:val="22"/>
                  <w:lang w:val="es-PE"/>
                </w:rPr>
              </m:ctrlPr>
            </m:sSubPr>
            <m:e>
              <m:r>
                <w:rPr>
                  <w:rFonts w:ascii="Cambria Math" w:hAnsi="Cambria Math" w:cs="Calibri Light"/>
                  <w:sz w:val="22"/>
                  <w:lang w:val="es-PE"/>
                </w:rPr>
                <m:t>Beneficios</m:t>
              </m:r>
            </m:e>
            <m:sub>
              <m:r>
                <w:rPr>
                  <w:rFonts w:ascii="Cambria Math" w:hAnsi="Cambria Math" w:cs="Calibri Light"/>
                  <w:sz w:val="22"/>
                  <w:lang w:val="es-PE"/>
                </w:rPr>
                <m:t>CP</m:t>
              </m:r>
            </m:sub>
          </m:sSub>
          <m:r>
            <m:rPr>
              <m:sty m:val="p"/>
            </m:rPr>
            <w:rPr>
              <w:rFonts w:ascii="Cambria Math" w:hAnsi="Cambria Math" w:cs="Calibri Light"/>
              <w:sz w:val="22"/>
              <w:lang w:val="es-PE"/>
            </w:rPr>
            <m:t>=</m:t>
          </m:r>
          <m:sSub>
            <m:sSubPr>
              <m:ctrlPr>
                <w:rPr>
                  <w:rFonts w:ascii="Cambria Math" w:hAnsi="Cambria Math" w:cs="Calibri Light"/>
                  <w:sz w:val="22"/>
                  <w:lang w:val="es-PE"/>
                </w:rPr>
              </m:ctrlPr>
            </m:sSubPr>
            <m:e>
              <m:r>
                <w:rPr>
                  <w:rFonts w:ascii="Cambria Math" w:hAnsi="Cambria Math" w:cs="Calibri Light"/>
                  <w:sz w:val="22"/>
                  <w:lang w:val="es-PE"/>
                </w:rPr>
                <m:t>Beneficios</m:t>
              </m:r>
            </m:e>
            <m:sub>
              <m:r>
                <w:rPr>
                  <w:rFonts w:ascii="Cambria Math" w:hAnsi="Cambria Math" w:cs="Calibri Light"/>
                  <w:sz w:val="22"/>
                  <w:lang w:val="es-PE"/>
                </w:rPr>
                <m:t>C</m:t>
              </m:r>
              <m:r>
                <m:rPr>
                  <m:sty m:val="p"/>
                </m:rPr>
                <w:rPr>
                  <w:rFonts w:ascii="Cambria Math" w:hAnsi="Cambria Math" w:cs="Calibri Light"/>
                  <w:sz w:val="22"/>
                  <w:lang w:val="es-PE"/>
                </w:rPr>
                <m:t>1_</m:t>
              </m:r>
              <m:r>
                <w:rPr>
                  <w:rFonts w:ascii="Cambria Math" w:hAnsi="Cambria Math" w:cs="Calibri Light"/>
                  <w:sz w:val="22"/>
                  <w:lang w:val="es-PE"/>
                </w:rPr>
                <m:t>CP</m:t>
              </m:r>
            </m:sub>
          </m:sSub>
          <m:r>
            <m:rPr>
              <m:sty m:val="p"/>
            </m:rPr>
            <w:rPr>
              <w:rFonts w:ascii="Cambria Math" w:hAnsi="Cambria Math" w:cs="Calibri Light"/>
              <w:sz w:val="22"/>
              <w:lang w:val="es-PE"/>
            </w:rPr>
            <m:t>+</m:t>
          </m:r>
          <m:sSub>
            <m:sSubPr>
              <m:ctrlPr>
                <w:rPr>
                  <w:rFonts w:ascii="Cambria Math" w:hAnsi="Cambria Math" w:cs="Calibri Light"/>
                  <w:sz w:val="22"/>
                  <w:lang w:val="es-PE"/>
                </w:rPr>
              </m:ctrlPr>
            </m:sSubPr>
            <m:e>
              <m:r>
                <w:rPr>
                  <w:rFonts w:ascii="Cambria Math" w:hAnsi="Cambria Math" w:cs="Calibri Light"/>
                  <w:sz w:val="22"/>
                  <w:lang w:val="es-PE"/>
                </w:rPr>
                <m:t>Beneficios</m:t>
              </m:r>
            </m:e>
            <m:sub>
              <m:r>
                <w:rPr>
                  <w:rFonts w:ascii="Cambria Math" w:hAnsi="Cambria Math" w:cs="Calibri Light"/>
                  <w:sz w:val="22"/>
                  <w:lang w:val="es-PE"/>
                </w:rPr>
                <m:t>C</m:t>
              </m:r>
              <m:r>
                <m:rPr>
                  <m:sty m:val="p"/>
                </m:rPr>
                <w:rPr>
                  <w:rFonts w:ascii="Cambria Math" w:hAnsi="Cambria Math" w:cs="Calibri Light"/>
                  <w:sz w:val="22"/>
                  <w:lang w:val="es-PE"/>
                </w:rPr>
                <m:t>2_</m:t>
              </m:r>
              <m:r>
                <w:rPr>
                  <w:rFonts w:ascii="Cambria Math" w:hAnsi="Cambria Math" w:cs="Calibri Light"/>
                  <w:sz w:val="22"/>
                  <w:lang w:val="es-PE"/>
                </w:rPr>
                <m:t>CP</m:t>
              </m:r>
            </m:sub>
          </m:sSub>
          <m:r>
            <m:rPr>
              <m:sty m:val="p"/>
            </m:rPr>
            <w:rPr>
              <w:rFonts w:ascii="Cambria Math" w:hAnsi="Cambria Math" w:cs="Calibri Light"/>
              <w:sz w:val="22"/>
              <w:lang w:val="es-PE"/>
            </w:rPr>
            <m:t xml:space="preserve">+ </m:t>
          </m:r>
          <m:sSub>
            <m:sSubPr>
              <m:ctrlPr>
                <w:rPr>
                  <w:rFonts w:ascii="Cambria Math" w:hAnsi="Cambria Math" w:cs="Calibri Light"/>
                  <w:sz w:val="22"/>
                  <w:lang w:val="es-PE"/>
                </w:rPr>
              </m:ctrlPr>
            </m:sSubPr>
            <m:e>
              <m:r>
                <w:rPr>
                  <w:rFonts w:ascii="Cambria Math" w:hAnsi="Cambria Math" w:cs="Calibri Light"/>
                  <w:sz w:val="22"/>
                  <w:lang w:val="es-PE"/>
                </w:rPr>
                <m:t>Beneficios</m:t>
              </m:r>
            </m:e>
            <m:sub>
              <m:r>
                <w:rPr>
                  <w:rFonts w:ascii="Cambria Math" w:hAnsi="Cambria Math" w:cs="Calibri Light"/>
                  <w:sz w:val="22"/>
                  <w:lang w:val="es-PE"/>
                </w:rPr>
                <m:t>C</m:t>
              </m:r>
              <m:r>
                <m:rPr>
                  <m:sty m:val="p"/>
                </m:rPr>
                <w:rPr>
                  <w:rFonts w:ascii="Cambria Math" w:hAnsi="Cambria Math" w:cs="Calibri Light"/>
                  <w:sz w:val="22"/>
                  <w:lang w:val="es-PE"/>
                </w:rPr>
                <m:t>3_</m:t>
              </m:r>
              <m:r>
                <w:rPr>
                  <w:rFonts w:ascii="Cambria Math" w:hAnsi="Cambria Math" w:cs="Calibri Light"/>
                  <w:sz w:val="22"/>
                  <w:lang w:val="es-PE"/>
                </w:rPr>
                <m:t>CP</m:t>
              </m:r>
            </m:sub>
          </m:sSub>
          <m:r>
            <m:rPr>
              <m:sty m:val="p"/>
            </m:rPr>
            <w:rPr>
              <w:rFonts w:ascii="Cambria Math" w:hAnsi="Cambria Math" w:cs="Calibri Light"/>
              <w:sz w:val="22"/>
              <w:lang w:val="es-PE"/>
            </w:rPr>
            <m:t xml:space="preserve">+ </m:t>
          </m:r>
          <m:sSub>
            <m:sSubPr>
              <m:ctrlPr>
                <w:rPr>
                  <w:rFonts w:ascii="Cambria Math" w:hAnsi="Cambria Math" w:cs="Calibri Light"/>
                  <w:sz w:val="22"/>
                  <w:lang w:val="es-PE"/>
                </w:rPr>
              </m:ctrlPr>
            </m:sSubPr>
            <m:e>
              <m:r>
                <w:rPr>
                  <w:rFonts w:ascii="Cambria Math" w:hAnsi="Cambria Math" w:cs="Calibri Light"/>
                  <w:sz w:val="22"/>
                  <w:lang w:val="es-PE"/>
                </w:rPr>
                <m:t>Beneficios</m:t>
              </m:r>
            </m:e>
            <m:sub>
              <m:r>
                <w:rPr>
                  <w:rFonts w:ascii="Cambria Math" w:hAnsi="Cambria Math" w:cs="Calibri Light"/>
                  <w:sz w:val="22"/>
                  <w:lang w:val="es-PE"/>
                </w:rPr>
                <m:t>C</m:t>
              </m:r>
              <m:r>
                <m:rPr>
                  <m:sty m:val="p"/>
                </m:rPr>
                <w:rPr>
                  <w:rFonts w:ascii="Cambria Math" w:hAnsi="Cambria Math" w:cs="Calibri Light"/>
                  <w:sz w:val="22"/>
                  <w:lang w:val="es-PE"/>
                </w:rPr>
                <m:t>4_</m:t>
              </m:r>
              <m:r>
                <w:rPr>
                  <w:rFonts w:ascii="Cambria Math" w:hAnsi="Cambria Math" w:cs="Calibri Light"/>
                  <w:sz w:val="22"/>
                  <w:lang w:val="es-PE"/>
                </w:rPr>
                <m:t>CP</m:t>
              </m:r>
            </m:sub>
          </m:sSub>
          <m:r>
            <m:rPr>
              <m:sty m:val="p"/>
            </m:rPr>
            <w:rPr>
              <w:rFonts w:ascii="Cambria Math" w:hAnsi="Cambria Math" w:cs="Calibri Light"/>
              <w:sz w:val="22"/>
              <w:lang w:val="es-PE"/>
            </w:rPr>
            <m:t xml:space="preserve"> </m:t>
          </m:r>
        </m:oMath>
      </m:oMathPara>
    </w:p>
    <w:p w14:paraId="091E0852" w14:textId="77777777" w:rsidR="000531BB" w:rsidRPr="00E96673" w:rsidRDefault="000531BB" w:rsidP="00EA4B09">
      <w:pPr>
        <w:jc w:val="both"/>
        <w:rPr>
          <w:rFonts w:ascii="Calibri Light" w:hAnsi="Calibri Light" w:cs="Calibri Light"/>
          <w:sz w:val="22"/>
          <w:lang w:val="es-PE"/>
        </w:rPr>
      </w:pPr>
    </w:p>
    <w:p w14:paraId="091E0853" w14:textId="77777777" w:rsidR="000531BB" w:rsidRPr="00E96673" w:rsidRDefault="00CD3FD4"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el caso de los </w:t>
      </w:r>
      <m:oMath>
        <m:r>
          <w:rPr>
            <w:rFonts w:ascii="Cambria Math" w:hAnsi="Cambria Math" w:cs="Calibri Light"/>
            <w:sz w:val="22"/>
            <w:szCs w:val="22"/>
          </w:rPr>
          <m:t>Beneficio</m:t>
        </m:r>
        <m:sSub>
          <m:sSubPr>
            <m:ctrlPr>
              <w:rPr>
                <w:rFonts w:ascii="Cambria Math" w:hAnsi="Cambria Math" w:cs="Calibri Light"/>
                <w:sz w:val="22"/>
                <w:szCs w:val="22"/>
              </w:rPr>
            </m:ctrlPr>
          </m:sSubPr>
          <m:e>
            <m:r>
              <w:rPr>
                <w:rFonts w:ascii="Cambria Math" w:hAnsi="Cambria Math" w:cs="Calibri Light"/>
                <w:sz w:val="22"/>
                <w:szCs w:val="22"/>
              </w:rPr>
              <m:t>s</m:t>
            </m:r>
          </m:e>
          <m:sub>
            <m:r>
              <w:rPr>
                <w:rFonts w:ascii="Cambria Math" w:hAnsi="Cambria Math" w:cs="Calibri Light"/>
                <w:sz w:val="22"/>
                <w:szCs w:val="22"/>
              </w:rPr>
              <m:t>SP</m:t>
            </m:r>
          </m:sub>
        </m:sSub>
        <m:r>
          <m:rPr>
            <m:sty m:val="p"/>
          </m:rPr>
          <w:rPr>
            <w:rFonts w:ascii="Cambria Math" w:hAnsi="Cambria Math" w:cs="Calibri Light"/>
            <w:sz w:val="22"/>
            <w:szCs w:val="22"/>
          </w:rPr>
          <m:t xml:space="preserve"> </m:t>
        </m:r>
      </m:oMath>
      <w:r w:rsidR="000531BB" w:rsidRPr="00E96673">
        <w:rPr>
          <w:rFonts w:ascii="Calibri Light" w:hAnsi="Calibri Light" w:cs="Calibri Light"/>
          <w:sz w:val="22"/>
          <w:szCs w:val="22"/>
        </w:rPr>
        <w:t xml:space="preserve">, </w:t>
      </w:r>
      <w:r w:rsidR="00CB1F55" w:rsidRPr="00E96673">
        <w:rPr>
          <w:rFonts w:ascii="Calibri Light" w:hAnsi="Calibri Light" w:cs="Calibri Light"/>
          <w:sz w:val="22"/>
          <w:szCs w:val="22"/>
        </w:rPr>
        <w:t>estos serían</w:t>
      </w:r>
      <w:r w:rsidR="000531BB" w:rsidRPr="00E96673">
        <w:rPr>
          <w:rFonts w:ascii="Calibri Light" w:hAnsi="Calibri Light" w:cs="Calibri Light"/>
          <w:sz w:val="22"/>
          <w:szCs w:val="22"/>
        </w:rPr>
        <w:t xml:space="preserve"> cero, dado que no se aplicarían ningún cambio en la gestión de recursos humanos ni en la gestión transversal de presupuesto y pago de salarios, así como tampoco se aplicarían cambios en la organización de </w:t>
      </w:r>
      <w:r w:rsidR="00E20535" w:rsidRPr="00E96673">
        <w:rPr>
          <w:rFonts w:ascii="Calibri Light" w:hAnsi="Calibri Light" w:cs="Calibri Light"/>
          <w:sz w:val="22"/>
          <w:szCs w:val="22"/>
        </w:rPr>
        <w:t>las capacidades operativas</w:t>
      </w:r>
      <w:r w:rsidR="000531BB" w:rsidRPr="00E96673">
        <w:rPr>
          <w:rFonts w:ascii="Calibri Light" w:hAnsi="Calibri Light" w:cs="Calibri Light"/>
          <w:sz w:val="22"/>
          <w:szCs w:val="22"/>
        </w:rPr>
        <w:t xml:space="preserve"> de los ministerios involucrados.</w:t>
      </w:r>
    </w:p>
    <w:p w14:paraId="091E0854" w14:textId="77777777" w:rsidR="00E20535" w:rsidRPr="00E96673" w:rsidRDefault="00E20535" w:rsidP="00EA4B09">
      <w:pPr>
        <w:jc w:val="both"/>
        <w:rPr>
          <w:rFonts w:ascii="Calibri Light" w:hAnsi="Calibri Light" w:cs="Calibri Light"/>
          <w:sz w:val="22"/>
          <w:lang w:val="es-PE"/>
        </w:rPr>
      </w:pPr>
    </w:p>
    <w:p w14:paraId="091E0855" w14:textId="77777777" w:rsidR="000531BB" w:rsidRPr="00E96673" w:rsidRDefault="000531BB" w:rsidP="00EA4B09">
      <w:pPr>
        <w:jc w:val="both"/>
        <w:rPr>
          <w:rFonts w:ascii="Calibri Light" w:hAnsi="Calibri Light" w:cs="Calibri Light"/>
          <w:sz w:val="22"/>
          <w:lang w:val="es-PE"/>
        </w:rPr>
      </w:pPr>
      <w:r w:rsidRPr="00E96673">
        <w:rPr>
          <w:rFonts w:ascii="Calibri Light" w:hAnsi="Calibri Light" w:cs="Calibri Light"/>
          <w:sz w:val="22"/>
          <w:lang w:val="es-PE"/>
        </w:rPr>
        <w:t>Los costos incrementales del proyecto son:</w:t>
      </w:r>
    </w:p>
    <w:p w14:paraId="091E0856" w14:textId="77777777" w:rsidR="00E20535" w:rsidRPr="00E96673" w:rsidRDefault="00E20535" w:rsidP="00EA4B09">
      <w:pPr>
        <w:jc w:val="both"/>
        <w:rPr>
          <w:rFonts w:ascii="Calibri Light" w:hAnsi="Calibri Light" w:cs="Calibri Light"/>
          <w:sz w:val="22"/>
          <w:lang w:val="es-PE"/>
        </w:rPr>
      </w:pPr>
    </w:p>
    <w:p w14:paraId="091E0857" w14:textId="77777777" w:rsidR="000531BB" w:rsidRPr="00E96673" w:rsidRDefault="00D15B11" w:rsidP="00EA4B09">
      <w:pPr>
        <w:jc w:val="both"/>
        <w:rPr>
          <w:rFonts w:ascii="Calibri Light" w:hAnsi="Calibri Light" w:cs="Calibri Light"/>
          <w:sz w:val="22"/>
          <w:lang w:val="es-PE"/>
        </w:rPr>
      </w:pPr>
      <m:oMathPara>
        <m:oMath>
          <m:sSub>
            <m:sSubPr>
              <m:ctrlPr>
                <w:rPr>
                  <w:rFonts w:ascii="Cambria Math" w:hAnsi="Cambria Math" w:cs="Calibri Light"/>
                  <w:sz w:val="22"/>
                  <w:lang w:val="es-PE"/>
                </w:rPr>
              </m:ctrlPr>
            </m:sSubPr>
            <m:e>
              <m:r>
                <w:rPr>
                  <w:rFonts w:ascii="Cambria Math" w:hAnsi="Cambria Math" w:cs="Calibri Light"/>
                  <w:sz w:val="22"/>
                  <w:lang w:val="es-PE"/>
                </w:rPr>
                <m:t>Costos</m:t>
              </m:r>
            </m:e>
            <m:sub>
              <m:r>
                <w:rPr>
                  <w:rFonts w:ascii="Cambria Math" w:hAnsi="Cambria Math" w:cs="Calibri Light"/>
                  <w:sz w:val="22"/>
                  <w:lang w:val="es-PE"/>
                </w:rPr>
                <m:t>CP</m:t>
              </m:r>
            </m:sub>
          </m:sSub>
          <m:r>
            <m:rPr>
              <m:sty m:val="p"/>
            </m:rPr>
            <w:rPr>
              <w:rFonts w:ascii="Cambria Math" w:hAnsi="Cambria Math" w:cs="Calibri Light"/>
              <w:sz w:val="22"/>
              <w:lang w:val="es-PE"/>
            </w:rPr>
            <m:t>=</m:t>
          </m:r>
          <m:sSub>
            <m:sSubPr>
              <m:ctrlPr>
                <w:rPr>
                  <w:rFonts w:ascii="Cambria Math" w:hAnsi="Cambria Math" w:cs="Calibri Light"/>
                  <w:sz w:val="22"/>
                  <w:lang w:val="es-PE"/>
                </w:rPr>
              </m:ctrlPr>
            </m:sSubPr>
            <m:e>
              <m:r>
                <w:rPr>
                  <w:rFonts w:ascii="Cambria Math" w:hAnsi="Cambria Math" w:cs="Calibri Light"/>
                  <w:sz w:val="22"/>
                  <w:lang w:val="es-PE"/>
                </w:rPr>
                <m:t>Costos</m:t>
              </m:r>
            </m:e>
            <m:sub>
              <m:r>
                <w:rPr>
                  <w:rFonts w:ascii="Cambria Math" w:hAnsi="Cambria Math" w:cs="Calibri Light"/>
                  <w:sz w:val="22"/>
                  <w:lang w:val="es-PE"/>
                </w:rPr>
                <m:t>inversi</m:t>
              </m:r>
              <m:r>
                <m:rPr>
                  <m:sty m:val="p"/>
                </m:rPr>
                <w:rPr>
                  <w:rFonts w:ascii="Cambria Math" w:hAnsi="Cambria Math" w:cs="Calibri Light"/>
                  <w:sz w:val="22"/>
                  <w:lang w:val="es-PE"/>
                </w:rPr>
                <m:t>ó</m:t>
              </m:r>
              <m:r>
                <w:rPr>
                  <w:rFonts w:ascii="Cambria Math" w:hAnsi="Cambria Math" w:cs="Calibri Light"/>
                  <w:sz w:val="22"/>
                  <w:lang w:val="es-PE"/>
                </w:rPr>
                <m:t>n</m:t>
              </m:r>
            </m:sub>
          </m:sSub>
          <m:r>
            <m:rPr>
              <m:sty m:val="p"/>
            </m:rPr>
            <w:rPr>
              <w:rFonts w:ascii="Cambria Math" w:hAnsi="Cambria Math" w:cs="Calibri Light"/>
              <w:sz w:val="22"/>
              <w:lang w:val="es-PE"/>
            </w:rPr>
            <m:t xml:space="preserve">+ </m:t>
          </m:r>
          <m:sSub>
            <m:sSubPr>
              <m:ctrlPr>
                <w:rPr>
                  <w:rFonts w:ascii="Cambria Math" w:hAnsi="Cambria Math" w:cs="Calibri Light"/>
                  <w:sz w:val="22"/>
                  <w:lang w:val="es-PE"/>
                </w:rPr>
              </m:ctrlPr>
            </m:sSubPr>
            <m:e>
              <m:r>
                <w:rPr>
                  <w:rFonts w:ascii="Cambria Math" w:hAnsi="Cambria Math" w:cs="Calibri Light"/>
                  <w:sz w:val="22"/>
                  <w:lang w:val="es-PE"/>
                </w:rPr>
                <m:t>Costos</m:t>
              </m:r>
            </m:e>
            <m:sub>
              <m:r>
                <w:rPr>
                  <w:rFonts w:ascii="Cambria Math" w:hAnsi="Cambria Math" w:cs="Calibri Light"/>
                  <w:sz w:val="22"/>
                  <w:lang w:val="es-PE"/>
                </w:rPr>
                <m:t>OyM</m:t>
              </m:r>
            </m:sub>
          </m:sSub>
        </m:oMath>
      </m:oMathPara>
    </w:p>
    <w:p w14:paraId="091E0858" w14:textId="77777777" w:rsidR="000531BB" w:rsidRPr="00E96673" w:rsidRDefault="000531BB" w:rsidP="00EA4B09">
      <w:pPr>
        <w:jc w:val="both"/>
        <w:rPr>
          <w:rFonts w:ascii="Calibri Light" w:hAnsi="Calibri Light" w:cs="Calibri Light"/>
          <w:sz w:val="22"/>
          <w:lang w:val="es-PE"/>
        </w:rPr>
      </w:pPr>
    </w:p>
    <w:p w14:paraId="091E0859" w14:textId="77777777" w:rsidR="000531BB" w:rsidRPr="00E96673" w:rsidRDefault="000531BB" w:rsidP="00EA4B09">
      <w:pPr>
        <w:jc w:val="both"/>
        <w:rPr>
          <w:rFonts w:ascii="Calibri Light" w:hAnsi="Calibri Light" w:cs="Calibri Light"/>
          <w:sz w:val="22"/>
          <w:lang w:val="es-PE"/>
        </w:rPr>
      </w:pPr>
      <w:r w:rsidRPr="00E96673">
        <w:rPr>
          <w:rFonts w:ascii="Calibri Light" w:hAnsi="Calibri Light" w:cs="Calibri Light"/>
          <w:sz w:val="22"/>
          <w:lang w:val="es-PE"/>
        </w:rPr>
        <w:t>Los beneficios netos del proyecto son calculados por medio de la siguiente fórmula:</w:t>
      </w:r>
    </w:p>
    <w:p w14:paraId="091E085A" w14:textId="77777777" w:rsidR="000531BB" w:rsidRPr="00E96673" w:rsidRDefault="000531BB" w:rsidP="00EA4B09">
      <w:pPr>
        <w:jc w:val="both"/>
        <w:rPr>
          <w:rFonts w:ascii="Calibri Light" w:hAnsi="Calibri Light" w:cs="Calibri Light"/>
          <w:sz w:val="22"/>
          <w:lang w:val="es-PE"/>
        </w:rPr>
      </w:pPr>
    </w:p>
    <w:p w14:paraId="091E085B" w14:textId="77777777" w:rsidR="000531BB" w:rsidRPr="00E96673" w:rsidRDefault="00D15B11" w:rsidP="00EA4B09">
      <w:pPr>
        <w:jc w:val="both"/>
        <w:rPr>
          <w:rFonts w:ascii="Calibri Light" w:hAnsi="Calibri Light" w:cs="Calibri Light"/>
          <w:sz w:val="22"/>
          <w:lang w:val="es-PE"/>
        </w:rPr>
      </w:pPr>
      <m:oMathPara>
        <m:oMath>
          <m:sSub>
            <m:sSubPr>
              <m:ctrlPr>
                <w:rPr>
                  <w:rFonts w:ascii="Cambria Math" w:hAnsi="Cambria Math" w:cs="Calibri Light"/>
                  <w:sz w:val="22"/>
                  <w:lang w:val="es-PE"/>
                </w:rPr>
              </m:ctrlPr>
            </m:sSubPr>
            <m:e>
              <m:r>
                <m:rPr>
                  <m:sty m:val="p"/>
                </m:rPr>
                <w:rPr>
                  <w:rFonts w:ascii="Cambria Math" w:hAnsi="Cambria Math" w:cs="Calibri Light"/>
                  <w:sz w:val="22"/>
                  <w:lang w:val="es-PE"/>
                </w:rPr>
                <m:t xml:space="preserve"> </m:t>
              </m:r>
              <m:r>
                <w:rPr>
                  <w:rFonts w:ascii="Cambria Math" w:hAnsi="Cambria Math" w:cs="Calibri Light"/>
                  <w:sz w:val="22"/>
                  <w:lang w:val="es-PE"/>
                </w:rPr>
                <m:t>Beneficios</m:t>
              </m:r>
              <m:r>
                <m:rPr>
                  <m:sty m:val="p"/>
                </m:rPr>
                <w:rPr>
                  <w:rFonts w:ascii="Cambria Math" w:hAnsi="Cambria Math" w:cs="Calibri Light"/>
                  <w:sz w:val="22"/>
                  <w:lang w:val="es-PE"/>
                </w:rPr>
                <m:t xml:space="preserve"> </m:t>
              </m:r>
              <m:r>
                <w:rPr>
                  <w:rFonts w:ascii="Cambria Math" w:hAnsi="Cambria Math" w:cs="Calibri Light"/>
                  <w:sz w:val="22"/>
                  <w:lang w:val="es-PE"/>
                </w:rPr>
                <m:t>netos</m:t>
              </m:r>
            </m:e>
            <m:sub>
              <m:r>
                <w:rPr>
                  <w:rFonts w:ascii="Cambria Math" w:hAnsi="Cambria Math" w:cs="Calibri Light"/>
                  <w:sz w:val="22"/>
                  <w:lang w:val="es-PE"/>
                </w:rPr>
                <m:t>CP</m:t>
              </m:r>
            </m:sub>
          </m:sSub>
          <m:r>
            <m:rPr>
              <m:sty m:val="p"/>
            </m:rPr>
            <w:rPr>
              <w:rFonts w:ascii="Cambria Math" w:hAnsi="Cambria Math" w:cs="Calibri Light"/>
              <w:sz w:val="22"/>
              <w:lang w:val="es-PE"/>
            </w:rPr>
            <m:t>=</m:t>
          </m:r>
          <m:sSub>
            <m:sSubPr>
              <m:ctrlPr>
                <w:rPr>
                  <w:rFonts w:ascii="Cambria Math" w:hAnsi="Cambria Math" w:cs="Calibri Light"/>
                  <w:sz w:val="22"/>
                  <w:lang w:val="es-PE"/>
                </w:rPr>
              </m:ctrlPr>
            </m:sSubPr>
            <m:e>
              <m:r>
                <m:rPr>
                  <m:sty m:val="p"/>
                </m:rPr>
                <w:rPr>
                  <w:rFonts w:ascii="Cambria Math" w:hAnsi="Cambria Math" w:cs="Calibri Light"/>
                  <w:sz w:val="22"/>
                  <w:lang w:val="es-PE"/>
                </w:rPr>
                <m:t xml:space="preserve"> </m:t>
              </m:r>
              <m:r>
                <w:rPr>
                  <w:rFonts w:ascii="Cambria Math" w:hAnsi="Cambria Math" w:cs="Calibri Light"/>
                  <w:sz w:val="22"/>
                  <w:lang w:val="es-PE"/>
                </w:rPr>
                <m:t>Beneficios</m:t>
              </m:r>
            </m:e>
            <m:sub>
              <m:r>
                <w:rPr>
                  <w:rFonts w:ascii="Cambria Math" w:hAnsi="Cambria Math" w:cs="Calibri Light"/>
                  <w:sz w:val="22"/>
                  <w:lang w:val="es-PE"/>
                </w:rPr>
                <m:t>incrementales</m:t>
              </m:r>
            </m:sub>
          </m:sSub>
          <m:r>
            <m:rPr>
              <m:sty m:val="p"/>
            </m:rPr>
            <w:rPr>
              <w:rFonts w:ascii="Cambria Math" w:hAnsi="Cambria Math" w:cs="Calibri Light"/>
              <w:sz w:val="22"/>
              <w:lang w:val="es-PE"/>
            </w:rPr>
            <m:t>-</m:t>
          </m:r>
          <m:sSub>
            <m:sSubPr>
              <m:ctrlPr>
                <w:rPr>
                  <w:rFonts w:ascii="Cambria Math" w:hAnsi="Cambria Math" w:cs="Calibri Light"/>
                  <w:sz w:val="22"/>
                  <w:lang w:val="es-PE"/>
                </w:rPr>
              </m:ctrlPr>
            </m:sSubPr>
            <m:e>
              <m:r>
                <w:rPr>
                  <w:rFonts w:ascii="Cambria Math" w:hAnsi="Cambria Math" w:cs="Calibri Light"/>
                  <w:sz w:val="22"/>
                  <w:lang w:val="es-PE"/>
                </w:rPr>
                <m:t>Costos</m:t>
              </m:r>
            </m:e>
            <m:sub>
              <m:r>
                <w:rPr>
                  <w:rFonts w:ascii="Cambria Math" w:hAnsi="Cambria Math" w:cs="Calibri Light"/>
                  <w:sz w:val="22"/>
                  <w:lang w:val="es-PE"/>
                </w:rPr>
                <m:t>CP</m:t>
              </m:r>
            </m:sub>
          </m:sSub>
        </m:oMath>
      </m:oMathPara>
    </w:p>
    <w:p w14:paraId="091E085C" w14:textId="77777777" w:rsidR="000531BB" w:rsidRPr="00E96673" w:rsidRDefault="000531BB" w:rsidP="00EA4B09">
      <w:pPr>
        <w:jc w:val="both"/>
        <w:rPr>
          <w:rFonts w:ascii="Calibri Light" w:hAnsi="Calibri Light" w:cs="Calibri Light"/>
          <w:sz w:val="22"/>
          <w:szCs w:val="22"/>
        </w:rPr>
      </w:pPr>
    </w:p>
    <w:p w14:paraId="091E085D" w14:textId="77777777" w:rsidR="007A7D0E" w:rsidRPr="00E96673" w:rsidRDefault="007A7D0E" w:rsidP="00EA4B09">
      <w:pPr>
        <w:jc w:val="both"/>
        <w:rPr>
          <w:rFonts w:asciiTheme="majorHAnsi" w:hAnsiTheme="majorHAnsi" w:cs="Arial"/>
        </w:rPr>
      </w:pPr>
    </w:p>
    <w:p w14:paraId="091E085E" w14:textId="77777777" w:rsidR="007A7D0E" w:rsidRPr="00E96673" w:rsidRDefault="007A7D0E"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A continuación, se presentan los parámetros a emplear para las estimaciones, así como los beneficios para cada uno de los medios de primer orden, para los cuales es necesario trabajar bajo algunos supuestos, los cuales también se presentarán. Posterior a ello, se presentan las estimaciones y los indicadores de rentabilidad (VAN y TIR) hallados. Finalmente, se realiza el análisis de sensibilidad, identificando las variables de riesgo y posibles resultados ante cambios en éstas.</w:t>
      </w:r>
      <w:bookmarkStart w:id="11" w:name="_Toc492296450"/>
      <w:bookmarkStart w:id="12" w:name="_Toc492920655"/>
    </w:p>
    <w:p w14:paraId="091E085F" w14:textId="77777777" w:rsidR="00EA4B09" w:rsidRPr="00E96673" w:rsidRDefault="00EA4B09" w:rsidP="007A7D0E">
      <w:pPr>
        <w:jc w:val="both"/>
        <w:rPr>
          <w:rFonts w:ascii="Calibri Light" w:hAnsi="Calibri Light" w:cs="Calibri Light"/>
          <w:sz w:val="22"/>
        </w:rPr>
      </w:pPr>
    </w:p>
    <w:p w14:paraId="091E0860" w14:textId="77777777" w:rsidR="007A7D0E" w:rsidRPr="00E96673" w:rsidRDefault="007A7D0E" w:rsidP="007A7D0E">
      <w:pPr>
        <w:pStyle w:val="subt2"/>
        <w:rPr>
          <w:rFonts w:ascii="Calibri Light" w:hAnsi="Calibri Light" w:cs="Calibri Light"/>
          <w:sz w:val="22"/>
        </w:rPr>
      </w:pPr>
      <w:r w:rsidRPr="00E96673">
        <w:rPr>
          <w:rFonts w:ascii="Calibri Light" w:hAnsi="Calibri Light" w:cs="Calibri Light"/>
          <w:sz w:val="22"/>
        </w:rPr>
        <w:t>Parámetros</w:t>
      </w:r>
      <w:bookmarkEnd w:id="11"/>
      <w:bookmarkEnd w:id="12"/>
      <w:r w:rsidRPr="00E96673">
        <w:rPr>
          <w:rFonts w:ascii="Calibri Light" w:hAnsi="Calibri Light" w:cs="Calibri Light"/>
          <w:sz w:val="22"/>
        </w:rPr>
        <w:t xml:space="preserve"> </w:t>
      </w:r>
    </w:p>
    <w:p w14:paraId="091E0861" w14:textId="77777777" w:rsidR="007A7D0E" w:rsidRPr="00E96673" w:rsidRDefault="007A7D0E"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Para la evaluación social del Proyecto es necesario determinar ciertos parámetros generales que serán empleados en el análisis Costo Beneficio. A continuación, se detallan los valores de dichos parámetros: </w:t>
      </w:r>
    </w:p>
    <w:p w14:paraId="091E0862" w14:textId="77777777" w:rsidR="00C119F2" w:rsidRPr="00E96673" w:rsidRDefault="00C119F2" w:rsidP="00A8736A">
      <w:pPr>
        <w:spacing w:line="276" w:lineRule="auto"/>
        <w:jc w:val="both"/>
        <w:rPr>
          <w:rFonts w:ascii="Calibri Light" w:hAnsi="Calibri Light" w:cs="Calibri Light"/>
          <w:sz w:val="22"/>
          <w:szCs w:val="22"/>
        </w:rPr>
      </w:pPr>
    </w:p>
    <w:p w14:paraId="091E0863" w14:textId="77777777" w:rsidR="00C119F2" w:rsidRPr="00E96673" w:rsidRDefault="00C119F2" w:rsidP="00C119F2">
      <w:pPr>
        <w:pStyle w:val="Caption"/>
        <w:keepNext/>
        <w:jc w:val="center"/>
        <w:rPr>
          <w:rFonts w:ascii="Calibri Light" w:hAnsi="Calibri Light" w:cs="Calibri Light"/>
          <w:b w:val="0"/>
          <w:i/>
          <w:color w:val="1F497D" w:themeColor="text2"/>
          <w:sz w:val="22"/>
        </w:rPr>
      </w:pPr>
      <w:bookmarkStart w:id="13" w:name="_Toc531964076"/>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3</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Parámetros del Proyecto</w:t>
      </w:r>
      <w:r w:rsidR="0082689A" w:rsidRPr="00E96673">
        <w:rPr>
          <w:rFonts w:ascii="Calibri Light" w:hAnsi="Calibri Light" w:cs="Calibri Light"/>
          <w:b w:val="0"/>
          <w:i/>
          <w:color w:val="1F497D" w:themeColor="text2"/>
          <w:sz w:val="22"/>
        </w:rPr>
        <w:t xml:space="preserve"> y evaluación</w:t>
      </w:r>
      <w:bookmarkEnd w:id="13"/>
    </w:p>
    <w:tbl>
      <w:tblPr>
        <w:tblW w:w="7280" w:type="dxa"/>
        <w:jc w:val="center"/>
        <w:tblLook w:val="04A0" w:firstRow="1" w:lastRow="0" w:firstColumn="1" w:lastColumn="0" w:noHBand="0" w:noVBand="1"/>
      </w:tblPr>
      <w:tblGrid>
        <w:gridCol w:w="5447"/>
        <w:gridCol w:w="1833"/>
      </w:tblGrid>
      <w:tr w:rsidR="00EB20F9" w:rsidRPr="00E96673" w14:paraId="091E0865" w14:textId="77777777" w:rsidTr="006F1E67">
        <w:trPr>
          <w:trHeight w:val="315"/>
          <w:tblHeader/>
          <w:jc w:val="center"/>
        </w:trPr>
        <w:tc>
          <w:tcPr>
            <w:tcW w:w="72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91E0864" w14:textId="77777777" w:rsidR="00EB20F9" w:rsidRPr="00E96673" w:rsidRDefault="00EB20F9" w:rsidP="00EB20F9">
            <w:pPr>
              <w:jc w:val="center"/>
              <w:rPr>
                <w:rFonts w:ascii="Calibri Light" w:eastAsia="Times New Roman" w:hAnsi="Calibri Light" w:cs="Calibri Light"/>
                <w:b/>
                <w:bCs/>
                <w:i/>
                <w:iCs/>
                <w:color w:val="000000"/>
                <w:lang w:val="es-ES" w:eastAsia="en-US"/>
              </w:rPr>
            </w:pPr>
            <w:r w:rsidRPr="00E96673">
              <w:rPr>
                <w:rFonts w:ascii="Calibri Light" w:eastAsia="Times New Roman" w:hAnsi="Calibri Light" w:cs="Calibri Light"/>
                <w:b/>
                <w:bCs/>
                <w:i/>
                <w:iCs/>
                <w:color w:val="000000"/>
                <w:lang w:val="es-ES" w:eastAsia="en-US"/>
              </w:rPr>
              <w:t>Parámetros</w:t>
            </w:r>
          </w:p>
        </w:tc>
      </w:tr>
      <w:tr w:rsidR="00EB20F9" w:rsidRPr="00E96673" w14:paraId="091E0868"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66" w14:textId="77777777" w:rsidR="00EB20F9" w:rsidRPr="00E96673" w:rsidRDefault="00EB20F9" w:rsidP="00EB20F9">
            <w:pPr>
              <w:rPr>
                <w:rFonts w:ascii="Calibri Light" w:eastAsia="Times New Roman" w:hAnsi="Calibri Light" w:cs="Calibri Light"/>
                <w:b/>
                <w:bCs/>
                <w:color w:val="000000"/>
                <w:sz w:val="22"/>
                <w:szCs w:val="22"/>
                <w:lang w:val="es-ES" w:eastAsia="en-US"/>
              </w:rPr>
            </w:pPr>
            <w:r w:rsidRPr="00E96673">
              <w:rPr>
                <w:rFonts w:ascii="Calibri Light" w:eastAsia="Times New Roman" w:hAnsi="Calibri Light" w:cs="Calibri Light"/>
                <w:b/>
                <w:bCs/>
                <w:color w:val="000000"/>
                <w:sz w:val="22"/>
                <w:szCs w:val="22"/>
                <w:lang w:val="es-ES" w:eastAsia="en-US"/>
              </w:rPr>
              <w:t>Horizonte de evaluación</w:t>
            </w:r>
          </w:p>
        </w:tc>
        <w:tc>
          <w:tcPr>
            <w:tcW w:w="1833" w:type="dxa"/>
            <w:tcBorders>
              <w:top w:val="nil"/>
              <w:left w:val="nil"/>
              <w:bottom w:val="single" w:sz="4" w:space="0" w:color="auto"/>
              <w:right w:val="single" w:sz="4" w:space="0" w:color="auto"/>
            </w:tcBorders>
            <w:shd w:val="clear" w:color="auto" w:fill="auto"/>
            <w:noWrap/>
            <w:vAlign w:val="bottom"/>
            <w:hideMark/>
          </w:tcPr>
          <w:p w14:paraId="091E0867" w14:textId="77777777" w:rsidR="00EB20F9" w:rsidRPr="00E96673" w:rsidRDefault="00EB20F9" w:rsidP="00AF616C">
            <w:pPr>
              <w:jc w:val="center"/>
              <w:rPr>
                <w:rFonts w:ascii="Calibri Light" w:eastAsia="Times New Roman" w:hAnsi="Calibri Light" w:cs="Calibri Light"/>
                <w:color w:val="000000"/>
                <w:sz w:val="22"/>
                <w:szCs w:val="22"/>
                <w:lang w:val="es-ES" w:eastAsia="en-US"/>
              </w:rPr>
            </w:pPr>
            <w:r w:rsidRPr="00E96673">
              <w:rPr>
                <w:rFonts w:ascii="Calibri Light" w:eastAsia="Times New Roman" w:hAnsi="Calibri Light" w:cs="Calibri Light"/>
                <w:color w:val="000000"/>
                <w:sz w:val="22"/>
                <w:szCs w:val="22"/>
                <w:lang w:val="es-ES" w:eastAsia="en-US"/>
              </w:rPr>
              <w:t>15 años</w:t>
            </w:r>
          </w:p>
        </w:tc>
      </w:tr>
      <w:tr w:rsidR="00EB20F9" w:rsidRPr="00E96673" w14:paraId="091E086B"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69" w14:textId="77777777" w:rsidR="00EB20F9" w:rsidRPr="00E96673" w:rsidRDefault="00EB20F9" w:rsidP="00EB20F9">
            <w:pPr>
              <w:rPr>
                <w:rFonts w:ascii="Calibri Light" w:eastAsia="Times New Roman" w:hAnsi="Calibri Light" w:cs="Calibri Light"/>
                <w:b/>
                <w:bCs/>
                <w:color w:val="000000"/>
                <w:sz w:val="22"/>
                <w:szCs w:val="22"/>
                <w:lang w:val="es-ES" w:eastAsia="en-US"/>
              </w:rPr>
            </w:pPr>
            <w:r w:rsidRPr="00E96673">
              <w:rPr>
                <w:rFonts w:ascii="Calibri Light" w:eastAsia="Times New Roman" w:hAnsi="Calibri Light" w:cs="Calibri Light"/>
                <w:b/>
                <w:bCs/>
                <w:color w:val="000000"/>
                <w:sz w:val="22"/>
                <w:szCs w:val="22"/>
                <w:lang w:val="es-ES" w:eastAsia="en-US"/>
              </w:rPr>
              <w:t>Período de ejecución</w:t>
            </w:r>
          </w:p>
        </w:tc>
        <w:tc>
          <w:tcPr>
            <w:tcW w:w="1833" w:type="dxa"/>
            <w:tcBorders>
              <w:top w:val="nil"/>
              <w:left w:val="nil"/>
              <w:bottom w:val="single" w:sz="4" w:space="0" w:color="auto"/>
              <w:right w:val="single" w:sz="4" w:space="0" w:color="auto"/>
            </w:tcBorders>
            <w:shd w:val="clear" w:color="auto" w:fill="auto"/>
            <w:noWrap/>
            <w:vAlign w:val="bottom"/>
            <w:hideMark/>
          </w:tcPr>
          <w:p w14:paraId="091E086A" w14:textId="77777777" w:rsidR="00EB20F9" w:rsidRPr="00E96673" w:rsidRDefault="00EB20F9" w:rsidP="00AF616C">
            <w:pPr>
              <w:jc w:val="center"/>
              <w:rPr>
                <w:rFonts w:ascii="Calibri Light" w:eastAsia="Times New Roman" w:hAnsi="Calibri Light" w:cs="Calibri Light"/>
                <w:color w:val="000000"/>
                <w:sz w:val="22"/>
                <w:szCs w:val="22"/>
                <w:lang w:val="es-ES" w:eastAsia="en-US"/>
              </w:rPr>
            </w:pPr>
            <w:r w:rsidRPr="00E96673">
              <w:rPr>
                <w:rFonts w:ascii="Calibri Light" w:eastAsia="Times New Roman" w:hAnsi="Calibri Light" w:cs="Calibri Light"/>
                <w:color w:val="000000"/>
                <w:sz w:val="22"/>
                <w:szCs w:val="22"/>
                <w:lang w:val="es-ES" w:eastAsia="en-US"/>
              </w:rPr>
              <w:t>2 años</w:t>
            </w:r>
          </w:p>
        </w:tc>
      </w:tr>
      <w:tr w:rsidR="00EB20F9" w:rsidRPr="00E96673" w14:paraId="091E086E"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6C" w14:textId="77777777" w:rsidR="00EB20F9" w:rsidRPr="00E96673" w:rsidRDefault="00381F6F" w:rsidP="00EB20F9">
            <w:pPr>
              <w:rPr>
                <w:rFonts w:ascii="Calibri Light" w:eastAsia="Times New Roman" w:hAnsi="Calibri Light" w:cs="Calibri Light"/>
                <w:b/>
                <w:bCs/>
                <w:color w:val="000000"/>
                <w:sz w:val="22"/>
                <w:szCs w:val="22"/>
                <w:lang w:val="es-ES" w:eastAsia="en-US"/>
              </w:rPr>
            </w:pPr>
            <w:r w:rsidRPr="00E96673">
              <w:rPr>
                <w:rFonts w:ascii="Calibri Light" w:eastAsia="Times New Roman" w:hAnsi="Calibri Light" w:cs="Calibri Light"/>
                <w:b/>
                <w:bCs/>
                <w:color w:val="000000"/>
                <w:sz w:val="22"/>
                <w:szCs w:val="22"/>
                <w:lang w:val="es-ES" w:eastAsia="en-US"/>
              </w:rPr>
              <w:lastRenderedPageBreak/>
              <w:t xml:space="preserve">Tasa social de descuento </w:t>
            </w:r>
            <w:r w:rsidRPr="00E96673">
              <w:rPr>
                <w:rStyle w:val="FootnoteReference"/>
                <w:rFonts w:ascii="Calibri Light" w:hAnsi="Calibri Light" w:cs="Calibri Light"/>
                <w:sz w:val="22"/>
                <w:lang w:val="es-ES"/>
              </w:rPr>
              <w:footnoteReference w:id="4"/>
            </w:r>
          </w:p>
        </w:tc>
        <w:tc>
          <w:tcPr>
            <w:tcW w:w="1833" w:type="dxa"/>
            <w:tcBorders>
              <w:top w:val="nil"/>
              <w:left w:val="nil"/>
              <w:bottom w:val="single" w:sz="4" w:space="0" w:color="auto"/>
              <w:right w:val="single" w:sz="4" w:space="0" w:color="auto"/>
            </w:tcBorders>
            <w:shd w:val="clear" w:color="auto" w:fill="auto"/>
            <w:noWrap/>
            <w:vAlign w:val="bottom"/>
            <w:hideMark/>
          </w:tcPr>
          <w:p w14:paraId="091E086D" w14:textId="77777777" w:rsidR="00EB20F9" w:rsidRPr="00E96673" w:rsidRDefault="00EB20F9" w:rsidP="00AF616C">
            <w:pPr>
              <w:jc w:val="center"/>
              <w:rPr>
                <w:rFonts w:ascii="Calibri Light" w:eastAsia="Times New Roman" w:hAnsi="Calibri Light" w:cs="Calibri Light"/>
                <w:color w:val="000000"/>
                <w:sz w:val="22"/>
                <w:szCs w:val="22"/>
                <w:lang w:val="es-ES" w:eastAsia="en-US"/>
              </w:rPr>
            </w:pPr>
            <w:r w:rsidRPr="00E96673">
              <w:rPr>
                <w:rFonts w:ascii="Calibri Light" w:eastAsia="Times New Roman" w:hAnsi="Calibri Light" w:cs="Calibri Light"/>
                <w:color w:val="000000"/>
                <w:sz w:val="22"/>
                <w:szCs w:val="22"/>
                <w:lang w:val="es-ES" w:eastAsia="en-US"/>
              </w:rPr>
              <w:t>12%</w:t>
            </w:r>
          </w:p>
        </w:tc>
      </w:tr>
      <w:tr w:rsidR="00EB20F9" w:rsidRPr="00E96673" w14:paraId="091E0871"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6F" w14:textId="77777777" w:rsidR="00EB20F9" w:rsidRPr="00E96673" w:rsidRDefault="00EB20F9" w:rsidP="00EB20F9">
            <w:pP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val="es-PE" w:eastAsia="en-US"/>
              </w:rPr>
              <w:t xml:space="preserve">Tipo de cambio </w:t>
            </w:r>
            <w:proofErr w:type="spellStart"/>
            <w:r w:rsidRPr="00E96673">
              <w:rPr>
                <w:rFonts w:ascii="Calibri Light" w:eastAsia="Times New Roman" w:hAnsi="Calibri Light" w:cs="Calibri Light"/>
                <w:b/>
                <w:bCs/>
                <w:color w:val="000000"/>
                <w:sz w:val="22"/>
                <w:szCs w:val="22"/>
                <w:lang w:val="es-PE" w:eastAsia="en-US"/>
              </w:rPr>
              <w:t>Gou-Dol</w:t>
            </w:r>
            <w:proofErr w:type="spellEnd"/>
            <w:r w:rsidR="00381F6F" w:rsidRPr="00E96673">
              <w:rPr>
                <w:rFonts w:ascii="Calibri Light" w:eastAsia="Times New Roman" w:hAnsi="Calibri Light" w:cs="Calibri Light"/>
                <w:b/>
                <w:bCs/>
                <w:color w:val="000000"/>
                <w:sz w:val="22"/>
                <w:szCs w:val="22"/>
                <w:lang w:val="es-PE" w:eastAsia="en-US"/>
              </w:rPr>
              <w:t xml:space="preserve"> </w:t>
            </w:r>
            <w:r w:rsidR="00381F6F" w:rsidRPr="00E96673">
              <w:rPr>
                <w:rStyle w:val="FootnoteReference"/>
                <w:rFonts w:ascii="Calibri Light" w:hAnsi="Calibri Light" w:cs="Calibri Light"/>
                <w:sz w:val="22"/>
              </w:rPr>
              <w:footnoteReference w:id="5"/>
            </w:r>
            <w:r w:rsidR="00381F6F" w:rsidRPr="00E96673">
              <w:rPr>
                <w:rFonts w:ascii="Calibri Light" w:hAnsi="Calibri Light" w:cs="Calibri Light"/>
                <w:sz w:val="22"/>
              </w:rPr>
              <w:t xml:space="preserve">  </w:t>
            </w:r>
            <w:proofErr w:type="spellStart"/>
            <w:r w:rsidR="00284BA7" w:rsidRPr="00E96673">
              <w:rPr>
                <w:rFonts w:ascii="Calibri Light" w:hAnsi="Calibri Light" w:cs="Calibri Light"/>
                <w:sz w:val="22"/>
              </w:rPr>
              <w:t>Gou</w:t>
            </w:r>
            <w:proofErr w:type="spellEnd"/>
            <w:r w:rsidR="00284BA7" w:rsidRPr="00E96673">
              <w:rPr>
                <w:rFonts w:ascii="Calibri Light" w:hAnsi="Calibri Light" w:cs="Calibri Light"/>
                <w:sz w:val="22"/>
              </w:rPr>
              <w:t>/$</w:t>
            </w:r>
          </w:p>
        </w:tc>
        <w:tc>
          <w:tcPr>
            <w:tcW w:w="1833" w:type="dxa"/>
            <w:tcBorders>
              <w:top w:val="nil"/>
              <w:left w:val="nil"/>
              <w:bottom w:val="single" w:sz="4" w:space="0" w:color="auto"/>
              <w:right w:val="single" w:sz="4" w:space="0" w:color="auto"/>
            </w:tcBorders>
            <w:shd w:val="clear" w:color="auto" w:fill="auto"/>
            <w:noWrap/>
            <w:vAlign w:val="bottom"/>
            <w:hideMark/>
          </w:tcPr>
          <w:p w14:paraId="091E0870"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64.88</w:t>
            </w:r>
          </w:p>
        </w:tc>
      </w:tr>
      <w:tr w:rsidR="00EB20F9" w:rsidRPr="00E96673" w14:paraId="091E0874"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72" w14:textId="77777777" w:rsidR="00EB20F9" w:rsidRPr="00E96673" w:rsidRDefault="00EB20F9" w:rsidP="00EB20F9">
            <w:pP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eastAsia="en-US"/>
              </w:rPr>
              <w:t>Valor social del tiempo con fines laborables (al mes)</w:t>
            </w:r>
          </w:p>
        </w:tc>
        <w:tc>
          <w:tcPr>
            <w:tcW w:w="1833" w:type="dxa"/>
            <w:tcBorders>
              <w:top w:val="nil"/>
              <w:left w:val="nil"/>
              <w:bottom w:val="single" w:sz="4" w:space="0" w:color="auto"/>
              <w:right w:val="single" w:sz="4" w:space="0" w:color="auto"/>
            </w:tcBorders>
            <w:shd w:val="clear" w:color="auto" w:fill="auto"/>
            <w:noWrap/>
            <w:vAlign w:val="bottom"/>
            <w:hideMark/>
          </w:tcPr>
          <w:p w14:paraId="091E0873"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$385 (2500 Gou)</w:t>
            </w:r>
          </w:p>
        </w:tc>
      </w:tr>
      <w:tr w:rsidR="00EB20F9" w:rsidRPr="00E96673" w14:paraId="091E0877"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75" w14:textId="77777777" w:rsidR="00EB20F9" w:rsidRPr="00E96673" w:rsidRDefault="00EB20F9" w:rsidP="00BF7A84">
            <w:pP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eastAsia="en-US"/>
              </w:rPr>
              <w:t>Salario funcionario público (al mes)</w:t>
            </w:r>
            <w:r w:rsidR="00381F6F" w:rsidRPr="00E96673">
              <w:rPr>
                <w:rStyle w:val="FootnoteReference"/>
                <w:rFonts w:ascii="Calibri Light" w:hAnsi="Calibri Light" w:cs="Calibri Light"/>
                <w:sz w:val="22"/>
              </w:rPr>
              <w:t xml:space="preserve"> </w:t>
            </w:r>
            <w:r w:rsidR="00381F6F" w:rsidRPr="00E96673">
              <w:rPr>
                <w:rStyle w:val="FootnoteReference"/>
                <w:rFonts w:ascii="Calibri Light" w:hAnsi="Calibri Light" w:cs="Calibri Light"/>
                <w:sz w:val="22"/>
              </w:rPr>
              <w:footnoteReference w:id="6"/>
            </w:r>
          </w:p>
        </w:tc>
        <w:tc>
          <w:tcPr>
            <w:tcW w:w="1833" w:type="dxa"/>
            <w:tcBorders>
              <w:top w:val="nil"/>
              <w:left w:val="nil"/>
              <w:bottom w:val="single" w:sz="4" w:space="0" w:color="auto"/>
              <w:right w:val="single" w:sz="4" w:space="0" w:color="auto"/>
            </w:tcBorders>
            <w:shd w:val="clear" w:color="auto" w:fill="auto"/>
            <w:noWrap/>
            <w:vAlign w:val="bottom"/>
            <w:hideMark/>
          </w:tcPr>
          <w:p w14:paraId="091E0876" w14:textId="77777777" w:rsidR="00EB20F9" w:rsidRPr="00E96673" w:rsidRDefault="0019695F"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w:t>
            </w:r>
            <w:r w:rsidR="00BF7A84" w:rsidRPr="00E96673">
              <w:rPr>
                <w:rFonts w:ascii="Calibri Light" w:eastAsia="Times New Roman" w:hAnsi="Calibri Light" w:cs="Calibri Light"/>
                <w:color w:val="000000"/>
                <w:sz w:val="22"/>
                <w:szCs w:val="22"/>
                <w:lang w:val="en-US" w:eastAsia="en-US"/>
              </w:rPr>
              <w:t>75</w:t>
            </w:r>
            <w:r w:rsidRPr="00E96673">
              <w:rPr>
                <w:rFonts w:ascii="Calibri Light" w:eastAsia="Times New Roman" w:hAnsi="Calibri Light" w:cs="Calibri Light"/>
                <w:color w:val="000000"/>
                <w:sz w:val="22"/>
                <w:szCs w:val="22"/>
                <w:lang w:val="en-US" w:eastAsia="en-US"/>
              </w:rPr>
              <w:t>0</w:t>
            </w:r>
          </w:p>
        </w:tc>
      </w:tr>
      <w:tr w:rsidR="00EB20F9" w:rsidRPr="00E96673" w14:paraId="091E087A"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78" w14:textId="77777777" w:rsidR="00EB20F9" w:rsidRPr="00E96673" w:rsidRDefault="00EB20F9" w:rsidP="00EB20F9">
            <w:pPr>
              <w:rPr>
                <w:rFonts w:ascii="Calibri Light" w:eastAsia="Times New Roman" w:hAnsi="Calibri Light" w:cs="Calibri Light"/>
                <w:b/>
                <w:bCs/>
                <w:color w:val="000000"/>
                <w:sz w:val="22"/>
                <w:szCs w:val="22"/>
                <w:lang w:val="en-US" w:eastAsia="en-US"/>
              </w:rPr>
            </w:pPr>
            <w:r w:rsidRPr="00E96673">
              <w:rPr>
                <w:rFonts w:ascii="Calibri Light" w:eastAsia="Times New Roman" w:hAnsi="Calibri Light" w:cs="Calibri Light"/>
                <w:b/>
                <w:bCs/>
                <w:color w:val="000000"/>
                <w:sz w:val="22"/>
                <w:szCs w:val="22"/>
                <w:lang w:eastAsia="en-US"/>
              </w:rPr>
              <w:footnoteReference w:customMarkFollows="1" w:id="7"/>
              <w:t>Costo transporte por viaje</w:t>
            </w:r>
            <w:r w:rsidR="00A60CC5" w:rsidRPr="00E96673">
              <w:rPr>
                <w:rFonts w:ascii="Calibri Light" w:eastAsia="Times New Roman" w:hAnsi="Calibri Light" w:cs="Calibri Light"/>
                <w:b/>
                <w:bCs/>
                <w:color w:val="000000"/>
                <w:sz w:val="22"/>
                <w:szCs w:val="22"/>
                <w:lang w:eastAsia="en-US"/>
              </w:rPr>
              <w:t xml:space="preserve"> </w:t>
            </w:r>
            <w:r w:rsidR="00A60CC5" w:rsidRPr="00E96673">
              <w:rPr>
                <w:rStyle w:val="FootnoteReference"/>
                <w:rFonts w:ascii="Calibri Light" w:hAnsi="Calibri Light" w:cs="Calibri Light"/>
                <w:sz w:val="22"/>
              </w:rPr>
              <w:footnoteReference w:id="8"/>
            </w:r>
          </w:p>
        </w:tc>
        <w:tc>
          <w:tcPr>
            <w:tcW w:w="1833" w:type="dxa"/>
            <w:tcBorders>
              <w:top w:val="nil"/>
              <w:left w:val="nil"/>
              <w:bottom w:val="single" w:sz="4" w:space="0" w:color="auto"/>
              <w:right w:val="single" w:sz="4" w:space="0" w:color="auto"/>
            </w:tcBorders>
            <w:shd w:val="clear" w:color="auto" w:fill="auto"/>
            <w:noWrap/>
            <w:vAlign w:val="bottom"/>
            <w:hideMark/>
          </w:tcPr>
          <w:p w14:paraId="091E0879"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$0.24 (16 Gou)</w:t>
            </w:r>
          </w:p>
        </w:tc>
      </w:tr>
      <w:tr w:rsidR="00EB20F9" w:rsidRPr="00E96673" w14:paraId="091E087D"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7B" w14:textId="77777777" w:rsidR="00EB20F9" w:rsidRPr="00E96673" w:rsidRDefault="00EB20F9" w:rsidP="00EB20F9">
            <w:pP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eastAsia="en-US"/>
              </w:rPr>
              <w:footnoteReference w:customMarkFollows="1" w:id="9"/>
              <w:t xml:space="preserve">Tiempo de atención en cada oficina o agencia </w:t>
            </w:r>
            <w:r w:rsidR="00A60CC5" w:rsidRPr="00E96673">
              <w:rPr>
                <w:rStyle w:val="FootnoteReference"/>
                <w:rFonts w:ascii="Calibri Light" w:hAnsi="Calibri Light" w:cs="Calibri Light"/>
                <w:sz w:val="22"/>
                <w:szCs w:val="22"/>
              </w:rPr>
              <w:footnoteReference w:id="10"/>
            </w:r>
            <w:r w:rsidR="00E82E6F" w:rsidRPr="00E96673">
              <w:rPr>
                <w:rFonts w:ascii="Calibri Light" w:eastAsia="Times New Roman" w:hAnsi="Calibri Light" w:cs="Calibri Light"/>
                <w:b/>
                <w:bCs/>
                <w:color w:val="000000"/>
                <w:sz w:val="22"/>
                <w:szCs w:val="22"/>
                <w:lang w:eastAsia="en-US"/>
              </w:rPr>
              <w:t xml:space="preserve"> (minutos)</w:t>
            </w:r>
          </w:p>
        </w:tc>
        <w:tc>
          <w:tcPr>
            <w:tcW w:w="1833" w:type="dxa"/>
            <w:tcBorders>
              <w:top w:val="nil"/>
              <w:left w:val="nil"/>
              <w:bottom w:val="single" w:sz="4" w:space="0" w:color="auto"/>
              <w:right w:val="single" w:sz="4" w:space="0" w:color="auto"/>
            </w:tcBorders>
            <w:shd w:val="clear" w:color="auto" w:fill="auto"/>
            <w:noWrap/>
            <w:vAlign w:val="bottom"/>
            <w:hideMark/>
          </w:tcPr>
          <w:p w14:paraId="091E087C" w14:textId="77777777" w:rsidR="00EB20F9" w:rsidRPr="00E96673" w:rsidRDefault="00EB20F9" w:rsidP="00AF616C">
            <w:pPr>
              <w:jc w:val="center"/>
              <w:rPr>
                <w:rFonts w:ascii="Calibri Light" w:eastAsia="Times New Roman" w:hAnsi="Calibri Light" w:cs="Calibri Light"/>
                <w:color w:val="000000"/>
                <w:sz w:val="22"/>
                <w:szCs w:val="22"/>
                <w:lang w:val="es-PE" w:eastAsia="en-US"/>
              </w:rPr>
            </w:pPr>
          </w:p>
        </w:tc>
      </w:tr>
      <w:tr w:rsidR="00EB20F9" w:rsidRPr="00E96673" w14:paraId="091E0880"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7E" w14:textId="77777777" w:rsidR="00EB20F9" w:rsidRPr="00E96673" w:rsidRDefault="006F1E67" w:rsidP="00EB20F9">
            <w:pPr>
              <w:ind w:firstLineChars="200" w:firstLine="440"/>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eastAsia="en-US"/>
              </w:rPr>
              <w:t>Sin</w:t>
            </w:r>
            <w:r w:rsidR="00EB20F9" w:rsidRPr="00E96673">
              <w:rPr>
                <w:rFonts w:ascii="Calibri Light" w:eastAsia="Times New Roman" w:hAnsi="Calibri Light" w:cs="Calibri Light"/>
                <w:color w:val="000000"/>
                <w:sz w:val="22"/>
                <w:szCs w:val="22"/>
                <w:lang w:eastAsia="en-US"/>
              </w:rPr>
              <w:t xml:space="preserve"> Proyecto </w:t>
            </w:r>
          </w:p>
        </w:tc>
        <w:tc>
          <w:tcPr>
            <w:tcW w:w="1833" w:type="dxa"/>
            <w:tcBorders>
              <w:top w:val="nil"/>
              <w:left w:val="nil"/>
              <w:bottom w:val="single" w:sz="4" w:space="0" w:color="auto"/>
              <w:right w:val="single" w:sz="4" w:space="0" w:color="auto"/>
            </w:tcBorders>
            <w:shd w:val="clear" w:color="auto" w:fill="auto"/>
            <w:noWrap/>
            <w:vAlign w:val="bottom"/>
            <w:hideMark/>
          </w:tcPr>
          <w:p w14:paraId="091E087F"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60</w:t>
            </w:r>
          </w:p>
        </w:tc>
      </w:tr>
      <w:tr w:rsidR="00EB20F9" w:rsidRPr="00E96673" w14:paraId="091E0883"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81" w14:textId="77777777" w:rsidR="00EB20F9" w:rsidRPr="00E96673" w:rsidRDefault="006F1E67" w:rsidP="00EB20F9">
            <w:pPr>
              <w:ind w:firstLineChars="200" w:firstLine="440"/>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eastAsia="en-US"/>
              </w:rPr>
              <w:t>Con</w:t>
            </w:r>
            <w:r w:rsidR="00EB20F9" w:rsidRPr="00E96673">
              <w:rPr>
                <w:rFonts w:ascii="Calibri Light" w:eastAsia="Times New Roman" w:hAnsi="Calibri Light" w:cs="Calibri Light"/>
                <w:color w:val="000000"/>
                <w:sz w:val="22"/>
                <w:szCs w:val="22"/>
                <w:lang w:eastAsia="en-US"/>
              </w:rPr>
              <w:t xml:space="preserve"> Proyecto</w:t>
            </w:r>
          </w:p>
        </w:tc>
        <w:tc>
          <w:tcPr>
            <w:tcW w:w="1833" w:type="dxa"/>
            <w:tcBorders>
              <w:top w:val="nil"/>
              <w:left w:val="nil"/>
              <w:bottom w:val="single" w:sz="4" w:space="0" w:color="auto"/>
              <w:right w:val="single" w:sz="4" w:space="0" w:color="auto"/>
            </w:tcBorders>
            <w:shd w:val="clear" w:color="auto" w:fill="auto"/>
            <w:noWrap/>
            <w:vAlign w:val="bottom"/>
            <w:hideMark/>
          </w:tcPr>
          <w:p w14:paraId="091E0882"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12</w:t>
            </w:r>
          </w:p>
        </w:tc>
      </w:tr>
      <w:tr w:rsidR="00EB20F9" w:rsidRPr="00E96673" w14:paraId="091E0886"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84" w14:textId="77777777" w:rsidR="00EB20F9" w:rsidRPr="00E96673" w:rsidRDefault="00EB20F9" w:rsidP="00EB20F9">
            <w:pP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eastAsia="en-US"/>
              </w:rPr>
              <w:footnoteReference w:customMarkFollows="1" w:id="11"/>
              <w:t>Número viajes para obtener servicios</w:t>
            </w:r>
          </w:p>
        </w:tc>
        <w:tc>
          <w:tcPr>
            <w:tcW w:w="1833" w:type="dxa"/>
            <w:tcBorders>
              <w:top w:val="nil"/>
              <w:left w:val="nil"/>
              <w:bottom w:val="single" w:sz="4" w:space="0" w:color="auto"/>
              <w:right w:val="single" w:sz="4" w:space="0" w:color="auto"/>
            </w:tcBorders>
            <w:shd w:val="clear" w:color="auto" w:fill="auto"/>
            <w:noWrap/>
            <w:vAlign w:val="bottom"/>
            <w:hideMark/>
          </w:tcPr>
          <w:p w14:paraId="091E0885" w14:textId="77777777" w:rsidR="00EB20F9" w:rsidRPr="00E96673" w:rsidRDefault="00EB20F9" w:rsidP="00AF616C">
            <w:pPr>
              <w:jc w:val="center"/>
              <w:rPr>
                <w:rFonts w:ascii="Calibri Light" w:eastAsia="Times New Roman" w:hAnsi="Calibri Light" w:cs="Calibri Light"/>
                <w:color w:val="000000"/>
                <w:sz w:val="22"/>
                <w:szCs w:val="22"/>
                <w:lang w:val="es-PE" w:eastAsia="en-US"/>
              </w:rPr>
            </w:pPr>
          </w:p>
        </w:tc>
      </w:tr>
      <w:tr w:rsidR="00EB20F9" w:rsidRPr="00E96673" w14:paraId="091E0889"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87" w14:textId="77777777" w:rsidR="00EB20F9" w:rsidRPr="00E96673" w:rsidRDefault="006F1E67" w:rsidP="00EB20F9">
            <w:pPr>
              <w:ind w:firstLineChars="200" w:firstLine="440"/>
              <w:rPr>
                <w:rFonts w:ascii="Calibri Light" w:eastAsia="Times New Roman" w:hAnsi="Calibri Light" w:cs="Calibri Light"/>
                <w:color w:val="000000"/>
                <w:sz w:val="22"/>
                <w:szCs w:val="22"/>
                <w:lang w:val="en-US" w:eastAsia="en-US"/>
              </w:rPr>
            </w:pPr>
            <w:bookmarkStart w:id="14" w:name="RANGE!A13"/>
            <w:r w:rsidRPr="00E96673">
              <w:rPr>
                <w:rFonts w:ascii="Calibri Light" w:eastAsia="Times New Roman" w:hAnsi="Calibri Light" w:cs="Calibri Light"/>
                <w:color w:val="000000"/>
                <w:sz w:val="22"/>
                <w:szCs w:val="22"/>
                <w:lang w:eastAsia="en-US"/>
              </w:rPr>
              <w:t>Sin</w:t>
            </w:r>
            <w:r w:rsidR="00EB20F9" w:rsidRPr="00E96673">
              <w:rPr>
                <w:rFonts w:ascii="Calibri Light" w:eastAsia="Times New Roman" w:hAnsi="Calibri Light" w:cs="Calibri Light"/>
                <w:color w:val="000000"/>
                <w:sz w:val="22"/>
                <w:szCs w:val="22"/>
                <w:lang w:eastAsia="en-US"/>
              </w:rPr>
              <w:t xml:space="preserve"> Proyecto </w:t>
            </w:r>
            <w:bookmarkEnd w:id="14"/>
          </w:p>
        </w:tc>
        <w:tc>
          <w:tcPr>
            <w:tcW w:w="1833" w:type="dxa"/>
            <w:tcBorders>
              <w:top w:val="nil"/>
              <w:left w:val="nil"/>
              <w:bottom w:val="single" w:sz="4" w:space="0" w:color="auto"/>
              <w:right w:val="single" w:sz="4" w:space="0" w:color="auto"/>
            </w:tcBorders>
            <w:shd w:val="clear" w:color="auto" w:fill="auto"/>
            <w:noWrap/>
            <w:vAlign w:val="bottom"/>
            <w:hideMark/>
          </w:tcPr>
          <w:p w14:paraId="091E0888"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4</w:t>
            </w:r>
          </w:p>
        </w:tc>
      </w:tr>
      <w:tr w:rsidR="00EB20F9" w:rsidRPr="00E96673" w14:paraId="091E088C"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8A" w14:textId="77777777" w:rsidR="00EB20F9" w:rsidRPr="00E96673" w:rsidRDefault="006F1E67" w:rsidP="00EB20F9">
            <w:pPr>
              <w:ind w:firstLineChars="200" w:firstLine="440"/>
              <w:rPr>
                <w:rFonts w:ascii="Calibri Light" w:eastAsia="Times New Roman" w:hAnsi="Calibri Light" w:cs="Calibri Light"/>
                <w:color w:val="000000"/>
                <w:sz w:val="22"/>
                <w:szCs w:val="22"/>
                <w:lang w:val="en-US" w:eastAsia="en-US"/>
              </w:rPr>
            </w:pPr>
            <w:bookmarkStart w:id="15" w:name="RANGE!A14"/>
            <w:r w:rsidRPr="00E96673">
              <w:rPr>
                <w:rFonts w:ascii="Calibri Light" w:eastAsia="Times New Roman" w:hAnsi="Calibri Light" w:cs="Calibri Light"/>
                <w:color w:val="000000"/>
                <w:sz w:val="22"/>
                <w:szCs w:val="22"/>
                <w:lang w:eastAsia="en-US"/>
              </w:rPr>
              <w:t>Con</w:t>
            </w:r>
            <w:r w:rsidR="00EB20F9" w:rsidRPr="00E96673">
              <w:rPr>
                <w:rFonts w:ascii="Calibri Light" w:eastAsia="Times New Roman" w:hAnsi="Calibri Light" w:cs="Calibri Light"/>
                <w:color w:val="000000"/>
                <w:sz w:val="22"/>
                <w:szCs w:val="22"/>
                <w:lang w:eastAsia="en-US"/>
              </w:rPr>
              <w:t xml:space="preserve"> Proyecto</w:t>
            </w:r>
            <w:bookmarkEnd w:id="15"/>
          </w:p>
        </w:tc>
        <w:tc>
          <w:tcPr>
            <w:tcW w:w="1833" w:type="dxa"/>
            <w:tcBorders>
              <w:top w:val="nil"/>
              <w:left w:val="nil"/>
              <w:bottom w:val="single" w:sz="4" w:space="0" w:color="auto"/>
              <w:right w:val="single" w:sz="4" w:space="0" w:color="auto"/>
            </w:tcBorders>
            <w:shd w:val="clear" w:color="auto" w:fill="auto"/>
            <w:noWrap/>
            <w:vAlign w:val="bottom"/>
            <w:hideMark/>
          </w:tcPr>
          <w:p w14:paraId="091E088B"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2</w:t>
            </w:r>
          </w:p>
        </w:tc>
      </w:tr>
      <w:tr w:rsidR="00EB20F9" w:rsidRPr="00E96673" w14:paraId="091E088F"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8D" w14:textId="77777777" w:rsidR="00EB20F9" w:rsidRPr="00E96673" w:rsidRDefault="00EB20F9" w:rsidP="00EB20F9">
            <w:pP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eastAsia="en-US"/>
              </w:rPr>
              <w:footnoteReference w:customMarkFollows="1" w:id="12"/>
              <w:t>Tasa de crecimiento de los servicios</w:t>
            </w:r>
            <w:r w:rsidR="00A60CC5" w:rsidRPr="00E96673">
              <w:rPr>
                <w:rFonts w:ascii="Calibri Light" w:eastAsia="Times New Roman" w:hAnsi="Calibri Light" w:cs="Calibri Light"/>
                <w:b/>
                <w:bCs/>
                <w:color w:val="000000"/>
                <w:sz w:val="22"/>
                <w:szCs w:val="22"/>
                <w:lang w:eastAsia="en-US"/>
              </w:rPr>
              <w:t xml:space="preserve"> </w:t>
            </w:r>
            <w:r w:rsidR="00A60CC5" w:rsidRPr="00E96673">
              <w:rPr>
                <w:rStyle w:val="FootnoteReference"/>
                <w:rFonts w:ascii="Calibri Light" w:hAnsi="Calibri Light" w:cs="Calibri Light"/>
                <w:sz w:val="22"/>
                <w:szCs w:val="22"/>
              </w:rPr>
              <w:footnoteReference w:id="13"/>
            </w:r>
          </w:p>
        </w:tc>
        <w:tc>
          <w:tcPr>
            <w:tcW w:w="1833" w:type="dxa"/>
            <w:tcBorders>
              <w:top w:val="nil"/>
              <w:left w:val="nil"/>
              <w:bottom w:val="single" w:sz="4" w:space="0" w:color="auto"/>
              <w:right w:val="single" w:sz="4" w:space="0" w:color="auto"/>
            </w:tcBorders>
            <w:shd w:val="clear" w:color="auto" w:fill="auto"/>
            <w:noWrap/>
            <w:vAlign w:val="bottom"/>
            <w:hideMark/>
          </w:tcPr>
          <w:p w14:paraId="091E088E" w14:textId="77777777" w:rsidR="00EB20F9" w:rsidRPr="00E96673" w:rsidRDefault="00EB20F9" w:rsidP="00AF616C">
            <w:pPr>
              <w:jc w:val="center"/>
              <w:rPr>
                <w:rFonts w:ascii="Calibri Light" w:eastAsia="Times New Roman" w:hAnsi="Calibri Light" w:cs="Calibri Light"/>
                <w:color w:val="000000"/>
                <w:sz w:val="22"/>
                <w:szCs w:val="22"/>
                <w:lang w:val="es-PE" w:eastAsia="en-US"/>
              </w:rPr>
            </w:pPr>
          </w:p>
        </w:tc>
      </w:tr>
      <w:tr w:rsidR="00EB20F9" w:rsidRPr="00E96673" w14:paraId="091E0892"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90" w14:textId="77777777" w:rsidR="00EB20F9" w:rsidRPr="00E96673" w:rsidRDefault="00EB20F9" w:rsidP="00EB20F9">
            <w:pPr>
              <w:ind w:firstLineChars="200" w:firstLine="440"/>
              <w:rPr>
                <w:rFonts w:ascii="Calibri Light" w:eastAsia="Times New Roman" w:hAnsi="Calibri Light" w:cs="Calibri Light"/>
                <w:color w:val="000000"/>
                <w:sz w:val="22"/>
                <w:szCs w:val="22"/>
                <w:lang w:val="en-US" w:eastAsia="en-US"/>
              </w:rPr>
            </w:pPr>
            <w:proofErr w:type="spellStart"/>
            <w:r w:rsidRPr="00E96673">
              <w:rPr>
                <w:rFonts w:ascii="Calibri Light" w:eastAsia="Times New Roman" w:hAnsi="Calibri Light" w:cs="Calibri Light"/>
                <w:color w:val="000000"/>
                <w:sz w:val="22"/>
                <w:szCs w:val="22"/>
                <w:lang w:val="en-US" w:eastAsia="en-US"/>
              </w:rPr>
              <w:t>Año</w:t>
            </w:r>
            <w:r w:rsidR="00284BA7" w:rsidRPr="00E96673">
              <w:rPr>
                <w:rFonts w:ascii="Calibri Light" w:eastAsia="Times New Roman" w:hAnsi="Calibri Light" w:cs="Calibri Light"/>
                <w:color w:val="000000"/>
                <w:sz w:val="22"/>
                <w:szCs w:val="22"/>
                <w:lang w:val="en-US" w:eastAsia="en-US"/>
              </w:rPr>
              <w:t>s</w:t>
            </w:r>
            <w:proofErr w:type="spellEnd"/>
            <w:r w:rsidRPr="00E96673">
              <w:rPr>
                <w:rFonts w:ascii="Calibri Light" w:eastAsia="Times New Roman" w:hAnsi="Calibri Light" w:cs="Calibri Light"/>
                <w:color w:val="000000"/>
                <w:sz w:val="22"/>
                <w:szCs w:val="22"/>
                <w:lang w:val="en-US" w:eastAsia="en-US"/>
              </w:rPr>
              <w:t xml:space="preserve"> 1 y 2</w:t>
            </w:r>
          </w:p>
        </w:tc>
        <w:tc>
          <w:tcPr>
            <w:tcW w:w="1833" w:type="dxa"/>
            <w:tcBorders>
              <w:top w:val="nil"/>
              <w:left w:val="nil"/>
              <w:bottom w:val="single" w:sz="4" w:space="0" w:color="auto"/>
              <w:right w:val="single" w:sz="4" w:space="0" w:color="auto"/>
            </w:tcBorders>
            <w:shd w:val="clear" w:color="auto" w:fill="auto"/>
            <w:noWrap/>
            <w:vAlign w:val="bottom"/>
            <w:hideMark/>
          </w:tcPr>
          <w:p w14:paraId="091E0891"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0%</w:t>
            </w:r>
          </w:p>
        </w:tc>
      </w:tr>
      <w:tr w:rsidR="00EB20F9" w:rsidRPr="00E96673" w14:paraId="091E0895"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93" w14:textId="77777777" w:rsidR="00EB20F9" w:rsidRPr="00E96673" w:rsidRDefault="00EB20F9" w:rsidP="00EB20F9">
            <w:pPr>
              <w:ind w:firstLineChars="200" w:firstLine="440"/>
              <w:rPr>
                <w:rFonts w:ascii="Calibri Light" w:eastAsia="Times New Roman" w:hAnsi="Calibri Light" w:cs="Calibri Light"/>
                <w:color w:val="000000"/>
                <w:sz w:val="22"/>
                <w:szCs w:val="22"/>
                <w:lang w:val="en-US" w:eastAsia="en-US"/>
              </w:rPr>
            </w:pPr>
            <w:proofErr w:type="spellStart"/>
            <w:r w:rsidRPr="00E96673">
              <w:rPr>
                <w:rFonts w:ascii="Calibri Light" w:eastAsia="Times New Roman" w:hAnsi="Calibri Light" w:cs="Calibri Light"/>
                <w:color w:val="000000"/>
                <w:sz w:val="22"/>
                <w:szCs w:val="22"/>
                <w:lang w:val="en-US" w:eastAsia="en-US"/>
              </w:rPr>
              <w:t>Año</w:t>
            </w:r>
            <w:r w:rsidR="00284BA7" w:rsidRPr="00E96673">
              <w:rPr>
                <w:rFonts w:ascii="Calibri Light" w:eastAsia="Times New Roman" w:hAnsi="Calibri Light" w:cs="Calibri Light"/>
                <w:color w:val="000000"/>
                <w:sz w:val="22"/>
                <w:szCs w:val="22"/>
                <w:lang w:val="en-US" w:eastAsia="en-US"/>
              </w:rPr>
              <w:t>s</w:t>
            </w:r>
            <w:proofErr w:type="spellEnd"/>
            <w:r w:rsidRPr="00E96673">
              <w:rPr>
                <w:rFonts w:ascii="Calibri Light" w:eastAsia="Times New Roman" w:hAnsi="Calibri Light" w:cs="Calibri Light"/>
                <w:color w:val="000000"/>
                <w:sz w:val="22"/>
                <w:szCs w:val="22"/>
                <w:lang w:val="en-US" w:eastAsia="en-US"/>
              </w:rPr>
              <w:t xml:space="preserve"> 3,4,5,6</w:t>
            </w:r>
          </w:p>
        </w:tc>
        <w:tc>
          <w:tcPr>
            <w:tcW w:w="1833" w:type="dxa"/>
            <w:tcBorders>
              <w:top w:val="nil"/>
              <w:left w:val="nil"/>
              <w:bottom w:val="single" w:sz="4" w:space="0" w:color="auto"/>
              <w:right w:val="single" w:sz="4" w:space="0" w:color="auto"/>
            </w:tcBorders>
            <w:shd w:val="clear" w:color="auto" w:fill="auto"/>
            <w:noWrap/>
            <w:vAlign w:val="bottom"/>
            <w:hideMark/>
          </w:tcPr>
          <w:p w14:paraId="091E0894"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1%</w:t>
            </w:r>
          </w:p>
        </w:tc>
      </w:tr>
      <w:tr w:rsidR="00EB20F9" w:rsidRPr="00E96673" w14:paraId="091E0898" w14:textId="77777777" w:rsidTr="009E41C9">
        <w:trPr>
          <w:trHeight w:val="300"/>
          <w:jc w:val="center"/>
        </w:trPr>
        <w:tc>
          <w:tcPr>
            <w:tcW w:w="5447" w:type="dxa"/>
            <w:tcBorders>
              <w:top w:val="nil"/>
              <w:left w:val="single" w:sz="4" w:space="0" w:color="auto"/>
              <w:bottom w:val="single" w:sz="4" w:space="0" w:color="auto"/>
              <w:right w:val="single" w:sz="4" w:space="0" w:color="auto"/>
            </w:tcBorders>
            <w:shd w:val="clear" w:color="auto" w:fill="auto"/>
            <w:noWrap/>
            <w:vAlign w:val="bottom"/>
            <w:hideMark/>
          </w:tcPr>
          <w:p w14:paraId="091E0896" w14:textId="77777777" w:rsidR="00EB20F9" w:rsidRPr="00E96673" w:rsidRDefault="00EB20F9" w:rsidP="00EB20F9">
            <w:pPr>
              <w:ind w:firstLineChars="200" w:firstLine="440"/>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s-PE" w:eastAsia="en-US"/>
              </w:rPr>
              <w:footnoteReference w:customMarkFollows="1" w:id="14"/>
              <w:t>Año</w:t>
            </w:r>
            <w:r w:rsidR="00284BA7" w:rsidRPr="00E96673">
              <w:rPr>
                <w:rFonts w:ascii="Calibri Light" w:eastAsia="Times New Roman" w:hAnsi="Calibri Light" w:cs="Calibri Light"/>
                <w:color w:val="000000"/>
                <w:sz w:val="22"/>
                <w:szCs w:val="22"/>
                <w:lang w:val="es-PE" w:eastAsia="en-US"/>
              </w:rPr>
              <w:t>s</w:t>
            </w:r>
            <w:r w:rsidRPr="00E96673">
              <w:rPr>
                <w:rFonts w:ascii="Calibri Light" w:eastAsia="Times New Roman" w:hAnsi="Calibri Light" w:cs="Calibri Light"/>
                <w:color w:val="000000"/>
                <w:sz w:val="22"/>
                <w:szCs w:val="22"/>
                <w:lang w:val="es-PE" w:eastAsia="en-US"/>
              </w:rPr>
              <w:t xml:space="preserve"> 7 hasta el 15</w:t>
            </w:r>
          </w:p>
        </w:tc>
        <w:tc>
          <w:tcPr>
            <w:tcW w:w="1833" w:type="dxa"/>
            <w:tcBorders>
              <w:top w:val="nil"/>
              <w:left w:val="nil"/>
              <w:bottom w:val="single" w:sz="4" w:space="0" w:color="auto"/>
              <w:right w:val="single" w:sz="4" w:space="0" w:color="auto"/>
            </w:tcBorders>
            <w:shd w:val="clear" w:color="auto" w:fill="auto"/>
            <w:noWrap/>
            <w:vAlign w:val="bottom"/>
            <w:hideMark/>
          </w:tcPr>
          <w:p w14:paraId="091E0897" w14:textId="77777777" w:rsidR="00EB20F9" w:rsidRPr="00E96673" w:rsidRDefault="00EB20F9" w:rsidP="00AF616C">
            <w:pPr>
              <w:jc w:val="center"/>
              <w:rPr>
                <w:rFonts w:ascii="Calibri Light" w:eastAsia="Times New Roman" w:hAnsi="Calibri Light" w:cs="Calibri Light"/>
                <w:color w:val="000000"/>
                <w:sz w:val="22"/>
                <w:szCs w:val="22"/>
                <w:lang w:val="en-US" w:eastAsia="en-US"/>
              </w:rPr>
            </w:pPr>
            <w:r w:rsidRPr="00E96673">
              <w:rPr>
                <w:rFonts w:ascii="Calibri Light" w:eastAsia="Times New Roman" w:hAnsi="Calibri Light" w:cs="Calibri Light"/>
                <w:color w:val="000000"/>
                <w:sz w:val="22"/>
                <w:szCs w:val="22"/>
                <w:lang w:val="en-US" w:eastAsia="en-US"/>
              </w:rPr>
              <w:t>2%</w:t>
            </w:r>
          </w:p>
        </w:tc>
      </w:tr>
    </w:tbl>
    <w:p w14:paraId="091E0899" w14:textId="77777777" w:rsidR="00EB20F9" w:rsidRPr="00E96673" w:rsidRDefault="006F1E67" w:rsidP="006F1E67">
      <w:pPr>
        <w:spacing w:line="276" w:lineRule="auto"/>
        <w:ind w:left="720" w:firstLine="360"/>
        <w:jc w:val="both"/>
        <w:rPr>
          <w:rFonts w:ascii="Calibri Light" w:hAnsi="Calibri Light" w:cs="Calibri Light"/>
          <w:sz w:val="18"/>
          <w:szCs w:val="22"/>
        </w:rPr>
      </w:pPr>
      <w:r w:rsidRPr="00E96673">
        <w:rPr>
          <w:rFonts w:ascii="Calibri Light" w:hAnsi="Calibri Light" w:cs="Calibri Light"/>
          <w:sz w:val="18"/>
          <w:szCs w:val="22"/>
        </w:rPr>
        <w:t>Elaboración propia.</w:t>
      </w:r>
    </w:p>
    <w:p w14:paraId="091E089A" w14:textId="77777777" w:rsidR="00576D13" w:rsidRPr="00E96673" w:rsidRDefault="00576D13" w:rsidP="006F1E67">
      <w:pPr>
        <w:spacing w:line="276" w:lineRule="auto"/>
        <w:ind w:left="720" w:firstLine="360"/>
        <w:jc w:val="both"/>
        <w:rPr>
          <w:rFonts w:ascii="Calibri Light" w:hAnsi="Calibri Light" w:cs="Calibri Light"/>
          <w:sz w:val="18"/>
          <w:szCs w:val="22"/>
        </w:rPr>
      </w:pPr>
    </w:p>
    <w:p w14:paraId="091E089B" w14:textId="77777777" w:rsidR="003530A5" w:rsidRPr="00E96673" w:rsidRDefault="004E358C" w:rsidP="00BB7BFB">
      <w:pPr>
        <w:pStyle w:val="Heading3"/>
        <w:numPr>
          <w:ilvl w:val="2"/>
          <w:numId w:val="1"/>
        </w:numPr>
        <w:rPr>
          <w:b w:val="0"/>
          <w:sz w:val="22"/>
        </w:rPr>
      </w:pPr>
      <w:bookmarkStart w:id="16" w:name="_Toc531964065"/>
      <w:r w:rsidRPr="00E96673">
        <w:rPr>
          <w:b w:val="0"/>
          <w:sz w:val="22"/>
        </w:rPr>
        <w:t>Estimación del modelo</w:t>
      </w:r>
      <w:bookmarkEnd w:id="16"/>
    </w:p>
    <w:p w14:paraId="091E089C" w14:textId="77777777" w:rsidR="00C82F8A" w:rsidRPr="00E96673" w:rsidRDefault="00C82F8A" w:rsidP="00C82F8A"/>
    <w:p w14:paraId="091E089D" w14:textId="77777777" w:rsidR="00C82F8A" w:rsidRPr="00E96673" w:rsidRDefault="009D5A65" w:rsidP="00660DF1">
      <w:pPr>
        <w:pStyle w:val="subt2"/>
      </w:pPr>
      <w:r w:rsidRPr="00E96673">
        <w:t>Retiro voluntario</w:t>
      </w:r>
    </w:p>
    <w:p w14:paraId="091E089E" w14:textId="77777777" w:rsidR="005D2930" w:rsidRPr="00E96673" w:rsidRDefault="00BF0D6D"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El Proyecto </w:t>
      </w:r>
      <w:r w:rsidR="00D2022A" w:rsidRPr="00E96673">
        <w:rPr>
          <w:rFonts w:ascii="Calibri Light" w:hAnsi="Calibri Light" w:cs="Calibri Light"/>
          <w:sz w:val="22"/>
          <w:szCs w:val="22"/>
        </w:rPr>
        <w:t xml:space="preserve">contempla la </w:t>
      </w:r>
      <w:r w:rsidR="006D339E" w:rsidRPr="00E96673">
        <w:rPr>
          <w:rFonts w:ascii="Calibri Light" w:hAnsi="Calibri Light" w:cs="Calibri Light"/>
          <w:sz w:val="22"/>
          <w:szCs w:val="22"/>
        </w:rPr>
        <w:t>implementación de un programa de retiro voluntario</w:t>
      </w:r>
      <w:r w:rsidR="00A526E9" w:rsidRPr="00E96673">
        <w:rPr>
          <w:rFonts w:ascii="Calibri Light" w:hAnsi="Calibri Light" w:cs="Calibri Light"/>
          <w:sz w:val="22"/>
          <w:szCs w:val="22"/>
        </w:rPr>
        <w:t>, debido a la gran masa laboral en el sector público perteneciente a los grupos de edades de 30-59 y 60-90</w:t>
      </w:r>
      <w:r w:rsidR="006B19E0" w:rsidRPr="00E96673">
        <w:rPr>
          <w:rFonts w:ascii="Calibri Light" w:hAnsi="Calibri Light" w:cs="Calibri Light"/>
          <w:sz w:val="22"/>
          <w:szCs w:val="22"/>
        </w:rPr>
        <w:t xml:space="preserve">, con muchos </w:t>
      </w:r>
      <w:r w:rsidR="006B19E0" w:rsidRPr="00E96673">
        <w:rPr>
          <w:rFonts w:ascii="Calibri Light" w:hAnsi="Calibri Light" w:cs="Calibri Light"/>
          <w:sz w:val="22"/>
          <w:szCs w:val="22"/>
        </w:rPr>
        <w:lastRenderedPageBreak/>
        <w:t xml:space="preserve">empleados permanentes trabajando por encima de la edad de retiro opcional de 58 años. </w:t>
      </w:r>
      <w:r w:rsidR="006865A6" w:rsidRPr="00E96673">
        <w:rPr>
          <w:rFonts w:ascii="Calibri Light" w:hAnsi="Calibri Light" w:cs="Calibri Light"/>
          <w:sz w:val="22"/>
          <w:szCs w:val="22"/>
        </w:rPr>
        <w:t xml:space="preserve">En </w:t>
      </w:r>
      <w:r w:rsidR="002A013F" w:rsidRPr="00E96673">
        <w:rPr>
          <w:rFonts w:ascii="Calibri Light" w:hAnsi="Calibri Light" w:cs="Calibri Light"/>
          <w:sz w:val="22"/>
          <w:szCs w:val="22"/>
        </w:rPr>
        <w:t>la presente evaluación económica, se ha considerado el supuesto de un total de 925 funcionarios a retirarse.</w:t>
      </w:r>
      <w:r w:rsidR="006C2C21" w:rsidRPr="00E96673">
        <w:rPr>
          <w:rFonts w:ascii="Calibri Light" w:hAnsi="Calibri Light" w:cs="Calibri Light"/>
          <w:sz w:val="22"/>
          <w:szCs w:val="22"/>
        </w:rPr>
        <w:t xml:space="preserve"> Específicamente, 278 en el año 2 del proyecto y 647 en el año 3 del proyecto.</w:t>
      </w:r>
      <w:r w:rsidR="002A013F" w:rsidRPr="00E96673">
        <w:rPr>
          <w:rFonts w:ascii="Calibri Light" w:hAnsi="Calibri Light" w:cs="Calibri Light"/>
          <w:sz w:val="22"/>
          <w:szCs w:val="22"/>
        </w:rPr>
        <w:t xml:space="preserve"> </w:t>
      </w:r>
    </w:p>
    <w:p w14:paraId="091E089F" w14:textId="77777777" w:rsidR="00690D8F" w:rsidRPr="00E96673" w:rsidRDefault="00690D8F" w:rsidP="00690D8F">
      <w:pPr>
        <w:spacing w:line="276" w:lineRule="auto"/>
        <w:jc w:val="both"/>
        <w:rPr>
          <w:rFonts w:ascii="Calibri Light" w:hAnsi="Calibri Light" w:cs="Calibri Light"/>
          <w:sz w:val="22"/>
          <w:szCs w:val="22"/>
        </w:rPr>
      </w:pPr>
    </w:p>
    <w:p w14:paraId="091E08A0" w14:textId="77777777" w:rsidR="00690D8F" w:rsidRDefault="00690D8F"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El esquema del incentivo se ha establecido en 18 meses de salario promedio de un funcionario público, que equivale a $600. De este modo, el incentivo se calcula de la siguiente forma:</w:t>
      </w:r>
    </w:p>
    <w:p w14:paraId="091E08A1" w14:textId="77777777" w:rsidR="00CA210D" w:rsidRPr="00E96673" w:rsidRDefault="00CA210D" w:rsidP="00A8736A">
      <w:pPr>
        <w:spacing w:line="276" w:lineRule="auto"/>
        <w:jc w:val="both"/>
        <w:rPr>
          <w:rFonts w:ascii="Calibri Light" w:hAnsi="Calibri Light" w:cs="Calibri Light"/>
          <w:sz w:val="22"/>
          <w:szCs w:val="22"/>
        </w:rPr>
      </w:pPr>
    </w:p>
    <w:p w14:paraId="091E08A2" w14:textId="77777777" w:rsidR="00690D8F" w:rsidRPr="00E96673" w:rsidRDefault="00690D8F" w:rsidP="00A8736A">
      <w:pPr>
        <w:spacing w:line="276" w:lineRule="auto"/>
        <w:jc w:val="both"/>
        <w:rPr>
          <w:rFonts w:ascii="Calibri Light" w:hAnsi="Calibri Light" w:cs="Calibri Light"/>
          <w:sz w:val="22"/>
          <w:szCs w:val="22"/>
        </w:rPr>
      </w:pPr>
      <m:oMathPara>
        <m:oMath>
          <m:r>
            <w:rPr>
              <w:rFonts w:ascii="Cambria Math" w:hAnsi="Cambria Math" w:cs="Calibri Light"/>
              <w:sz w:val="22"/>
              <w:szCs w:val="22"/>
            </w:rPr>
            <m:t>Gasto incentivo de retiro voluntario=925 funcionarios*$600*18 meses</m:t>
          </m:r>
        </m:oMath>
      </m:oMathPara>
    </w:p>
    <w:p w14:paraId="091E08A3" w14:textId="77777777" w:rsidR="00690D8F" w:rsidRPr="00E96673" w:rsidRDefault="00690D8F" w:rsidP="00A8736A">
      <w:pPr>
        <w:spacing w:line="276" w:lineRule="auto"/>
        <w:jc w:val="both"/>
        <w:rPr>
          <w:rFonts w:ascii="Calibri Light" w:hAnsi="Calibri Light" w:cs="Calibri Light"/>
          <w:sz w:val="22"/>
          <w:szCs w:val="22"/>
        </w:rPr>
      </w:pPr>
    </w:p>
    <w:p w14:paraId="091E08A4" w14:textId="77777777" w:rsidR="00EB7A5A" w:rsidRPr="00E96673" w:rsidRDefault="00EB7A5A" w:rsidP="00EB7A5A">
      <w:pPr>
        <w:pStyle w:val="subt2"/>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Adicional a ello, el cálculo de la pensión para cada trabajador equivale a un promedio de la pensión de las personas a retirarse en el MARNDR. Es decir, primero se calcula la pensión de los funcionarios que pasarán al retiro en el MARNDR, como se muestra a continuación: </w:t>
      </w:r>
    </w:p>
    <w:p w14:paraId="091E08A5" w14:textId="77777777" w:rsidR="00EB7A5A" w:rsidRPr="00E96673" w:rsidRDefault="00EB7A5A" w:rsidP="00EB7A5A">
      <w:pPr>
        <w:pStyle w:val="subt2"/>
        <w:jc w:val="both"/>
        <w:rPr>
          <w:rFonts w:ascii="Calibri Light" w:eastAsiaTheme="minorEastAsia" w:hAnsi="Calibri Light" w:cs="Calibri Light"/>
          <w:b w:val="0"/>
          <w:color w:val="auto"/>
          <w:spacing w:val="0"/>
          <w:sz w:val="22"/>
          <w:szCs w:val="22"/>
          <w:lang w:val="es-ES_tradnl"/>
        </w:rPr>
      </w:pPr>
      <m:oMathPara>
        <m:oMath>
          <m:r>
            <m:rPr>
              <m:sty m:val="bi"/>
            </m:rPr>
            <w:rPr>
              <w:rFonts w:ascii="Cambria Math" w:eastAsiaTheme="minorEastAsia" w:hAnsi="Cambria Math" w:cs="Calibri Light"/>
              <w:color w:val="auto"/>
              <w:spacing w:val="0"/>
              <w:sz w:val="22"/>
              <w:szCs w:val="22"/>
              <w:lang w:val="es-ES_tradnl"/>
            </w:rPr>
            <m:t>Pensió</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n</m:t>
              </m:r>
            </m:e>
            <m:sub>
              <m:r>
                <m:rPr>
                  <m:sty m:val="bi"/>
                </m:rPr>
                <w:rPr>
                  <w:rFonts w:ascii="Cambria Math" w:eastAsiaTheme="minorEastAsia" w:hAnsi="Cambria Math" w:cs="Calibri Light"/>
                  <w:color w:val="auto"/>
                  <w:spacing w:val="0"/>
                  <w:sz w:val="22"/>
                  <w:szCs w:val="22"/>
                  <w:lang w:val="es-ES_tradnl"/>
                </w:rPr>
                <m:t>i</m:t>
              </m:r>
            </m:sub>
          </m:sSub>
          <m:r>
            <m:rPr>
              <m:sty m:val="bi"/>
            </m:rPr>
            <w:rPr>
              <w:rFonts w:ascii="Cambria Math" w:eastAsiaTheme="minorEastAsia" w:hAnsi="Cambria Math" w:cs="Calibri Light"/>
              <w:color w:val="auto"/>
              <w:spacing w:val="0"/>
              <w:sz w:val="22"/>
              <w:szCs w:val="22"/>
              <w:lang w:val="es-ES_tradnl"/>
            </w:rPr>
            <m:t>=2.5%*N° años de servici</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o</m:t>
              </m:r>
            </m:e>
            <m:sub>
              <m:r>
                <m:rPr>
                  <m:sty m:val="bi"/>
                </m:rPr>
                <w:rPr>
                  <w:rFonts w:ascii="Cambria Math" w:eastAsiaTheme="minorEastAsia" w:hAnsi="Cambria Math" w:cs="Calibri Light"/>
                  <w:color w:val="auto"/>
                  <w:spacing w:val="0"/>
                  <w:sz w:val="22"/>
                  <w:szCs w:val="22"/>
                  <w:lang w:val="es-ES_tradnl"/>
                </w:rPr>
                <m:t>i</m:t>
              </m:r>
            </m:sub>
          </m:sSub>
          <m:r>
            <m:rPr>
              <m:sty m:val="bi"/>
            </m:rPr>
            <w:rPr>
              <w:rFonts w:ascii="Cambria Math" w:eastAsiaTheme="minorEastAsia" w:hAnsi="Cambria Math" w:cs="Calibri Light"/>
              <w:color w:val="auto"/>
              <w:spacing w:val="0"/>
              <w:sz w:val="22"/>
              <w:szCs w:val="22"/>
              <w:lang w:val="es-ES_tradnl"/>
            </w:rPr>
            <m:t>*promedio ponderado 60 mejores salarios mensuale</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i</m:t>
              </m:r>
            </m:sub>
          </m:sSub>
        </m:oMath>
      </m:oMathPara>
    </w:p>
    <w:p w14:paraId="091E08A6" w14:textId="77777777" w:rsidR="00EB7A5A" w:rsidRPr="00E96673" w:rsidRDefault="004826D2"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Luego, el promedio de estas pensiones en el MARNDR es establecido como la pensión para cada uno de los 925 funcionarios que pasarán al retiro:</w:t>
      </w:r>
    </w:p>
    <w:p w14:paraId="091E08A7" w14:textId="77777777" w:rsidR="004826D2" w:rsidRPr="00E96673" w:rsidRDefault="004826D2" w:rsidP="00A8736A">
      <w:pPr>
        <w:spacing w:line="276" w:lineRule="auto"/>
        <w:jc w:val="both"/>
        <w:rPr>
          <w:rFonts w:ascii="Calibri Light" w:hAnsi="Calibri Light" w:cs="Calibri Light"/>
          <w:sz w:val="22"/>
          <w:szCs w:val="22"/>
        </w:rPr>
      </w:pPr>
    </w:p>
    <w:p w14:paraId="091E08A8" w14:textId="77777777" w:rsidR="004826D2" w:rsidRPr="00E96673" w:rsidRDefault="004826D2" w:rsidP="00A8736A">
      <w:pPr>
        <w:spacing w:line="276" w:lineRule="auto"/>
        <w:jc w:val="both"/>
        <w:rPr>
          <w:rFonts w:ascii="Calibri Light" w:hAnsi="Calibri Light" w:cs="Calibri Light"/>
          <w:sz w:val="22"/>
          <w:szCs w:val="22"/>
        </w:rPr>
      </w:pPr>
      <m:oMathPara>
        <m:oMath>
          <m:r>
            <w:rPr>
              <w:rFonts w:ascii="Cambria Math" w:hAnsi="Cambria Math" w:cs="Calibri Light"/>
              <w:sz w:val="22"/>
              <w:szCs w:val="22"/>
            </w:rPr>
            <m:t xml:space="preserve">Pensión promedio por persona= </m:t>
          </m:r>
          <m:f>
            <m:fPr>
              <m:ctrlPr>
                <w:rPr>
                  <w:rFonts w:ascii="Cambria Math" w:hAnsi="Cambria Math" w:cs="Calibri Light"/>
                  <w:i/>
                  <w:sz w:val="22"/>
                  <w:szCs w:val="22"/>
                </w:rPr>
              </m:ctrlPr>
            </m:fPr>
            <m:num>
              <m:r>
                <w:rPr>
                  <w:rFonts w:ascii="Cambria Math" w:hAnsi="Cambria Math" w:cs="Calibri Light"/>
                  <w:sz w:val="22"/>
                  <w:szCs w:val="22"/>
                </w:rPr>
                <m:t>Gasto total pensiones en MARNDR</m:t>
              </m:r>
            </m:num>
            <m:den>
              <m:r>
                <w:rPr>
                  <w:rFonts w:ascii="Cambria Math" w:hAnsi="Cambria Math" w:cs="Calibri Light"/>
                  <w:sz w:val="22"/>
                  <w:szCs w:val="22"/>
                </w:rPr>
                <m:t>Total funcionarios a retirarse MARNDR</m:t>
              </m:r>
            </m:den>
          </m:f>
        </m:oMath>
      </m:oMathPara>
    </w:p>
    <w:p w14:paraId="091E08A9" w14:textId="77777777" w:rsidR="00CA210D" w:rsidRDefault="00CA210D" w:rsidP="00E96673">
      <w:pPr>
        <w:pStyle w:val="subt2"/>
        <w:jc w:val="both"/>
        <w:rPr>
          <w:rFonts w:ascii="Calibri Light" w:eastAsiaTheme="minorEastAsia" w:hAnsi="Calibri Light" w:cs="Calibri Light"/>
          <w:b w:val="0"/>
          <w:color w:val="auto"/>
          <w:spacing w:val="0"/>
          <w:sz w:val="22"/>
          <w:szCs w:val="22"/>
          <w:lang w:val="es-ES_tradnl"/>
        </w:rPr>
      </w:pPr>
    </w:p>
    <w:p w14:paraId="091E08AA" w14:textId="77777777" w:rsidR="006E7FAC" w:rsidRPr="00E96673" w:rsidRDefault="006E7FAC" w:rsidP="00E96673">
      <w:pPr>
        <w:pStyle w:val="subt2"/>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De esta manera, al emplear promedios y data real del MARNDR como referencia, la pensión calculada para cada funcionario que se retirará, se aproxima a la realidad actual del gobierno.</w:t>
      </w:r>
    </w:p>
    <w:p w14:paraId="091E08AB" w14:textId="77777777" w:rsidR="00384065" w:rsidRPr="00E96673" w:rsidRDefault="00384065" w:rsidP="005364F1">
      <w:pPr>
        <w:pStyle w:val="subt2"/>
        <w:rPr>
          <w:rFonts w:ascii="Calibri Light" w:eastAsiaTheme="minorEastAsia" w:hAnsi="Calibri Light" w:cs="Calibri Light"/>
          <w:b w:val="0"/>
          <w:color w:val="auto"/>
          <w:spacing w:val="0"/>
          <w:sz w:val="22"/>
          <w:szCs w:val="22"/>
          <w:lang w:val="es-ES_tradnl"/>
        </w:rPr>
      </w:pPr>
    </w:p>
    <w:p w14:paraId="091E08AC" w14:textId="77777777" w:rsidR="004D57A8" w:rsidRPr="00E96673" w:rsidRDefault="007F038C" w:rsidP="005364F1">
      <w:pPr>
        <w:pStyle w:val="subt2"/>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Por tanto, para estimar el beneficio generado por el programa de retiro voluntario</w:t>
      </w:r>
      <w:r w:rsidR="003B3D7E" w:rsidRPr="00E96673">
        <w:rPr>
          <w:rFonts w:ascii="Calibri Light" w:eastAsiaTheme="minorEastAsia" w:hAnsi="Calibri Light" w:cs="Calibri Light"/>
          <w:b w:val="0"/>
          <w:color w:val="auto"/>
          <w:spacing w:val="0"/>
          <w:sz w:val="22"/>
          <w:szCs w:val="22"/>
          <w:lang w:val="es-ES_tradnl"/>
        </w:rPr>
        <w:t>,</w:t>
      </w:r>
      <w:r w:rsidRPr="00E96673">
        <w:rPr>
          <w:rFonts w:ascii="Calibri Light" w:eastAsiaTheme="minorEastAsia" w:hAnsi="Calibri Light" w:cs="Calibri Light"/>
          <w:b w:val="0"/>
          <w:color w:val="auto"/>
          <w:spacing w:val="0"/>
          <w:sz w:val="22"/>
          <w:szCs w:val="22"/>
          <w:lang w:val="es-ES_tradnl"/>
        </w:rPr>
        <w:t xml:space="preserve"> así como las posibles nuevas contrataciones del Proyecto, se emplean lo</w:t>
      </w:r>
      <w:r w:rsidR="008F574D" w:rsidRPr="00E96673">
        <w:rPr>
          <w:rFonts w:ascii="Calibri Light" w:eastAsiaTheme="minorEastAsia" w:hAnsi="Calibri Light" w:cs="Calibri Light"/>
          <w:b w:val="0"/>
          <w:color w:val="auto"/>
          <w:spacing w:val="0"/>
          <w:sz w:val="22"/>
          <w:szCs w:val="22"/>
          <w:lang w:val="es-ES_tradnl"/>
        </w:rPr>
        <w:t>s</w:t>
      </w:r>
      <w:r w:rsidRPr="00E96673">
        <w:rPr>
          <w:rFonts w:ascii="Calibri Light" w:eastAsiaTheme="minorEastAsia" w:hAnsi="Calibri Light" w:cs="Calibri Light"/>
          <w:b w:val="0"/>
          <w:color w:val="auto"/>
          <w:spacing w:val="0"/>
          <w:sz w:val="22"/>
          <w:szCs w:val="22"/>
          <w:lang w:val="es-ES_tradnl"/>
        </w:rPr>
        <w:t xml:space="preserve"> siguientes cálculos:</w:t>
      </w:r>
    </w:p>
    <w:p w14:paraId="091E08AD" w14:textId="77777777" w:rsidR="00E70998" w:rsidRPr="00E96673" w:rsidRDefault="00E70998" w:rsidP="005364F1">
      <w:pPr>
        <w:pStyle w:val="subt2"/>
        <w:rPr>
          <w:rFonts w:ascii="Calibri Light" w:eastAsiaTheme="minorEastAsia" w:hAnsi="Calibri Light" w:cs="Calibri Light"/>
          <w:b w:val="0"/>
          <w:color w:val="auto"/>
          <w:spacing w:val="0"/>
          <w:sz w:val="22"/>
          <w:szCs w:val="22"/>
          <w:lang w:val="es-ES_tradnl"/>
        </w:rPr>
      </w:pPr>
      <m:oMathPara>
        <m:oMath>
          <m:r>
            <m:rPr>
              <m:sty m:val="bi"/>
            </m:rPr>
            <w:rPr>
              <w:rFonts w:ascii="Cambria Math" w:eastAsiaTheme="minorEastAsia" w:hAnsi="Cambria Math" w:cs="Calibri Light"/>
              <w:color w:val="auto"/>
              <w:spacing w:val="0"/>
              <w:sz w:val="22"/>
              <w:szCs w:val="22"/>
              <w:lang w:val="es-ES_tradnl"/>
            </w:rPr>
            <m:t>Gasto salario</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SP, CP</m:t>
              </m:r>
            </m:sub>
          </m:sSub>
          <m:r>
            <m:rPr>
              <m:sty m:val="bi"/>
            </m:rPr>
            <w:rPr>
              <w:rFonts w:ascii="Cambria Math" w:eastAsiaTheme="minorEastAsia" w:hAnsi="Cambria Math" w:cs="Calibri Light"/>
              <w:color w:val="auto"/>
              <w:spacing w:val="0"/>
              <w:sz w:val="22"/>
              <w:szCs w:val="22"/>
              <w:lang w:val="es-ES_tradnl"/>
            </w:rPr>
            <m:t>=salari</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o</m:t>
              </m:r>
            </m:e>
            <m:sub>
              <m:r>
                <m:rPr>
                  <m:sty m:val="bi"/>
                </m:rPr>
                <w:rPr>
                  <w:rFonts w:ascii="Cambria Math" w:eastAsiaTheme="minorEastAsia" w:hAnsi="Cambria Math" w:cs="Calibri Light"/>
                  <w:color w:val="auto"/>
                  <w:spacing w:val="0"/>
                  <w:sz w:val="22"/>
                  <w:szCs w:val="22"/>
                  <w:lang w:val="es-ES_tradnl"/>
                </w:rPr>
                <m:t>i</m:t>
              </m:r>
            </m:sub>
          </m:sSub>
          <m:r>
            <m:rPr>
              <m:sty m:val="bi"/>
            </m:rPr>
            <w:rPr>
              <w:rFonts w:ascii="Cambria Math" w:eastAsiaTheme="minorEastAsia" w:hAnsi="Cambria Math" w:cs="Calibri Light"/>
              <w:color w:val="auto"/>
              <w:spacing w:val="0"/>
              <w:sz w:val="22"/>
              <w:szCs w:val="22"/>
              <w:lang w:val="es-ES_tradnl"/>
            </w:rPr>
            <m:t>*n° nuevas contratacione</m:t>
          </m:r>
          <m:sSub>
            <m:sSubPr>
              <m:ctrlPr>
                <w:rPr>
                  <w:rFonts w:ascii="Cambria Math" w:eastAsiaTheme="minorEastAsia" w:hAnsi="Cambria Math" w:cs="Calibri Light"/>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SP,CP</m:t>
              </m:r>
            </m:sub>
          </m:sSub>
          <m:r>
            <m:rPr>
              <m:sty m:val="bi"/>
            </m:rPr>
            <w:rPr>
              <w:rFonts w:ascii="Cambria Math" w:eastAsiaTheme="minorEastAsia" w:hAnsi="Cambria Math" w:cs="Calibri Light"/>
              <w:color w:val="auto"/>
              <w:spacing w:val="0"/>
              <w:sz w:val="22"/>
              <w:szCs w:val="22"/>
              <w:lang w:val="es-ES_tradnl"/>
            </w:rPr>
            <m:t xml:space="preserve"> </m:t>
          </m:r>
        </m:oMath>
      </m:oMathPara>
    </w:p>
    <w:p w14:paraId="091E08AE" w14:textId="77777777" w:rsidR="00E04DB3" w:rsidRPr="00E96673" w:rsidRDefault="00E04DB3" w:rsidP="005364F1">
      <w:pPr>
        <w:pStyle w:val="subt2"/>
        <w:rPr>
          <w:rFonts w:ascii="Calibri Light" w:eastAsiaTheme="minorEastAsia" w:hAnsi="Calibri Light" w:cs="Calibri Light"/>
          <w:color w:val="auto"/>
          <w:spacing w:val="0"/>
          <w:sz w:val="22"/>
          <w:szCs w:val="22"/>
          <w:lang w:val="es-ES_tradnl"/>
        </w:rPr>
      </w:pPr>
    </w:p>
    <w:p w14:paraId="091E08AF" w14:textId="77777777" w:rsidR="005364F1" w:rsidRPr="00E96673" w:rsidRDefault="002971D7" w:rsidP="005364F1">
      <w:pPr>
        <w:pStyle w:val="subt2"/>
        <w:rPr>
          <w:rFonts w:ascii="Calibri Light" w:eastAsiaTheme="minorEastAsia" w:hAnsi="Calibri Light" w:cs="Calibri Light"/>
          <w:b w:val="0"/>
          <w:color w:val="auto"/>
          <w:spacing w:val="0"/>
          <w:sz w:val="22"/>
          <w:szCs w:val="22"/>
          <w:lang w:val="es-ES_tradnl"/>
        </w:rPr>
      </w:pPr>
      <m:oMathPara>
        <m:oMath>
          <m:r>
            <m:rPr>
              <m:sty m:val="bi"/>
            </m:rPr>
            <w:rPr>
              <w:rFonts w:ascii="Cambria Math" w:eastAsiaTheme="minorEastAsia" w:hAnsi="Cambria Math" w:cs="Calibri Light"/>
              <w:color w:val="auto"/>
              <w:spacing w:val="0"/>
              <w:sz w:val="22"/>
              <w:szCs w:val="22"/>
              <w:lang w:val="es-ES_tradnl"/>
            </w:rPr>
            <m:t>Ahorro por salarios=gasto salario</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SP</m:t>
              </m:r>
            </m:sub>
          </m:sSub>
          <m:r>
            <m:rPr>
              <m:sty m:val="bi"/>
            </m:rPr>
            <w:rPr>
              <w:rFonts w:ascii="Cambria Math" w:eastAsiaTheme="minorEastAsia" w:hAnsi="Cambria Math" w:cs="Calibri Light"/>
              <w:color w:val="auto"/>
              <w:spacing w:val="0"/>
              <w:sz w:val="22"/>
              <w:szCs w:val="22"/>
              <w:lang w:val="es-ES_tradnl"/>
            </w:rPr>
            <m:t>-gasto salario</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CP</m:t>
              </m:r>
            </m:sub>
          </m:sSub>
          <m:r>
            <m:rPr>
              <m:sty m:val="bi"/>
            </m:rPr>
            <w:rPr>
              <w:rFonts w:ascii="Cambria Math" w:eastAsiaTheme="minorEastAsia" w:hAnsi="Cambria Math" w:cs="Calibri Light"/>
              <w:color w:val="auto"/>
              <w:spacing w:val="0"/>
              <w:sz w:val="22"/>
              <w:szCs w:val="22"/>
              <w:lang w:val="es-ES_tradnl"/>
            </w:rPr>
            <m:t xml:space="preserve"> </m:t>
          </m:r>
        </m:oMath>
      </m:oMathPara>
    </w:p>
    <w:p w14:paraId="091E08B0" w14:textId="77777777" w:rsidR="007266F5" w:rsidRPr="00E96673" w:rsidRDefault="007266F5" w:rsidP="00993347">
      <w:pPr>
        <w:pStyle w:val="subt2"/>
        <w:jc w:val="both"/>
        <w:rPr>
          <w:rFonts w:ascii="Calibri Light" w:eastAsiaTheme="minorEastAsia" w:hAnsi="Calibri Light" w:cs="Calibri Light"/>
          <w:b w:val="0"/>
          <w:color w:val="auto"/>
          <w:spacing w:val="0"/>
          <w:sz w:val="22"/>
          <w:szCs w:val="22"/>
          <w:lang w:val="es-ES_tradnl"/>
        </w:rPr>
      </w:pPr>
    </w:p>
    <w:p w14:paraId="091E08B1" w14:textId="77777777" w:rsidR="001D4303" w:rsidRPr="00E96673" w:rsidRDefault="00736EEF" w:rsidP="00C57309">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Por otro lado, </w:t>
      </w:r>
      <w:r w:rsidR="009B2BC9" w:rsidRPr="00E96673">
        <w:rPr>
          <w:rFonts w:ascii="Calibri Light" w:eastAsiaTheme="minorEastAsia" w:hAnsi="Calibri Light" w:cs="Calibri Light"/>
          <w:b w:val="0"/>
          <w:color w:val="auto"/>
          <w:spacing w:val="0"/>
          <w:sz w:val="22"/>
          <w:szCs w:val="22"/>
          <w:lang w:val="es-ES_tradnl"/>
        </w:rPr>
        <w:t xml:space="preserve">como se señaló anteriormente, el envejecimiento de la mano de obra está </w:t>
      </w:r>
      <w:r w:rsidR="00993347" w:rsidRPr="00E96673">
        <w:rPr>
          <w:rFonts w:ascii="Calibri Light" w:eastAsiaTheme="minorEastAsia" w:hAnsi="Calibri Light" w:cs="Calibri Light"/>
          <w:b w:val="0"/>
          <w:color w:val="auto"/>
          <w:spacing w:val="0"/>
          <w:sz w:val="22"/>
          <w:szCs w:val="22"/>
          <w:lang w:val="es-ES_tradnl"/>
        </w:rPr>
        <w:t>relacionado</w:t>
      </w:r>
      <w:r w:rsidR="009B2BC9" w:rsidRPr="00E96673">
        <w:rPr>
          <w:rFonts w:ascii="Calibri Light" w:eastAsiaTheme="minorEastAsia" w:hAnsi="Calibri Light" w:cs="Calibri Light"/>
          <w:b w:val="0"/>
          <w:color w:val="auto"/>
          <w:spacing w:val="0"/>
          <w:sz w:val="22"/>
          <w:szCs w:val="22"/>
          <w:lang w:val="es-ES_tradnl"/>
        </w:rPr>
        <w:t xml:space="preserve"> con una disminución de la productividad, mientras que el reemplazo de trabajadores de edad avanzada por otros más jóvenes permitiría </w:t>
      </w:r>
      <w:r w:rsidR="00993347" w:rsidRPr="00E96673">
        <w:rPr>
          <w:rFonts w:ascii="Calibri Light" w:eastAsiaTheme="minorEastAsia" w:hAnsi="Calibri Light" w:cs="Calibri Light"/>
          <w:b w:val="0"/>
          <w:color w:val="auto"/>
          <w:spacing w:val="0"/>
          <w:sz w:val="22"/>
          <w:szCs w:val="22"/>
          <w:lang w:val="es-ES_tradnl"/>
        </w:rPr>
        <w:t>mejorar los niveles de productividad, reflejándose en una reducci</w:t>
      </w:r>
      <w:r w:rsidR="00351C60" w:rsidRPr="00E96673">
        <w:rPr>
          <w:rFonts w:ascii="Calibri Light" w:eastAsiaTheme="minorEastAsia" w:hAnsi="Calibri Light" w:cs="Calibri Light"/>
          <w:b w:val="0"/>
          <w:color w:val="auto"/>
          <w:spacing w:val="0"/>
          <w:sz w:val="22"/>
          <w:szCs w:val="22"/>
          <w:lang w:val="es-ES_tradnl"/>
        </w:rPr>
        <w:t xml:space="preserve">ón de sus costos. Por lo que la cuantificación de dicho </w:t>
      </w:r>
      <w:r w:rsidR="00855144" w:rsidRPr="00E96673">
        <w:rPr>
          <w:rFonts w:ascii="Calibri Light" w:eastAsiaTheme="minorEastAsia" w:hAnsi="Calibri Light" w:cs="Calibri Light"/>
          <w:b w:val="0"/>
          <w:color w:val="auto"/>
          <w:spacing w:val="0"/>
          <w:sz w:val="22"/>
          <w:szCs w:val="22"/>
          <w:lang w:val="es-ES_tradnl"/>
        </w:rPr>
        <w:t>beneficio</w:t>
      </w:r>
      <w:r w:rsidR="00351C60" w:rsidRPr="00E96673">
        <w:rPr>
          <w:rFonts w:ascii="Calibri Light" w:eastAsiaTheme="minorEastAsia" w:hAnsi="Calibri Light" w:cs="Calibri Light"/>
          <w:b w:val="0"/>
          <w:color w:val="auto"/>
          <w:spacing w:val="0"/>
          <w:sz w:val="22"/>
          <w:szCs w:val="22"/>
          <w:lang w:val="es-ES_tradnl"/>
        </w:rPr>
        <w:t xml:space="preserve"> sigue la siguiente ecuación:</w:t>
      </w:r>
    </w:p>
    <w:p w14:paraId="091E08B2" w14:textId="77777777" w:rsidR="001D4303" w:rsidRPr="00E96673" w:rsidRDefault="00B3293D" w:rsidP="006B6BB0">
      <w:pPr>
        <w:pStyle w:val="subt2"/>
        <w:jc w:val="both"/>
        <w:rPr>
          <w:rFonts w:ascii="Calibri Light" w:eastAsiaTheme="minorEastAsia" w:hAnsi="Calibri Light" w:cs="Calibri Light"/>
          <w:color w:val="auto"/>
          <w:spacing w:val="0"/>
          <w:sz w:val="22"/>
          <w:szCs w:val="22"/>
          <w:lang w:val="es-ES_tradnl"/>
        </w:rPr>
      </w:pPr>
      <m:oMathPara>
        <m:oMath>
          <m:r>
            <m:rPr>
              <m:sty m:val="bi"/>
            </m:rPr>
            <w:rPr>
              <w:rFonts w:ascii="Cambria Math" w:eastAsiaTheme="minorEastAsia" w:hAnsi="Cambria Math" w:cs="Calibri Light"/>
              <w:color w:val="auto"/>
              <w:spacing w:val="0"/>
              <w:sz w:val="22"/>
              <w:szCs w:val="22"/>
              <w:lang w:val="es-ES_tradnl"/>
            </w:rPr>
            <m:t>Costos servicio</m:t>
          </m:r>
          <m:sSub>
            <m:sSubPr>
              <m:ctrlPr>
                <w:rPr>
                  <w:rFonts w:ascii="Cambria Math" w:eastAsiaTheme="minorEastAsia" w:hAnsi="Cambria Math" w:cs="Calibri Light"/>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MANRDR</m:t>
              </m:r>
            </m:sub>
          </m:sSub>
          <m:r>
            <m:rPr>
              <m:sty m:val="bi"/>
            </m:rPr>
            <w:rPr>
              <w:rFonts w:ascii="Cambria Math" w:eastAsiaTheme="minorEastAsia" w:hAnsi="Cambria Math" w:cs="Calibri Light"/>
              <w:color w:val="auto"/>
              <w:spacing w:val="0"/>
              <w:sz w:val="22"/>
              <w:szCs w:val="22"/>
              <w:lang w:val="es-ES_tradnl"/>
            </w:rPr>
            <m:t>=% reducció</m:t>
          </m:r>
          <m:sSub>
            <m:sSubPr>
              <m:ctrlPr>
                <w:rPr>
                  <w:rFonts w:ascii="Cambria Math" w:eastAsiaTheme="minorEastAsia" w:hAnsi="Cambria Math" w:cs="Calibri Light"/>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n</m:t>
              </m:r>
            </m:e>
            <m:sub>
              <m:r>
                <m:rPr>
                  <m:sty m:val="bi"/>
                </m:rPr>
                <w:rPr>
                  <w:rFonts w:ascii="Cambria Math" w:eastAsiaTheme="minorEastAsia" w:hAnsi="Cambria Math" w:cs="Calibri Light"/>
                  <w:color w:val="auto"/>
                  <w:spacing w:val="0"/>
                  <w:sz w:val="22"/>
                  <w:szCs w:val="22"/>
                  <w:lang w:val="es-ES_tradnl"/>
                </w:rPr>
                <m:t>SP, CP</m:t>
              </m:r>
            </m:sub>
          </m:sSub>
          <m:r>
            <m:rPr>
              <m:sty m:val="bi"/>
            </m:rPr>
            <w:rPr>
              <w:rFonts w:ascii="Cambria Math" w:eastAsiaTheme="minorEastAsia" w:hAnsi="Cambria Math" w:cs="Calibri Light"/>
              <w:color w:val="auto"/>
              <w:spacing w:val="0"/>
              <w:sz w:val="22"/>
              <w:szCs w:val="22"/>
              <w:lang w:val="es-ES_tradnl"/>
            </w:rPr>
            <m:t>*costo actual</m:t>
          </m:r>
        </m:oMath>
      </m:oMathPara>
    </w:p>
    <w:p w14:paraId="091E08B3" w14:textId="77777777" w:rsidR="009A7542" w:rsidRPr="00E96673" w:rsidRDefault="009A7542" w:rsidP="006B6BB0">
      <w:pPr>
        <w:pStyle w:val="subt2"/>
        <w:jc w:val="both"/>
        <w:rPr>
          <w:rFonts w:ascii="Calibri Light" w:eastAsiaTheme="minorEastAsia" w:hAnsi="Calibri Light" w:cs="Calibri Light"/>
          <w:color w:val="auto"/>
          <w:spacing w:val="0"/>
          <w:sz w:val="22"/>
          <w:szCs w:val="22"/>
          <w:lang w:val="es-ES_tradnl"/>
        </w:rPr>
      </w:pPr>
    </w:p>
    <w:p w14:paraId="091E08B4" w14:textId="77777777" w:rsidR="005F0F02" w:rsidRPr="00E96673" w:rsidRDefault="00B3293D" w:rsidP="006B6BB0">
      <w:pPr>
        <w:pStyle w:val="subt2"/>
        <w:jc w:val="both"/>
        <w:rPr>
          <w:rFonts w:ascii="Calibri Light" w:eastAsiaTheme="minorEastAsia" w:hAnsi="Calibri Light" w:cs="Calibri Light"/>
          <w:b w:val="0"/>
          <w:color w:val="auto"/>
          <w:spacing w:val="0"/>
          <w:sz w:val="22"/>
          <w:szCs w:val="22"/>
          <w:lang w:val="es-ES_tradnl"/>
        </w:rPr>
      </w:pPr>
      <m:oMathPara>
        <m:oMath>
          <m:r>
            <m:rPr>
              <m:sty m:val="bi"/>
            </m:rPr>
            <w:rPr>
              <w:rFonts w:ascii="Cambria Math" w:eastAsiaTheme="minorEastAsia" w:hAnsi="Cambria Math" w:cs="Calibri Light"/>
              <w:color w:val="auto"/>
              <w:spacing w:val="0"/>
              <w:sz w:val="22"/>
              <w:szCs w:val="22"/>
              <w:lang w:val="es-ES_tradnl"/>
            </w:rPr>
            <m:t>Ahorro reducción costos servicio</m:t>
          </m:r>
          <m:sSub>
            <m:sSubPr>
              <m:ctrlPr>
                <w:rPr>
                  <w:rFonts w:ascii="Cambria Math" w:eastAsiaTheme="minorEastAsia" w:hAnsi="Cambria Math" w:cs="Calibri Light"/>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MANRDR</m:t>
              </m:r>
            </m:sub>
          </m:sSub>
          <m:r>
            <m:rPr>
              <m:sty m:val="bi"/>
            </m:rPr>
            <w:rPr>
              <w:rFonts w:ascii="Cambria Math" w:eastAsiaTheme="minorEastAsia" w:hAnsi="Cambria Math" w:cs="Calibri Light"/>
              <w:color w:val="auto"/>
              <w:spacing w:val="0"/>
              <w:sz w:val="22"/>
              <w:szCs w:val="22"/>
              <w:lang w:val="es-ES_tradnl"/>
            </w:rPr>
            <m:t>=costos servicio</m:t>
          </m:r>
          <m:sSub>
            <m:sSubPr>
              <m:ctrlPr>
                <w:rPr>
                  <w:rFonts w:ascii="Cambria Math" w:eastAsiaTheme="minorEastAsia" w:hAnsi="Cambria Math" w:cs="Calibri Light"/>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MANRDR,, SP</m:t>
              </m:r>
            </m:sub>
          </m:sSub>
          <m:r>
            <m:rPr>
              <m:sty m:val="bi"/>
            </m:rPr>
            <w:rPr>
              <w:rFonts w:ascii="Cambria Math" w:eastAsiaTheme="minorEastAsia" w:hAnsi="Cambria Math" w:cs="Calibri Light"/>
              <w:color w:val="auto"/>
              <w:spacing w:val="0"/>
              <w:sz w:val="22"/>
              <w:szCs w:val="22"/>
              <w:lang w:val="es-ES_tradnl"/>
            </w:rPr>
            <m:t>-costos servicio</m:t>
          </m:r>
          <m:sSub>
            <m:sSubPr>
              <m:ctrlPr>
                <w:rPr>
                  <w:rFonts w:ascii="Cambria Math" w:eastAsiaTheme="minorEastAsia" w:hAnsi="Cambria Math" w:cs="Calibri Light"/>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MANRDR,  CP</m:t>
              </m:r>
            </m:sub>
          </m:sSub>
        </m:oMath>
      </m:oMathPara>
    </w:p>
    <w:p w14:paraId="091E08B5" w14:textId="77777777" w:rsidR="00EB41C0" w:rsidRPr="00E96673" w:rsidRDefault="00EB41C0" w:rsidP="009B2BC9">
      <w:pPr>
        <w:spacing w:line="276" w:lineRule="auto"/>
        <w:jc w:val="both"/>
        <w:rPr>
          <w:rFonts w:ascii="Calibri Light" w:hAnsi="Calibri Light" w:cs="Calibri Light"/>
          <w:sz w:val="22"/>
          <w:szCs w:val="22"/>
        </w:rPr>
      </w:pPr>
    </w:p>
    <w:p w14:paraId="091E08B6" w14:textId="77777777" w:rsidR="00D0773B" w:rsidRPr="00E96673" w:rsidRDefault="007676C2" w:rsidP="00576D13">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tanto, en caso se desarrolle el proyecto, se espera una reducción sobre los costos implicados para las instituciones </w:t>
      </w:r>
      <w:r w:rsidR="006A0F11" w:rsidRPr="00E96673">
        <w:rPr>
          <w:rFonts w:ascii="Calibri Light" w:hAnsi="Calibri Light" w:cs="Calibri Light"/>
          <w:sz w:val="22"/>
          <w:szCs w:val="22"/>
        </w:rPr>
        <w:t>seleccionadas</w:t>
      </w:r>
      <w:r w:rsidR="00C761E5" w:rsidRPr="00E96673">
        <w:rPr>
          <w:rFonts w:ascii="Calibri Light" w:hAnsi="Calibri Light" w:cs="Calibri Light"/>
          <w:sz w:val="22"/>
          <w:szCs w:val="22"/>
        </w:rPr>
        <w:t xml:space="preserve"> producto de la mejora en la productividad de los trabajadores. </w:t>
      </w:r>
    </w:p>
    <w:p w14:paraId="091E08B7" w14:textId="77777777" w:rsidR="00F26D4E" w:rsidRPr="00E96673" w:rsidRDefault="00F26D4E" w:rsidP="00576D13">
      <w:pPr>
        <w:spacing w:line="276" w:lineRule="auto"/>
        <w:jc w:val="both"/>
        <w:rPr>
          <w:rFonts w:ascii="Calibri Light" w:hAnsi="Calibri Light" w:cs="Calibri Light"/>
          <w:sz w:val="22"/>
          <w:szCs w:val="22"/>
        </w:rPr>
      </w:pPr>
    </w:p>
    <w:p w14:paraId="091E08B8" w14:textId="77777777" w:rsidR="00F733A5" w:rsidRPr="00E96673" w:rsidRDefault="002A6150" w:rsidP="00660DF1">
      <w:pPr>
        <w:pStyle w:val="subt2"/>
        <w:rPr>
          <w:rFonts w:ascii="Calibri Light" w:eastAsiaTheme="minorEastAsia" w:hAnsi="Calibri Light" w:cs="Calibri Light"/>
          <w:color w:val="auto"/>
          <w:spacing w:val="0"/>
          <w:sz w:val="22"/>
          <w:szCs w:val="22"/>
          <w:lang w:val="es-ES_tradnl"/>
        </w:rPr>
      </w:pPr>
      <w:r w:rsidRPr="00E96673">
        <w:rPr>
          <w:rFonts w:ascii="Calibri Light" w:eastAsiaTheme="minorEastAsia" w:hAnsi="Calibri Light" w:cs="Calibri Light"/>
          <w:color w:val="auto"/>
          <w:spacing w:val="0"/>
          <w:sz w:val="22"/>
          <w:szCs w:val="22"/>
          <w:lang w:val="es-ES_tradnl"/>
        </w:rPr>
        <w:t xml:space="preserve">Sin proyecto </w:t>
      </w:r>
    </w:p>
    <w:p w14:paraId="091E08B9" w14:textId="77777777" w:rsidR="007F51FC" w:rsidRPr="00E96673" w:rsidRDefault="00074C30" w:rsidP="00576D13">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De no desarrollar el proyecto, </w:t>
      </w:r>
      <w:r w:rsidR="00424D56" w:rsidRPr="00E96673">
        <w:rPr>
          <w:rFonts w:ascii="Calibri Light" w:eastAsiaTheme="minorEastAsia" w:hAnsi="Calibri Light" w:cs="Calibri Light"/>
          <w:b w:val="0"/>
          <w:color w:val="auto"/>
          <w:spacing w:val="0"/>
          <w:sz w:val="22"/>
          <w:szCs w:val="22"/>
          <w:lang w:val="es-ES_tradnl"/>
        </w:rPr>
        <w:t xml:space="preserve">el número de </w:t>
      </w:r>
      <w:r w:rsidRPr="00E96673">
        <w:rPr>
          <w:rFonts w:ascii="Calibri Light" w:eastAsiaTheme="minorEastAsia" w:hAnsi="Calibri Light" w:cs="Calibri Light"/>
          <w:b w:val="0"/>
          <w:color w:val="auto"/>
          <w:spacing w:val="0"/>
          <w:sz w:val="22"/>
          <w:szCs w:val="22"/>
          <w:lang w:val="es-ES_tradnl"/>
        </w:rPr>
        <w:t xml:space="preserve">trabajadores se mantendría igual al vigente, así como el salario de cada uno de ellos. </w:t>
      </w:r>
      <w:r w:rsidR="00900CB3" w:rsidRPr="00E96673">
        <w:rPr>
          <w:rFonts w:ascii="Calibri Light" w:eastAsiaTheme="minorEastAsia" w:hAnsi="Calibri Light" w:cs="Calibri Light"/>
          <w:b w:val="0"/>
          <w:color w:val="auto"/>
          <w:spacing w:val="0"/>
          <w:sz w:val="22"/>
          <w:szCs w:val="22"/>
          <w:lang w:val="es-ES_tradnl"/>
        </w:rPr>
        <w:t xml:space="preserve">Por lo que el gasto en salarios es el mismo </w:t>
      </w:r>
      <w:r w:rsidR="002F4F43" w:rsidRPr="00E96673">
        <w:rPr>
          <w:rFonts w:ascii="Calibri Light" w:eastAsiaTheme="minorEastAsia" w:hAnsi="Calibri Light" w:cs="Calibri Light"/>
          <w:b w:val="0"/>
          <w:color w:val="auto"/>
          <w:spacing w:val="0"/>
          <w:sz w:val="22"/>
          <w:szCs w:val="22"/>
          <w:lang w:val="es-ES_tradnl"/>
        </w:rPr>
        <w:t xml:space="preserve">al actual, el cual se expresa en la siguiente ecuación. </w:t>
      </w:r>
    </w:p>
    <w:p w14:paraId="091E08BA" w14:textId="77777777" w:rsidR="001400A2" w:rsidRPr="00E96673" w:rsidRDefault="00074C30" w:rsidP="00D866C8">
      <w:pPr>
        <w:pStyle w:val="subt2"/>
        <w:jc w:val="both"/>
        <w:rPr>
          <w:rFonts w:ascii="Calibri Light" w:eastAsiaTheme="minorEastAsia" w:hAnsi="Calibri Light" w:cs="Calibri Light"/>
          <w:b w:val="0"/>
          <w:color w:val="auto"/>
          <w:spacing w:val="0"/>
          <w:sz w:val="22"/>
          <w:szCs w:val="22"/>
          <w:lang w:val="es-ES_tradnl"/>
        </w:rPr>
      </w:pPr>
      <m:oMathPara>
        <m:oMath>
          <m:r>
            <m:rPr>
              <m:sty m:val="bi"/>
            </m:rPr>
            <w:rPr>
              <w:rFonts w:ascii="Cambria Math" w:eastAsiaTheme="minorEastAsia" w:hAnsi="Cambria Math" w:cs="Calibri Light"/>
              <w:color w:val="auto"/>
              <w:spacing w:val="0"/>
              <w:sz w:val="22"/>
              <w:szCs w:val="22"/>
              <w:lang w:val="es-ES_tradnl"/>
            </w:rPr>
            <m:t>Gasto salarios=salari</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o</m:t>
              </m:r>
            </m:e>
            <m:sub>
              <m:r>
                <m:rPr>
                  <m:sty m:val="bi"/>
                </m:rPr>
                <w:rPr>
                  <w:rFonts w:ascii="Cambria Math" w:eastAsiaTheme="minorEastAsia" w:hAnsi="Cambria Math" w:cs="Calibri Light"/>
                  <w:color w:val="auto"/>
                  <w:spacing w:val="0"/>
                  <w:sz w:val="22"/>
                  <w:szCs w:val="22"/>
                  <w:lang w:val="es-ES_tradnl"/>
                </w:rPr>
                <m:t>i</m:t>
              </m:r>
            </m:sub>
          </m:sSub>
          <m:r>
            <m:rPr>
              <m:sty m:val="bi"/>
            </m:rPr>
            <w:rPr>
              <w:rFonts w:ascii="Cambria Math" w:eastAsiaTheme="minorEastAsia" w:hAnsi="Cambria Math" w:cs="Calibri Light"/>
              <w:color w:val="auto"/>
              <w:spacing w:val="0"/>
              <w:sz w:val="22"/>
              <w:szCs w:val="22"/>
              <w:lang w:val="es-ES_tradnl"/>
            </w:rPr>
            <m:t>*n° trabajadore</m:t>
          </m:r>
          <m:sSub>
            <m:sSubPr>
              <m:ctrlPr>
                <w:rPr>
                  <w:rFonts w:ascii="Cambria Math" w:eastAsiaTheme="minorEastAsia" w:hAnsi="Cambria Math" w:cs="Calibri Light"/>
                  <w:b w:val="0"/>
                  <w:i/>
                  <w:color w:val="auto"/>
                  <w:spacing w:val="0"/>
                  <w:sz w:val="22"/>
                  <w:szCs w:val="22"/>
                  <w:lang w:val="es-ES_tradnl"/>
                </w:rPr>
              </m:ctrlPr>
            </m:sSubPr>
            <m:e>
              <m:r>
                <m:rPr>
                  <m:sty m:val="bi"/>
                </m:rPr>
                <w:rPr>
                  <w:rFonts w:ascii="Cambria Math" w:eastAsiaTheme="minorEastAsia" w:hAnsi="Cambria Math" w:cs="Calibri Light"/>
                  <w:color w:val="auto"/>
                  <w:spacing w:val="0"/>
                  <w:sz w:val="22"/>
                  <w:szCs w:val="22"/>
                  <w:lang w:val="es-ES_tradnl"/>
                </w:rPr>
                <m:t>s</m:t>
              </m:r>
            </m:e>
            <m:sub>
              <m:r>
                <m:rPr>
                  <m:sty m:val="bi"/>
                </m:rPr>
                <w:rPr>
                  <w:rFonts w:ascii="Cambria Math" w:eastAsiaTheme="minorEastAsia" w:hAnsi="Cambria Math" w:cs="Calibri Light"/>
                  <w:color w:val="auto"/>
                  <w:spacing w:val="0"/>
                  <w:sz w:val="22"/>
                  <w:szCs w:val="22"/>
                  <w:lang w:val="es-ES_tradnl"/>
                </w:rPr>
                <m:t>SP</m:t>
              </m:r>
            </m:sub>
          </m:sSub>
        </m:oMath>
      </m:oMathPara>
    </w:p>
    <w:p w14:paraId="091E08BB" w14:textId="77777777" w:rsidR="00707132" w:rsidRPr="00E96673" w:rsidRDefault="000F0E54" w:rsidP="00E96673">
      <w:pPr>
        <w:pStyle w:val="subt2"/>
        <w:spacing w:line="276" w:lineRule="auto"/>
        <w:jc w:val="both"/>
        <w:rPr>
          <w:sz w:val="18"/>
        </w:rPr>
      </w:pPr>
      <w:r w:rsidRPr="00E96673">
        <w:rPr>
          <w:rFonts w:ascii="Calibri Light" w:eastAsiaTheme="minorEastAsia" w:hAnsi="Calibri Light" w:cs="Calibri Light"/>
          <w:b w:val="0"/>
          <w:color w:val="auto"/>
          <w:spacing w:val="0"/>
          <w:sz w:val="22"/>
          <w:szCs w:val="22"/>
          <w:lang w:val="es-ES_tradnl"/>
        </w:rPr>
        <w:t>E</w:t>
      </w:r>
      <w:r w:rsidR="002E0751" w:rsidRPr="00E96673">
        <w:rPr>
          <w:rFonts w:ascii="Calibri Light" w:eastAsiaTheme="minorEastAsia" w:hAnsi="Calibri Light" w:cs="Calibri Light"/>
          <w:b w:val="0"/>
          <w:color w:val="auto"/>
          <w:spacing w:val="0"/>
          <w:sz w:val="22"/>
          <w:szCs w:val="22"/>
          <w:lang w:val="es-ES_tradnl"/>
        </w:rPr>
        <w:t xml:space="preserve">l número de trabajadores sin proyecto es de </w:t>
      </w:r>
      <w:r w:rsidR="00025AC9" w:rsidRPr="00E96673">
        <w:rPr>
          <w:rFonts w:ascii="Calibri Light" w:eastAsiaTheme="minorEastAsia" w:hAnsi="Calibri Light" w:cs="Calibri Light"/>
          <w:b w:val="0"/>
          <w:color w:val="auto"/>
          <w:spacing w:val="0"/>
          <w:sz w:val="22"/>
          <w:szCs w:val="22"/>
          <w:lang w:val="es-ES_tradnl"/>
        </w:rPr>
        <w:t>1067</w:t>
      </w:r>
      <w:r w:rsidR="00025AC9" w:rsidRPr="00E96673">
        <w:rPr>
          <w:rStyle w:val="FootnoteReference"/>
          <w:rFonts w:ascii="Calibri Light" w:eastAsiaTheme="minorEastAsia" w:hAnsi="Calibri Light" w:cs="Calibri Light"/>
          <w:b w:val="0"/>
          <w:color w:val="auto"/>
          <w:spacing w:val="0"/>
          <w:sz w:val="22"/>
          <w:szCs w:val="22"/>
          <w:lang w:val="es-ES_tradnl"/>
        </w:rPr>
        <w:footnoteReference w:id="15"/>
      </w:r>
      <w:r w:rsidR="006506EF" w:rsidRPr="00E96673">
        <w:rPr>
          <w:rFonts w:ascii="Calibri Light" w:eastAsiaTheme="minorEastAsia" w:hAnsi="Calibri Light" w:cs="Calibri Light"/>
          <w:b w:val="0"/>
          <w:color w:val="auto"/>
          <w:spacing w:val="0"/>
          <w:sz w:val="22"/>
          <w:szCs w:val="22"/>
          <w:lang w:val="es-ES_tradnl"/>
        </w:rPr>
        <w:t xml:space="preserve"> </w:t>
      </w:r>
      <w:r w:rsidRPr="00E96673">
        <w:rPr>
          <w:rFonts w:ascii="Calibri Light" w:eastAsiaTheme="minorEastAsia" w:hAnsi="Calibri Light" w:cs="Calibri Light"/>
          <w:b w:val="0"/>
          <w:color w:val="auto"/>
          <w:spacing w:val="0"/>
          <w:sz w:val="22"/>
          <w:szCs w:val="22"/>
          <w:lang w:val="es-ES_tradnl"/>
        </w:rPr>
        <w:t xml:space="preserve">y el salario a aplicar </w:t>
      </w:r>
      <w:r w:rsidR="00145DC1" w:rsidRPr="00E96673">
        <w:rPr>
          <w:rFonts w:ascii="Calibri Light" w:eastAsiaTheme="minorEastAsia" w:hAnsi="Calibri Light" w:cs="Calibri Light"/>
          <w:b w:val="0"/>
          <w:color w:val="auto"/>
          <w:spacing w:val="0"/>
          <w:sz w:val="22"/>
          <w:szCs w:val="22"/>
          <w:lang w:val="es-ES_tradnl"/>
        </w:rPr>
        <w:t>depende del puesto laboral que poseen</w:t>
      </w:r>
      <w:r w:rsidRPr="00E96673">
        <w:rPr>
          <w:rFonts w:ascii="Calibri Light" w:eastAsiaTheme="minorEastAsia" w:hAnsi="Calibri Light" w:cs="Calibri Light"/>
          <w:b w:val="0"/>
          <w:color w:val="auto"/>
          <w:spacing w:val="0"/>
          <w:sz w:val="22"/>
          <w:szCs w:val="22"/>
          <w:lang w:val="es-ES_tradnl"/>
        </w:rPr>
        <w:t xml:space="preserve">. </w:t>
      </w:r>
    </w:p>
    <w:p w14:paraId="091E08BC" w14:textId="77777777" w:rsidR="00B601CA" w:rsidRPr="00E96673" w:rsidRDefault="00B601CA" w:rsidP="00D866C8">
      <w:pPr>
        <w:pStyle w:val="subt2"/>
        <w:jc w:val="both"/>
        <w:rPr>
          <w:rFonts w:ascii="Calibri Light" w:eastAsiaTheme="minorEastAsia" w:hAnsi="Calibri Light" w:cs="Calibri Light"/>
          <w:b w:val="0"/>
          <w:color w:val="auto"/>
          <w:spacing w:val="0"/>
          <w:sz w:val="22"/>
          <w:szCs w:val="22"/>
        </w:rPr>
      </w:pPr>
    </w:p>
    <w:p w14:paraId="091E08BD" w14:textId="77777777" w:rsidR="0037480C" w:rsidRPr="00E96673" w:rsidRDefault="0037480C" w:rsidP="00576D13">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Por tanto</w:t>
      </w:r>
      <w:r w:rsidR="00284BA7" w:rsidRPr="00E96673">
        <w:rPr>
          <w:rFonts w:ascii="Calibri Light" w:eastAsiaTheme="minorEastAsia" w:hAnsi="Calibri Light" w:cs="Calibri Light"/>
          <w:b w:val="0"/>
          <w:color w:val="auto"/>
          <w:spacing w:val="0"/>
          <w:sz w:val="22"/>
          <w:szCs w:val="22"/>
          <w:lang w:val="es-ES_tradnl"/>
        </w:rPr>
        <w:t>,</w:t>
      </w:r>
      <w:r w:rsidRPr="00E96673">
        <w:rPr>
          <w:rFonts w:ascii="Calibri Light" w:eastAsiaTheme="minorEastAsia" w:hAnsi="Calibri Light" w:cs="Calibri Light"/>
          <w:b w:val="0"/>
          <w:color w:val="auto"/>
          <w:spacing w:val="0"/>
          <w:sz w:val="22"/>
          <w:szCs w:val="22"/>
          <w:lang w:val="es-ES_tradnl"/>
        </w:rPr>
        <w:t xml:space="preserve"> se cuenta con el siguiente cálculo</w:t>
      </w:r>
      <w:r w:rsidR="00766716" w:rsidRPr="00E96673">
        <w:rPr>
          <w:rFonts w:ascii="Calibri Light" w:eastAsiaTheme="minorEastAsia" w:hAnsi="Calibri Light" w:cs="Calibri Light"/>
          <w:b w:val="0"/>
          <w:color w:val="auto"/>
          <w:spacing w:val="0"/>
          <w:sz w:val="22"/>
          <w:szCs w:val="22"/>
          <w:lang w:val="es-ES_tradnl"/>
        </w:rPr>
        <w:t xml:space="preserve"> para el gasto por salarios en las direcciones de servicios</w:t>
      </w:r>
      <w:r w:rsidRPr="00E96673">
        <w:rPr>
          <w:rFonts w:ascii="Calibri Light" w:eastAsiaTheme="minorEastAsia" w:hAnsi="Calibri Light" w:cs="Calibri Light"/>
          <w:b w:val="0"/>
          <w:color w:val="auto"/>
          <w:spacing w:val="0"/>
          <w:sz w:val="22"/>
          <w:szCs w:val="22"/>
          <w:lang w:val="es-ES_tradnl"/>
        </w:rPr>
        <w:t xml:space="preserve">: </w:t>
      </w:r>
    </w:p>
    <w:p w14:paraId="091E08BE" w14:textId="77777777" w:rsidR="00B0721E" w:rsidRPr="00E96673" w:rsidRDefault="00B0721E" w:rsidP="00576D13">
      <w:pPr>
        <w:pStyle w:val="subt2"/>
        <w:spacing w:line="276" w:lineRule="auto"/>
        <w:jc w:val="both"/>
        <w:rPr>
          <w:rFonts w:ascii="Calibri Light" w:eastAsiaTheme="minorEastAsia" w:hAnsi="Calibri Light" w:cs="Calibri Light"/>
          <w:b w:val="0"/>
          <w:color w:val="auto"/>
          <w:spacing w:val="0"/>
          <w:sz w:val="21"/>
          <w:szCs w:val="21"/>
          <w:lang w:val="es-ES_tradnl"/>
        </w:rPr>
      </w:pPr>
      <m:oMathPara>
        <m:oMath>
          <m:r>
            <m:rPr>
              <m:sty m:val="bi"/>
            </m:rPr>
            <w:rPr>
              <w:rFonts w:ascii="Cambria Math" w:eastAsiaTheme="minorEastAsia" w:hAnsi="Cambria Math" w:cs="Calibri Light"/>
              <w:color w:val="auto"/>
              <w:spacing w:val="0"/>
              <w:sz w:val="21"/>
              <w:szCs w:val="21"/>
              <w:lang w:val="es-ES_tradnl"/>
            </w:rPr>
            <m:t>Gasto salario</m:t>
          </m:r>
          <m:sSub>
            <m:sSubPr>
              <m:ctrlPr>
                <w:rPr>
                  <w:rFonts w:ascii="Cambria Math" w:eastAsiaTheme="minorEastAsia" w:hAnsi="Cambria Math" w:cs="Calibri Light"/>
                  <w:i/>
                  <w:color w:val="auto"/>
                  <w:spacing w:val="0"/>
                  <w:sz w:val="21"/>
                  <w:szCs w:val="21"/>
                  <w:lang w:val="es-ES_tradnl"/>
                </w:rPr>
              </m:ctrlPr>
            </m:sSubPr>
            <m:e>
              <m:r>
                <m:rPr>
                  <m:sty m:val="bi"/>
                </m:rPr>
                <w:rPr>
                  <w:rFonts w:ascii="Cambria Math" w:eastAsiaTheme="minorEastAsia" w:hAnsi="Cambria Math" w:cs="Calibri Light"/>
                  <w:color w:val="auto"/>
                  <w:spacing w:val="0"/>
                  <w:sz w:val="21"/>
                  <w:szCs w:val="21"/>
                  <w:lang w:val="es-ES_tradnl"/>
                </w:rPr>
                <m:t>s</m:t>
              </m:r>
            </m:e>
            <m:sub>
              <m:r>
                <m:rPr>
                  <m:sty m:val="bi"/>
                </m:rPr>
                <w:rPr>
                  <w:rFonts w:ascii="Cambria Math" w:eastAsiaTheme="minorEastAsia" w:hAnsi="Cambria Math" w:cs="Calibri Light"/>
                  <w:color w:val="auto"/>
                  <w:spacing w:val="0"/>
                  <w:sz w:val="21"/>
                  <w:szCs w:val="21"/>
                  <w:lang w:val="es-ES_tradnl"/>
                </w:rPr>
                <m:t>SP</m:t>
              </m:r>
            </m:sub>
          </m:sSub>
          <m:r>
            <m:rPr>
              <m:sty m:val="bi"/>
            </m:rPr>
            <w:rPr>
              <w:rFonts w:ascii="Cambria Math" w:eastAsiaTheme="minorEastAsia" w:hAnsi="Cambria Math" w:cs="Calibri Light"/>
              <w:color w:val="auto"/>
              <w:spacing w:val="0"/>
              <w:sz w:val="21"/>
              <w:szCs w:val="21"/>
              <w:lang w:val="es-ES_tradnl"/>
            </w:rPr>
            <m:t>=</m:t>
          </m:r>
          <m:d>
            <m:dPr>
              <m:ctrlPr>
                <w:rPr>
                  <w:rFonts w:ascii="Cambria Math" w:eastAsiaTheme="minorEastAsia" w:hAnsi="Cambria Math" w:cs="Calibri Light"/>
                  <w:i/>
                  <w:color w:val="auto"/>
                  <w:spacing w:val="0"/>
                  <w:sz w:val="21"/>
                  <w:szCs w:val="21"/>
                  <w:lang w:val="es-ES_tradnl"/>
                </w:rPr>
              </m:ctrlPr>
            </m:dPr>
            <m:e>
              <m:r>
                <m:rPr>
                  <m:sty m:val="bi"/>
                </m:rPr>
                <w:rPr>
                  <w:rFonts w:ascii="Cambria Math" w:eastAsiaTheme="minorEastAsia" w:hAnsi="Cambria Math" w:cs="Calibri Light"/>
                  <w:color w:val="auto"/>
                  <w:spacing w:val="0"/>
                  <w:sz w:val="21"/>
                  <w:szCs w:val="21"/>
                  <w:lang w:val="es-ES_tradnl"/>
                </w:rPr>
                <m:t>salari</m:t>
              </m:r>
              <m:sSub>
                <m:sSubPr>
                  <m:ctrlPr>
                    <w:rPr>
                      <w:rFonts w:ascii="Cambria Math" w:eastAsiaTheme="minorEastAsia" w:hAnsi="Cambria Math" w:cs="Calibri Light"/>
                      <w:i/>
                      <w:color w:val="auto"/>
                      <w:spacing w:val="0"/>
                      <w:sz w:val="21"/>
                      <w:szCs w:val="21"/>
                      <w:lang w:val="es-ES_tradnl"/>
                    </w:rPr>
                  </m:ctrlPr>
                </m:sSubPr>
                <m:e>
                  <m:r>
                    <m:rPr>
                      <m:sty m:val="bi"/>
                    </m:rPr>
                    <w:rPr>
                      <w:rFonts w:ascii="Cambria Math" w:eastAsiaTheme="minorEastAsia" w:hAnsi="Cambria Math" w:cs="Calibri Light"/>
                      <w:color w:val="auto"/>
                      <w:spacing w:val="0"/>
                      <w:sz w:val="21"/>
                      <w:szCs w:val="21"/>
                      <w:lang w:val="es-ES_tradnl"/>
                    </w:rPr>
                    <m:t>o</m:t>
                  </m:r>
                </m:e>
                <m:sub>
                  <m:r>
                    <m:rPr>
                      <m:sty m:val="bi"/>
                    </m:rPr>
                    <w:rPr>
                      <w:rFonts w:ascii="Cambria Math" w:eastAsiaTheme="minorEastAsia" w:hAnsi="Cambria Math" w:cs="Calibri Light"/>
                      <w:color w:val="auto"/>
                      <w:spacing w:val="0"/>
                      <w:sz w:val="21"/>
                      <w:szCs w:val="21"/>
                      <w:lang w:val="es-ES_tradnl"/>
                    </w:rPr>
                    <m:t>i</m:t>
                  </m:r>
                </m:sub>
              </m:sSub>
              <m:r>
                <m:rPr>
                  <m:sty m:val="bi"/>
                </m:rPr>
                <w:rPr>
                  <w:rFonts w:ascii="Cambria Math" w:eastAsiaTheme="minorEastAsia" w:hAnsi="Cambria Math" w:cs="Calibri Light"/>
                  <w:color w:val="auto"/>
                  <w:spacing w:val="0"/>
                  <w:sz w:val="21"/>
                  <w:szCs w:val="21"/>
                  <w:lang w:val="es-ES_tradnl"/>
                </w:rPr>
                <m:t>*trabajado</m:t>
              </m:r>
              <m:sSub>
                <m:sSubPr>
                  <m:ctrlPr>
                    <w:rPr>
                      <w:rFonts w:ascii="Cambria Math" w:eastAsiaTheme="minorEastAsia" w:hAnsi="Cambria Math" w:cs="Calibri Light"/>
                      <w:i/>
                      <w:color w:val="auto"/>
                      <w:spacing w:val="0"/>
                      <w:sz w:val="21"/>
                      <w:szCs w:val="21"/>
                      <w:lang w:val="es-ES_tradnl"/>
                    </w:rPr>
                  </m:ctrlPr>
                </m:sSubPr>
                <m:e>
                  <m:r>
                    <m:rPr>
                      <m:sty m:val="bi"/>
                    </m:rPr>
                    <w:rPr>
                      <w:rFonts w:ascii="Cambria Math" w:eastAsiaTheme="minorEastAsia" w:hAnsi="Cambria Math" w:cs="Calibri Light"/>
                      <w:color w:val="auto"/>
                      <w:spacing w:val="0"/>
                      <w:sz w:val="21"/>
                      <w:szCs w:val="21"/>
                      <w:lang w:val="es-ES_tradnl"/>
                    </w:rPr>
                    <m:t>r</m:t>
                  </m:r>
                </m:e>
                <m:sub>
                  <m:r>
                    <m:rPr>
                      <m:sty m:val="bi"/>
                    </m:rPr>
                    <w:rPr>
                      <w:rFonts w:ascii="Cambria Math" w:eastAsiaTheme="minorEastAsia" w:hAnsi="Cambria Math" w:cs="Calibri Light"/>
                      <w:color w:val="auto"/>
                      <w:spacing w:val="0"/>
                      <w:sz w:val="21"/>
                      <w:szCs w:val="21"/>
                      <w:lang w:val="es-ES_tradnl"/>
                    </w:rPr>
                    <m:t>i</m:t>
                  </m:r>
                </m:sub>
              </m:sSub>
            </m:e>
          </m:d>
          <m:r>
            <m:rPr>
              <m:sty m:val="bi"/>
            </m:rPr>
            <w:rPr>
              <w:rFonts w:ascii="Cambria Math" w:eastAsiaTheme="minorEastAsia" w:hAnsi="Cambria Math" w:cs="Calibri Light"/>
              <w:color w:val="auto"/>
              <w:spacing w:val="0"/>
              <w:sz w:val="21"/>
              <w:szCs w:val="21"/>
              <w:lang w:val="es-ES_tradnl"/>
            </w:rPr>
            <m:t>*12=$4 102 537</m:t>
          </m:r>
        </m:oMath>
      </m:oMathPara>
    </w:p>
    <w:p w14:paraId="091E08BF" w14:textId="77777777" w:rsidR="00C7191D" w:rsidRPr="00E96673" w:rsidRDefault="00C7191D" w:rsidP="00576D13">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El salario empleado por cada trabajador es el correspondiente al puesto al que pertenece en base a la información del consultor Mills. </w:t>
      </w:r>
    </w:p>
    <w:p w14:paraId="091E08C0" w14:textId="77777777" w:rsidR="000F1594" w:rsidRPr="00E96673" w:rsidRDefault="000F1594" w:rsidP="00576D13">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Por otro lado, </w:t>
      </w:r>
      <w:r w:rsidR="00116DFA" w:rsidRPr="00E96673">
        <w:rPr>
          <w:rFonts w:ascii="Calibri Light" w:eastAsiaTheme="minorEastAsia" w:hAnsi="Calibri Light" w:cs="Calibri Light"/>
          <w:b w:val="0"/>
          <w:color w:val="auto"/>
          <w:spacing w:val="0"/>
          <w:sz w:val="22"/>
          <w:szCs w:val="22"/>
          <w:lang w:val="es-ES_tradnl"/>
        </w:rPr>
        <w:t xml:space="preserve">de no desarrollar el proyecto la mano de obra de mayor edad seguiría laborando por lo que no se esperaría mejoras en la productividad debido que no ingresarán trabajadores jóvenes. </w:t>
      </w:r>
      <w:r w:rsidR="003A5C35" w:rsidRPr="00E96673">
        <w:rPr>
          <w:rFonts w:ascii="Calibri Light" w:eastAsiaTheme="minorEastAsia" w:hAnsi="Calibri Light" w:cs="Calibri Light"/>
          <w:b w:val="0"/>
          <w:color w:val="auto"/>
          <w:spacing w:val="0"/>
          <w:sz w:val="22"/>
          <w:szCs w:val="22"/>
          <w:lang w:val="es-ES_tradnl"/>
        </w:rPr>
        <w:t xml:space="preserve"> Po</w:t>
      </w:r>
      <w:r w:rsidR="003B05CC" w:rsidRPr="00E96673">
        <w:rPr>
          <w:rFonts w:ascii="Calibri Light" w:eastAsiaTheme="minorEastAsia" w:hAnsi="Calibri Light" w:cs="Calibri Light"/>
          <w:b w:val="0"/>
          <w:color w:val="auto"/>
          <w:spacing w:val="0"/>
          <w:sz w:val="22"/>
          <w:szCs w:val="22"/>
          <w:lang w:val="es-ES_tradnl"/>
        </w:rPr>
        <w:t>r lo que, la tasa de reducción de los costos de servicios para cada una</w:t>
      </w:r>
      <w:r w:rsidR="00BC32BA" w:rsidRPr="00E96673">
        <w:rPr>
          <w:rFonts w:ascii="Calibri Light" w:eastAsiaTheme="minorEastAsia" w:hAnsi="Calibri Light" w:cs="Calibri Light"/>
          <w:b w:val="0"/>
          <w:color w:val="auto"/>
          <w:spacing w:val="0"/>
          <w:sz w:val="22"/>
          <w:szCs w:val="22"/>
          <w:lang w:val="es-ES_tradnl"/>
        </w:rPr>
        <w:t xml:space="preserve"> de las instituciones es de 0%, es decir se mantiene el costo al 100%. </w:t>
      </w:r>
    </w:p>
    <w:p w14:paraId="091E08C1" w14:textId="77777777" w:rsidR="00620FE5" w:rsidRPr="00E96673" w:rsidRDefault="00AF0B18" w:rsidP="00576D13">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Respecto al costo actual, para el caso del MANRDR que considera los servicios de </w:t>
      </w:r>
      <w:r w:rsidR="0084343B" w:rsidRPr="00E96673">
        <w:rPr>
          <w:rFonts w:ascii="Calibri Light" w:eastAsiaTheme="minorEastAsia" w:hAnsi="Calibri Light" w:cs="Calibri Light"/>
          <w:b w:val="0"/>
          <w:color w:val="auto"/>
          <w:spacing w:val="0"/>
          <w:sz w:val="22"/>
          <w:szCs w:val="22"/>
          <w:lang w:val="es-ES_tradnl"/>
        </w:rPr>
        <w:t>inocuidad agrícola/fitosanitario</w:t>
      </w:r>
      <w:r w:rsidR="009E4D8B" w:rsidRPr="00E96673">
        <w:rPr>
          <w:rFonts w:ascii="Calibri Light" w:eastAsiaTheme="minorEastAsia" w:hAnsi="Calibri Light" w:cs="Calibri Light"/>
          <w:b w:val="0"/>
          <w:color w:val="auto"/>
          <w:spacing w:val="0"/>
          <w:sz w:val="22"/>
          <w:szCs w:val="22"/>
          <w:lang w:val="es-ES_tradnl"/>
        </w:rPr>
        <w:t xml:space="preserve">, para lo cual se realiza </w:t>
      </w:r>
      <w:r w:rsidR="00765B37" w:rsidRPr="00E96673">
        <w:rPr>
          <w:rFonts w:ascii="Calibri Light" w:eastAsiaTheme="minorEastAsia" w:hAnsi="Calibri Light" w:cs="Calibri Light"/>
          <w:b w:val="0"/>
          <w:color w:val="auto"/>
          <w:spacing w:val="0"/>
          <w:sz w:val="22"/>
          <w:szCs w:val="22"/>
          <w:lang w:val="es-ES_tradnl"/>
        </w:rPr>
        <w:t>la capacitación de agricultores</w:t>
      </w:r>
      <w:r w:rsidR="00A156A7" w:rsidRPr="00E96673">
        <w:rPr>
          <w:rFonts w:ascii="Calibri Light" w:eastAsiaTheme="minorEastAsia" w:hAnsi="Calibri Light" w:cs="Calibri Light"/>
          <w:b w:val="0"/>
          <w:color w:val="auto"/>
          <w:spacing w:val="0"/>
          <w:sz w:val="22"/>
          <w:szCs w:val="22"/>
          <w:lang w:val="es-ES_tradnl"/>
        </w:rPr>
        <w:t xml:space="preserve"> y agentes fitosanitarios capacitados, así como</w:t>
      </w:r>
      <w:r w:rsidR="00765B37" w:rsidRPr="00E96673">
        <w:rPr>
          <w:rFonts w:ascii="Calibri Light" w:eastAsiaTheme="minorEastAsia" w:hAnsi="Calibri Light" w:cs="Calibri Light"/>
          <w:b w:val="0"/>
          <w:color w:val="auto"/>
          <w:spacing w:val="0"/>
          <w:sz w:val="22"/>
          <w:szCs w:val="22"/>
          <w:lang w:val="es-ES_tradnl"/>
        </w:rPr>
        <w:t xml:space="preserve"> el servicio de vacunación de animales, </w:t>
      </w:r>
      <w:r w:rsidR="00DE4875" w:rsidRPr="00E96673">
        <w:rPr>
          <w:rFonts w:ascii="Calibri Light" w:eastAsiaTheme="minorEastAsia" w:hAnsi="Calibri Light" w:cs="Calibri Light"/>
          <w:b w:val="0"/>
          <w:color w:val="auto"/>
          <w:spacing w:val="0"/>
          <w:sz w:val="22"/>
          <w:szCs w:val="22"/>
          <w:lang w:val="es-ES_tradnl"/>
        </w:rPr>
        <w:t xml:space="preserve">el costo total asciende a </w:t>
      </w:r>
      <w:r w:rsidR="000A11AD" w:rsidRPr="00E96673">
        <w:rPr>
          <w:rFonts w:ascii="Calibri Light" w:eastAsiaTheme="minorEastAsia" w:hAnsi="Calibri Light" w:cs="Calibri Light"/>
          <w:b w:val="0"/>
          <w:color w:val="auto"/>
          <w:spacing w:val="0"/>
          <w:sz w:val="22"/>
          <w:szCs w:val="22"/>
          <w:lang w:val="es-ES_tradnl"/>
        </w:rPr>
        <w:t>$</w:t>
      </w:r>
      <w:r w:rsidR="001E703F" w:rsidRPr="00E96673">
        <w:rPr>
          <w:rFonts w:ascii="Calibri Light" w:eastAsiaTheme="minorEastAsia" w:hAnsi="Calibri Light" w:cs="Calibri Light"/>
          <w:b w:val="0"/>
          <w:color w:val="auto"/>
          <w:spacing w:val="0"/>
          <w:sz w:val="22"/>
          <w:szCs w:val="22"/>
          <w:lang w:val="es-ES_tradnl"/>
        </w:rPr>
        <w:t>30 256 000</w:t>
      </w:r>
      <w:r w:rsidR="000A11AD" w:rsidRPr="00E96673">
        <w:rPr>
          <w:rFonts w:ascii="Calibri Light" w:eastAsiaTheme="minorEastAsia" w:hAnsi="Calibri Light" w:cs="Calibri Light"/>
          <w:b w:val="0"/>
          <w:color w:val="auto"/>
          <w:spacing w:val="0"/>
          <w:sz w:val="22"/>
          <w:szCs w:val="22"/>
          <w:lang w:val="es-ES_tradnl"/>
        </w:rPr>
        <w:t xml:space="preserve"> </w:t>
      </w:r>
      <w:r w:rsidR="00AF25BC" w:rsidRPr="00E96673">
        <w:rPr>
          <w:rFonts w:ascii="Calibri Light" w:eastAsiaTheme="minorEastAsia" w:hAnsi="Calibri Light" w:cs="Calibri Light"/>
          <w:b w:val="0"/>
          <w:color w:val="auto"/>
          <w:spacing w:val="0"/>
          <w:sz w:val="22"/>
          <w:szCs w:val="22"/>
          <w:lang w:val="es-ES_tradnl"/>
        </w:rPr>
        <w:t xml:space="preserve">para el período de 5 años según </w:t>
      </w:r>
      <w:r w:rsidR="00BC4A05" w:rsidRPr="00E96673">
        <w:rPr>
          <w:rFonts w:ascii="Calibri Light" w:eastAsiaTheme="minorEastAsia" w:hAnsi="Calibri Light" w:cs="Calibri Light"/>
          <w:b w:val="0"/>
          <w:color w:val="auto"/>
          <w:spacing w:val="0"/>
          <w:sz w:val="22"/>
          <w:szCs w:val="22"/>
          <w:lang w:val="es-ES_tradnl"/>
        </w:rPr>
        <w:t>la Ficha de Prioridades par</w:t>
      </w:r>
      <w:r w:rsidR="00B901E1" w:rsidRPr="00E96673">
        <w:rPr>
          <w:rFonts w:ascii="Calibri Light" w:eastAsiaTheme="minorEastAsia" w:hAnsi="Calibri Light" w:cs="Calibri Light"/>
          <w:b w:val="0"/>
          <w:color w:val="auto"/>
          <w:spacing w:val="0"/>
          <w:sz w:val="22"/>
          <w:szCs w:val="22"/>
          <w:lang w:val="es-ES_tradnl"/>
        </w:rPr>
        <w:t>a el reforzamiento de s</w:t>
      </w:r>
      <w:r w:rsidR="00FA2F44" w:rsidRPr="00E96673">
        <w:rPr>
          <w:rFonts w:ascii="Calibri Light" w:eastAsiaTheme="minorEastAsia" w:hAnsi="Calibri Light" w:cs="Calibri Light"/>
          <w:b w:val="0"/>
          <w:color w:val="auto"/>
          <w:spacing w:val="0"/>
          <w:sz w:val="22"/>
          <w:szCs w:val="22"/>
          <w:lang w:val="es-ES_tradnl"/>
        </w:rPr>
        <w:t xml:space="preserve">ervicios 2019-2023 elaborado por el MARNDR. </w:t>
      </w:r>
      <w:r w:rsidR="00884683" w:rsidRPr="00E96673">
        <w:rPr>
          <w:rFonts w:ascii="Calibri Light" w:eastAsiaTheme="minorEastAsia" w:hAnsi="Calibri Light" w:cs="Calibri Light"/>
          <w:b w:val="0"/>
          <w:color w:val="auto"/>
          <w:spacing w:val="0"/>
          <w:sz w:val="22"/>
          <w:szCs w:val="22"/>
          <w:lang w:val="es-ES_tradnl"/>
        </w:rPr>
        <w:t xml:space="preserve">Por lo que el costo anual es </w:t>
      </w:r>
      <w:r w:rsidR="001E703F" w:rsidRPr="00E96673">
        <w:rPr>
          <w:rFonts w:ascii="Calibri Light" w:eastAsiaTheme="minorEastAsia" w:hAnsi="Calibri Light" w:cs="Calibri Light"/>
          <w:b w:val="0"/>
          <w:color w:val="auto"/>
          <w:spacing w:val="0"/>
          <w:sz w:val="22"/>
          <w:szCs w:val="22"/>
          <w:lang w:val="es-ES_tradnl"/>
        </w:rPr>
        <w:t>d</w:t>
      </w:r>
      <w:r w:rsidR="0042158F" w:rsidRPr="00E96673">
        <w:rPr>
          <w:rFonts w:ascii="Calibri Light" w:eastAsiaTheme="minorEastAsia" w:hAnsi="Calibri Light" w:cs="Calibri Light"/>
          <w:b w:val="0"/>
          <w:color w:val="auto"/>
          <w:spacing w:val="0"/>
          <w:sz w:val="22"/>
          <w:szCs w:val="22"/>
          <w:lang w:val="es-ES_tradnl"/>
        </w:rPr>
        <w:t>e $ 6 051 200</w:t>
      </w:r>
      <w:r w:rsidR="00693EE1" w:rsidRPr="00E96673">
        <w:rPr>
          <w:rFonts w:ascii="Calibri Light" w:eastAsiaTheme="minorEastAsia" w:hAnsi="Calibri Light" w:cs="Calibri Light"/>
          <w:b w:val="0"/>
          <w:color w:val="auto"/>
          <w:spacing w:val="0"/>
          <w:sz w:val="22"/>
          <w:szCs w:val="22"/>
          <w:lang w:val="es-ES_tradnl"/>
        </w:rPr>
        <w:t>.</w:t>
      </w:r>
      <w:r w:rsidR="00CC0F04" w:rsidRPr="00E96673">
        <w:rPr>
          <w:rFonts w:ascii="Calibri Light" w:eastAsiaTheme="minorEastAsia" w:hAnsi="Calibri Light" w:cs="Calibri Light"/>
          <w:b w:val="0"/>
          <w:color w:val="auto"/>
          <w:spacing w:val="0"/>
          <w:sz w:val="22"/>
          <w:szCs w:val="22"/>
          <w:lang w:val="es-ES_tradnl"/>
        </w:rPr>
        <w:t xml:space="preserve"> </w:t>
      </w:r>
    </w:p>
    <w:p w14:paraId="091E08C2" w14:textId="77777777" w:rsidR="00EC50D7" w:rsidRPr="00E96673" w:rsidRDefault="00815D72" w:rsidP="00576D13">
      <w:pPr>
        <w:pStyle w:val="subt2"/>
        <w:spacing w:line="276" w:lineRule="auto"/>
        <w:jc w:val="both"/>
        <w:rPr>
          <w:rFonts w:ascii="Calibri Light" w:eastAsiaTheme="minorEastAsia" w:hAnsi="Calibri Light" w:cs="Calibri Light"/>
          <w:b w:val="0"/>
          <w:color w:val="auto"/>
          <w:spacing w:val="0"/>
          <w:sz w:val="20"/>
          <w:szCs w:val="18"/>
          <w:lang w:val="es-ES_tradnl"/>
        </w:rPr>
      </w:pPr>
      <m:oMathPara>
        <m:oMath>
          <m:r>
            <m:rPr>
              <m:sty m:val="bi"/>
            </m:rPr>
            <w:rPr>
              <w:rFonts w:ascii="Cambria Math" w:eastAsiaTheme="minorEastAsia" w:hAnsi="Cambria Math" w:cs="Calibri Light"/>
              <w:color w:val="auto"/>
              <w:spacing w:val="0"/>
              <w:sz w:val="20"/>
              <w:szCs w:val="18"/>
              <w:lang w:val="es-ES_tradnl"/>
            </w:rPr>
            <m:t>Costos servicio</m:t>
          </m:r>
          <m:sSub>
            <m:sSubPr>
              <m:ctrlPr>
                <w:rPr>
                  <w:rFonts w:ascii="Cambria Math" w:eastAsiaTheme="minorEastAsia" w:hAnsi="Cambria Math" w:cs="Calibri Light"/>
                  <w:i/>
                  <w:color w:val="auto"/>
                  <w:spacing w:val="0"/>
                  <w:sz w:val="20"/>
                  <w:szCs w:val="18"/>
                  <w:lang w:val="es-ES_tradnl"/>
                </w:rPr>
              </m:ctrlPr>
            </m:sSubPr>
            <m:e>
              <m:r>
                <m:rPr>
                  <m:sty m:val="bi"/>
                </m:rPr>
                <w:rPr>
                  <w:rFonts w:ascii="Cambria Math" w:eastAsiaTheme="minorEastAsia" w:hAnsi="Cambria Math" w:cs="Calibri Light"/>
                  <w:color w:val="auto"/>
                  <w:spacing w:val="0"/>
                  <w:sz w:val="20"/>
                  <w:szCs w:val="18"/>
                  <w:lang w:val="es-ES_tradnl"/>
                </w:rPr>
                <m:t>s</m:t>
              </m:r>
            </m:e>
            <m:sub>
              <m:r>
                <m:rPr>
                  <m:sty m:val="bi"/>
                </m:rPr>
                <w:rPr>
                  <w:rFonts w:ascii="Cambria Math" w:eastAsiaTheme="minorEastAsia" w:hAnsi="Cambria Math" w:cs="Calibri Light"/>
                  <w:color w:val="auto"/>
                  <w:spacing w:val="0"/>
                  <w:sz w:val="20"/>
                  <w:szCs w:val="18"/>
                  <w:lang w:val="es-ES_tradnl"/>
                </w:rPr>
                <m:t>MANRDR,SP</m:t>
              </m:r>
            </m:sub>
          </m:sSub>
          <m:r>
            <m:rPr>
              <m:sty m:val="bi"/>
            </m:rPr>
            <w:rPr>
              <w:rFonts w:ascii="Cambria Math" w:eastAsiaTheme="minorEastAsia" w:hAnsi="Cambria Math" w:cs="Calibri Light"/>
              <w:color w:val="auto"/>
              <w:spacing w:val="0"/>
              <w:sz w:val="20"/>
              <w:szCs w:val="18"/>
              <w:lang w:val="es-ES_tradnl"/>
            </w:rPr>
            <m:t xml:space="preserve"> =100%*</m:t>
          </m:r>
          <m:d>
            <m:dPr>
              <m:ctrlPr>
                <w:rPr>
                  <w:rFonts w:ascii="Cambria Math" w:eastAsiaTheme="minorEastAsia" w:hAnsi="Cambria Math" w:cs="Calibri Light"/>
                  <w:i/>
                  <w:color w:val="auto"/>
                  <w:spacing w:val="0"/>
                  <w:sz w:val="20"/>
                  <w:szCs w:val="18"/>
                  <w:lang w:val="es-ES_tradnl"/>
                </w:rPr>
              </m:ctrlPr>
            </m:dPr>
            <m:e>
              <m:r>
                <m:rPr>
                  <m:sty m:val="bi"/>
                </m:rPr>
                <w:rPr>
                  <w:rFonts w:ascii="Cambria Math" w:eastAsiaTheme="minorEastAsia" w:hAnsi="Cambria Math" w:cs="Calibri Light"/>
                  <w:color w:val="auto"/>
                  <w:spacing w:val="0"/>
                  <w:sz w:val="20"/>
                  <w:szCs w:val="18"/>
                  <w:lang w:val="es-ES_tradnl"/>
                </w:rPr>
                <m:t>$6 051 200</m:t>
              </m:r>
            </m:e>
          </m:d>
          <m:r>
            <m:rPr>
              <m:sty m:val="bi"/>
            </m:rPr>
            <w:rPr>
              <w:rFonts w:ascii="Cambria Math" w:eastAsiaTheme="minorEastAsia" w:hAnsi="Cambria Math" w:cs="Calibri Light"/>
              <w:color w:val="auto"/>
              <w:spacing w:val="0"/>
              <w:sz w:val="20"/>
              <w:szCs w:val="18"/>
              <w:lang w:val="es-ES_tradnl"/>
            </w:rPr>
            <m:t>=$6 051 200</m:t>
          </m:r>
        </m:oMath>
      </m:oMathPara>
    </w:p>
    <w:p w14:paraId="091E08C3" w14:textId="77777777" w:rsidR="009B41CF" w:rsidRPr="00E96673" w:rsidRDefault="009B41CF" w:rsidP="00660DF1">
      <w:pPr>
        <w:pStyle w:val="subt2"/>
        <w:rPr>
          <w:rFonts w:ascii="Calibri Light" w:eastAsiaTheme="minorEastAsia" w:hAnsi="Calibri Light" w:cs="Calibri Light"/>
          <w:color w:val="auto"/>
          <w:spacing w:val="0"/>
          <w:sz w:val="22"/>
          <w:szCs w:val="22"/>
          <w:lang w:val="es-ES_tradnl"/>
        </w:rPr>
      </w:pPr>
    </w:p>
    <w:p w14:paraId="091E08C4" w14:textId="77777777" w:rsidR="002A6150" w:rsidRPr="00E96673" w:rsidRDefault="002A6150" w:rsidP="00660DF1">
      <w:pPr>
        <w:pStyle w:val="subt2"/>
        <w:rPr>
          <w:rFonts w:ascii="Calibri Light" w:eastAsiaTheme="minorEastAsia" w:hAnsi="Calibri Light" w:cs="Calibri Light"/>
          <w:color w:val="auto"/>
          <w:spacing w:val="0"/>
          <w:sz w:val="22"/>
          <w:szCs w:val="22"/>
          <w:lang w:val="es-ES_tradnl"/>
        </w:rPr>
      </w:pPr>
      <w:r w:rsidRPr="00E96673">
        <w:rPr>
          <w:rFonts w:ascii="Calibri Light" w:eastAsiaTheme="minorEastAsia" w:hAnsi="Calibri Light" w:cs="Calibri Light"/>
          <w:color w:val="auto"/>
          <w:spacing w:val="0"/>
          <w:sz w:val="22"/>
          <w:szCs w:val="22"/>
          <w:lang w:val="es-ES_tradnl"/>
        </w:rPr>
        <w:t>Con proyecto</w:t>
      </w:r>
    </w:p>
    <w:p w14:paraId="091E08C5" w14:textId="77777777" w:rsidR="00200B56" w:rsidRPr="00E96673" w:rsidRDefault="00074C30" w:rsidP="00B7194D">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caso de desarrollar el proyecto, </w:t>
      </w:r>
      <w:r w:rsidR="009B5898" w:rsidRPr="00E96673">
        <w:rPr>
          <w:rFonts w:ascii="Calibri Light" w:hAnsi="Calibri Light" w:cs="Calibri Light"/>
          <w:sz w:val="22"/>
          <w:szCs w:val="22"/>
        </w:rPr>
        <w:t xml:space="preserve">se espera un estimado del número de trabajadores distinto al caso de no implementar el programa de retiro voluntario. </w:t>
      </w:r>
      <w:r w:rsidR="00281BF7" w:rsidRPr="00E96673">
        <w:rPr>
          <w:rFonts w:ascii="Calibri Light" w:hAnsi="Calibri Light" w:cs="Calibri Light"/>
          <w:sz w:val="22"/>
          <w:szCs w:val="22"/>
        </w:rPr>
        <w:t xml:space="preserve">En </w:t>
      </w:r>
      <w:r w:rsidR="00BE0492" w:rsidRPr="00E96673">
        <w:rPr>
          <w:rFonts w:ascii="Calibri Light" w:hAnsi="Calibri Light" w:cs="Calibri Light"/>
          <w:sz w:val="22"/>
          <w:szCs w:val="22"/>
        </w:rPr>
        <w:t xml:space="preserve">este caso, el número de trabajadores a </w:t>
      </w:r>
      <w:r w:rsidR="00BE0492" w:rsidRPr="00E96673">
        <w:rPr>
          <w:rFonts w:ascii="Calibri Light" w:hAnsi="Calibri Light" w:cs="Calibri Light"/>
          <w:sz w:val="22"/>
          <w:szCs w:val="22"/>
        </w:rPr>
        <w:lastRenderedPageBreak/>
        <w:t>retirarse asciende a</w:t>
      </w:r>
      <w:r w:rsidR="00A247A0" w:rsidRPr="00E96673">
        <w:rPr>
          <w:rFonts w:ascii="Calibri Light" w:hAnsi="Calibri Light" w:cs="Calibri Light"/>
          <w:sz w:val="22"/>
          <w:szCs w:val="22"/>
        </w:rPr>
        <w:t xml:space="preserve"> </w:t>
      </w:r>
      <w:r w:rsidR="006C2C21" w:rsidRPr="00E96673">
        <w:rPr>
          <w:rFonts w:ascii="Calibri Light" w:hAnsi="Calibri Light" w:cs="Calibri Light"/>
          <w:sz w:val="22"/>
          <w:szCs w:val="22"/>
        </w:rPr>
        <w:t>925</w:t>
      </w:r>
      <w:r w:rsidR="00E15008" w:rsidRPr="00E96673">
        <w:rPr>
          <w:rStyle w:val="FootnoteReference"/>
          <w:rFonts w:ascii="Calibri Light" w:hAnsi="Calibri Light" w:cs="Calibri Light"/>
          <w:sz w:val="22"/>
          <w:szCs w:val="22"/>
        </w:rPr>
        <w:footnoteReference w:id="16"/>
      </w:r>
      <w:r w:rsidR="00200B56" w:rsidRPr="00E96673">
        <w:rPr>
          <w:rFonts w:ascii="Calibri Light" w:hAnsi="Calibri Light" w:cs="Calibri Light"/>
          <w:sz w:val="22"/>
          <w:szCs w:val="22"/>
        </w:rPr>
        <w:t>. Por lo que inicialmente, se dejar</w:t>
      </w:r>
      <w:r w:rsidR="00BA43DB" w:rsidRPr="00E96673">
        <w:rPr>
          <w:rFonts w:ascii="Calibri Light" w:hAnsi="Calibri Light" w:cs="Calibri Light"/>
          <w:sz w:val="22"/>
          <w:szCs w:val="22"/>
        </w:rPr>
        <w:t>ía de pagar dichos salarios y solo se pagarían a los</w:t>
      </w:r>
      <w:r w:rsidR="007C22A8" w:rsidRPr="00E96673">
        <w:rPr>
          <w:rFonts w:ascii="Calibri Light" w:hAnsi="Calibri Light" w:cs="Calibri Light"/>
          <w:sz w:val="22"/>
          <w:szCs w:val="22"/>
        </w:rPr>
        <w:t xml:space="preserve"> </w:t>
      </w:r>
      <w:r w:rsidR="00BA43DB" w:rsidRPr="00E96673">
        <w:rPr>
          <w:rFonts w:ascii="Calibri Light" w:hAnsi="Calibri Light" w:cs="Calibri Light"/>
          <w:sz w:val="22"/>
          <w:szCs w:val="22"/>
        </w:rPr>
        <w:t>trabajadores</w:t>
      </w:r>
      <w:r w:rsidR="007C22A8" w:rsidRPr="00E96673">
        <w:rPr>
          <w:rFonts w:ascii="Calibri Light" w:hAnsi="Calibri Light" w:cs="Calibri Light"/>
          <w:sz w:val="22"/>
          <w:szCs w:val="22"/>
        </w:rPr>
        <w:t xml:space="preserve"> que continúan laborando,</w:t>
      </w:r>
      <w:r w:rsidR="00BA43DB" w:rsidRPr="00E96673">
        <w:rPr>
          <w:rFonts w:ascii="Calibri Light" w:hAnsi="Calibri Light" w:cs="Calibri Light"/>
          <w:sz w:val="22"/>
          <w:szCs w:val="22"/>
        </w:rPr>
        <w:t xml:space="preserve"> </w:t>
      </w:r>
      <w:r w:rsidR="00413D4D" w:rsidRPr="00E96673">
        <w:rPr>
          <w:rFonts w:ascii="Calibri Light" w:hAnsi="Calibri Light" w:cs="Calibri Light"/>
          <w:sz w:val="22"/>
          <w:szCs w:val="22"/>
        </w:rPr>
        <w:t>a</w:t>
      </w:r>
      <w:r w:rsidR="006C2C21" w:rsidRPr="00E96673">
        <w:rPr>
          <w:rFonts w:ascii="Calibri Light" w:hAnsi="Calibri Light" w:cs="Calibri Light"/>
          <w:sz w:val="22"/>
          <w:szCs w:val="22"/>
        </w:rPr>
        <w:t xml:space="preserve"> un</w:t>
      </w:r>
      <w:r w:rsidR="00413D4D" w:rsidRPr="00E96673">
        <w:rPr>
          <w:rFonts w:ascii="Calibri Light" w:hAnsi="Calibri Light" w:cs="Calibri Light"/>
          <w:sz w:val="22"/>
          <w:szCs w:val="22"/>
        </w:rPr>
        <w:t xml:space="preserve"> salario</w:t>
      </w:r>
      <w:r w:rsidR="006C2C21" w:rsidRPr="00E96673">
        <w:rPr>
          <w:rFonts w:ascii="Calibri Light" w:hAnsi="Calibri Light" w:cs="Calibri Light"/>
          <w:sz w:val="22"/>
          <w:szCs w:val="22"/>
        </w:rPr>
        <w:t xml:space="preserve"> promedio</w:t>
      </w:r>
      <w:r w:rsidR="00413D4D" w:rsidRPr="00E96673">
        <w:rPr>
          <w:rFonts w:ascii="Calibri Light" w:hAnsi="Calibri Light" w:cs="Calibri Light"/>
          <w:sz w:val="22"/>
          <w:szCs w:val="22"/>
        </w:rPr>
        <w:t xml:space="preserve"> </w:t>
      </w:r>
      <w:r w:rsidR="006C2C21" w:rsidRPr="00E96673">
        <w:rPr>
          <w:rFonts w:ascii="Calibri Light" w:hAnsi="Calibri Light" w:cs="Calibri Light"/>
          <w:sz w:val="22"/>
          <w:szCs w:val="22"/>
        </w:rPr>
        <w:t>extraído de los salarios del MARNDR</w:t>
      </w:r>
      <w:r w:rsidR="00C658CC" w:rsidRPr="00E96673">
        <w:rPr>
          <w:rStyle w:val="FootnoteReference"/>
          <w:rFonts w:ascii="Calibri Light" w:hAnsi="Calibri Light" w:cs="Calibri Light"/>
          <w:sz w:val="22"/>
          <w:szCs w:val="22"/>
        </w:rPr>
        <w:footnoteReference w:id="17"/>
      </w:r>
      <w:r w:rsidR="00BA43DB" w:rsidRPr="00E96673">
        <w:rPr>
          <w:rFonts w:ascii="Calibri Light" w:hAnsi="Calibri Light" w:cs="Calibri Light"/>
          <w:sz w:val="22"/>
          <w:szCs w:val="22"/>
        </w:rPr>
        <w:t>,</w:t>
      </w:r>
      <w:r w:rsidR="00200B56" w:rsidRPr="00E96673">
        <w:rPr>
          <w:rFonts w:ascii="Calibri Light" w:hAnsi="Calibri Light" w:cs="Calibri Light"/>
          <w:sz w:val="22"/>
          <w:szCs w:val="22"/>
        </w:rPr>
        <w:t xml:space="preserve"> con lo cual el gasto por salarios sería: </w:t>
      </w:r>
    </w:p>
    <w:p w14:paraId="091E08C6" w14:textId="77777777" w:rsidR="00074C30" w:rsidRPr="00E96673" w:rsidRDefault="00BE0492" w:rsidP="00B7194D">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 </w:t>
      </w:r>
    </w:p>
    <w:p w14:paraId="091E08C7" w14:textId="77777777" w:rsidR="003C3BDC" w:rsidRPr="00E96673" w:rsidRDefault="00A247A0" w:rsidP="00B7194D">
      <w:pPr>
        <w:spacing w:line="276" w:lineRule="auto"/>
        <w:jc w:val="both"/>
        <w:rPr>
          <w:rFonts w:ascii="Calibri Light" w:hAnsi="Calibri Light" w:cs="Calibri Light"/>
          <w:b/>
          <w:sz w:val="22"/>
          <w:szCs w:val="22"/>
        </w:rPr>
      </w:pPr>
      <m:oMathPara>
        <m:oMath>
          <m:r>
            <m:rPr>
              <m:sty m:val="bi"/>
            </m:rPr>
            <w:rPr>
              <w:rFonts w:ascii="Cambria Math" w:hAnsi="Cambria Math" w:cs="Calibri Light"/>
              <w:sz w:val="21"/>
              <w:szCs w:val="21"/>
            </w:rPr>
            <m:t>Gasto salario</m:t>
          </m:r>
          <m:sSub>
            <m:sSubPr>
              <m:ctrlPr>
                <w:rPr>
                  <w:rFonts w:ascii="Cambria Math" w:hAnsi="Cambria Math" w:cs="Calibri Light"/>
                  <w:b/>
                  <w:i/>
                  <w:sz w:val="21"/>
                  <w:szCs w:val="21"/>
                </w:rPr>
              </m:ctrlPr>
            </m:sSubPr>
            <m:e>
              <m:r>
                <m:rPr>
                  <m:sty m:val="bi"/>
                </m:rPr>
                <w:rPr>
                  <w:rFonts w:ascii="Cambria Math" w:hAnsi="Cambria Math" w:cs="Calibri Light"/>
                  <w:sz w:val="21"/>
                  <w:szCs w:val="21"/>
                </w:rPr>
                <m:t>s</m:t>
              </m:r>
            </m:e>
            <m:sub>
              <m:r>
                <m:rPr>
                  <m:sty m:val="bi"/>
                </m:rPr>
                <w:rPr>
                  <w:rFonts w:ascii="Cambria Math" w:hAnsi="Cambria Math" w:cs="Calibri Light"/>
                  <w:sz w:val="21"/>
                  <w:szCs w:val="21"/>
                </w:rPr>
                <m:t>CP</m:t>
              </m:r>
            </m:sub>
          </m:sSub>
          <m:r>
            <m:rPr>
              <m:sty m:val="bi"/>
            </m:rPr>
            <w:rPr>
              <w:rFonts w:ascii="Cambria Math" w:hAnsi="Cambria Math" w:cs="Calibri Light"/>
              <w:sz w:val="21"/>
              <w:szCs w:val="21"/>
            </w:rPr>
            <m:t>=</m:t>
          </m:r>
          <m:d>
            <m:dPr>
              <m:ctrlPr>
                <w:rPr>
                  <w:rFonts w:ascii="Cambria Math" w:hAnsi="Cambria Math" w:cs="Calibri Light"/>
                  <w:b/>
                  <w:i/>
                  <w:sz w:val="21"/>
                  <w:szCs w:val="21"/>
                </w:rPr>
              </m:ctrlPr>
            </m:dPr>
            <m:e>
              <m:r>
                <m:rPr>
                  <m:sty m:val="bi"/>
                </m:rPr>
                <w:rPr>
                  <w:rFonts w:ascii="Cambria Math" w:hAnsi="Cambria Math" w:cs="Calibri Light"/>
                  <w:sz w:val="21"/>
                  <w:szCs w:val="21"/>
                </w:rPr>
                <m:t>salari</m:t>
              </m:r>
              <m:sSub>
                <m:sSubPr>
                  <m:ctrlPr>
                    <w:rPr>
                      <w:rFonts w:ascii="Cambria Math" w:hAnsi="Cambria Math" w:cs="Calibri Light"/>
                      <w:b/>
                      <w:i/>
                      <w:sz w:val="21"/>
                      <w:szCs w:val="21"/>
                    </w:rPr>
                  </m:ctrlPr>
                </m:sSubPr>
                <m:e>
                  <m:r>
                    <m:rPr>
                      <m:sty m:val="bi"/>
                    </m:rPr>
                    <w:rPr>
                      <w:rFonts w:ascii="Cambria Math" w:hAnsi="Cambria Math" w:cs="Calibri Light"/>
                      <w:sz w:val="21"/>
                      <w:szCs w:val="21"/>
                    </w:rPr>
                    <m:t>o</m:t>
                  </m:r>
                </m:e>
                <m:sub>
                  <m:r>
                    <m:rPr>
                      <m:sty m:val="bi"/>
                    </m:rPr>
                    <w:rPr>
                      <w:rFonts w:ascii="Cambria Math" w:hAnsi="Cambria Math" w:cs="Calibri Light"/>
                      <w:sz w:val="21"/>
                      <w:szCs w:val="21"/>
                    </w:rPr>
                    <m:t>i</m:t>
                  </m:r>
                </m:sub>
              </m:sSub>
              <m:r>
                <m:rPr>
                  <m:sty m:val="bi"/>
                </m:rPr>
                <w:rPr>
                  <w:rFonts w:ascii="Cambria Math" w:hAnsi="Cambria Math" w:cs="Calibri Light"/>
                  <w:sz w:val="21"/>
                  <w:szCs w:val="21"/>
                </w:rPr>
                <m:t>*trabajado</m:t>
              </m:r>
              <m:sSub>
                <m:sSubPr>
                  <m:ctrlPr>
                    <w:rPr>
                      <w:rFonts w:ascii="Cambria Math" w:hAnsi="Cambria Math" w:cs="Calibri Light"/>
                      <w:b/>
                      <w:i/>
                      <w:sz w:val="21"/>
                      <w:szCs w:val="21"/>
                    </w:rPr>
                  </m:ctrlPr>
                </m:sSubPr>
                <m:e>
                  <m:r>
                    <m:rPr>
                      <m:sty m:val="bi"/>
                    </m:rPr>
                    <w:rPr>
                      <w:rFonts w:ascii="Cambria Math" w:hAnsi="Cambria Math" w:cs="Calibri Light"/>
                      <w:sz w:val="21"/>
                      <w:szCs w:val="21"/>
                    </w:rPr>
                    <m:t>r</m:t>
                  </m:r>
                </m:e>
                <m:sub>
                  <m:r>
                    <m:rPr>
                      <m:sty m:val="bi"/>
                    </m:rPr>
                    <w:rPr>
                      <w:rFonts w:ascii="Cambria Math" w:hAnsi="Cambria Math" w:cs="Calibri Light"/>
                      <w:sz w:val="21"/>
                      <w:szCs w:val="21"/>
                    </w:rPr>
                    <m:t>i</m:t>
                  </m:r>
                </m:sub>
              </m:sSub>
            </m:e>
          </m:d>
          <m:r>
            <m:rPr>
              <m:sty m:val="bi"/>
            </m:rPr>
            <w:rPr>
              <w:rFonts w:ascii="Cambria Math" w:hAnsi="Cambria Math" w:cs="Calibri Light"/>
              <w:sz w:val="21"/>
              <w:szCs w:val="21"/>
            </w:rPr>
            <m:t xml:space="preserve">*12=$1 429 251 </m:t>
          </m:r>
        </m:oMath>
      </m:oMathPara>
    </w:p>
    <w:p w14:paraId="091E08C8" w14:textId="77777777" w:rsidR="003C3BDC" w:rsidRPr="00E96673" w:rsidRDefault="003C3BDC" w:rsidP="00B7194D">
      <w:pPr>
        <w:spacing w:line="276" w:lineRule="auto"/>
        <w:jc w:val="both"/>
        <w:rPr>
          <w:rFonts w:ascii="Calibri Light" w:hAnsi="Calibri Light" w:cs="Calibri Light"/>
          <w:b/>
          <w:sz w:val="22"/>
          <w:szCs w:val="22"/>
        </w:rPr>
      </w:pPr>
    </w:p>
    <w:p w14:paraId="091E08C9" w14:textId="77777777" w:rsidR="007C22A8" w:rsidRPr="00E96673" w:rsidRDefault="007C22A8" w:rsidP="00B7194D">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Lo anterior debido que se deja de pagar los salarios de los </w:t>
      </w:r>
      <w:r w:rsidR="007A5B46" w:rsidRPr="00E96673">
        <w:rPr>
          <w:rFonts w:ascii="Calibri Light" w:hAnsi="Calibri Light" w:cs="Calibri Light"/>
          <w:sz w:val="22"/>
          <w:szCs w:val="22"/>
        </w:rPr>
        <w:t>trabajadores</w:t>
      </w:r>
      <w:r w:rsidRPr="00E96673">
        <w:rPr>
          <w:rFonts w:ascii="Calibri Light" w:hAnsi="Calibri Light" w:cs="Calibri Light"/>
          <w:sz w:val="22"/>
          <w:szCs w:val="22"/>
        </w:rPr>
        <w:t xml:space="preserve"> que se retiraron, los cuales ascienden a</w:t>
      </w:r>
      <w:r w:rsidR="005E640F" w:rsidRPr="00E96673">
        <w:rPr>
          <w:rFonts w:ascii="Calibri Light" w:hAnsi="Calibri Light" w:cs="Calibri Light"/>
          <w:sz w:val="22"/>
          <w:szCs w:val="22"/>
        </w:rPr>
        <w:t xml:space="preserve"> $803,431 en el año 2 y $1, 869,855 en el año 3. En conjunto, los salarios que se dejan de pagar ascienden a</w:t>
      </w:r>
      <w:r w:rsidRPr="00E96673">
        <w:rPr>
          <w:rFonts w:ascii="Calibri Light" w:hAnsi="Calibri Light" w:cs="Calibri Light"/>
          <w:sz w:val="22"/>
          <w:szCs w:val="22"/>
        </w:rPr>
        <w:t xml:space="preserve">: </w:t>
      </w:r>
    </w:p>
    <w:p w14:paraId="091E08CA" w14:textId="77777777" w:rsidR="007C22A8" w:rsidRPr="00E96673" w:rsidRDefault="007C22A8" w:rsidP="00B7194D">
      <w:pPr>
        <w:spacing w:line="276" w:lineRule="auto"/>
        <w:jc w:val="both"/>
        <w:rPr>
          <w:rFonts w:ascii="Calibri Light" w:hAnsi="Calibri Light" w:cs="Calibri Light"/>
          <w:b/>
          <w:sz w:val="22"/>
          <w:szCs w:val="22"/>
        </w:rPr>
      </w:pPr>
    </w:p>
    <w:p w14:paraId="091E08CB" w14:textId="77777777" w:rsidR="00AD3E56" w:rsidRPr="00E96673" w:rsidRDefault="00AD3E56" w:rsidP="00B7194D">
      <w:pPr>
        <w:spacing w:line="276" w:lineRule="auto"/>
        <w:jc w:val="both"/>
        <w:rPr>
          <w:rFonts w:ascii="Calibri Light" w:hAnsi="Calibri Light" w:cs="Calibri Light"/>
          <w:b/>
          <w:sz w:val="21"/>
          <w:szCs w:val="21"/>
        </w:rPr>
      </w:pPr>
      <m:oMathPara>
        <m:oMath>
          <m:r>
            <m:rPr>
              <m:sty m:val="bi"/>
            </m:rPr>
            <w:rPr>
              <w:rFonts w:ascii="Cambria Math" w:hAnsi="Cambria Math" w:cs="Calibri Light"/>
              <w:sz w:val="21"/>
              <w:szCs w:val="21"/>
            </w:rPr>
            <m:t>Ahorro salarios retirados=</m:t>
          </m:r>
          <m:d>
            <m:dPr>
              <m:ctrlPr>
                <w:rPr>
                  <w:rFonts w:ascii="Cambria Math" w:hAnsi="Cambria Math" w:cs="Calibri Light"/>
                  <w:b/>
                  <w:i/>
                  <w:sz w:val="21"/>
                  <w:szCs w:val="21"/>
                </w:rPr>
              </m:ctrlPr>
            </m:dPr>
            <m:e>
              <m:r>
                <m:rPr>
                  <m:sty m:val="bi"/>
                </m:rPr>
                <w:rPr>
                  <w:rFonts w:ascii="Cambria Math" w:hAnsi="Cambria Math" w:cs="Calibri Light"/>
                  <w:sz w:val="21"/>
                  <w:szCs w:val="21"/>
                </w:rPr>
                <m:t>salari</m:t>
              </m:r>
              <m:sSub>
                <m:sSubPr>
                  <m:ctrlPr>
                    <w:rPr>
                      <w:rFonts w:ascii="Cambria Math" w:hAnsi="Cambria Math" w:cs="Calibri Light"/>
                      <w:b/>
                      <w:i/>
                      <w:sz w:val="21"/>
                      <w:szCs w:val="21"/>
                    </w:rPr>
                  </m:ctrlPr>
                </m:sSubPr>
                <m:e>
                  <m:r>
                    <m:rPr>
                      <m:sty m:val="bi"/>
                    </m:rPr>
                    <w:rPr>
                      <w:rFonts w:ascii="Cambria Math" w:hAnsi="Cambria Math" w:cs="Calibri Light"/>
                      <w:sz w:val="21"/>
                      <w:szCs w:val="21"/>
                    </w:rPr>
                    <m:t>o</m:t>
                  </m:r>
                </m:e>
                <m:sub>
                  <m:r>
                    <m:rPr>
                      <m:sty m:val="bi"/>
                    </m:rPr>
                    <w:rPr>
                      <w:rFonts w:ascii="Cambria Math" w:hAnsi="Cambria Math" w:cs="Calibri Light"/>
                      <w:sz w:val="21"/>
                      <w:szCs w:val="21"/>
                    </w:rPr>
                    <m:t>i</m:t>
                  </m:r>
                </m:sub>
              </m:sSub>
              <m:r>
                <m:rPr>
                  <m:sty m:val="bi"/>
                </m:rPr>
                <w:rPr>
                  <w:rFonts w:ascii="Cambria Math" w:hAnsi="Cambria Math" w:cs="Calibri Light"/>
                  <w:sz w:val="21"/>
                  <w:szCs w:val="21"/>
                </w:rPr>
                <m:t>*retirad</m:t>
              </m:r>
              <m:sSub>
                <m:sSubPr>
                  <m:ctrlPr>
                    <w:rPr>
                      <w:rFonts w:ascii="Cambria Math" w:hAnsi="Cambria Math" w:cs="Calibri Light"/>
                      <w:b/>
                      <w:i/>
                      <w:sz w:val="21"/>
                      <w:szCs w:val="21"/>
                    </w:rPr>
                  </m:ctrlPr>
                </m:sSubPr>
                <m:e>
                  <m:r>
                    <m:rPr>
                      <m:sty m:val="bi"/>
                    </m:rPr>
                    <w:rPr>
                      <w:rFonts w:ascii="Cambria Math" w:hAnsi="Cambria Math" w:cs="Calibri Light"/>
                      <w:sz w:val="21"/>
                      <w:szCs w:val="21"/>
                    </w:rPr>
                    <m:t>o</m:t>
                  </m:r>
                </m:e>
                <m:sub>
                  <m:r>
                    <m:rPr>
                      <m:sty m:val="bi"/>
                    </m:rPr>
                    <w:rPr>
                      <w:rFonts w:ascii="Cambria Math" w:hAnsi="Cambria Math" w:cs="Calibri Light"/>
                      <w:sz w:val="21"/>
                      <w:szCs w:val="21"/>
                    </w:rPr>
                    <m:t>i</m:t>
                  </m:r>
                </m:sub>
              </m:sSub>
            </m:e>
          </m:d>
          <m:r>
            <m:rPr>
              <m:sty m:val="bi"/>
            </m:rPr>
            <w:rPr>
              <w:rFonts w:ascii="Cambria Math" w:hAnsi="Cambria Math" w:cs="Calibri Light"/>
              <w:sz w:val="21"/>
              <w:szCs w:val="21"/>
            </w:rPr>
            <m:t>*12=$2 673 286</m:t>
          </m:r>
        </m:oMath>
      </m:oMathPara>
    </w:p>
    <w:p w14:paraId="091E08CC" w14:textId="77777777" w:rsidR="00AD3E56" w:rsidRPr="00E96673" w:rsidRDefault="00AD3E56" w:rsidP="00B7194D">
      <w:pPr>
        <w:spacing w:line="276" w:lineRule="auto"/>
        <w:jc w:val="both"/>
        <w:rPr>
          <w:rFonts w:ascii="Calibri Light" w:hAnsi="Calibri Light" w:cs="Calibri Light"/>
          <w:b/>
          <w:sz w:val="22"/>
          <w:szCs w:val="22"/>
        </w:rPr>
      </w:pPr>
    </w:p>
    <w:p w14:paraId="091E08CD" w14:textId="77777777" w:rsidR="00126653" w:rsidRPr="00E96673" w:rsidRDefault="00126653" w:rsidP="005C5D4C">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Respecto al gasto por el incentivo para el retiro anticipado, se ha considerado emplear 18 meses </w:t>
      </w:r>
      <w:r w:rsidR="005E640F" w:rsidRPr="00E96673">
        <w:rPr>
          <w:rFonts w:ascii="Calibri Light" w:eastAsiaTheme="minorEastAsia" w:hAnsi="Calibri Light" w:cs="Calibri Light"/>
          <w:b w:val="0"/>
          <w:color w:val="auto"/>
          <w:spacing w:val="0"/>
          <w:sz w:val="22"/>
          <w:szCs w:val="22"/>
          <w:lang w:val="es-ES_tradnl"/>
        </w:rPr>
        <w:t xml:space="preserve">de un </w:t>
      </w:r>
      <w:r w:rsidRPr="00E96673">
        <w:rPr>
          <w:rFonts w:ascii="Calibri Light" w:eastAsiaTheme="minorEastAsia" w:hAnsi="Calibri Light" w:cs="Calibri Light"/>
          <w:b w:val="0"/>
          <w:color w:val="auto"/>
          <w:spacing w:val="0"/>
          <w:sz w:val="22"/>
          <w:szCs w:val="22"/>
          <w:lang w:val="es-ES_tradnl"/>
        </w:rPr>
        <w:t>salario</w:t>
      </w:r>
      <w:r w:rsidR="005E640F" w:rsidRPr="00E96673">
        <w:rPr>
          <w:rFonts w:ascii="Calibri Light" w:eastAsiaTheme="minorEastAsia" w:hAnsi="Calibri Light" w:cs="Calibri Light"/>
          <w:b w:val="0"/>
          <w:color w:val="auto"/>
          <w:spacing w:val="0"/>
          <w:sz w:val="22"/>
          <w:szCs w:val="22"/>
          <w:lang w:val="es-ES_tradnl"/>
        </w:rPr>
        <w:t xml:space="preserve"> promedio de un funcionario de $600</w:t>
      </w:r>
      <w:r w:rsidRPr="00E96673">
        <w:rPr>
          <w:rFonts w:ascii="Calibri Light" w:eastAsiaTheme="minorEastAsia" w:hAnsi="Calibri Light" w:cs="Calibri Light"/>
          <w:b w:val="0"/>
          <w:color w:val="auto"/>
          <w:spacing w:val="0"/>
          <w:sz w:val="22"/>
          <w:szCs w:val="22"/>
          <w:lang w:val="es-ES_tradnl"/>
        </w:rPr>
        <w:t>. Por tanto, el cálculo total por gasto de incentivos para todos los trabajadores a retirarse es de</w:t>
      </w:r>
      <w:r w:rsidR="003525ED" w:rsidRPr="00E96673">
        <w:rPr>
          <w:rFonts w:ascii="Calibri Light" w:eastAsiaTheme="minorEastAsia" w:hAnsi="Calibri Light" w:cs="Calibri Light"/>
          <w:b w:val="0"/>
          <w:color w:val="auto"/>
          <w:spacing w:val="0"/>
          <w:sz w:val="22"/>
          <w:szCs w:val="22"/>
          <w:lang w:val="es-ES_tradnl"/>
        </w:rPr>
        <w:t xml:space="preserve"> aproximadamente</w:t>
      </w:r>
      <w:r w:rsidR="006216FD" w:rsidRPr="00E96673">
        <w:rPr>
          <w:rFonts w:ascii="Calibri Light" w:eastAsiaTheme="minorEastAsia" w:hAnsi="Calibri Light" w:cs="Calibri Light"/>
          <w:b w:val="0"/>
          <w:color w:val="auto"/>
          <w:spacing w:val="0"/>
          <w:sz w:val="22"/>
          <w:szCs w:val="22"/>
          <w:lang w:val="es-ES_tradnl"/>
        </w:rPr>
        <w:t xml:space="preserve"> $3 millones en el año 2, $7 millones en el año 3, y en conjunto, un total de</w:t>
      </w:r>
      <w:r w:rsidR="003525ED" w:rsidRPr="00E96673">
        <w:rPr>
          <w:rFonts w:ascii="Calibri Light" w:eastAsiaTheme="minorEastAsia" w:hAnsi="Calibri Light" w:cs="Calibri Light"/>
          <w:b w:val="0"/>
          <w:color w:val="auto"/>
          <w:spacing w:val="0"/>
          <w:sz w:val="22"/>
          <w:szCs w:val="22"/>
          <w:lang w:val="es-ES_tradnl"/>
        </w:rPr>
        <w:t xml:space="preserve"> $10 millones</w:t>
      </w:r>
      <w:r w:rsidRPr="00E96673">
        <w:rPr>
          <w:rFonts w:ascii="Calibri Light" w:eastAsiaTheme="minorEastAsia" w:hAnsi="Calibri Light" w:cs="Calibri Light"/>
          <w:b w:val="0"/>
          <w:color w:val="auto"/>
          <w:spacing w:val="0"/>
          <w:sz w:val="22"/>
          <w:szCs w:val="22"/>
          <w:lang w:val="es-ES_tradnl"/>
        </w:rPr>
        <w:t>:</w:t>
      </w:r>
    </w:p>
    <w:p w14:paraId="091E08CE" w14:textId="77777777" w:rsidR="00C81145" w:rsidRPr="00E96673" w:rsidRDefault="00126653" w:rsidP="00126653">
      <w:pPr>
        <w:pStyle w:val="subt2"/>
        <w:jc w:val="both"/>
        <w:rPr>
          <w:rFonts w:ascii="Calibri Light" w:eastAsiaTheme="minorEastAsia" w:hAnsi="Calibri Light" w:cs="Calibri Light"/>
          <w:b w:val="0"/>
          <w:color w:val="auto"/>
          <w:spacing w:val="0"/>
          <w:sz w:val="22"/>
          <w:szCs w:val="22"/>
          <w:lang w:val="es-ES_tradnl"/>
        </w:rPr>
      </w:pPr>
      <m:oMathPara>
        <m:oMath>
          <m:r>
            <m:rPr>
              <m:sty m:val="bi"/>
            </m:rPr>
            <w:rPr>
              <w:rFonts w:ascii="Cambria Math" w:eastAsiaTheme="minorEastAsia" w:hAnsi="Cambria Math" w:cs="Calibri Light"/>
              <w:color w:val="auto"/>
              <w:spacing w:val="0"/>
              <w:sz w:val="21"/>
              <w:szCs w:val="21"/>
              <w:lang w:val="es-ES_tradnl"/>
            </w:rPr>
            <m:t>Gasto incentivos=600*18*925</m:t>
          </m:r>
          <m:r>
            <m:rPr>
              <m:sty m:val="b"/>
            </m:rPr>
            <w:rPr>
              <w:rFonts w:ascii="Cambria Math" w:eastAsiaTheme="minorEastAsia" w:hAnsi="Cambria Math" w:cs="Calibri Light"/>
              <w:color w:val="auto"/>
              <w:spacing w:val="0"/>
              <w:sz w:val="21"/>
              <w:szCs w:val="21"/>
              <w:lang w:val="es-ES_tradnl"/>
            </w:rPr>
            <m:t>=$9 990 000</m:t>
          </m:r>
          <m:r>
            <m:rPr>
              <m:sty m:val="b"/>
            </m:rPr>
            <w:rPr>
              <w:rFonts w:ascii="Cambria Math" w:eastAsiaTheme="minorEastAsia" w:hAnsi="Cambria Math" w:cs="Calibri Light"/>
              <w:color w:val="auto"/>
              <w:spacing w:val="0"/>
              <w:sz w:val="21"/>
              <w:szCs w:val="21"/>
              <w:lang w:val="es-ES_tradnl"/>
            </w:rPr>
            <w:br/>
          </m:r>
        </m:oMath>
      </m:oMathPara>
    </w:p>
    <w:p w14:paraId="091E08CF" w14:textId="77777777" w:rsidR="00126653" w:rsidRPr="00E96673" w:rsidRDefault="003F2542" w:rsidP="00126653">
      <w:pPr>
        <w:pStyle w:val="subt2"/>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Asimismo, también se pagará las pensiones al personal en retiro</w:t>
      </w:r>
      <w:r w:rsidR="004F400B" w:rsidRPr="00E96673">
        <w:rPr>
          <w:rFonts w:ascii="Calibri Light" w:eastAsiaTheme="minorEastAsia" w:hAnsi="Calibri Light" w:cs="Calibri Light"/>
          <w:b w:val="0"/>
          <w:color w:val="auto"/>
          <w:spacing w:val="0"/>
          <w:sz w:val="22"/>
          <w:szCs w:val="22"/>
          <w:lang w:val="es-ES_tradnl"/>
        </w:rPr>
        <w:t xml:space="preserve">, tal y como se detalló anteriormente: </w:t>
      </w:r>
    </w:p>
    <w:p w14:paraId="091E08D0" w14:textId="77777777" w:rsidR="004F400B" w:rsidRPr="00E96673" w:rsidRDefault="004F400B" w:rsidP="00E96673">
      <w:pPr>
        <w:pStyle w:val="subt2"/>
        <w:jc w:val="center"/>
        <w:rPr>
          <w:rFonts w:ascii="Calibri Light" w:eastAsiaTheme="minorEastAsia" w:hAnsi="Calibri Light" w:cs="Calibri Light"/>
          <w:color w:val="auto"/>
          <w:spacing w:val="0"/>
          <w:sz w:val="22"/>
          <w:szCs w:val="22"/>
          <w:lang w:val="es-ES_tradnl"/>
        </w:rPr>
      </w:pPr>
      <m:oMathPara>
        <m:oMath>
          <m:r>
            <m:rPr>
              <m:sty m:val="bi"/>
            </m:rPr>
            <w:rPr>
              <w:rFonts w:ascii="Cambria Math" w:hAnsi="Cambria Math" w:cs="Calibri Light"/>
              <w:color w:val="auto"/>
              <w:sz w:val="22"/>
              <w:szCs w:val="22"/>
            </w:rPr>
            <m:t>Pensión promedio por persona=</m:t>
          </m:r>
          <m:r>
            <m:rPr>
              <m:sty m:val="bi"/>
            </m:rPr>
            <w:rPr>
              <w:rFonts w:ascii="Cambria Math" w:eastAsiaTheme="minorEastAsia" w:hAnsi="Cambria Math" w:cs="Calibri Light"/>
              <w:color w:val="auto"/>
              <w:spacing w:val="0"/>
              <w:sz w:val="22"/>
              <w:szCs w:val="22"/>
              <w:lang w:val="es-ES_tradnl"/>
            </w:rPr>
            <m:t>$ 1 444.96</m:t>
          </m:r>
          <m:r>
            <m:rPr>
              <m:sty m:val="bi"/>
            </m:rPr>
            <w:rPr>
              <w:rFonts w:ascii="Cambria Math" w:eastAsiaTheme="minorEastAsia" w:hAnsi="Cambria Math" w:cs="Calibri Light"/>
              <w:color w:val="auto"/>
              <w:spacing w:val="0"/>
              <w:sz w:val="22"/>
              <w:szCs w:val="22"/>
              <w:lang w:val="es-ES_tradnl"/>
            </w:rPr>
            <m:t>Gasto anual en pensiones=$ 1 444.96*925 a retirarse=$ 1 336 591</m:t>
          </m:r>
        </m:oMath>
      </m:oMathPara>
    </w:p>
    <w:p w14:paraId="091E08D1" w14:textId="77777777" w:rsidR="006216FD" w:rsidRPr="00E96673" w:rsidRDefault="006216FD" w:rsidP="005C5D4C">
      <w:pPr>
        <w:pStyle w:val="subt2"/>
        <w:spacing w:line="276" w:lineRule="auto"/>
        <w:jc w:val="both"/>
        <w:rPr>
          <w:rFonts w:ascii="Calibri Light" w:eastAsiaTheme="minorEastAsia" w:hAnsi="Calibri Light" w:cs="Calibri Light"/>
          <w:b w:val="0"/>
          <w:color w:val="auto"/>
          <w:spacing w:val="0"/>
          <w:sz w:val="22"/>
          <w:szCs w:val="22"/>
          <w:lang w:val="es-ES_tradnl"/>
        </w:rPr>
      </w:pPr>
    </w:p>
    <w:p w14:paraId="091E08D2" w14:textId="77777777" w:rsidR="00BA09F9" w:rsidRPr="00E96673" w:rsidRDefault="003E19C4" w:rsidP="005C5D4C">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Adicionalmente, se tiene contemplado </w:t>
      </w:r>
      <w:r w:rsidR="00BA09F9" w:rsidRPr="00E96673">
        <w:rPr>
          <w:rFonts w:ascii="Calibri Light" w:eastAsiaTheme="minorEastAsia" w:hAnsi="Calibri Light" w:cs="Calibri Light"/>
          <w:b w:val="0"/>
          <w:color w:val="auto"/>
          <w:spacing w:val="0"/>
          <w:sz w:val="22"/>
          <w:szCs w:val="22"/>
          <w:lang w:val="es-ES_tradnl"/>
        </w:rPr>
        <w:t>una contratación progresiva de persona</w:t>
      </w:r>
      <w:r w:rsidR="005A16BB" w:rsidRPr="00E96673">
        <w:rPr>
          <w:rFonts w:ascii="Calibri Light" w:eastAsiaTheme="minorEastAsia" w:hAnsi="Calibri Light" w:cs="Calibri Light"/>
          <w:b w:val="0"/>
          <w:color w:val="auto"/>
          <w:spacing w:val="0"/>
          <w:sz w:val="22"/>
          <w:szCs w:val="22"/>
          <w:lang w:val="es-ES_tradnl"/>
        </w:rPr>
        <w:t>l con un salario promedio de $75</w:t>
      </w:r>
      <w:r w:rsidR="00BA09F9" w:rsidRPr="00E96673">
        <w:rPr>
          <w:rFonts w:ascii="Calibri Light" w:eastAsiaTheme="minorEastAsia" w:hAnsi="Calibri Light" w:cs="Calibri Light"/>
          <w:b w:val="0"/>
          <w:color w:val="auto"/>
          <w:spacing w:val="0"/>
          <w:sz w:val="22"/>
          <w:szCs w:val="22"/>
          <w:lang w:val="es-ES_tradnl"/>
        </w:rPr>
        <w:t>0. Además, se consideró el porcentaje que se financiará con el préstamo</w:t>
      </w:r>
      <w:r w:rsidR="00BA09F9" w:rsidRPr="00E96673">
        <w:rPr>
          <w:rStyle w:val="FootnoteReference"/>
          <w:rFonts w:ascii="Calibri Light" w:eastAsiaTheme="minorEastAsia" w:hAnsi="Calibri Light" w:cs="Calibri Light"/>
          <w:b w:val="0"/>
          <w:color w:val="auto"/>
          <w:spacing w:val="0"/>
          <w:sz w:val="22"/>
          <w:szCs w:val="22"/>
          <w:lang w:val="es-ES_tradnl"/>
        </w:rPr>
        <w:footnoteReference w:id="18"/>
      </w:r>
      <w:r w:rsidR="00BA09F9" w:rsidRPr="00E96673">
        <w:rPr>
          <w:rFonts w:ascii="Calibri Light" w:eastAsiaTheme="minorEastAsia" w:hAnsi="Calibri Light" w:cs="Calibri Light"/>
          <w:b w:val="0"/>
          <w:color w:val="auto"/>
          <w:spacing w:val="0"/>
          <w:sz w:val="22"/>
          <w:szCs w:val="22"/>
          <w:lang w:val="es-ES_tradnl"/>
        </w:rPr>
        <w:t>, como se detalla a continuación:</w:t>
      </w:r>
    </w:p>
    <w:p w14:paraId="091E08D3" w14:textId="77777777" w:rsidR="00BA09F9" w:rsidRPr="00E96673" w:rsidRDefault="00BA09F9" w:rsidP="00BA09F9">
      <w:pPr>
        <w:pStyle w:val="Caption"/>
        <w:keepNext/>
        <w:jc w:val="center"/>
        <w:rPr>
          <w:rFonts w:ascii="Calibri Light" w:hAnsi="Calibri Light" w:cs="Calibri Light"/>
          <w:b w:val="0"/>
          <w:i/>
          <w:color w:val="1F497D" w:themeColor="text2"/>
          <w:sz w:val="22"/>
        </w:rPr>
      </w:pPr>
      <w:bookmarkStart w:id="17" w:name="_Toc531964077"/>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4</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xml:space="preserve">: </w:t>
      </w:r>
      <w:r w:rsidR="000A6BB3" w:rsidRPr="00E96673">
        <w:rPr>
          <w:rFonts w:ascii="Calibri Light" w:hAnsi="Calibri Light" w:cs="Calibri Light"/>
          <w:b w:val="0"/>
          <w:i/>
          <w:color w:val="1F497D" w:themeColor="text2"/>
          <w:sz w:val="22"/>
        </w:rPr>
        <w:t>Gasto anual</w:t>
      </w:r>
      <w:r w:rsidR="006D3994" w:rsidRPr="00E96673">
        <w:rPr>
          <w:rFonts w:ascii="Calibri Light" w:hAnsi="Calibri Light" w:cs="Calibri Light"/>
          <w:b w:val="0"/>
          <w:i/>
          <w:color w:val="1F497D" w:themeColor="text2"/>
          <w:sz w:val="22"/>
        </w:rPr>
        <w:t xml:space="preserve"> de las nuevas contrataciones</w:t>
      </w:r>
      <w:bookmarkEnd w:id="17"/>
    </w:p>
    <w:tbl>
      <w:tblPr>
        <w:tblStyle w:val="ListTable3-Accent1"/>
        <w:tblW w:w="0" w:type="auto"/>
        <w:jc w:val="center"/>
        <w:tblLook w:val="04A0" w:firstRow="1" w:lastRow="0" w:firstColumn="1" w:lastColumn="0" w:noHBand="0" w:noVBand="1"/>
      </w:tblPr>
      <w:tblGrid>
        <w:gridCol w:w="1559"/>
        <w:gridCol w:w="1340"/>
        <w:gridCol w:w="1774"/>
        <w:gridCol w:w="2268"/>
      </w:tblGrid>
      <w:tr w:rsidR="00BA09F9" w:rsidRPr="00E96673" w14:paraId="091E08D8" w14:textId="77777777" w:rsidTr="00CA210D">
        <w:trPr>
          <w:cnfStyle w:val="100000000000" w:firstRow="1" w:lastRow="0" w:firstColumn="0" w:lastColumn="0" w:oddVBand="0" w:evenVBand="0" w:oddHBand="0" w:evenHBand="0" w:firstRowFirstColumn="0" w:firstRowLastColumn="0" w:lastRowFirstColumn="0" w:lastRowLastColumn="0"/>
          <w:trHeight w:val="485"/>
          <w:tblHeader/>
          <w:jc w:val="center"/>
        </w:trPr>
        <w:tc>
          <w:tcPr>
            <w:cnfStyle w:val="001000000100" w:firstRow="0" w:lastRow="0" w:firstColumn="1" w:lastColumn="0" w:oddVBand="0" w:evenVBand="0" w:oddHBand="0" w:evenHBand="0" w:firstRowFirstColumn="1" w:firstRowLastColumn="0" w:lastRowFirstColumn="0" w:lastRowLastColumn="0"/>
            <w:tcW w:w="1559" w:type="dxa"/>
          </w:tcPr>
          <w:p w14:paraId="091E08D4" w14:textId="77777777" w:rsidR="00BA09F9" w:rsidRPr="00E96673" w:rsidRDefault="00BA09F9" w:rsidP="00BA09F9">
            <w:pPr>
              <w:pStyle w:val="subt2"/>
              <w:rPr>
                <w:rFonts w:ascii="Calibri Light" w:eastAsiaTheme="minorEastAsia" w:hAnsi="Calibri Light" w:cs="Calibri Light"/>
                <w:b/>
                <w:color w:val="auto"/>
                <w:spacing w:val="0"/>
                <w:sz w:val="22"/>
                <w:szCs w:val="22"/>
                <w:lang w:val="es-ES_tradnl"/>
              </w:rPr>
            </w:pPr>
          </w:p>
        </w:tc>
        <w:tc>
          <w:tcPr>
            <w:tcW w:w="1340" w:type="dxa"/>
            <w:vAlign w:val="center"/>
          </w:tcPr>
          <w:p w14:paraId="091E08D5" w14:textId="77777777" w:rsidR="00BA09F9" w:rsidRPr="00E96673" w:rsidRDefault="00BA09F9" w:rsidP="00BA09F9">
            <w:pPr>
              <w:pStyle w:val="subt2"/>
              <w:jc w:val="center"/>
              <w:cnfStyle w:val="100000000000" w:firstRow="1" w:lastRow="0" w:firstColumn="0" w:lastColumn="0" w:oddVBand="0" w:evenVBand="0" w:oddHBand="0" w:evenHBand="0" w:firstRowFirstColumn="0" w:firstRowLastColumn="0" w:lastRowFirstColumn="0" w:lastRowLastColumn="0"/>
              <w:rPr>
                <w:rFonts w:ascii="Calibri Light" w:eastAsiaTheme="minorEastAsia" w:hAnsi="Calibri Light" w:cs="Calibri Light"/>
                <w:b/>
                <w:color w:val="FFFFFF" w:themeColor="background1"/>
                <w:spacing w:val="0"/>
                <w:sz w:val="22"/>
                <w:szCs w:val="22"/>
                <w:lang w:val="es-ES_tradnl"/>
              </w:rPr>
            </w:pPr>
            <w:r w:rsidRPr="00E96673">
              <w:rPr>
                <w:rFonts w:ascii="Calibri Light" w:eastAsiaTheme="minorEastAsia" w:hAnsi="Calibri Light" w:cs="Calibri Light"/>
                <w:b/>
                <w:color w:val="FFFFFF" w:themeColor="background1"/>
                <w:spacing w:val="0"/>
                <w:sz w:val="22"/>
                <w:szCs w:val="22"/>
                <w:lang w:val="es-ES_tradnl"/>
              </w:rPr>
              <w:t>Número de trabajadores</w:t>
            </w:r>
          </w:p>
        </w:tc>
        <w:tc>
          <w:tcPr>
            <w:tcW w:w="1774" w:type="dxa"/>
          </w:tcPr>
          <w:p w14:paraId="091E08D6" w14:textId="77777777" w:rsidR="00BA09F9" w:rsidRPr="00E96673" w:rsidRDefault="00BA09F9" w:rsidP="00BA09F9">
            <w:pPr>
              <w:pStyle w:val="subt2"/>
              <w:jc w:val="center"/>
              <w:cnfStyle w:val="100000000000" w:firstRow="1" w:lastRow="0" w:firstColumn="0" w:lastColumn="0" w:oddVBand="0" w:evenVBand="0" w:oddHBand="0" w:evenHBand="0" w:firstRowFirstColumn="0" w:firstRowLastColumn="0" w:lastRowFirstColumn="0" w:lastRowLastColumn="0"/>
              <w:rPr>
                <w:rFonts w:ascii="Calibri Light" w:eastAsiaTheme="minorEastAsia" w:hAnsi="Calibri Light" w:cs="Calibri Light"/>
                <w:b/>
                <w:color w:val="FFFFFF" w:themeColor="background1"/>
                <w:spacing w:val="0"/>
                <w:sz w:val="22"/>
                <w:szCs w:val="22"/>
                <w:lang w:val="es-ES_tradnl"/>
              </w:rPr>
            </w:pPr>
            <w:r w:rsidRPr="00E96673">
              <w:rPr>
                <w:rFonts w:ascii="Calibri Light" w:eastAsiaTheme="minorEastAsia" w:hAnsi="Calibri Light" w:cs="Calibri Light"/>
                <w:b/>
                <w:color w:val="FFFFFF" w:themeColor="background1"/>
                <w:spacing w:val="0"/>
                <w:sz w:val="22"/>
                <w:szCs w:val="22"/>
                <w:lang w:val="es-ES_tradnl"/>
              </w:rPr>
              <w:t>Porcentaje del gasto en sueldos a financiar</w:t>
            </w:r>
          </w:p>
        </w:tc>
        <w:tc>
          <w:tcPr>
            <w:tcW w:w="2268" w:type="dxa"/>
            <w:vAlign w:val="center"/>
          </w:tcPr>
          <w:p w14:paraId="091E08D7" w14:textId="77777777" w:rsidR="00BA09F9" w:rsidRPr="00E96673" w:rsidRDefault="00BA09F9" w:rsidP="00BA09F9">
            <w:pPr>
              <w:pStyle w:val="subt2"/>
              <w:jc w:val="center"/>
              <w:cnfStyle w:val="100000000000" w:firstRow="1" w:lastRow="0" w:firstColumn="0" w:lastColumn="0" w:oddVBand="0" w:evenVBand="0" w:oddHBand="0" w:evenHBand="0" w:firstRowFirstColumn="0" w:firstRowLastColumn="0" w:lastRowFirstColumn="0" w:lastRowLastColumn="0"/>
              <w:rPr>
                <w:rFonts w:ascii="Calibri Light" w:eastAsiaTheme="minorEastAsia" w:hAnsi="Calibri Light" w:cs="Calibri Light"/>
                <w:b/>
                <w:color w:val="FFFFFF" w:themeColor="background1"/>
                <w:spacing w:val="0"/>
                <w:sz w:val="22"/>
                <w:szCs w:val="22"/>
                <w:lang w:val="es-ES_tradnl"/>
              </w:rPr>
            </w:pPr>
            <w:r w:rsidRPr="00E96673">
              <w:rPr>
                <w:rFonts w:ascii="Calibri Light" w:eastAsiaTheme="minorEastAsia" w:hAnsi="Calibri Light" w:cs="Calibri Light"/>
                <w:b/>
                <w:color w:val="FFFFFF" w:themeColor="background1"/>
                <w:spacing w:val="0"/>
                <w:sz w:val="22"/>
                <w:szCs w:val="22"/>
                <w:lang w:val="es-ES_tradnl"/>
              </w:rPr>
              <w:t>Gasto anual salario nuevas contrataciones (USD$)</w:t>
            </w:r>
          </w:p>
        </w:tc>
      </w:tr>
      <w:tr w:rsidR="00BA09F9" w:rsidRPr="00E96673" w14:paraId="091E08DD" w14:textId="77777777" w:rsidTr="00BA09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091E08D9" w14:textId="77777777" w:rsidR="00BA09F9" w:rsidRPr="00E96673" w:rsidRDefault="00D072B3" w:rsidP="003E19C4">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t>Año 2</w:t>
            </w:r>
          </w:p>
        </w:tc>
        <w:tc>
          <w:tcPr>
            <w:tcW w:w="1340" w:type="dxa"/>
          </w:tcPr>
          <w:p w14:paraId="091E08DA" w14:textId="77777777" w:rsidR="00BA09F9" w:rsidRPr="00E96673" w:rsidRDefault="005A16BB" w:rsidP="00BA09F9">
            <w:pPr>
              <w:pStyle w:val="subt2"/>
              <w:jc w:val="center"/>
              <w:cnfStyle w:val="000000100000" w:firstRow="0" w:lastRow="0" w:firstColumn="0" w:lastColumn="0" w:oddVBand="0" w:evenVBand="0" w:oddHBand="1"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200</w:t>
            </w:r>
          </w:p>
        </w:tc>
        <w:tc>
          <w:tcPr>
            <w:tcW w:w="1774" w:type="dxa"/>
          </w:tcPr>
          <w:p w14:paraId="091E08DB" w14:textId="77777777" w:rsidR="00BA09F9" w:rsidRPr="00E96673" w:rsidRDefault="00BA09F9" w:rsidP="00BA09F9">
            <w:pPr>
              <w:pStyle w:val="subt2"/>
              <w:jc w:val="center"/>
              <w:cnfStyle w:val="000000100000" w:firstRow="0" w:lastRow="0" w:firstColumn="0" w:lastColumn="0" w:oddVBand="0" w:evenVBand="0" w:oddHBand="1"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100%</w:t>
            </w:r>
          </w:p>
        </w:tc>
        <w:tc>
          <w:tcPr>
            <w:tcW w:w="2268" w:type="dxa"/>
          </w:tcPr>
          <w:p w14:paraId="091E08DC" w14:textId="77777777" w:rsidR="00BA09F9" w:rsidRPr="00E96673" w:rsidRDefault="00D072B3" w:rsidP="005A16BB">
            <w:pPr>
              <w:pStyle w:val="subt2"/>
              <w:jc w:val="center"/>
              <w:cnfStyle w:val="000000100000" w:firstRow="0" w:lastRow="0" w:firstColumn="0" w:lastColumn="0" w:oddVBand="0" w:evenVBand="0" w:oddHBand="1"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1,</w:t>
            </w:r>
            <w:r w:rsidR="005A16BB" w:rsidRPr="00E96673">
              <w:rPr>
                <w:rFonts w:ascii="Calibri Light" w:eastAsiaTheme="minorEastAsia" w:hAnsi="Calibri Light" w:cs="Calibri Light"/>
                <w:b w:val="0"/>
                <w:color w:val="auto"/>
                <w:spacing w:val="0"/>
                <w:sz w:val="22"/>
                <w:szCs w:val="22"/>
                <w:lang w:val="es-ES_tradnl"/>
              </w:rPr>
              <w:t>800</w:t>
            </w:r>
            <w:r w:rsidRPr="00E96673">
              <w:rPr>
                <w:rFonts w:ascii="Calibri Light" w:eastAsiaTheme="minorEastAsia" w:hAnsi="Calibri Light" w:cs="Calibri Light"/>
                <w:b w:val="0"/>
                <w:color w:val="auto"/>
                <w:spacing w:val="0"/>
                <w:sz w:val="22"/>
                <w:szCs w:val="22"/>
                <w:lang w:val="es-ES_tradnl"/>
              </w:rPr>
              <w:t>,</w:t>
            </w:r>
            <w:r w:rsidR="005A16BB" w:rsidRPr="00E96673">
              <w:rPr>
                <w:rFonts w:ascii="Calibri Light" w:eastAsiaTheme="minorEastAsia" w:hAnsi="Calibri Light" w:cs="Calibri Light"/>
                <w:b w:val="0"/>
                <w:color w:val="auto"/>
                <w:spacing w:val="0"/>
                <w:sz w:val="22"/>
                <w:szCs w:val="22"/>
                <w:lang w:val="es-ES_tradnl"/>
              </w:rPr>
              <w:t>0</w:t>
            </w:r>
            <w:r w:rsidRPr="00E96673">
              <w:rPr>
                <w:rFonts w:ascii="Calibri Light" w:eastAsiaTheme="minorEastAsia" w:hAnsi="Calibri Light" w:cs="Calibri Light"/>
                <w:b w:val="0"/>
                <w:color w:val="auto"/>
                <w:spacing w:val="0"/>
                <w:sz w:val="22"/>
                <w:szCs w:val="22"/>
                <w:lang w:val="es-ES_tradnl"/>
              </w:rPr>
              <w:t xml:space="preserve">00   </w:t>
            </w:r>
          </w:p>
        </w:tc>
      </w:tr>
      <w:tr w:rsidR="00BA09F9" w:rsidRPr="00E96673" w14:paraId="091E08E2" w14:textId="77777777" w:rsidTr="00BA09F9">
        <w:trPr>
          <w:jc w:val="center"/>
        </w:trPr>
        <w:tc>
          <w:tcPr>
            <w:cnfStyle w:val="001000000000" w:firstRow="0" w:lastRow="0" w:firstColumn="1" w:lastColumn="0" w:oddVBand="0" w:evenVBand="0" w:oddHBand="0" w:evenHBand="0" w:firstRowFirstColumn="0" w:firstRowLastColumn="0" w:lastRowFirstColumn="0" w:lastRowLastColumn="0"/>
            <w:tcW w:w="1559" w:type="dxa"/>
          </w:tcPr>
          <w:p w14:paraId="091E08DE" w14:textId="77777777" w:rsidR="00BA09F9" w:rsidRPr="00E96673" w:rsidRDefault="00D072B3" w:rsidP="003E19C4">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t>Año 3</w:t>
            </w:r>
          </w:p>
        </w:tc>
        <w:tc>
          <w:tcPr>
            <w:tcW w:w="1340" w:type="dxa"/>
          </w:tcPr>
          <w:p w14:paraId="091E08DF" w14:textId="77777777" w:rsidR="00BA09F9" w:rsidRPr="00E96673" w:rsidRDefault="005A16BB" w:rsidP="00BA09F9">
            <w:pPr>
              <w:pStyle w:val="subt2"/>
              <w:jc w:val="center"/>
              <w:cnfStyle w:val="000000000000" w:firstRow="0" w:lastRow="0" w:firstColumn="0" w:lastColumn="0" w:oddVBand="0" w:evenVBand="0" w:oddHBand="0"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400</w:t>
            </w:r>
          </w:p>
        </w:tc>
        <w:tc>
          <w:tcPr>
            <w:tcW w:w="1774" w:type="dxa"/>
          </w:tcPr>
          <w:p w14:paraId="091E08E0" w14:textId="77777777" w:rsidR="00BA09F9" w:rsidRPr="00E96673" w:rsidRDefault="00BA09F9" w:rsidP="00BA09F9">
            <w:pPr>
              <w:pStyle w:val="subt2"/>
              <w:jc w:val="center"/>
              <w:cnfStyle w:val="000000000000" w:firstRow="0" w:lastRow="0" w:firstColumn="0" w:lastColumn="0" w:oddVBand="0" w:evenVBand="0" w:oddHBand="0"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75%</w:t>
            </w:r>
          </w:p>
        </w:tc>
        <w:tc>
          <w:tcPr>
            <w:tcW w:w="2268" w:type="dxa"/>
          </w:tcPr>
          <w:p w14:paraId="091E08E1" w14:textId="77777777" w:rsidR="00BA09F9" w:rsidRPr="00E96673" w:rsidRDefault="005A16BB" w:rsidP="005A16BB">
            <w:pPr>
              <w:pStyle w:val="subt2"/>
              <w:jc w:val="center"/>
              <w:cnfStyle w:val="000000000000" w:firstRow="0" w:lastRow="0" w:firstColumn="0" w:lastColumn="0" w:oddVBand="0" w:evenVBand="0" w:oddHBand="0"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2,700,000</w:t>
            </w:r>
            <w:r w:rsidR="00D072B3" w:rsidRPr="00E96673">
              <w:rPr>
                <w:rFonts w:ascii="Calibri Light" w:eastAsiaTheme="minorEastAsia" w:hAnsi="Calibri Light" w:cs="Calibri Light"/>
                <w:b w:val="0"/>
                <w:color w:val="auto"/>
                <w:spacing w:val="0"/>
                <w:sz w:val="22"/>
                <w:szCs w:val="22"/>
                <w:lang w:val="es-ES_tradnl"/>
              </w:rPr>
              <w:t xml:space="preserve">   </w:t>
            </w:r>
          </w:p>
        </w:tc>
      </w:tr>
      <w:tr w:rsidR="00BA09F9" w:rsidRPr="00E96673" w14:paraId="091E08E7" w14:textId="77777777" w:rsidTr="00BA09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091E08E3" w14:textId="77777777" w:rsidR="00BA09F9" w:rsidRPr="00E96673" w:rsidRDefault="00D072B3" w:rsidP="003E19C4">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lastRenderedPageBreak/>
              <w:t>Año 4</w:t>
            </w:r>
          </w:p>
        </w:tc>
        <w:tc>
          <w:tcPr>
            <w:tcW w:w="1340" w:type="dxa"/>
          </w:tcPr>
          <w:p w14:paraId="091E08E4" w14:textId="77777777" w:rsidR="00BA09F9" w:rsidRPr="00E96673" w:rsidRDefault="005A16BB" w:rsidP="00BA09F9">
            <w:pPr>
              <w:pStyle w:val="subt2"/>
              <w:jc w:val="center"/>
              <w:cnfStyle w:val="000000100000" w:firstRow="0" w:lastRow="0" w:firstColumn="0" w:lastColumn="0" w:oddVBand="0" w:evenVBand="0" w:oddHBand="1"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400</w:t>
            </w:r>
          </w:p>
        </w:tc>
        <w:tc>
          <w:tcPr>
            <w:tcW w:w="1774" w:type="dxa"/>
          </w:tcPr>
          <w:p w14:paraId="091E08E5" w14:textId="77777777" w:rsidR="00BA09F9" w:rsidRPr="00E96673" w:rsidRDefault="00BA09F9" w:rsidP="00BA09F9">
            <w:pPr>
              <w:pStyle w:val="subt2"/>
              <w:jc w:val="center"/>
              <w:cnfStyle w:val="000000100000" w:firstRow="0" w:lastRow="0" w:firstColumn="0" w:lastColumn="0" w:oddVBand="0" w:evenVBand="0" w:oddHBand="1"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50%</w:t>
            </w:r>
          </w:p>
        </w:tc>
        <w:tc>
          <w:tcPr>
            <w:tcW w:w="2268" w:type="dxa"/>
          </w:tcPr>
          <w:p w14:paraId="091E08E6" w14:textId="77777777" w:rsidR="00BA09F9" w:rsidRPr="00E96673" w:rsidRDefault="005A16BB" w:rsidP="00BA09F9">
            <w:pPr>
              <w:pStyle w:val="subt2"/>
              <w:jc w:val="center"/>
              <w:cnfStyle w:val="000000100000" w:firstRow="0" w:lastRow="0" w:firstColumn="0" w:lastColumn="0" w:oddVBand="0" w:evenVBand="0" w:oddHBand="1"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1,800,000</w:t>
            </w:r>
            <w:r w:rsidR="00D072B3" w:rsidRPr="00E96673">
              <w:rPr>
                <w:rFonts w:ascii="Calibri Light" w:eastAsiaTheme="minorEastAsia" w:hAnsi="Calibri Light" w:cs="Calibri Light"/>
                <w:b w:val="0"/>
                <w:color w:val="auto"/>
                <w:spacing w:val="0"/>
                <w:sz w:val="22"/>
                <w:szCs w:val="22"/>
                <w:lang w:val="es-ES_tradnl"/>
              </w:rPr>
              <w:t xml:space="preserve">   </w:t>
            </w:r>
          </w:p>
        </w:tc>
      </w:tr>
      <w:tr w:rsidR="00D072B3" w:rsidRPr="00E96673" w14:paraId="091E08EC" w14:textId="77777777" w:rsidTr="00BA09F9">
        <w:trPr>
          <w:jc w:val="center"/>
        </w:trPr>
        <w:tc>
          <w:tcPr>
            <w:cnfStyle w:val="001000000000" w:firstRow="0" w:lastRow="0" w:firstColumn="1" w:lastColumn="0" w:oddVBand="0" w:evenVBand="0" w:oddHBand="0" w:evenHBand="0" w:firstRowFirstColumn="0" w:firstRowLastColumn="0" w:lastRowFirstColumn="0" w:lastRowLastColumn="0"/>
            <w:tcW w:w="1559" w:type="dxa"/>
          </w:tcPr>
          <w:p w14:paraId="091E08E8" w14:textId="77777777" w:rsidR="00D072B3" w:rsidRPr="00E96673" w:rsidRDefault="00D072B3" w:rsidP="003E19C4">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t>Año 5</w:t>
            </w:r>
          </w:p>
        </w:tc>
        <w:tc>
          <w:tcPr>
            <w:tcW w:w="1340" w:type="dxa"/>
          </w:tcPr>
          <w:p w14:paraId="091E08E9" w14:textId="77777777" w:rsidR="00D072B3" w:rsidRPr="00E96673" w:rsidRDefault="005A16BB" w:rsidP="00BA09F9">
            <w:pPr>
              <w:pStyle w:val="subt2"/>
              <w:jc w:val="center"/>
              <w:cnfStyle w:val="000000000000" w:firstRow="0" w:lastRow="0" w:firstColumn="0" w:lastColumn="0" w:oddVBand="0" w:evenVBand="0" w:oddHBand="0"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400</w:t>
            </w:r>
          </w:p>
        </w:tc>
        <w:tc>
          <w:tcPr>
            <w:tcW w:w="1774" w:type="dxa"/>
          </w:tcPr>
          <w:p w14:paraId="091E08EA" w14:textId="77777777" w:rsidR="00D072B3" w:rsidRPr="00E96673" w:rsidRDefault="00D072B3" w:rsidP="00BA09F9">
            <w:pPr>
              <w:pStyle w:val="subt2"/>
              <w:jc w:val="center"/>
              <w:cnfStyle w:val="000000000000" w:firstRow="0" w:lastRow="0" w:firstColumn="0" w:lastColumn="0" w:oddVBand="0" w:evenVBand="0" w:oddHBand="0"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25%</w:t>
            </w:r>
          </w:p>
        </w:tc>
        <w:tc>
          <w:tcPr>
            <w:tcW w:w="2268" w:type="dxa"/>
          </w:tcPr>
          <w:p w14:paraId="091E08EB" w14:textId="77777777" w:rsidR="00D072B3" w:rsidRPr="00E96673" w:rsidRDefault="005A16BB" w:rsidP="00BA09F9">
            <w:pPr>
              <w:pStyle w:val="subt2"/>
              <w:jc w:val="center"/>
              <w:cnfStyle w:val="000000000000" w:firstRow="0" w:lastRow="0" w:firstColumn="0" w:lastColumn="0" w:oddVBand="0" w:evenVBand="0" w:oddHBand="0" w:evenHBand="0" w:firstRowFirstColumn="0" w:firstRowLastColumn="0" w:lastRowFirstColumn="0" w:lastRowLastColumn="0"/>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900</w:t>
            </w:r>
            <w:r w:rsidR="00D072B3" w:rsidRPr="00E96673">
              <w:rPr>
                <w:rFonts w:ascii="Calibri Light" w:eastAsiaTheme="minorEastAsia" w:hAnsi="Calibri Light" w:cs="Calibri Light"/>
                <w:b w:val="0"/>
                <w:color w:val="auto"/>
                <w:spacing w:val="0"/>
                <w:sz w:val="22"/>
                <w:szCs w:val="22"/>
                <w:lang w:val="es-ES_tradnl"/>
              </w:rPr>
              <w:t>,000</w:t>
            </w:r>
          </w:p>
        </w:tc>
      </w:tr>
    </w:tbl>
    <w:p w14:paraId="091E08ED" w14:textId="77777777" w:rsidR="00BA09F9" w:rsidRPr="00E96673" w:rsidRDefault="00BA09F9" w:rsidP="003E19C4">
      <w:pPr>
        <w:pStyle w:val="subt2"/>
        <w:jc w:val="both"/>
        <w:rPr>
          <w:rFonts w:ascii="Calibri Light" w:eastAsiaTheme="minorEastAsia" w:hAnsi="Calibri Light" w:cs="Calibri Light"/>
          <w:b w:val="0"/>
          <w:color w:val="auto"/>
          <w:spacing w:val="0"/>
          <w:sz w:val="22"/>
          <w:szCs w:val="22"/>
          <w:lang w:val="es-ES_tradnl"/>
        </w:rPr>
      </w:pPr>
    </w:p>
    <w:p w14:paraId="091E08EE" w14:textId="77777777" w:rsidR="00B06DF7" w:rsidRPr="00E96673" w:rsidRDefault="005C5D4C" w:rsidP="00BA09F9">
      <w:pPr>
        <w:pStyle w:val="subt2"/>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El gasto en salarios antes del proyecto es menor que el gasto después del retiro voluntario y las nuevas contrataciones estimadas:</w:t>
      </w:r>
    </w:p>
    <w:p w14:paraId="091E08EF" w14:textId="77777777" w:rsidR="005C5D4C" w:rsidRPr="00E96673" w:rsidRDefault="005C5D4C" w:rsidP="005C5D4C">
      <w:pPr>
        <w:pStyle w:val="Caption"/>
        <w:keepNext/>
        <w:jc w:val="center"/>
        <w:rPr>
          <w:rFonts w:ascii="Calibri Light" w:hAnsi="Calibri Light" w:cs="Calibri Light"/>
          <w:b w:val="0"/>
          <w:i/>
          <w:color w:val="1F497D" w:themeColor="text2"/>
          <w:sz w:val="22"/>
        </w:rPr>
      </w:pPr>
      <w:bookmarkStart w:id="18" w:name="_Toc531964078"/>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5</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Incremento en el gasto en salarios</w:t>
      </w:r>
      <w:r w:rsidR="001979A5" w:rsidRPr="00E96673">
        <w:rPr>
          <w:rStyle w:val="FootnoteReference"/>
          <w:rFonts w:ascii="Calibri Light" w:hAnsi="Calibri Light" w:cs="Calibri Light"/>
          <w:b w:val="0"/>
          <w:i/>
          <w:color w:val="1F497D" w:themeColor="text2"/>
          <w:sz w:val="22"/>
        </w:rPr>
        <w:footnoteReference w:id="19"/>
      </w:r>
      <w:bookmarkEnd w:id="18"/>
    </w:p>
    <w:tbl>
      <w:tblPr>
        <w:tblStyle w:val="ListTable3-Accent1"/>
        <w:tblW w:w="0" w:type="auto"/>
        <w:jc w:val="center"/>
        <w:tblLook w:val="04A0" w:firstRow="1" w:lastRow="0" w:firstColumn="1" w:lastColumn="0" w:noHBand="0" w:noVBand="1"/>
      </w:tblPr>
      <w:tblGrid>
        <w:gridCol w:w="1838"/>
        <w:gridCol w:w="2410"/>
        <w:gridCol w:w="2268"/>
      </w:tblGrid>
      <w:tr w:rsidR="005C5D4C" w:rsidRPr="00E96673" w14:paraId="091E08F3" w14:textId="77777777" w:rsidTr="005C5D4C">
        <w:trPr>
          <w:cnfStyle w:val="100000000000" w:firstRow="1" w:lastRow="0" w:firstColumn="0" w:lastColumn="0" w:oddVBand="0" w:evenVBand="0" w:oddHBand="0" w:evenHBand="0" w:firstRowFirstColumn="0" w:firstRowLastColumn="0" w:lastRowFirstColumn="0" w:lastRowLastColumn="0"/>
          <w:trHeight w:val="485"/>
          <w:jc w:val="center"/>
        </w:trPr>
        <w:tc>
          <w:tcPr>
            <w:cnfStyle w:val="001000000100" w:firstRow="0" w:lastRow="0" w:firstColumn="1" w:lastColumn="0" w:oddVBand="0" w:evenVBand="0" w:oddHBand="0" w:evenHBand="0" w:firstRowFirstColumn="1" w:firstRowLastColumn="0" w:lastRowFirstColumn="0" w:lastRowLastColumn="0"/>
            <w:tcW w:w="1838" w:type="dxa"/>
          </w:tcPr>
          <w:p w14:paraId="091E08F0" w14:textId="77777777" w:rsidR="005C5D4C" w:rsidRPr="00E96673" w:rsidRDefault="005C5D4C" w:rsidP="00B163E6">
            <w:pPr>
              <w:pStyle w:val="subt2"/>
              <w:rPr>
                <w:rFonts w:ascii="Calibri Light" w:eastAsiaTheme="minorEastAsia" w:hAnsi="Calibri Light" w:cs="Calibri Light"/>
                <w:b/>
                <w:color w:val="auto"/>
                <w:spacing w:val="0"/>
                <w:sz w:val="22"/>
                <w:szCs w:val="22"/>
                <w:lang w:val="es-ES_tradnl"/>
              </w:rPr>
            </w:pPr>
          </w:p>
        </w:tc>
        <w:tc>
          <w:tcPr>
            <w:tcW w:w="2410" w:type="dxa"/>
            <w:vAlign w:val="center"/>
          </w:tcPr>
          <w:p w14:paraId="091E08F1" w14:textId="77777777" w:rsidR="005C5D4C" w:rsidRPr="00E96673" w:rsidRDefault="005C5D4C" w:rsidP="00B163E6">
            <w:pPr>
              <w:pStyle w:val="subt2"/>
              <w:jc w:val="center"/>
              <w:cnfStyle w:val="100000000000" w:firstRow="1" w:lastRow="0" w:firstColumn="0" w:lastColumn="0" w:oddVBand="0" w:evenVBand="0" w:oddHBand="0" w:evenHBand="0" w:firstRowFirstColumn="0" w:firstRowLastColumn="0" w:lastRowFirstColumn="0" w:lastRowLastColumn="0"/>
              <w:rPr>
                <w:rFonts w:ascii="Calibri Light" w:eastAsiaTheme="minorEastAsia" w:hAnsi="Calibri Light" w:cs="Calibri Light"/>
                <w:b/>
                <w:color w:val="FFFFFF" w:themeColor="background1"/>
                <w:spacing w:val="0"/>
                <w:sz w:val="22"/>
                <w:szCs w:val="22"/>
                <w:lang w:val="es-ES_tradnl"/>
              </w:rPr>
            </w:pPr>
            <w:r w:rsidRPr="00E96673">
              <w:rPr>
                <w:rFonts w:ascii="Calibri Light" w:eastAsiaTheme="minorEastAsia" w:hAnsi="Calibri Light" w:cs="Calibri Light"/>
                <w:b/>
                <w:color w:val="FFFFFF" w:themeColor="background1"/>
                <w:spacing w:val="0"/>
                <w:sz w:val="22"/>
                <w:szCs w:val="22"/>
                <w:lang w:val="es-ES_tradnl"/>
              </w:rPr>
              <w:t>Monto anual (USD$)</w:t>
            </w:r>
          </w:p>
        </w:tc>
        <w:tc>
          <w:tcPr>
            <w:tcW w:w="2268" w:type="dxa"/>
            <w:vAlign w:val="center"/>
          </w:tcPr>
          <w:p w14:paraId="091E08F2" w14:textId="77777777" w:rsidR="005C5D4C" w:rsidRPr="00E96673" w:rsidRDefault="005C5D4C" w:rsidP="00B163E6">
            <w:pPr>
              <w:pStyle w:val="subt2"/>
              <w:jc w:val="center"/>
              <w:cnfStyle w:val="100000000000" w:firstRow="1" w:lastRow="0" w:firstColumn="0" w:lastColumn="0" w:oddVBand="0" w:evenVBand="0" w:oddHBand="0" w:evenHBand="0" w:firstRowFirstColumn="0" w:firstRowLastColumn="0" w:lastRowFirstColumn="0" w:lastRowLastColumn="0"/>
              <w:rPr>
                <w:rFonts w:ascii="Calibri Light" w:eastAsiaTheme="minorEastAsia" w:hAnsi="Calibri Light" w:cs="Calibri Light"/>
                <w:b/>
                <w:color w:val="FFFFFF" w:themeColor="background1"/>
                <w:spacing w:val="0"/>
                <w:sz w:val="22"/>
                <w:szCs w:val="22"/>
                <w:lang w:val="es-ES_tradnl"/>
              </w:rPr>
            </w:pPr>
            <w:r w:rsidRPr="00E96673">
              <w:rPr>
                <w:rFonts w:ascii="Calibri Light" w:eastAsiaTheme="minorEastAsia" w:hAnsi="Calibri Light" w:cs="Calibri Light"/>
                <w:b/>
                <w:color w:val="FFFFFF" w:themeColor="background1"/>
                <w:spacing w:val="0"/>
                <w:sz w:val="22"/>
                <w:szCs w:val="22"/>
                <w:lang w:val="es-ES_tradnl"/>
              </w:rPr>
              <w:t>Número de puestos</w:t>
            </w:r>
          </w:p>
        </w:tc>
      </w:tr>
      <w:tr w:rsidR="00D072B3" w:rsidRPr="00E96673" w14:paraId="091E08F7" w14:textId="77777777" w:rsidTr="00B163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tcPr>
          <w:p w14:paraId="091E08F4" w14:textId="77777777" w:rsidR="00D072B3" w:rsidRPr="00E96673" w:rsidRDefault="00D072B3" w:rsidP="00D072B3">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t>Sin Proyecto</w:t>
            </w:r>
          </w:p>
        </w:tc>
        <w:tc>
          <w:tcPr>
            <w:tcW w:w="2410" w:type="dxa"/>
          </w:tcPr>
          <w:p w14:paraId="091E08F5" w14:textId="77777777" w:rsidR="00D072B3" w:rsidRPr="00E96673" w:rsidRDefault="00D072B3" w:rsidP="00D072B3">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rPr>
            </w:pPr>
            <w:r w:rsidRPr="00E96673">
              <w:rPr>
                <w:rFonts w:ascii="Calibri Light" w:hAnsi="Calibri Light" w:cs="Calibri Light"/>
                <w:sz w:val="22"/>
              </w:rPr>
              <w:t>4,102,536.68</w:t>
            </w:r>
          </w:p>
        </w:tc>
        <w:tc>
          <w:tcPr>
            <w:tcW w:w="2268" w:type="dxa"/>
          </w:tcPr>
          <w:p w14:paraId="091E08F6" w14:textId="77777777" w:rsidR="00D072B3" w:rsidRPr="00E96673" w:rsidRDefault="00D072B3" w:rsidP="00D072B3">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rPr>
            </w:pPr>
            <w:r w:rsidRPr="00E96673">
              <w:rPr>
                <w:rFonts w:ascii="Calibri Light" w:hAnsi="Calibri Light" w:cs="Calibri Light"/>
                <w:sz w:val="22"/>
              </w:rPr>
              <w:t>1067</w:t>
            </w:r>
          </w:p>
        </w:tc>
      </w:tr>
      <w:tr w:rsidR="00D072B3" w:rsidRPr="00E96673" w14:paraId="091E08FB" w14:textId="77777777" w:rsidTr="00B163E6">
        <w:trPr>
          <w:jc w:val="center"/>
        </w:trPr>
        <w:tc>
          <w:tcPr>
            <w:cnfStyle w:val="001000000000" w:firstRow="0" w:lastRow="0" w:firstColumn="1" w:lastColumn="0" w:oddVBand="0" w:evenVBand="0" w:oddHBand="0" w:evenHBand="0" w:firstRowFirstColumn="0" w:firstRowLastColumn="0" w:lastRowFirstColumn="0" w:lastRowLastColumn="0"/>
            <w:tcW w:w="1838" w:type="dxa"/>
          </w:tcPr>
          <w:p w14:paraId="091E08F8" w14:textId="77777777" w:rsidR="00D072B3" w:rsidRPr="00E96673" w:rsidRDefault="00D072B3" w:rsidP="00D072B3">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t>Con Proyecto</w:t>
            </w:r>
          </w:p>
        </w:tc>
        <w:tc>
          <w:tcPr>
            <w:tcW w:w="2410" w:type="dxa"/>
          </w:tcPr>
          <w:p w14:paraId="091E08F9" w14:textId="77777777" w:rsidR="00D072B3" w:rsidRPr="00E96673" w:rsidRDefault="00265F58" w:rsidP="00D072B3">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rPr>
            </w:pPr>
            <w:r w:rsidRPr="00E96673">
              <w:rPr>
                <w:rFonts w:ascii="Calibri Light" w:hAnsi="Calibri Light" w:cs="Calibri Light"/>
                <w:sz w:val="22"/>
              </w:rPr>
              <w:t>5,029,251.16</w:t>
            </w:r>
          </w:p>
        </w:tc>
        <w:tc>
          <w:tcPr>
            <w:tcW w:w="2268" w:type="dxa"/>
          </w:tcPr>
          <w:p w14:paraId="091E08FA" w14:textId="77777777" w:rsidR="00D072B3" w:rsidRPr="00E96673" w:rsidRDefault="00265F58" w:rsidP="005A16BB">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rPr>
            </w:pPr>
            <w:r w:rsidRPr="00E96673">
              <w:rPr>
                <w:rFonts w:ascii="Calibri Light" w:hAnsi="Calibri Light" w:cs="Calibri Light"/>
                <w:sz w:val="22"/>
              </w:rPr>
              <w:t>542</w:t>
            </w:r>
          </w:p>
        </w:tc>
      </w:tr>
      <w:tr w:rsidR="00D072B3" w:rsidRPr="00E96673" w14:paraId="091E08FF" w14:textId="77777777" w:rsidTr="00B163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tcPr>
          <w:p w14:paraId="091E08FC" w14:textId="77777777" w:rsidR="00D072B3" w:rsidRPr="00E96673" w:rsidRDefault="00D072B3" w:rsidP="00D072B3">
            <w:pPr>
              <w:pStyle w:val="subt2"/>
              <w:jc w:val="both"/>
              <w:rPr>
                <w:rFonts w:ascii="Calibri Light" w:eastAsiaTheme="minorEastAsia" w:hAnsi="Calibri Light" w:cs="Calibri Light"/>
                <w:b/>
                <w:color w:val="auto"/>
                <w:spacing w:val="0"/>
                <w:sz w:val="22"/>
                <w:szCs w:val="22"/>
                <w:lang w:val="es-ES_tradnl"/>
              </w:rPr>
            </w:pPr>
            <w:r w:rsidRPr="00E96673">
              <w:rPr>
                <w:rFonts w:ascii="Calibri Light" w:eastAsiaTheme="minorEastAsia" w:hAnsi="Calibri Light" w:cs="Calibri Light"/>
                <w:b/>
                <w:color w:val="auto"/>
                <w:spacing w:val="0"/>
                <w:sz w:val="22"/>
                <w:szCs w:val="22"/>
                <w:lang w:val="es-ES_tradnl"/>
              </w:rPr>
              <w:t>Diferencia</w:t>
            </w:r>
          </w:p>
        </w:tc>
        <w:tc>
          <w:tcPr>
            <w:tcW w:w="2410" w:type="dxa"/>
          </w:tcPr>
          <w:p w14:paraId="091E08FD" w14:textId="77777777" w:rsidR="00D072B3" w:rsidRPr="00E96673" w:rsidRDefault="00265F58" w:rsidP="00265F58">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rPr>
            </w:pPr>
            <w:r w:rsidRPr="00E96673">
              <w:rPr>
                <w:rFonts w:ascii="Calibri Light" w:hAnsi="Calibri Light" w:cs="Calibri Light"/>
                <w:sz w:val="22"/>
              </w:rPr>
              <w:t>926,714.48</w:t>
            </w:r>
          </w:p>
        </w:tc>
        <w:tc>
          <w:tcPr>
            <w:tcW w:w="2268" w:type="dxa"/>
          </w:tcPr>
          <w:p w14:paraId="091E08FE" w14:textId="77777777" w:rsidR="00D072B3" w:rsidRPr="00E96673" w:rsidRDefault="00265F58" w:rsidP="00D072B3">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rPr>
            </w:pPr>
            <w:r w:rsidRPr="00E96673">
              <w:rPr>
                <w:rFonts w:ascii="Calibri Light" w:hAnsi="Calibri Light" w:cs="Calibri Light"/>
                <w:sz w:val="22"/>
              </w:rPr>
              <w:t>-525</w:t>
            </w:r>
          </w:p>
        </w:tc>
      </w:tr>
    </w:tbl>
    <w:p w14:paraId="091E0900" w14:textId="77777777" w:rsidR="005C5D4C" w:rsidRPr="00E96673" w:rsidRDefault="005C5D4C" w:rsidP="00BA09F9">
      <w:pPr>
        <w:pStyle w:val="subt2"/>
        <w:jc w:val="both"/>
        <w:rPr>
          <w:rFonts w:ascii="Calibri Light" w:eastAsiaTheme="minorEastAsia" w:hAnsi="Calibri Light" w:cs="Calibri Light"/>
          <w:b w:val="0"/>
          <w:color w:val="auto"/>
          <w:spacing w:val="0"/>
          <w:sz w:val="22"/>
          <w:szCs w:val="22"/>
          <w:lang w:val="es-ES_tradnl"/>
        </w:rPr>
      </w:pPr>
    </w:p>
    <w:p w14:paraId="091E0901" w14:textId="77777777" w:rsidR="00576D13" w:rsidRPr="00E96673" w:rsidRDefault="00B06DF7" w:rsidP="00576D13">
      <w:pPr>
        <w:pStyle w:val="subt2"/>
        <w:spacing w:line="276" w:lineRule="auto"/>
        <w:jc w:val="both"/>
        <w:rPr>
          <w:rFonts w:ascii="Calibri Light" w:eastAsiaTheme="minorEastAsia" w:hAnsi="Calibri Light" w:cs="Calibri Light"/>
          <w:b w:val="0"/>
          <w:color w:val="auto"/>
          <w:spacing w:val="0"/>
          <w:sz w:val="22"/>
          <w:szCs w:val="22"/>
          <w:lang w:val="es-ES_tradnl"/>
        </w:rPr>
      </w:pPr>
      <w:r w:rsidRPr="00E96673">
        <w:rPr>
          <w:rFonts w:ascii="Calibri Light" w:eastAsiaTheme="minorEastAsia" w:hAnsi="Calibri Light" w:cs="Calibri Light"/>
          <w:b w:val="0"/>
          <w:color w:val="auto"/>
          <w:spacing w:val="0"/>
          <w:sz w:val="22"/>
          <w:szCs w:val="22"/>
          <w:lang w:val="es-ES_tradnl"/>
        </w:rPr>
        <w:t xml:space="preserve">Resultado de la contratación de nuevos trabajadores más jóvenes como reemplazo de aquellos que se retiraron, se espera una mejora de la productividad </w:t>
      </w:r>
      <w:r w:rsidR="00FE0A1C" w:rsidRPr="00E96673">
        <w:rPr>
          <w:rFonts w:ascii="Calibri Light" w:eastAsiaTheme="minorEastAsia" w:hAnsi="Calibri Light" w:cs="Calibri Light"/>
          <w:b w:val="0"/>
          <w:color w:val="auto"/>
          <w:spacing w:val="0"/>
          <w:sz w:val="22"/>
          <w:szCs w:val="22"/>
          <w:lang w:val="es-ES_tradnl"/>
        </w:rPr>
        <w:t xml:space="preserve">en </w:t>
      </w:r>
      <w:r w:rsidR="002828E9" w:rsidRPr="00E96673">
        <w:rPr>
          <w:rFonts w:ascii="Calibri Light" w:eastAsiaTheme="minorEastAsia" w:hAnsi="Calibri Light" w:cs="Calibri Light"/>
          <w:b w:val="0"/>
          <w:color w:val="auto"/>
          <w:spacing w:val="0"/>
          <w:sz w:val="22"/>
          <w:szCs w:val="22"/>
          <w:lang w:val="es-ES_tradnl"/>
        </w:rPr>
        <w:t>la producción y actividades inv</w:t>
      </w:r>
      <w:r w:rsidR="000D3B04" w:rsidRPr="00E96673">
        <w:rPr>
          <w:rFonts w:ascii="Calibri Light" w:eastAsiaTheme="minorEastAsia" w:hAnsi="Calibri Light" w:cs="Calibri Light"/>
          <w:b w:val="0"/>
          <w:color w:val="auto"/>
          <w:spacing w:val="0"/>
          <w:sz w:val="22"/>
          <w:szCs w:val="22"/>
          <w:lang w:val="es-ES_tradnl"/>
        </w:rPr>
        <w:t xml:space="preserve">olucradas a los servicios de </w:t>
      </w:r>
      <w:r w:rsidR="005751AC" w:rsidRPr="00E96673">
        <w:rPr>
          <w:rFonts w:ascii="Calibri Light" w:eastAsiaTheme="minorEastAsia" w:hAnsi="Calibri Light" w:cs="Calibri Light"/>
          <w:b w:val="0"/>
          <w:color w:val="auto"/>
          <w:spacing w:val="0"/>
          <w:sz w:val="22"/>
          <w:szCs w:val="22"/>
          <w:lang w:val="es-ES_tradnl"/>
        </w:rPr>
        <w:t>la entidad seleccionada</w:t>
      </w:r>
      <w:r w:rsidR="000D3B04" w:rsidRPr="00E96673">
        <w:rPr>
          <w:rFonts w:ascii="Calibri Light" w:eastAsiaTheme="minorEastAsia" w:hAnsi="Calibri Light" w:cs="Calibri Light"/>
          <w:b w:val="0"/>
          <w:color w:val="auto"/>
          <w:spacing w:val="0"/>
          <w:sz w:val="22"/>
          <w:szCs w:val="22"/>
          <w:lang w:val="es-ES_tradnl"/>
        </w:rPr>
        <w:t xml:space="preserve">. </w:t>
      </w:r>
      <w:r w:rsidR="00D25DAE" w:rsidRPr="00E96673">
        <w:rPr>
          <w:rFonts w:ascii="Calibri Light" w:eastAsiaTheme="minorEastAsia" w:hAnsi="Calibri Light" w:cs="Calibri Light"/>
          <w:b w:val="0"/>
          <w:color w:val="auto"/>
          <w:spacing w:val="0"/>
          <w:sz w:val="22"/>
          <w:szCs w:val="22"/>
          <w:lang w:val="es-ES_tradnl"/>
        </w:rPr>
        <w:t xml:space="preserve">Para ello, se emplea como base para la estimación de la mejora en la productividad los resultados hallados en la investigación de </w:t>
      </w:r>
      <w:proofErr w:type="spellStart"/>
      <w:r w:rsidR="00D25DAE" w:rsidRPr="00E96673">
        <w:rPr>
          <w:rFonts w:ascii="Calibri Light" w:eastAsiaTheme="minorEastAsia" w:hAnsi="Calibri Light" w:cs="Calibri Light"/>
          <w:b w:val="0"/>
          <w:color w:val="auto"/>
          <w:spacing w:val="0"/>
          <w:sz w:val="22"/>
          <w:szCs w:val="22"/>
          <w:lang w:val="es-ES_tradnl"/>
        </w:rPr>
        <w:t>Aiyar</w:t>
      </w:r>
      <w:proofErr w:type="spellEnd"/>
      <w:r w:rsidR="00D25DAE" w:rsidRPr="00E96673">
        <w:rPr>
          <w:rFonts w:ascii="Calibri Light" w:eastAsiaTheme="minorEastAsia" w:hAnsi="Calibri Light" w:cs="Calibri Light"/>
          <w:b w:val="0"/>
          <w:color w:val="auto"/>
          <w:spacing w:val="0"/>
          <w:sz w:val="22"/>
          <w:szCs w:val="22"/>
          <w:lang w:val="es-ES_tradnl"/>
        </w:rPr>
        <w:t xml:space="preserve">, </w:t>
      </w:r>
      <w:proofErr w:type="spellStart"/>
      <w:r w:rsidR="00D25DAE" w:rsidRPr="00E96673">
        <w:rPr>
          <w:rFonts w:ascii="Calibri Light" w:eastAsiaTheme="minorEastAsia" w:hAnsi="Calibri Light" w:cs="Calibri Light"/>
          <w:b w:val="0"/>
          <w:color w:val="auto"/>
          <w:spacing w:val="0"/>
          <w:sz w:val="22"/>
          <w:szCs w:val="22"/>
          <w:lang w:val="es-ES_tradnl"/>
        </w:rPr>
        <w:t>Ebeke</w:t>
      </w:r>
      <w:proofErr w:type="spellEnd"/>
      <w:r w:rsidR="00D25DAE" w:rsidRPr="00E96673">
        <w:rPr>
          <w:rFonts w:ascii="Calibri Light" w:eastAsiaTheme="minorEastAsia" w:hAnsi="Calibri Light" w:cs="Calibri Light"/>
          <w:b w:val="0"/>
          <w:color w:val="auto"/>
          <w:spacing w:val="0"/>
          <w:sz w:val="22"/>
          <w:szCs w:val="22"/>
          <w:lang w:val="es-ES_tradnl"/>
        </w:rPr>
        <w:t xml:space="preserve"> &amp; </w:t>
      </w:r>
      <w:proofErr w:type="spellStart"/>
      <w:r w:rsidR="00D25DAE" w:rsidRPr="00E96673">
        <w:rPr>
          <w:rFonts w:ascii="Calibri Light" w:eastAsiaTheme="minorEastAsia" w:hAnsi="Calibri Light" w:cs="Calibri Light"/>
          <w:b w:val="0"/>
          <w:color w:val="auto"/>
          <w:spacing w:val="0"/>
          <w:sz w:val="22"/>
          <w:szCs w:val="22"/>
          <w:lang w:val="es-ES_tradnl"/>
        </w:rPr>
        <w:t>Shao</w:t>
      </w:r>
      <w:proofErr w:type="spellEnd"/>
      <w:r w:rsidR="00D25DAE" w:rsidRPr="00E96673">
        <w:rPr>
          <w:rFonts w:ascii="Calibri Light" w:eastAsiaTheme="minorEastAsia" w:hAnsi="Calibri Light" w:cs="Calibri Light"/>
          <w:b w:val="0"/>
          <w:color w:val="auto"/>
          <w:spacing w:val="0"/>
          <w:sz w:val="22"/>
          <w:szCs w:val="22"/>
          <w:lang w:val="es-ES_tradnl"/>
        </w:rPr>
        <w:t xml:space="preserve"> (2016), quienes estiman una reducción del 3% para un aumento de 3 puntos porcentuales en el número de trabajadores de las edades de 55 a 64 años</w:t>
      </w:r>
      <w:r w:rsidR="00F82FF1" w:rsidRPr="00E96673">
        <w:rPr>
          <w:rFonts w:ascii="Calibri Light" w:eastAsiaTheme="minorEastAsia" w:hAnsi="Calibri Light" w:cs="Calibri Light"/>
          <w:b w:val="0"/>
          <w:color w:val="auto"/>
          <w:spacing w:val="0"/>
          <w:sz w:val="22"/>
          <w:szCs w:val="22"/>
          <w:lang w:val="es-ES_tradnl"/>
        </w:rPr>
        <w:t xml:space="preserve">. </w:t>
      </w:r>
      <w:r w:rsidR="00265F58" w:rsidRPr="00E96673">
        <w:rPr>
          <w:rFonts w:ascii="Calibri Light" w:eastAsiaTheme="minorEastAsia" w:hAnsi="Calibri Light" w:cs="Calibri Light"/>
          <w:b w:val="0"/>
          <w:color w:val="auto"/>
          <w:spacing w:val="0"/>
          <w:sz w:val="22"/>
          <w:szCs w:val="22"/>
          <w:lang w:val="es-ES_tradnl"/>
        </w:rPr>
        <w:t>S</w:t>
      </w:r>
      <w:r w:rsidR="00F82FF1" w:rsidRPr="00E96673">
        <w:rPr>
          <w:rFonts w:ascii="Calibri Light" w:eastAsiaTheme="minorEastAsia" w:hAnsi="Calibri Light" w:cs="Calibri Light"/>
          <w:b w:val="0"/>
          <w:color w:val="auto"/>
          <w:spacing w:val="0"/>
          <w:sz w:val="22"/>
          <w:szCs w:val="22"/>
          <w:lang w:val="es-ES_tradnl"/>
        </w:rPr>
        <w:t xml:space="preserve">e tiene que el número de trabajadores para el retiro voluntario </w:t>
      </w:r>
      <w:r w:rsidR="00F66AAC" w:rsidRPr="00E96673">
        <w:rPr>
          <w:rFonts w:ascii="Calibri Light" w:eastAsiaTheme="minorEastAsia" w:hAnsi="Calibri Light" w:cs="Calibri Light"/>
          <w:b w:val="0"/>
          <w:color w:val="auto"/>
          <w:spacing w:val="0"/>
          <w:sz w:val="22"/>
          <w:szCs w:val="22"/>
          <w:lang w:val="es-ES_tradnl"/>
        </w:rPr>
        <w:t>representa el 80.7</w:t>
      </w:r>
      <w:r w:rsidR="007072B1" w:rsidRPr="00E96673">
        <w:rPr>
          <w:rFonts w:ascii="Calibri Light" w:eastAsiaTheme="minorEastAsia" w:hAnsi="Calibri Light" w:cs="Calibri Light"/>
          <w:b w:val="0"/>
          <w:color w:val="auto"/>
          <w:spacing w:val="0"/>
          <w:sz w:val="22"/>
          <w:szCs w:val="22"/>
          <w:lang w:val="es-ES_tradnl"/>
        </w:rPr>
        <w:t>% del total de trabajadores del MARNDR potenciales a retirarse</w:t>
      </w:r>
      <w:r w:rsidR="000F1571" w:rsidRPr="00E96673">
        <w:rPr>
          <w:rFonts w:ascii="Calibri Light" w:eastAsiaTheme="minorEastAsia" w:hAnsi="Calibri Light" w:cs="Calibri Light"/>
          <w:b w:val="0"/>
          <w:color w:val="auto"/>
          <w:spacing w:val="0"/>
          <w:sz w:val="22"/>
          <w:szCs w:val="22"/>
          <w:lang w:val="es-ES_tradnl"/>
        </w:rPr>
        <w:t>. Por lo cual, la variación en el proyecto considera que la totalidad de los trabajadores a retirarse lo realizarán, con lo cual se contaría para el caso de MARNDR con una variación de -</w:t>
      </w:r>
      <w:r w:rsidR="00BA36D9" w:rsidRPr="00E96673">
        <w:rPr>
          <w:rFonts w:ascii="Calibri Light" w:eastAsiaTheme="minorEastAsia" w:hAnsi="Calibri Light" w:cs="Calibri Light"/>
          <w:b w:val="0"/>
          <w:color w:val="auto"/>
          <w:spacing w:val="0"/>
          <w:sz w:val="22"/>
          <w:szCs w:val="22"/>
          <w:lang w:val="es-ES_tradnl"/>
        </w:rPr>
        <w:t xml:space="preserve">80.7 pp. </w:t>
      </w:r>
      <w:r w:rsidR="00C22D70" w:rsidRPr="00E96673">
        <w:rPr>
          <w:rFonts w:ascii="Calibri Light" w:eastAsiaTheme="minorEastAsia" w:hAnsi="Calibri Light" w:cs="Calibri Light"/>
          <w:b w:val="0"/>
          <w:color w:val="auto"/>
          <w:spacing w:val="0"/>
          <w:sz w:val="22"/>
          <w:szCs w:val="22"/>
          <w:lang w:val="es-ES_tradnl"/>
        </w:rPr>
        <w:t>Con lo cual se tiene que dicha variación en la reducción de</w:t>
      </w:r>
      <w:r w:rsidR="002815AB" w:rsidRPr="00E96673">
        <w:rPr>
          <w:rFonts w:ascii="Calibri Light" w:eastAsiaTheme="minorEastAsia" w:hAnsi="Calibri Light" w:cs="Calibri Light"/>
          <w:b w:val="0"/>
          <w:color w:val="auto"/>
          <w:spacing w:val="0"/>
          <w:sz w:val="22"/>
          <w:szCs w:val="22"/>
          <w:lang w:val="es-ES_tradnl"/>
        </w:rPr>
        <w:t xml:space="preserve">l personal mayor de edad se reflejaría en </w:t>
      </w:r>
      <w:r w:rsidR="00D1610A" w:rsidRPr="00E96673">
        <w:rPr>
          <w:rFonts w:ascii="Calibri Light" w:eastAsiaTheme="minorEastAsia" w:hAnsi="Calibri Light" w:cs="Calibri Light"/>
          <w:b w:val="0"/>
          <w:color w:val="auto"/>
          <w:spacing w:val="0"/>
          <w:sz w:val="22"/>
          <w:szCs w:val="22"/>
          <w:lang w:val="es-ES_tradnl"/>
        </w:rPr>
        <w:t xml:space="preserve">una mejora de la productividad de </w:t>
      </w:r>
      <w:r w:rsidR="00BA36D9" w:rsidRPr="00E96673">
        <w:rPr>
          <w:rFonts w:ascii="Calibri Light" w:eastAsiaTheme="minorEastAsia" w:hAnsi="Calibri Light" w:cs="Calibri Light"/>
          <w:b w:val="0"/>
          <w:color w:val="auto"/>
          <w:spacing w:val="0"/>
          <w:sz w:val="22"/>
          <w:szCs w:val="22"/>
          <w:lang w:val="es-ES_tradnl"/>
        </w:rPr>
        <w:t>48.42%</w:t>
      </w:r>
      <w:r w:rsidR="00D1610A" w:rsidRPr="00E96673">
        <w:rPr>
          <w:rFonts w:ascii="Calibri Light" w:eastAsiaTheme="minorEastAsia" w:hAnsi="Calibri Light" w:cs="Calibri Light"/>
          <w:b w:val="0"/>
          <w:color w:val="auto"/>
          <w:spacing w:val="0"/>
          <w:sz w:val="22"/>
          <w:szCs w:val="22"/>
          <w:lang w:val="es-ES_tradnl"/>
        </w:rPr>
        <w:t xml:space="preserve"> para MARNDR</w:t>
      </w:r>
      <w:r w:rsidR="00242188" w:rsidRPr="00E96673">
        <w:rPr>
          <w:rStyle w:val="FootnoteReference"/>
          <w:rFonts w:ascii="Calibri Light" w:eastAsiaTheme="minorEastAsia" w:hAnsi="Calibri Light" w:cs="Calibri Light"/>
          <w:b w:val="0"/>
          <w:color w:val="auto"/>
          <w:spacing w:val="0"/>
          <w:sz w:val="22"/>
          <w:szCs w:val="22"/>
          <w:lang w:val="es-ES_tradnl"/>
        </w:rPr>
        <w:footnoteReference w:id="20"/>
      </w:r>
      <w:r w:rsidR="00D1610A" w:rsidRPr="00E96673">
        <w:rPr>
          <w:rFonts w:ascii="Calibri Light" w:eastAsiaTheme="minorEastAsia" w:hAnsi="Calibri Light" w:cs="Calibri Light"/>
          <w:b w:val="0"/>
          <w:color w:val="auto"/>
          <w:spacing w:val="0"/>
          <w:sz w:val="22"/>
          <w:szCs w:val="22"/>
          <w:lang w:val="es-ES_tradnl"/>
        </w:rPr>
        <w:t>.</w:t>
      </w:r>
      <w:r w:rsidR="00933A0A" w:rsidRPr="00E96673">
        <w:rPr>
          <w:rFonts w:ascii="Calibri Light" w:eastAsiaTheme="minorEastAsia" w:hAnsi="Calibri Light" w:cs="Calibri Light"/>
          <w:b w:val="0"/>
          <w:color w:val="auto"/>
          <w:spacing w:val="0"/>
          <w:sz w:val="22"/>
          <w:szCs w:val="22"/>
          <w:lang w:val="es-ES_tradnl"/>
        </w:rPr>
        <w:t xml:space="preserve"> </w:t>
      </w:r>
      <w:r w:rsidR="008C1D71" w:rsidRPr="00E96673">
        <w:rPr>
          <w:rFonts w:ascii="Calibri Light" w:eastAsiaTheme="minorEastAsia" w:hAnsi="Calibri Light" w:cs="Calibri Light"/>
          <w:b w:val="0"/>
          <w:color w:val="auto"/>
          <w:spacing w:val="0"/>
          <w:sz w:val="22"/>
          <w:szCs w:val="22"/>
          <w:lang w:val="es-ES_tradnl"/>
        </w:rPr>
        <w:t xml:space="preserve">Para cuantificar dicha mejora en la productividad, se considera que este se refleja en una reducción de los costos </w:t>
      </w:r>
      <w:r w:rsidR="00221E22" w:rsidRPr="00E96673">
        <w:rPr>
          <w:rFonts w:ascii="Calibri Light" w:eastAsiaTheme="minorEastAsia" w:hAnsi="Calibri Light" w:cs="Calibri Light"/>
          <w:b w:val="0"/>
          <w:color w:val="auto"/>
          <w:spacing w:val="0"/>
          <w:sz w:val="22"/>
          <w:szCs w:val="22"/>
          <w:lang w:val="es-ES_tradnl"/>
        </w:rPr>
        <w:t>de los servicios en el mismo porcentaje, con lo cual se tienen los siguientes cálculos</w:t>
      </w:r>
      <w:r w:rsidR="00397CB0" w:rsidRPr="00E96673">
        <w:rPr>
          <w:rStyle w:val="FootnoteReference"/>
          <w:rFonts w:ascii="Calibri Light" w:eastAsiaTheme="minorEastAsia" w:hAnsi="Calibri Light" w:cs="Calibri Light"/>
          <w:b w:val="0"/>
          <w:color w:val="auto"/>
          <w:spacing w:val="0"/>
          <w:sz w:val="22"/>
          <w:szCs w:val="22"/>
          <w:lang w:val="es-ES_tradnl"/>
        </w:rPr>
        <w:footnoteReference w:id="21"/>
      </w:r>
      <w:r w:rsidR="00221E22" w:rsidRPr="00E96673">
        <w:rPr>
          <w:rFonts w:ascii="Calibri Light" w:eastAsiaTheme="minorEastAsia" w:hAnsi="Calibri Light" w:cs="Calibri Light"/>
          <w:b w:val="0"/>
          <w:color w:val="auto"/>
          <w:spacing w:val="0"/>
          <w:sz w:val="22"/>
          <w:szCs w:val="22"/>
          <w:lang w:val="es-ES_tradnl"/>
        </w:rPr>
        <w:t xml:space="preserve">: </w:t>
      </w:r>
    </w:p>
    <w:p w14:paraId="091E0902" w14:textId="77777777" w:rsidR="00A3207C" w:rsidRPr="00E96673" w:rsidRDefault="00D742CD" w:rsidP="00576D13">
      <w:pPr>
        <w:pStyle w:val="subt2"/>
        <w:spacing w:line="276" w:lineRule="auto"/>
        <w:jc w:val="both"/>
        <w:rPr>
          <w:rFonts w:ascii="Calibri Light" w:eastAsiaTheme="minorEastAsia" w:hAnsi="Calibri Light" w:cs="Calibri Light"/>
          <w:color w:val="auto"/>
          <w:spacing w:val="0"/>
          <w:sz w:val="22"/>
          <w:szCs w:val="18"/>
          <w:lang w:val="es-ES_tradnl"/>
        </w:rPr>
      </w:pPr>
      <m:oMathPara>
        <m:oMath>
          <m:r>
            <m:rPr>
              <m:sty m:val="bi"/>
            </m:rPr>
            <w:rPr>
              <w:rFonts w:ascii="Cambria Math" w:eastAsiaTheme="minorEastAsia" w:hAnsi="Cambria Math" w:cs="Calibri Light"/>
              <w:color w:val="auto"/>
              <w:spacing w:val="0"/>
              <w:sz w:val="22"/>
              <w:szCs w:val="18"/>
              <w:lang w:val="es-ES_tradnl"/>
            </w:rPr>
            <w:lastRenderedPageBreak/>
            <m:t>Costos servicio</m:t>
          </m:r>
          <m:sSub>
            <m:sSubPr>
              <m:ctrlPr>
                <w:rPr>
                  <w:rFonts w:ascii="Cambria Math" w:eastAsiaTheme="minorEastAsia" w:hAnsi="Cambria Math" w:cs="Calibri Light"/>
                  <w:i/>
                  <w:color w:val="auto"/>
                  <w:spacing w:val="0"/>
                  <w:sz w:val="22"/>
                  <w:szCs w:val="18"/>
                  <w:lang w:val="es-ES_tradnl"/>
                </w:rPr>
              </m:ctrlPr>
            </m:sSubPr>
            <m:e>
              <m:r>
                <m:rPr>
                  <m:sty m:val="bi"/>
                </m:rPr>
                <w:rPr>
                  <w:rFonts w:ascii="Cambria Math" w:eastAsiaTheme="minorEastAsia" w:hAnsi="Cambria Math" w:cs="Calibri Light"/>
                  <w:color w:val="auto"/>
                  <w:spacing w:val="0"/>
                  <w:sz w:val="22"/>
                  <w:szCs w:val="18"/>
                  <w:lang w:val="es-ES_tradnl"/>
                </w:rPr>
                <m:t>s</m:t>
              </m:r>
            </m:e>
            <m:sub>
              <m:r>
                <m:rPr>
                  <m:sty m:val="bi"/>
                </m:rPr>
                <w:rPr>
                  <w:rFonts w:ascii="Cambria Math" w:eastAsiaTheme="minorEastAsia" w:hAnsi="Cambria Math" w:cs="Calibri Light"/>
                  <w:color w:val="auto"/>
                  <w:spacing w:val="0"/>
                  <w:sz w:val="22"/>
                  <w:szCs w:val="18"/>
                  <w:lang w:val="es-ES_tradnl"/>
                </w:rPr>
                <m:t>MANRDR, CP</m:t>
              </m:r>
            </m:sub>
          </m:sSub>
          <m:r>
            <m:rPr>
              <m:sty m:val="bi"/>
            </m:rPr>
            <w:rPr>
              <w:rFonts w:ascii="Cambria Math" w:eastAsiaTheme="minorEastAsia" w:hAnsi="Cambria Math" w:cs="Calibri Light"/>
              <w:color w:val="auto"/>
              <w:spacing w:val="0"/>
              <w:sz w:val="22"/>
              <w:szCs w:val="18"/>
              <w:lang w:val="es-ES_tradnl"/>
            </w:rPr>
            <m:t xml:space="preserve"> =</m:t>
          </m:r>
          <m:d>
            <m:dPr>
              <m:ctrlPr>
                <w:rPr>
                  <w:rFonts w:ascii="Cambria Math" w:eastAsiaTheme="minorEastAsia" w:hAnsi="Cambria Math" w:cs="Calibri Light"/>
                  <w:i/>
                  <w:color w:val="auto"/>
                  <w:spacing w:val="0"/>
                  <w:sz w:val="22"/>
                  <w:szCs w:val="18"/>
                  <w:lang w:val="es-ES_tradnl"/>
                </w:rPr>
              </m:ctrlPr>
            </m:dPr>
            <m:e>
              <m:r>
                <m:rPr>
                  <m:sty m:val="bi"/>
                </m:rPr>
                <w:rPr>
                  <w:rFonts w:ascii="Cambria Math" w:eastAsiaTheme="minorEastAsia" w:hAnsi="Cambria Math" w:cs="Calibri Light"/>
                  <w:color w:val="auto"/>
                  <w:spacing w:val="0"/>
                  <w:sz w:val="22"/>
                  <w:szCs w:val="18"/>
                  <w:lang w:val="es-ES_tradnl"/>
                </w:rPr>
                <m:t>100%-48.42%</m:t>
              </m:r>
            </m:e>
          </m:d>
          <m:r>
            <m:rPr>
              <m:sty m:val="bi"/>
            </m:rPr>
            <w:rPr>
              <w:rFonts w:ascii="Cambria Math" w:eastAsiaTheme="minorEastAsia" w:hAnsi="Cambria Math" w:cs="Calibri Light"/>
              <w:color w:val="auto"/>
              <w:spacing w:val="0"/>
              <w:sz w:val="22"/>
              <w:szCs w:val="18"/>
              <w:lang w:val="es-ES_tradnl"/>
            </w:rPr>
            <m:t>*$6 051 200=$3 121 145</m:t>
          </m:r>
        </m:oMath>
      </m:oMathPara>
    </w:p>
    <w:p w14:paraId="091E0903" w14:textId="77777777" w:rsidR="00660DF1" w:rsidRPr="00E96673" w:rsidRDefault="009D5A65" w:rsidP="00576D13">
      <w:pPr>
        <w:pStyle w:val="subt2"/>
        <w:spacing w:line="276" w:lineRule="auto"/>
        <w:jc w:val="both"/>
        <w:rPr>
          <w:rFonts w:ascii="Calibri Light" w:eastAsiaTheme="minorEastAsia" w:hAnsi="Calibri Light" w:cs="Calibri Light"/>
          <w:color w:val="auto"/>
          <w:spacing w:val="0"/>
          <w:sz w:val="22"/>
          <w:szCs w:val="18"/>
          <w:lang w:val="es-ES_tradnl"/>
        </w:rPr>
      </w:pPr>
      <w:r w:rsidRPr="00E96673">
        <w:t>Registro biométrico</w:t>
      </w:r>
    </w:p>
    <w:p w14:paraId="091E0904" w14:textId="77777777" w:rsidR="006F1167" w:rsidRPr="00E96673" w:rsidRDefault="00A8736A" w:rsidP="00576D13">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La </w:t>
      </w:r>
      <w:r w:rsidR="006F1167" w:rsidRPr="00E96673">
        <w:rPr>
          <w:rFonts w:ascii="Calibri Light" w:hAnsi="Calibri Light" w:cs="Calibri Light"/>
          <w:sz w:val="22"/>
          <w:szCs w:val="22"/>
        </w:rPr>
        <w:t>implementación de un registro biométrico obligatorio de funcionarios y contractuales públicos permitirá identificar a los trabajadores que ya no se encuentran trabajando en las instituciones</w:t>
      </w:r>
      <w:r w:rsidR="00F47CFB" w:rsidRPr="00E96673">
        <w:rPr>
          <w:rFonts w:ascii="Calibri Light" w:hAnsi="Calibri Light" w:cs="Calibri Light"/>
          <w:sz w:val="22"/>
          <w:szCs w:val="22"/>
        </w:rPr>
        <w:t>,</w:t>
      </w:r>
      <w:r w:rsidR="006F1167" w:rsidRPr="00E96673">
        <w:rPr>
          <w:rFonts w:ascii="Calibri Light" w:hAnsi="Calibri Light" w:cs="Calibri Light"/>
          <w:sz w:val="22"/>
          <w:szCs w:val="22"/>
        </w:rPr>
        <w:t xml:space="preserve"> pero aún perciben salario</w:t>
      </w:r>
      <w:r w:rsidR="006F1167" w:rsidRPr="00E96673">
        <w:rPr>
          <w:vertAlign w:val="superscript"/>
        </w:rPr>
        <w:footnoteReference w:id="22"/>
      </w:r>
      <w:r w:rsidR="007F2C15" w:rsidRPr="00E96673">
        <w:rPr>
          <w:rFonts w:ascii="Calibri Light" w:hAnsi="Calibri Light" w:cs="Calibri Light"/>
          <w:sz w:val="22"/>
          <w:szCs w:val="22"/>
        </w:rPr>
        <w:t>.</w:t>
      </w:r>
      <w:r w:rsidR="006F1167" w:rsidRPr="00E96673">
        <w:rPr>
          <w:rFonts w:ascii="Calibri Light" w:hAnsi="Calibri Light" w:cs="Calibri Light"/>
          <w:sz w:val="22"/>
          <w:szCs w:val="22"/>
        </w:rPr>
        <w:t xml:space="preserve">Esta problemática hace referencia a ex trabajadores que en la actualidad no trabajan pero reciben salarios mensuales. </w:t>
      </w:r>
      <w:r w:rsidR="000A446C" w:rsidRPr="00E96673">
        <w:rPr>
          <w:rFonts w:ascii="Calibri Light" w:hAnsi="Calibri Light" w:cs="Calibri Light"/>
          <w:sz w:val="22"/>
          <w:szCs w:val="22"/>
        </w:rPr>
        <w:t xml:space="preserve">Debido a la falta de información respecto a la identificación del número de trabajadores que </w:t>
      </w:r>
      <w:r w:rsidR="00261612" w:rsidRPr="00E96673">
        <w:rPr>
          <w:rFonts w:ascii="Calibri Light" w:hAnsi="Calibri Light" w:cs="Calibri Light"/>
          <w:sz w:val="22"/>
          <w:szCs w:val="22"/>
        </w:rPr>
        <w:t xml:space="preserve">perciben salario a pesar de no trabajar en la actualidad, se emplean las </w:t>
      </w:r>
      <w:r w:rsidR="00F31EA4" w:rsidRPr="00E96673">
        <w:rPr>
          <w:rFonts w:ascii="Calibri Light" w:hAnsi="Calibri Light" w:cs="Calibri Light"/>
          <w:sz w:val="22"/>
          <w:szCs w:val="22"/>
        </w:rPr>
        <w:t>principales</w:t>
      </w:r>
      <w:r w:rsidR="00261612" w:rsidRPr="00E96673">
        <w:rPr>
          <w:rFonts w:ascii="Calibri Light" w:hAnsi="Calibri Light" w:cs="Calibri Light"/>
          <w:sz w:val="22"/>
          <w:szCs w:val="22"/>
        </w:rPr>
        <w:t xml:space="preserve"> razones o factores identificados en el “Proyecto Piloto de Saneamiento de la Base de Datos” del Ministerio de Educación de Haití</w:t>
      </w:r>
      <w:r w:rsidR="00F31EA4" w:rsidRPr="00E96673">
        <w:rPr>
          <w:rFonts w:ascii="Calibri Light" w:hAnsi="Calibri Light" w:cs="Calibri Light"/>
          <w:sz w:val="22"/>
          <w:szCs w:val="22"/>
        </w:rPr>
        <w:t>, en el cual se identifican</w:t>
      </w:r>
      <w:r w:rsidR="001C1E6B" w:rsidRPr="00E96673">
        <w:rPr>
          <w:rFonts w:ascii="Calibri Light" w:hAnsi="Calibri Light" w:cs="Calibri Light"/>
          <w:sz w:val="22"/>
          <w:szCs w:val="22"/>
        </w:rPr>
        <w:t>: i</w:t>
      </w:r>
      <w:r w:rsidR="006749B0" w:rsidRPr="00E96673">
        <w:rPr>
          <w:rFonts w:ascii="Calibri Light" w:hAnsi="Calibri Light" w:cs="Calibri Light"/>
          <w:sz w:val="22"/>
          <w:szCs w:val="22"/>
        </w:rPr>
        <w:t>) abandonos</w:t>
      </w:r>
      <w:r w:rsidR="001C1E6B" w:rsidRPr="00E96673">
        <w:rPr>
          <w:rFonts w:ascii="Calibri Light" w:hAnsi="Calibri Light" w:cs="Calibri Light"/>
          <w:sz w:val="22"/>
          <w:szCs w:val="22"/>
        </w:rPr>
        <w:t xml:space="preserve"> de puestos de trabajo sin autorización, ii) muertes</w:t>
      </w:r>
      <w:r w:rsidR="006749B0" w:rsidRPr="00E96673">
        <w:rPr>
          <w:rFonts w:ascii="Calibri Light" w:hAnsi="Calibri Light" w:cs="Calibri Light"/>
          <w:sz w:val="22"/>
          <w:szCs w:val="22"/>
        </w:rPr>
        <w:t xml:space="preserve"> sin identificar. </w:t>
      </w:r>
      <w:r w:rsidR="00B939E9" w:rsidRPr="00E96673">
        <w:rPr>
          <w:rFonts w:ascii="Calibri Light" w:hAnsi="Calibri Light" w:cs="Calibri Light"/>
          <w:sz w:val="22"/>
          <w:szCs w:val="22"/>
        </w:rPr>
        <w:t>A</w:t>
      </w:r>
      <w:r w:rsidR="009E30CE" w:rsidRPr="00E96673">
        <w:rPr>
          <w:rFonts w:ascii="Calibri Light" w:hAnsi="Calibri Light" w:cs="Calibri Light"/>
          <w:sz w:val="22"/>
          <w:szCs w:val="22"/>
        </w:rPr>
        <w:t>dicional a ello, según el análisis realizado para el Proyecto de análisis de los pagos salariales</w:t>
      </w:r>
      <w:r w:rsidR="005448D0" w:rsidRPr="00E96673">
        <w:rPr>
          <w:rStyle w:val="FootnoteReference"/>
          <w:rFonts w:ascii="Calibri Light" w:hAnsi="Calibri Light" w:cs="Calibri Light"/>
          <w:sz w:val="22"/>
          <w:szCs w:val="22"/>
        </w:rPr>
        <w:footnoteReference w:id="23"/>
      </w:r>
      <w:r w:rsidR="001B3479" w:rsidRPr="00E96673">
        <w:rPr>
          <w:rFonts w:ascii="Calibri Light" w:hAnsi="Calibri Light" w:cs="Calibri Light"/>
          <w:sz w:val="22"/>
          <w:szCs w:val="22"/>
        </w:rPr>
        <w:t xml:space="preserve">, en la base de trabajadores del sector público se identifican </w:t>
      </w:r>
      <w:r w:rsidR="00FB45A5" w:rsidRPr="00E96673">
        <w:rPr>
          <w:rFonts w:ascii="Calibri Light" w:hAnsi="Calibri Light" w:cs="Calibri Light"/>
          <w:sz w:val="22"/>
          <w:szCs w:val="22"/>
        </w:rPr>
        <w:t>trabajadores con información en blanco y con errores de edad (inclusive trabajadores con m</w:t>
      </w:r>
      <w:r w:rsidR="005B17EA" w:rsidRPr="00E96673">
        <w:rPr>
          <w:rFonts w:ascii="Calibri Light" w:hAnsi="Calibri Light" w:cs="Calibri Light"/>
          <w:sz w:val="22"/>
          <w:szCs w:val="22"/>
        </w:rPr>
        <w:t xml:space="preserve">ás de 100 años). </w:t>
      </w:r>
    </w:p>
    <w:p w14:paraId="091E0905" w14:textId="77777777" w:rsidR="001D1A2C" w:rsidRPr="00E96673" w:rsidRDefault="001D1A2C" w:rsidP="00E517B8">
      <w:pPr>
        <w:spacing w:line="276" w:lineRule="auto"/>
        <w:jc w:val="both"/>
        <w:rPr>
          <w:rFonts w:ascii="Calibri Light" w:hAnsi="Calibri Light" w:cs="Calibri Light"/>
          <w:sz w:val="22"/>
          <w:szCs w:val="22"/>
        </w:rPr>
      </w:pPr>
    </w:p>
    <w:p w14:paraId="091E0906" w14:textId="77777777" w:rsidR="000A1614" w:rsidRPr="00E96673" w:rsidRDefault="0023693F" w:rsidP="00E517B8">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Para la cuantificación de los beneficios, se emplea como base el ahorro estimado por el Ministerio de Educación por el saneamiento de la base de los trabajadores, se cuenta con la </w:t>
      </w:r>
      <w:r w:rsidR="00E73AF3" w:rsidRPr="00E96673">
        <w:rPr>
          <w:rFonts w:ascii="Calibri Light" w:hAnsi="Calibri Light" w:cs="Calibri Light"/>
          <w:sz w:val="22"/>
          <w:szCs w:val="22"/>
        </w:rPr>
        <w:t xml:space="preserve">siguiente información: </w:t>
      </w:r>
    </w:p>
    <w:p w14:paraId="091E0907" w14:textId="77777777" w:rsidR="00A634F1" w:rsidRPr="00E96673" w:rsidRDefault="00A634F1" w:rsidP="00A634F1">
      <w:pPr>
        <w:pStyle w:val="Caption"/>
        <w:keepNext/>
        <w:jc w:val="center"/>
        <w:rPr>
          <w:rFonts w:ascii="Calibri Light" w:hAnsi="Calibri Light" w:cs="Calibri Light"/>
          <w:b w:val="0"/>
          <w:i/>
          <w:color w:val="1F497D" w:themeColor="text2"/>
          <w:sz w:val="22"/>
        </w:rPr>
      </w:pPr>
      <w:bookmarkStart w:id="19" w:name="_Toc531964079"/>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6</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Beneficios del Ministerio de Educación por saneamiento de base de trabajadores</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1752"/>
        <w:gridCol w:w="1752"/>
        <w:gridCol w:w="1851"/>
      </w:tblGrid>
      <w:tr w:rsidR="00295E48" w:rsidRPr="00E96673" w14:paraId="091E090C" w14:textId="77777777" w:rsidTr="00DE7256">
        <w:trPr>
          <w:trHeight w:val="300"/>
          <w:jc w:val="center"/>
        </w:trPr>
        <w:tc>
          <w:tcPr>
            <w:tcW w:w="0" w:type="auto"/>
            <w:shd w:val="clear" w:color="auto" w:fill="BFBFBF" w:themeFill="background1" w:themeFillShade="BF"/>
            <w:vAlign w:val="center"/>
            <w:hideMark/>
          </w:tcPr>
          <w:p w14:paraId="091E0908" w14:textId="77777777" w:rsidR="003B255A" w:rsidRPr="00E96673" w:rsidRDefault="00240A44" w:rsidP="00810B0D">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Concepto</w:t>
            </w:r>
          </w:p>
        </w:tc>
        <w:tc>
          <w:tcPr>
            <w:tcW w:w="0" w:type="auto"/>
            <w:shd w:val="clear" w:color="auto" w:fill="BFBFBF" w:themeFill="background1" w:themeFillShade="BF"/>
            <w:vAlign w:val="center"/>
            <w:hideMark/>
          </w:tcPr>
          <w:p w14:paraId="091E0909" w14:textId="77777777" w:rsidR="003B255A" w:rsidRPr="00E96673" w:rsidRDefault="000C50B0" w:rsidP="003B255A">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Centro</w:t>
            </w:r>
          </w:p>
        </w:tc>
        <w:tc>
          <w:tcPr>
            <w:tcW w:w="0" w:type="auto"/>
            <w:shd w:val="clear" w:color="auto" w:fill="BFBFBF" w:themeFill="background1" w:themeFillShade="BF"/>
            <w:vAlign w:val="center"/>
            <w:hideMark/>
          </w:tcPr>
          <w:p w14:paraId="091E090A" w14:textId="77777777" w:rsidR="003B255A" w:rsidRPr="00E96673" w:rsidRDefault="000C50B0" w:rsidP="003B255A">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Norte</w:t>
            </w:r>
          </w:p>
        </w:tc>
        <w:tc>
          <w:tcPr>
            <w:tcW w:w="0" w:type="auto"/>
            <w:shd w:val="clear" w:color="auto" w:fill="BFBFBF" w:themeFill="background1" w:themeFillShade="BF"/>
            <w:vAlign w:val="center"/>
            <w:hideMark/>
          </w:tcPr>
          <w:p w14:paraId="091E090B" w14:textId="77777777" w:rsidR="003B255A" w:rsidRPr="00E96673" w:rsidRDefault="000C50B0" w:rsidP="003B255A">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Total</w:t>
            </w:r>
          </w:p>
        </w:tc>
      </w:tr>
      <w:tr w:rsidR="00295E48" w:rsidRPr="00E96673" w14:paraId="091E0911" w14:textId="77777777" w:rsidTr="00DE7256">
        <w:trPr>
          <w:trHeight w:val="300"/>
          <w:jc w:val="center"/>
        </w:trPr>
        <w:tc>
          <w:tcPr>
            <w:tcW w:w="0" w:type="auto"/>
            <w:shd w:val="clear" w:color="auto" w:fill="auto"/>
            <w:vAlign w:val="center"/>
            <w:hideMark/>
          </w:tcPr>
          <w:p w14:paraId="091E090D" w14:textId="77777777" w:rsidR="003B255A" w:rsidRPr="00E96673" w:rsidRDefault="000C50B0" w:rsidP="00810B0D">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N° de maestros</w:t>
            </w:r>
          </w:p>
        </w:tc>
        <w:tc>
          <w:tcPr>
            <w:tcW w:w="0" w:type="auto"/>
            <w:shd w:val="clear" w:color="auto" w:fill="auto"/>
            <w:vAlign w:val="center"/>
            <w:hideMark/>
          </w:tcPr>
          <w:p w14:paraId="091E090E"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2207</w:t>
            </w:r>
          </w:p>
        </w:tc>
        <w:tc>
          <w:tcPr>
            <w:tcW w:w="0" w:type="auto"/>
            <w:shd w:val="clear" w:color="auto" w:fill="auto"/>
            <w:vAlign w:val="center"/>
            <w:hideMark/>
          </w:tcPr>
          <w:p w14:paraId="091E090F"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3850</w:t>
            </w:r>
          </w:p>
        </w:tc>
        <w:tc>
          <w:tcPr>
            <w:tcW w:w="0" w:type="auto"/>
            <w:shd w:val="clear" w:color="auto" w:fill="auto"/>
            <w:vAlign w:val="center"/>
            <w:hideMark/>
          </w:tcPr>
          <w:p w14:paraId="091E0910"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6 057</w:t>
            </w:r>
          </w:p>
        </w:tc>
      </w:tr>
      <w:tr w:rsidR="00203B80" w:rsidRPr="00E96673" w14:paraId="091E0916" w14:textId="77777777" w:rsidTr="00DE7256">
        <w:trPr>
          <w:trHeight w:val="300"/>
          <w:jc w:val="center"/>
        </w:trPr>
        <w:tc>
          <w:tcPr>
            <w:tcW w:w="0" w:type="auto"/>
            <w:shd w:val="clear" w:color="auto" w:fill="auto"/>
            <w:vAlign w:val="center"/>
            <w:hideMark/>
          </w:tcPr>
          <w:p w14:paraId="091E0912" w14:textId="77777777" w:rsidR="003B255A" w:rsidRPr="00E96673" w:rsidRDefault="000C50B0" w:rsidP="00810B0D">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Abandono sin autorización</w:t>
            </w:r>
          </w:p>
        </w:tc>
        <w:tc>
          <w:tcPr>
            <w:tcW w:w="0" w:type="auto"/>
            <w:shd w:val="clear" w:color="auto" w:fill="auto"/>
            <w:vAlign w:val="center"/>
            <w:hideMark/>
          </w:tcPr>
          <w:p w14:paraId="091E0913"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54</w:t>
            </w:r>
          </w:p>
        </w:tc>
        <w:tc>
          <w:tcPr>
            <w:tcW w:w="0" w:type="auto"/>
            <w:shd w:val="clear" w:color="auto" w:fill="auto"/>
            <w:vAlign w:val="center"/>
            <w:hideMark/>
          </w:tcPr>
          <w:p w14:paraId="091E0914"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162</w:t>
            </w:r>
          </w:p>
        </w:tc>
        <w:tc>
          <w:tcPr>
            <w:tcW w:w="0" w:type="auto"/>
            <w:shd w:val="clear" w:color="auto" w:fill="auto"/>
            <w:vAlign w:val="center"/>
            <w:hideMark/>
          </w:tcPr>
          <w:p w14:paraId="091E0915"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216</w:t>
            </w:r>
          </w:p>
        </w:tc>
      </w:tr>
      <w:tr w:rsidR="00203B80" w:rsidRPr="00E96673" w14:paraId="091E091B" w14:textId="77777777" w:rsidTr="00DE7256">
        <w:trPr>
          <w:trHeight w:val="300"/>
          <w:jc w:val="center"/>
        </w:trPr>
        <w:tc>
          <w:tcPr>
            <w:tcW w:w="0" w:type="auto"/>
            <w:shd w:val="clear" w:color="auto" w:fill="auto"/>
            <w:vAlign w:val="center"/>
            <w:hideMark/>
          </w:tcPr>
          <w:p w14:paraId="091E0917" w14:textId="77777777" w:rsidR="003B255A" w:rsidRPr="00E96673" w:rsidRDefault="00886925" w:rsidP="00810B0D">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Por muerte</w:t>
            </w:r>
          </w:p>
        </w:tc>
        <w:tc>
          <w:tcPr>
            <w:tcW w:w="0" w:type="auto"/>
            <w:shd w:val="clear" w:color="auto" w:fill="auto"/>
            <w:vAlign w:val="center"/>
            <w:hideMark/>
          </w:tcPr>
          <w:p w14:paraId="091E0918"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6</w:t>
            </w:r>
          </w:p>
        </w:tc>
        <w:tc>
          <w:tcPr>
            <w:tcW w:w="0" w:type="auto"/>
            <w:shd w:val="clear" w:color="auto" w:fill="auto"/>
            <w:vAlign w:val="center"/>
            <w:hideMark/>
          </w:tcPr>
          <w:p w14:paraId="091E0919"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10</w:t>
            </w:r>
          </w:p>
        </w:tc>
        <w:tc>
          <w:tcPr>
            <w:tcW w:w="0" w:type="auto"/>
            <w:shd w:val="clear" w:color="auto" w:fill="auto"/>
            <w:vAlign w:val="center"/>
            <w:hideMark/>
          </w:tcPr>
          <w:p w14:paraId="091E091A"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16</w:t>
            </w:r>
          </w:p>
        </w:tc>
      </w:tr>
      <w:tr w:rsidR="00203B80" w:rsidRPr="00E96673" w14:paraId="091E0920" w14:textId="77777777" w:rsidTr="00DE7256">
        <w:trPr>
          <w:trHeight w:val="300"/>
          <w:jc w:val="center"/>
        </w:trPr>
        <w:tc>
          <w:tcPr>
            <w:tcW w:w="0" w:type="auto"/>
            <w:shd w:val="clear" w:color="auto" w:fill="auto"/>
            <w:vAlign w:val="center"/>
            <w:hideMark/>
          </w:tcPr>
          <w:p w14:paraId="091E091C" w14:textId="77777777" w:rsidR="003B255A" w:rsidRPr="00E96673" w:rsidRDefault="00886925" w:rsidP="00810B0D">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Por cheques retenidos</w:t>
            </w:r>
          </w:p>
        </w:tc>
        <w:tc>
          <w:tcPr>
            <w:tcW w:w="0" w:type="auto"/>
            <w:shd w:val="clear" w:color="auto" w:fill="auto"/>
            <w:vAlign w:val="center"/>
            <w:hideMark/>
          </w:tcPr>
          <w:p w14:paraId="091E091D"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211</w:t>
            </w:r>
          </w:p>
        </w:tc>
        <w:tc>
          <w:tcPr>
            <w:tcW w:w="0" w:type="auto"/>
            <w:shd w:val="clear" w:color="auto" w:fill="auto"/>
            <w:vAlign w:val="center"/>
            <w:hideMark/>
          </w:tcPr>
          <w:p w14:paraId="091E091E"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99</w:t>
            </w:r>
          </w:p>
        </w:tc>
        <w:tc>
          <w:tcPr>
            <w:tcW w:w="0" w:type="auto"/>
            <w:shd w:val="clear" w:color="auto" w:fill="auto"/>
            <w:vAlign w:val="center"/>
            <w:hideMark/>
          </w:tcPr>
          <w:p w14:paraId="091E091F"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310</w:t>
            </w:r>
          </w:p>
        </w:tc>
      </w:tr>
      <w:tr w:rsidR="00295E48" w:rsidRPr="00E96673" w14:paraId="091E0925" w14:textId="77777777" w:rsidTr="00DE7256">
        <w:trPr>
          <w:trHeight w:val="300"/>
          <w:jc w:val="center"/>
        </w:trPr>
        <w:tc>
          <w:tcPr>
            <w:tcW w:w="0" w:type="auto"/>
            <w:shd w:val="clear" w:color="auto" w:fill="auto"/>
            <w:vAlign w:val="center"/>
            <w:hideMark/>
          </w:tcPr>
          <w:p w14:paraId="091E0921" w14:textId="77777777" w:rsidR="003B255A" w:rsidRPr="00E96673" w:rsidRDefault="00886925" w:rsidP="00810B0D">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Monto en G</w:t>
            </w:r>
            <w:r w:rsidR="003B255A" w:rsidRPr="00E96673">
              <w:rPr>
                <w:rFonts w:ascii="Calibri Light" w:eastAsia="Times New Roman" w:hAnsi="Calibri Light" w:cs="Calibri Light"/>
                <w:b/>
                <w:bCs/>
                <w:sz w:val="22"/>
                <w:szCs w:val="22"/>
                <w:lang w:val="es-ES" w:eastAsia="en-US"/>
              </w:rPr>
              <w:t>ourdes</w:t>
            </w:r>
          </w:p>
        </w:tc>
        <w:tc>
          <w:tcPr>
            <w:tcW w:w="0" w:type="auto"/>
            <w:shd w:val="clear" w:color="auto" w:fill="auto"/>
            <w:vAlign w:val="center"/>
            <w:hideMark/>
          </w:tcPr>
          <w:p w14:paraId="091E0922" w14:textId="77777777" w:rsidR="003B255A" w:rsidRPr="00E96673" w:rsidRDefault="003B255A" w:rsidP="00295E48">
            <w:pPr>
              <w:jc w:val="center"/>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3 668 950.00</w:t>
            </w:r>
          </w:p>
        </w:tc>
        <w:tc>
          <w:tcPr>
            <w:tcW w:w="0" w:type="auto"/>
            <w:shd w:val="clear" w:color="auto" w:fill="auto"/>
            <w:vAlign w:val="center"/>
            <w:hideMark/>
          </w:tcPr>
          <w:p w14:paraId="091E0923" w14:textId="77777777" w:rsidR="003B255A" w:rsidRPr="00E96673" w:rsidRDefault="003B255A" w:rsidP="00295E48">
            <w:pPr>
              <w:jc w:val="center"/>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1 567 500.00</w:t>
            </w:r>
          </w:p>
        </w:tc>
        <w:tc>
          <w:tcPr>
            <w:tcW w:w="0" w:type="auto"/>
            <w:shd w:val="clear" w:color="auto" w:fill="auto"/>
            <w:vAlign w:val="center"/>
            <w:hideMark/>
          </w:tcPr>
          <w:p w14:paraId="091E0924" w14:textId="77777777" w:rsidR="003B255A" w:rsidRPr="00E96673" w:rsidRDefault="003B255A" w:rsidP="003B255A">
            <w:pPr>
              <w:jc w:val="right"/>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5 236 450.00</w:t>
            </w:r>
          </w:p>
        </w:tc>
      </w:tr>
      <w:tr w:rsidR="00295E48" w:rsidRPr="00E96673" w14:paraId="091E092A" w14:textId="77777777" w:rsidTr="00DE7256">
        <w:trPr>
          <w:trHeight w:val="537"/>
          <w:jc w:val="center"/>
        </w:trPr>
        <w:tc>
          <w:tcPr>
            <w:tcW w:w="0" w:type="auto"/>
            <w:vMerge w:val="restart"/>
            <w:shd w:val="clear" w:color="auto" w:fill="auto"/>
            <w:vAlign w:val="center"/>
            <w:hideMark/>
          </w:tcPr>
          <w:p w14:paraId="091E0926" w14:textId="77777777" w:rsidR="003B255A" w:rsidRPr="00E96673" w:rsidRDefault="00886925" w:rsidP="00810B0D">
            <w:pPr>
              <w:jc w:val="center"/>
              <w:rPr>
                <w:rFonts w:ascii="Calibri Light" w:eastAsia="Times New Roman" w:hAnsi="Calibri Light" w:cs="Calibri Light"/>
                <w:b/>
                <w:bCs/>
                <w:color w:val="C0504D"/>
                <w:sz w:val="22"/>
                <w:szCs w:val="22"/>
                <w:lang w:val="es-ES" w:eastAsia="en-US"/>
              </w:rPr>
            </w:pPr>
            <w:r w:rsidRPr="00E96673">
              <w:rPr>
                <w:rFonts w:ascii="Calibri Light" w:eastAsia="Times New Roman" w:hAnsi="Calibri Light" w:cs="Calibri Light"/>
                <w:b/>
                <w:bCs/>
                <w:color w:val="C0504D"/>
                <w:sz w:val="22"/>
                <w:szCs w:val="22"/>
                <w:lang w:val="es-ES" w:eastAsia="en-US"/>
              </w:rPr>
              <w:t>Recuperación mensual en Gourdes</w:t>
            </w:r>
          </w:p>
        </w:tc>
        <w:tc>
          <w:tcPr>
            <w:tcW w:w="0" w:type="auto"/>
            <w:vMerge w:val="restart"/>
            <w:shd w:val="clear" w:color="auto" w:fill="auto"/>
            <w:vAlign w:val="center"/>
            <w:hideMark/>
          </w:tcPr>
          <w:p w14:paraId="091E0927" w14:textId="77777777" w:rsidR="003B255A" w:rsidRPr="00E96673" w:rsidRDefault="003B255A" w:rsidP="003B255A">
            <w:pPr>
              <w:jc w:val="center"/>
              <w:rPr>
                <w:rFonts w:ascii="Calibri Light" w:eastAsia="Times New Roman" w:hAnsi="Calibri Light" w:cs="Calibri Light"/>
                <w:b/>
                <w:color w:val="C0504D"/>
                <w:sz w:val="22"/>
                <w:szCs w:val="22"/>
                <w:lang w:val="es-ES" w:eastAsia="en-US"/>
              </w:rPr>
            </w:pPr>
            <w:r w:rsidRPr="00E96673">
              <w:rPr>
                <w:rFonts w:ascii="Calibri Light" w:eastAsia="Times New Roman" w:hAnsi="Calibri Light" w:cs="Calibri Light"/>
                <w:b/>
                <w:color w:val="C0504D"/>
                <w:sz w:val="22"/>
                <w:szCs w:val="22"/>
                <w:lang w:val="es-ES" w:eastAsia="en-US"/>
              </w:rPr>
              <w:t xml:space="preserve">1 222 983.33   </w:t>
            </w:r>
          </w:p>
        </w:tc>
        <w:tc>
          <w:tcPr>
            <w:tcW w:w="0" w:type="auto"/>
            <w:vMerge w:val="restart"/>
            <w:shd w:val="clear" w:color="auto" w:fill="auto"/>
            <w:vAlign w:val="center"/>
            <w:hideMark/>
          </w:tcPr>
          <w:p w14:paraId="091E0928" w14:textId="77777777" w:rsidR="003B255A" w:rsidRPr="00E96673" w:rsidRDefault="003B255A" w:rsidP="003B255A">
            <w:pPr>
              <w:jc w:val="center"/>
              <w:rPr>
                <w:rFonts w:ascii="Calibri Light" w:eastAsia="Times New Roman" w:hAnsi="Calibri Light" w:cs="Calibri Light"/>
                <w:b/>
                <w:color w:val="C0504D"/>
                <w:sz w:val="22"/>
                <w:szCs w:val="22"/>
                <w:lang w:val="es-ES" w:eastAsia="en-US"/>
              </w:rPr>
            </w:pPr>
            <w:r w:rsidRPr="00E96673">
              <w:rPr>
                <w:rFonts w:ascii="Calibri Light" w:eastAsia="Times New Roman" w:hAnsi="Calibri Light" w:cs="Calibri Light"/>
                <w:b/>
                <w:color w:val="C0504D"/>
                <w:sz w:val="22"/>
                <w:szCs w:val="22"/>
                <w:lang w:val="es-ES" w:eastAsia="en-US"/>
              </w:rPr>
              <w:t xml:space="preserve">783 750.00   </w:t>
            </w:r>
          </w:p>
        </w:tc>
        <w:tc>
          <w:tcPr>
            <w:tcW w:w="0" w:type="auto"/>
            <w:vMerge w:val="restart"/>
            <w:shd w:val="clear" w:color="auto" w:fill="auto"/>
            <w:vAlign w:val="center"/>
            <w:hideMark/>
          </w:tcPr>
          <w:p w14:paraId="091E0929" w14:textId="77777777" w:rsidR="003B255A" w:rsidRPr="00E96673" w:rsidRDefault="003B255A" w:rsidP="003B255A">
            <w:pPr>
              <w:jc w:val="center"/>
              <w:rPr>
                <w:rFonts w:ascii="Calibri Light" w:eastAsia="Times New Roman" w:hAnsi="Calibri Light" w:cs="Calibri Light"/>
                <w:b/>
                <w:color w:val="C0504D"/>
                <w:sz w:val="22"/>
                <w:szCs w:val="22"/>
                <w:lang w:val="es-ES" w:eastAsia="en-US"/>
              </w:rPr>
            </w:pPr>
            <w:r w:rsidRPr="00E96673">
              <w:rPr>
                <w:rFonts w:ascii="Calibri Light" w:eastAsia="Times New Roman" w:hAnsi="Calibri Light" w:cs="Calibri Light"/>
                <w:b/>
                <w:color w:val="C0504D"/>
                <w:sz w:val="22"/>
                <w:szCs w:val="22"/>
                <w:lang w:val="es-ES" w:eastAsia="en-US"/>
              </w:rPr>
              <w:t xml:space="preserve">2 006 733.33   </w:t>
            </w:r>
          </w:p>
        </w:tc>
      </w:tr>
      <w:tr w:rsidR="00295E48" w:rsidRPr="00E96673" w14:paraId="091E092F" w14:textId="77777777" w:rsidTr="00DE7256">
        <w:trPr>
          <w:trHeight w:val="537"/>
          <w:jc w:val="center"/>
        </w:trPr>
        <w:tc>
          <w:tcPr>
            <w:tcW w:w="0" w:type="auto"/>
            <w:vMerge/>
            <w:shd w:val="clear" w:color="auto" w:fill="auto"/>
            <w:vAlign w:val="center"/>
            <w:hideMark/>
          </w:tcPr>
          <w:p w14:paraId="091E092B" w14:textId="77777777" w:rsidR="003B255A" w:rsidRPr="00E96673" w:rsidRDefault="003B255A" w:rsidP="00810B0D">
            <w:pPr>
              <w:jc w:val="center"/>
              <w:rPr>
                <w:rFonts w:ascii="Calibri Light" w:eastAsia="Times New Roman" w:hAnsi="Calibri Light" w:cs="Calibri Light"/>
                <w:b/>
                <w:bCs/>
                <w:color w:val="C0504D"/>
                <w:sz w:val="22"/>
                <w:szCs w:val="22"/>
                <w:lang w:val="es-ES" w:eastAsia="en-US"/>
              </w:rPr>
            </w:pPr>
          </w:p>
        </w:tc>
        <w:tc>
          <w:tcPr>
            <w:tcW w:w="0" w:type="auto"/>
            <w:vMerge/>
            <w:shd w:val="clear" w:color="auto" w:fill="auto"/>
            <w:vAlign w:val="center"/>
            <w:hideMark/>
          </w:tcPr>
          <w:p w14:paraId="091E092C" w14:textId="77777777" w:rsidR="003B255A" w:rsidRPr="00E96673" w:rsidRDefault="003B255A" w:rsidP="003B255A">
            <w:pPr>
              <w:rPr>
                <w:rFonts w:ascii="Calibri Light" w:eastAsia="Times New Roman" w:hAnsi="Calibri Light" w:cs="Calibri Light"/>
                <w:b/>
                <w:color w:val="C0504D"/>
                <w:sz w:val="22"/>
                <w:szCs w:val="22"/>
                <w:lang w:val="es-ES" w:eastAsia="en-US"/>
              </w:rPr>
            </w:pPr>
          </w:p>
        </w:tc>
        <w:tc>
          <w:tcPr>
            <w:tcW w:w="0" w:type="auto"/>
            <w:vMerge/>
            <w:shd w:val="clear" w:color="auto" w:fill="auto"/>
            <w:vAlign w:val="center"/>
            <w:hideMark/>
          </w:tcPr>
          <w:p w14:paraId="091E092D" w14:textId="77777777" w:rsidR="003B255A" w:rsidRPr="00E96673" w:rsidRDefault="003B255A" w:rsidP="003B255A">
            <w:pPr>
              <w:rPr>
                <w:rFonts w:ascii="Calibri Light" w:eastAsia="Times New Roman" w:hAnsi="Calibri Light" w:cs="Calibri Light"/>
                <w:b/>
                <w:color w:val="C0504D"/>
                <w:sz w:val="22"/>
                <w:szCs w:val="22"/>
                <w:lang w:val="es-ES" w:eastAsia="en-US"/>
              </w:rPr>
            </w:pPr>
          </w:p>
        </w:tc>
        <w:tc>
          <w:tcPr>
            <w:tcW w:w="0" w:type="auto"/>
            <w:vMerge/>
            <w:shd w:val="clear" w:color="auto" w:fill="auto"/>
            <w:vAlign w:val="center"/>
            <w:hideMark/>
          </w:tcPr>
          <w:p w14:paraId="091E092E" w14:textId="77777777" w:rsidR="003B255A" w:rsidRPr="00E96673" w:rsidRDefault="003B255A" w:rsidP="003B255A">
            <w:pPr>
              <w:rPr>
                <w:rFonts w:ascii="Calibri Light" w:eastAsia="Times New Roman" w:hAnsi="Calibri Light" w:cs="Calibri Light"/>
                <w:b/>
                <w:color w:val="C0504D"/>
                <w:sz w:val="22"/>
                <w:szCs w:val="22"/>
                <w:lang w:val="es-ES" w:eastAsia="en-US"/>
              </w:rPr>
            </w:pPr>
          </w:p>
        </w:tc>
      </w:tr>
      <w:tr w:rsidR="00295E48" w:rsidRPr="00E96673" w14:paraId="091E0934" w14:textId="77777777" w:rsidTr="00DE7256">
        <w:trPr>
          <w:trHeight w:val="315"/>
          <w:jc w:val="center"/>
        </w:trPr>
        <w:tc>
          <w:tcPr>
            <w:tcW w:w="0" w:type="auto"/>
            <w:shd w:val="clear" w:color="auto" w:fill="auto"/>
            <w:vAlign w:val="center"/>
            <w:hideMark/>
          </w:tcPr>
          <w:p w14:paraId="091E0930" w14:textId="77777777" w:rsidR="003B255A" w:rsidRPr="00E96673" w:rsidRDefault="00630AA3" w:rsidP="00810B0D">
            <w:pPr>
              <w:jc w:val="center"/>
              <w:rPr>
                <w:rFonts w:ascii="Calibri Light" w:eastAsia="Times New Roman" w:hAnsi="Calibri Light" w:cs="Calibri Light"/>
                <w:b/>
                <w:bCs/>
                <w:color w:val="C0504D"/>
                <w:sz w:val="22"/>
                <w:szCs w:val="22"/>
                <w:lang w:val="es-ES" w:eastAsia="en-US"/>
              </w:rPr>
            </w:pPr>
            <w:r w:rsidRPr="00E96673">
              <w:rPr>
                <w:rFonts w:ascii="Calibri Light" w:eastAsia="Times New Roman" w:hAnsi="Calibri Light" w:cs="Calibri Light"/>
                <w:b/>
                <w:bCs/>
                <w:color w:val="C0504D"/>
                <w:sz w:val="22"/>
                <w:szCs w:val="22"/>
                <w:lang w:val="es-ES" w:eastAsia="en-US"/>
              </w:rPr>
              <w:t>Recuperación mensual en $</w:t>
            </w:r>
          </w:p>
        </w:tc>
        <w:tc>
          <w:tcPr>
            <w:tcW w:w="0" w:type="auto"/>
            <w:shd w:val="clear" w:color="auto" w:fill="auto"/>
            <w:vAlign w:val="center"/>
            <w:hideMark/>
          </w:tcPr>
          <w:p w14:paraId="091E0931" w14:textId="77777777" w:rsidR="003B255A" w:rsidRPr="00E96673" w:rsidRDefault="00295E48" w:rsidP="003B255A">
            <w:pPr>
              <w:jc w:val="right"/>
              <w:rPr>
                <w:rFonts w:ascii="Calibri Light" w:eastAsia="Times New Roman" w:hAnsi="Calibri Light" w:cs="Calibri Light"/>
                <w:b/>
                <w:color w:val="C0504D"/>
                <w:sz w:val="22"/>
                <w:szCs w:val="22"/>
                <w:lang w:val="es-ES" w:eastAsia="en-US"/>
              </w:rPr>
            </w:pPr>
            <w:r w:rsidRPr="00E96673">
              <w:rPr>
                <w:rFonts w:ascii="Calibri Light" w:eastAsia="Times New Roman" w:hAnsi="Calibri Light" w:cs="Calibri Light"/>
                <w:b/>
                <w:color w:val="C0504D"/>
                <w:sz w:val="22"/>
                <w:szCs w:val="22"/>
                <w:lang w:val="es-ES" w:eastAsia="en-US"/>
              </w:rPr>
              <w:t xml:space="preserve">         </w:t>
            </w:r>
            <w:r w:rsidR="003B255A" w:rsidRPr="00E96673">
              <w:rPr>
                <w:rFonts w:ascii="Calibri Light" w:eastAsia="Times New Roman" w:hAnsi="Calibri Light" w:cs="Calibri Light"/>
                <w:b/>
                <w:color w:val="C0504D"/>
                <w:sz w:val="22"/>
                <w:szCs w:val="22"/>
                <w:lang w:val="es-ES" w:eastAsia="en-US"/>
              </w:rPr>
              <w:t xml:space="preserve">    18 849.93   </w:t>
            </w:r>
          </w:p>
        </w:tc>
        <w:tc>
          <w:tcPr>
            <w:tcW w:w="0" w:type="auto"/>
            <w:shd w:val="clear" w:color="auto" w:fill="auto"/>
            <w:vAlign w:val="center"/>
            <w:hideMark/>
          </w:tcPr>
          <w:p w14:paraId="091E0932" w14:textId="77777777" w:rsidR="003B255A" w:rsidRPr="00E96673" w:rsidRDefault="00295E48" w:rsidP="003B255A">
            <w:pPr>
              <w:jc w:val="right"/>
              <w:rPr>
                <w:rFonts w:ascii="Calibri Light" w:eastAsia="Times New Roman" w:hAnsi="Calibri Light" w:cs="Calibri Light"/>
                <w:b/>
                <w:color w:val="C0504D"/>
                <w:sz w:val="22"/>
                <w:szCs w:val="22"/>
                <w:lang w:val="es-ES" w:eastAsia="en-US"/>
              </w:rPr>
            </w:pPr>
            <w:r w:rsidRPr="00E96673">
              <w:rPr>
                <w:rFonts w:ascii="Calibri Light" w:eastAsia="Times New Roman" w:hAnsi="Calibri Light" w:cs="Calibri Light"/>
                <w:b/>
                <w:color w:val="C0504D"/>
                <w:sz w:val="22"/>
                <w:szCs w:val="22"/>
                <w:lang w:val="es-ES" w:eastAsia="en-US"/>
              </w:rPr>
              <w:t xml:space="preserve">           </w:t>
            </w:r>
            <w:r w:rsidR="003B255A" w:rsidRPr="00E96673">
              <w:rPr>
                <w:rFonts w:ascii="Calibri Light" w:eastAsia="Times New Roman" w:hAnsi="Calibri Light" w:cs="Calibri Light"/>
                <w:b/>
                <w:color w:val="C0504D"/>
                <w:sz w:val="22"/>
                <w:szCs w:val="22"/>
                <w:lang w:val="es-ES" w:eastAsia="en-US"/>
              </w:rPr>
              <w:t xml:space="preserve">12 079.99   </w:t>
            </w:r>
          </w:p>
        </w:tc>
        <w:tc>
          <w:tcPr>
            <w:tcW w:w="0" w:type="auto"/>
            <w:shd w:val="clear" w:color="auto" w:fill="auto"/>
            <w:vAlign w:val="center"/>
            <w:hideMark/>
          </w:tcPr>
          <w:p w14:paraId="091E0933" w14:textId="77777777" w:rsidR="003B255A" w:rsidRPr="00E96673" w:rsidRDefault="003B255A" w:rsidP="00295E48">
            <w:pPr>
              <w:jc w:val="center"/>
              <w:rPr>
                <w:rFonts w:ascii="Calibri Light" w:eastAsia="Times New Roman" w:hAnsi="Calibri Light" w:cs="Calibri Light"/>
                <w:b/>
                <w:color w:val="C0504D"/>
                <w:sz w:val="22"/>
                <w:szCs w:val="22"/>
                <w:lang w:val="es-ES" w:eastAsia="en-US"/>
              </w:rPr>
            </w:pPr>
            <w:r w:rsidRPr="00E96673">
              <w:rPr>
                <w:rFonts w:ascii="Calibri Light" w:eastAsia="Times New Roman" w:hAnsi="Calibri Light" w:cs="Calibri Light"/>
                <w:b/>
                <w:color w:val="C0504D"/>
                <w:sz w:val="22"/>
                <w:szCs w:val="22"/>
                <w:lang w:val="es-ES" w:eastAsia="en-US"/>
              </w:rPr>
              <w:t xml:space="preserve">30 929.92   </w:t>
            </w:r>
          </w:p>
        </w:tc>
      </w:tr>
      <w:tr w:rsidR="00171152" w:rsidRPr="00E96673" w14:paraId="091E0939" w14:textId="77777777" w:rsidTr="00DE7256">
        <w:trPr>
          <w:trHeight w:val="300"/>
          <w:jc w:val="center"/>
        </w:trPr>
        <w:tc>
          <w:tcPr>
            <w:tcW w:w="0" w:type="auto"/>
            <w:shd w:val="clear" w:color="auto" w:fill="D9D9D9" w:themeFill="background1" w:themeFillShade="D9"/>
            <w:noWrap/>
            <w:vAlign w:val="bottom"/>
            <w:hideMark/>
          </w:tcPr>
          <w:p w14:paraId="091E0935" w14:textId="77777777" w:rsidR="003B255A" w:rsidRPr="00E96673" w:rsidRDefault="003D0034" w:rsidP="00810B0D">
            <w:pPr>
              <w:jc w:val="cente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de recuperación</w:t>
            </w:r>
          </w:p>
        </w:tc>
        <w:tc>
          <w:tcPr>
            <w:tcW w:w="0" w:type="auto"/>
            <w:shd w:val="clear" w:color="auto" w:fill="D9D9D9" w:themeFill="background1" w:themeFillShade="D9"/>
            <w:noWrap/>
            <w:vAlign w:val="bottom"/>
            <w:hideMark/>
          </w:tcPr>
          <w:p w14:paraId="091E0936" w14:textId="77777777" w:rsidR="003B255A" w:rsidRPr="00E96673" w:rsidRDefault="003B255A" w:rsidP="003B255A">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33.3   </w:t>
            </w:r>
          </w:p>
        </w:tc>
        <w:tc>
          <w:tcPr>
            <w:tcW w:w="0" w:type="auto"/>
            <w:shd w:val="clear" w:color="auto" w:fill="D9D9D9" w:themeFill="background1" w:themeFillShade="D9"/>
            <w:noWrap/>
            <w:vAlign w:val="bottom"/>
            <w:hideMark/>
          </w:tcPr>
          <w:p w14:paraId="091E0937" w14:textId="77777777" w:rsidR="003B255A" w:rsidRPr="00E96673" w:rsidRDefault="003B255A" w:rsidP="003B255A">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50.0   </w:t>
            </w:r>
          </w:p>
        </w:tc>
        <w:tc>
          <w:tcPr>
            <w:tcW w:w="0" w:type="auto"/>
            <w:shd w:val="clear" w:color="auto" w:fill="D9D9D9" w:themeFill="background1" w:themeFillShade="D9"/>
            <w:noWrap/>
            <w:vAlign w:val="bottom"/>
            <w:hideMark/>
          </w:tcPr>
          <w:p w14:paraId="091E0938" w14:textId="77777777" w:rsidR="003B255A" w:rsidRPr="00E96673" w:rsidRDefault="003B255A" w:rsidP="003B255A">
            <w:pPr>
              <w:rPr>
                <w:rFonts w:ascii="Calibri Light" w:eastAsia="Times New Roman" w:hAnsi="Calibri Light" w:cs="Calibri Light"/>
                <w:b/>
                <w:sz w:val="22"/>
                <w:szCs w:val="22"/>
                <w:lang w:val="es-ES" w:eastAsia="en-US"/>
              </w:rPr>
            </w:pPr>
            <w:r w:rsidRPr="00E96673">
              <w:rPr>
                <w:rFonts w:ascii="Calibri Light" w:eastAsia="Times New Roman" w:hAnsi="Calibri Light" w:cs="Calibri Light"/>
                <w:b/>
                <w:sz w:val="22"/>
                <w:szCs w:val="22"/>
                <w:lang w:val="es-ES" w:eastAsia="en-US"/>
              </w:rPr>
              <w:t xml:space="preserve">                         38.3   </w:t>
            </w:r>
          </w:p>
        </w:tc>
      </w:tr>
      <w:tr w:rsidR="00171152" w:rsidRPr="00E96673" w14:paraId="091E093C" w14:textId="77777777" w:rsidTr="00DE7256">
        <w:trPr>
          <w:trHeight w:val="300"/>
          <w:jc w:val="center"/>
        </w:trPr>
        <w:tc>
          <w:tcPr>
            <w:tcW w:w="0" w:type="auto"/>
            <w:gridSpan w:val="3"/>
            <w:shd w:val="clear" w:color="auto" w:fill="F2F2F2" w:themeFill="background1" w:themeFillShade="F2"/>
            <w:noWrap/>
            <w:vAlign w:val="bottom"/>
            <w:hideMark/>
          </w:tcPr>
          <w:p w14:paraId="091E093A" w14:textId="77777777" w:rsidR="00171152" w:rsidRPr="00E96673" w:rsidRDefault="00170A5B" w:rsidP="003B255A">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Abandono sin autorización + por muerte</w:t>
            </w:r>
          </w:p>
        </w:tc>
        <w:tc>
          <w:tcPr>
            <w:tcW w:w="0" w:type="auto"/>
            <w:shd w:val="clear" w:color="auto" w:fill="F2F2F2" w:themeFill="background1" w:themeFillShade="F2"/>
            <w:noWrap/>
            <w:vAlign w:val="bottom"/>
          </w:tcPr>
          <w:p w14:paraId="091E093B" w14:textId="77777777" w:rsidR="00171152" w:rsidRPr="00E96673" w:rsidRDefault="00171152" w:rsidP="00C75F27">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16.4   </w:t>
            </w:r>
          </w:p>
        </w:tc>
      </w:tr>
      <w:tr w:rsidR="00171152" w:rsidRPr="00E96673" w14:paraId="091E093F" w14:textId="77777777" w:rsidTr="00DE7256">
        <w:trPr>
          <w:trHeight w:val="285"/>
          <w:jc w:val="center"/>
        </w:trPr>
        <w:tc>
          <w:tcPr>
            <w:tcW w:w="0" w:type="auto"/>
            <w:gridSpan w:val="3"/>
            <w:shd w:val="clear" w:color="auto" w:fill="F2F2F2" w:themeFill="background1" w:themeFillShade="F2"/>
            <w:noWrap/>
            <w:vAlign w:val="bottom"/>
            <w:hideMark/>
          </w:tcPr>
          <w:p w14:paraId="091E093D" w14:textId="77777777" w:rsidR="00171152" w:rsidRPr="00E96673" w:rsidRDefault="00170A5B" w:rsidP="003B255A">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Abandono sin autorización</w:t>
            </w:r>
          </w:p>
        </w:tc>
        <w:tc>
          <w:tcPr>
            <w:tcW w:w="0" w:type="auto"/>
            <w:shd w:val="clear" w:color="auto" w:fill="F2F2F2" w:themeFill="background1" w:themeFillShade="F2"/>
            <w:noWrap/>
            <w:vAlign w:val="bottom"/>
          </w:tcPr>
          <w:p w14:paraId="091E093E" w14:textId="77777777" w:rsidR="00171152" w:rsidRPr="00E96673" w:rsidRDefault="00171152" w:rsidP="00C75F27">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15.3   </w:t>
            </w:r>
          </w:p>
        </w:tc>
      </w:tr>
      <w:tr w:rsidR="00171152" w:rsidRPr="00E96673" w14:paraId="091E0942" w14:textId="77777777" w:rsidTr="00DE7256">
        <w:trPr>
          <w:trHeight w:val="300"/>
          <w:jc w:val="center"/>
        </w:trPr>
        <w:tc>
          <w:tcPr>
            <w:tcW w:w="0" w:type="auto"/>
            <w:gridSpan w:val="3"/>
            <w:shd w:val="clear" w:color="auto" w:fill="F2F2F2" w:themeFill="background1" w:themeFillShade="F2"/>
            <w:noWrap/>
            <w:vAlign w:val="bottom"/>
            <w:hideMark/>
          </w:tcPr>
          <w:p w14:paraId="091E0940" w14:textId="77777777" w:rsidR="00171152" w:rsidRPr="00E96673" w:rsidRDefault="00171152" w:rsidP="00170A5B">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w:t>
            </w:r>
            <w:r w:rsidR="00170A5B" w:rsidRPr="00E96673">
              <w:rPr>
                <w:rFonts w:ascii="Calibri Light" w:eastAsia="Times New Roman" w:hAnsi="Calibri Light" w:cs="Calibri Light"/>
                <w:b/>
                <w:color w:val="000000"/>
                <w:sz w:val="22"/>
                <w:szCs w:val="22"/>
                <w:lang w:val="es-ES" w:eastAsia="en-US"/>
              </w:rPr>
              <w:t>Por muerte</w:t>
            </w:r>
          </w:p>
        </w:tc>
        <w:tc>
          <w:tcPr>
            <w:tcW w:w="0" w:type="auto"/>
            <w:shd w:val="clear" w:color="auto" w:fill="F2F2F2" w:themeFill="background1" w:themeFillShade="F2"/>
            <w:noWrap/>
            <w:vAlign w:val="bottom"/>
          </w:tcPr>
          <w:p w14:paraId="091E0941" w14:textId="77777777" w:rsidR="00171152" w:rsidRPr="00E96673" w:rsidRDefault="00171152" w:rsidP="00C75F27">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1.1   </w:t>
            </w:r>
          </w:p>
        </w:tc>
      </w:tr>
      <w:tr w:rsidR="00171152" w:rsidRPr="00E96673" w14:paraId="091E0945" w14:textId="77777777" w:rsidTr="00DE7256">
        <w:trPr>
          <w:trHeight w:val="285"/>
          <w:jc w:val="center"/>
        </w:trPr>
        <w:tc>
          <w:tcPr>
            <w:tcW w:w="0" w:type="auto"/>
            <w:gridSpan w:val="3"/>
            <w:shd w:val="clear" w:color="auto" w:fill="F2F2F2" w:themeFill="background1" w:themeFillShade="F2"/>
            <w:noWrap/>
            <w:vAlign w:val="bottom"/>
            <w:hideMark/>
          </w:tcPr>
          <w:p w14:paraId="091E0943" w14:textId="77777777" w:rsidR="00171152" w:rsidRPr="00E96673" w:rsidRDefault="00D67884" w:rsidP="00D67884">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Por cheques retenidos</w:t>
            </w:r>
            <w:r w:rsidR="00171152" w:rsidRPr="00E96673">
              <w:rPr>
                <w:rFonts w:ascii="Calibri Light" w:eastAsia="Times New Roman" w:hAnsi="Calibri Light" w:cs="Calibri Light"/>
                <w:b/>
                <w:color w:val="000000"/>
                <w:sz w:val="22"/>
                <w:szCs w:val="22"/>
                <w:lang w:val="es-ES" w:eastAsia="en-US"/>
              </w:rPr>
              <w:t xml:space="preserve"> </w:t>
            </w:r>
          </w:p>
        </w:tc>
        <w:tc>
          <w:tcPr>
            <w:tcW w:w="0" w:type="auto"/>
            <w:shd w:val="clear" w:color="auto" w:fill="F2F2F2" w:themeFill="background1" w:themeFillShade="F2"/>
            <w:noWrap/>
            <w:vAlign w:val="bottom"/>
          </w:tcPr>
          <w:p w14:paraId="091E0944" w14:textId="77777777" w:rsidR="00171152" w:rsidRPr="00E96673" w:rsidRDefault="00171152" w:rsidP="00C75F27">
            <w:pPr>
              <w:rPr>
                <w:rFonts w:ascii="Calibri Light" w:eastAsia="Times New Roman" w:hAnsi="Calibri Light" w:cs="Calibri Light"/>
                <w:b/>
                <w:color w:val="000000"/>
                <w:sz w:val="22"/>
                <w:szCs w:val="22"/>
                <w:lang w:val="es-ES" w:eastAsia="en-US"/>
              </w:rPr>
            </w:pPr>
            <w:r w:rsidRPr="00E96673">
              <w:rPr>
                <w:rFonts w:ascii="Calibri Light" w:eastAsia="Times New Roman" w:hAnsi="Calibri Light" w:cs="Calibri Light"/>
                <w:b/>
                <w:color w:val="000000"/>
                <w:sz w:val="22"/>
                <w:szCs w:val="22"/>
                <w:lang w:val="es-ES" w:eastAsia="en-US"/>
              </w:rPr>
              <w:t xml:space="preserve">                            22   </w:t>
            </w:r>
          </w:p>
        </w:tc>
      </w:tr>
    </w:tbl>
    <w:p w14:paraId="091E0946" w14:textId="77777777" w:rsidR="003B255A" w:rsidRPr="00E96673" w:rsidRDefault="00A25175" w:rsidP="00FA03FA">
      <w:pPr>
        <w:spacing w:line="276" w:lineRule="auto"/>
        <w:ind w:left="180"/>
        <w:jc w:val="both"/>
        <w:rPr>
          <w:rFonts w:ascii="Calibri Light" w:hAnsi="Calibri Light" w:cs="Calibri Light"/>
          <w:sz w:val="20"/>
          <w:szCs w:val="22"/>
        </w:rPr>
      </w:pPr>
      <w:r w:rsidRPr="00E96673">
        <w:rPr>
          <w:rFonts w:ascii="Calibri Light" w:hAnsi="Calibri Light" w:cs="Calibri Light"/>
          <w:sz w:val="20"/>
          <w:szCs w:val="22"/>
        </w:rPr>
        <w:t xml:space="preserve">Elaborado a partir de información del “Proyecto Piloto de Saneamiento de la Base de Datos” del Ministerio de Educación de Haití. </w:t>
      </w:r>
    </w:p>
    <w:p w14:paraId="091E0947" w14:textId="77777777" w:rsidR="00BD57C7" w:rsidRPr="00E96673" w:rsidRDefault="003C3D80" w:rsidP="006F1167">
      <w:pPr>
        <w:jc w:val="both"/>
        <w:rPr>
          <w:rFonts w:ascii="Calibri Light" w:hAnsi="Calibri Light" w:cs="Calibri Light"/>
          <w:sz w:val="22"/>
          <w:szCs w:val="22"/>
          <w:lang w:val="es-PE"/>
        </w:rPr>
      </w:pPr>
      <w:r w:rsidRPr="00E96673">
        <w:rPr>
          <w:rFonts w:ascii="Calibri Light" w:hAnsi="Calibri Light" w:cs="Calibri Light"/>
          <w:sz w:val="22"/>
          <w:szCs w:val="22"/>
          <w:lang w:val="es-PE"/>
        </w:rPr>
        <w:lastRenderedPageBreak/>
        <w:t xml:space="preserve">Como se observa, el 15.3% de la recuperación mensual </w:t>
      </w:r>
      <w:r w:rsidR="007D6497" w:rsidRPr="00E96673">
        <w:rPr>
          <w:rFonts w:ascii="Calibri Light" w:hAnsi="Calibri Light" w:cs="Calibri Light"/>
          <w:sz w:val="22"/>
          <w:szCs w:val="22"/>
          <w:lang w:val="es-PE"/>
        </w:rPr>
        <w:t xml:space="preserve">se debe a la identificación de los abandonos sin autorización, mientras que el </w:t>
      </w:r>
      <w:r w:rsidR="00067605" w:rsidRPr="00E96673">
        <w:rPr>
          <w:rFonts w:ascii="Calibri Light" w:hAnsi="Calibri Light" w:cs="Calibri Light"/>
          <w:sz w:val="22"/>
          <w:szCs w:val="22"/>
          <w:lang w:val="es-PE"/>
        </w:rPr>
        <w:t xml:space="preserve">1.1% es </w:t>
      </w:r>
      <w:r w:rsidR="0005250C" w:rsidRPr="00E96673">
        <w:rPr>
          <w:rFonts w:ascii="Calibri Light" w:hAnsi="Calibri Light" w:cs="Calibri Light"/>
          <w:sz w:val="22"/>
          <w:szCs w:val="22"/>
          <w:lang w:val="es-PE"/>
        </w:rPr>
        <w:t>resultado</w:t>
      </w:r>
      <w:r w:rsidR="00067605" w:rsidRPr="00E96673">
        <w:rPr>
          <w:rFonts w:ascii="Calibri Light" w:hAnsi="Calibri Light" w:cs="Calibri Light"/>
          <w:sz w:val="22"/>
          <w:szCs w:val="22"/>
          <w:lang w:val="es-PE"/>
        </w:rPr>
        <w:t xml:space="preserve"> de la </w:t>
      </w:r>
      <w:r w:rsidR="0005250C" w:rsidRPr="00E96673">
        <w:rPr>
          <w:rFonts w:ascii="Calibri Light" w:hAnsi="Calibri Light" w:cs="Calibri Light"/>
          <w:sz w:val="22"/>
          <w:szCs w:val="22"/>
          <w:lang w:val="es-PE"/>
        </w:rPr>
        <w:t>identificación</w:t>
      </w:r>
      <w:r w:rsidR="00067605" w:rsidRPr="00E96673">
        <w:rPr>
          <w:rFonts w:ascii="Calibri Light" w:hAnsi="Calibri Light" w:cs="Calibri Light"/>
          <w:sz w:val="22"/>
          <w:szCs w:val="22"/>
          <w:lang w:val="es-PE"/>
        </w:rPr>
        <w:t xml:space="preserve"> de trabajadores que habían fallecido. </w:t>
      </w:r>
    </w:p>
    <w:p w14:paraId="091E0948" w14:textId="77777777" w:rsidR="00BD57C7" w:rsidRPr="00E96673" w:rsidRDefault="00BD57C7" w:rsidP="006F1167">
      <w:pPr>
        <w:jc w:val="both"/>
        <w:rPr>
          <w:rFonts w:ascii="Calibri Light" w:hAnsi="Calibri Light" w:cs="Calibri Light"/>
          <w:sz w:val="22"/>
          <w:szCs w:val="22"/>
          <w:lang w:val="es-PE"/>
        </w:rPr>
      </w:pPr>
    </w:p>
    <w:p w14:paraId="091E0949" w14:textId="77777777" w:rsidR="00BD57C7" w:rsidRPr="00E96673" w:rsidRDefault="00BD57C7" w:rsidP="006F1167">
      <w:pPr>
        <w:jc w:val="both"/>
        <w:rPr>
          <w:rFonts w:ascii="Calibri Light" w:hAnsi="Calibri Light" w:cs="Calibri Light"/>
          <w:sz w:val="22"/>
          <w:szCs w:val="22"/>
          <w:lang w:val="es-PE"/>
        </w:rPr>
      </w:pPr>
      <w:r w:rsidRPr="00E96673">
        <w:rPr>
          <w:rFonts w:ascii="Calibri Light" w:hAnsi="Calibri Light" w:cs="Calibri Light"/>
          <w:sz w:val="22"/>
          <w:szCs w:val="22"/>
          <w:lang w:val="es-PE"/>
        </w:rPr>
        <w:t>Por otro lado, para el caso del porcentaje de errores identificados en las bases de datos y por trabajadores que no cuentan con información (en blanco) los cuales pueden interpretarse como aquellos que no trabajan</w:t>
      </w:r>
      <w:r w:rsidR="003B3D7E" w:rsidRPr="00E96673">
        <w:rPr>
          <w:rFonts w:ascii="Calibri Light" w:hAnsi="Calibri Light" w:cs="Calibri Light"/>
          <w:sz w:val="22"/>
          <w:szCs w:val="22"/>
          <w:lang w:val="es-PE"/>
        </w:rPr>
        <w:t>,</w:t>
      </w:r>
      <w:r w:rsidRPr="00E96673">
        <w:rPr>
          <w:rFonts w:ascii="Calibri Light" w:hAnsi="Calibri Light" w:cs="Calibri Light"/>
          <w:sz w:val="22"/>
          <w:szCs w:val="22"/>
          <w:lang w:val="es-PE"/>
        </w:rPr>
        <w:t xml:space="preserve"> pero reciben salarios es de 0.1% y 0.04%, respectivamente. Dichos porcentajes se estimaron a partir de información </w:t>
      </w:r>
      <w:r w:rsidR="00C3163F" w:rsidRPr="00E96673">
        <w:rPr>
          <w:rFonts w:ascii="Calibri Light" w:hAnsi="Calibri Light" w:cs="Calibri Light"/>
          <w:sz w:val="22"/>
          <w:szCs w:val="22"/>
          <w:lang w:val="es-PE"/>
        </w:rPr>
        <w:t>de trabajadores de todo el sector público</w:t>
      </w:r>
      <w:r w:rsidR="0020286E" w:rsidRPr="00E96673">
        <w:rPr>
          <w:rFonts w:ascii="Calibri Light" w:hAnsi="Calibri Light" w:cs="Calibri Light"/>
          <w:sz w:val="22"/>
          <w:szCs w:val="22"/>
          <w:lang w:val="es-PE"/>
        </w:rPr>
        <w:t xml:space="preserve">, tal como se muestra en la siguiente tabla: </w:t>
      </w:r>
    </w:p>
    <w:p w14:paraId="091E094A" w14:textId="77777777" w:rsidR="0020286E" w:rsidRPr="00E96673" w:rsidRDefault="0020286E" w:rsidP="006F1167">
      <w:pPr>
        <w:jc w:val="both"/>
        <w:rPr>
          <w:rFonts w:ascii="Calibri Light" w:hAnsi="Calibri Light" w:cs="Calibri Light"/>
          <w:sz w:val="22"/>
          <w:szCs w:val="22"/>
          <w:lang w:val="es-PE"/>
        </w:rPr>
      </w:pPr>
    </w:p>
    <w:p w14:paraId="091E094B" w14:textId="77777777" w:rsidR="0077311A" w:rsidRPr="00E96673" w:rsidRDefault="0077311A" w:rsidP="0077311A">
      <w:pPr>
        <w:pStyle w:val="Caption"/>
        <w:keepNext/>
        <w:jc w:val="center"/>
        <w:rPr>
          <w:rFonts w:ascii="Calibri Light" w:hAnsi="Calibri Light" w:cs="Calibri Light"/>
          <w:b w:val="0"/>
          <w:i/>
          <w:color w:val="1F497D" w:themeColor="text2"/>
          <w:sz w:val="22"/>
        </w:rPr>
      </w:pPr>
      <w:bookmarkStart w:id="20" w:name="_Toc531964080"/>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7</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Errores identificados en la base de trabajadores del sector público</w:t>
      </w:r>
      <w:bookmarkEnd w:id="20"/>
    </w:p>
    <w:tbl>
      <w:tblPr>
        <w:tblW w:w="0" w:type="auto"/>
        <w:jc w:val="center"/>
        <w:tblLook w:val="04A0" w:firstRow="1" w:lastRow="0" w:firstColumn="1" w:lastColumn="0" w:noHBand="0" w:noVBand="1"/>
      </w:tblPr>
      <w:tblGrid>
        <w:gridCol w:w="2183"/>
        <w:gridCol w:w="2677"/>
        <w:gridCol w:w="2174"/>
        <w:gridCol w:w="1794"/>
      </w:tblGrid>
      <w:tr w:rsidR="00ED45F6" w:rsidRPr="00E96673" w14:paraId="091E0950" w14:textId="77777777" w:rsidTr="00130FB6">
        <w:trPr>
          <w:trHeight w:val="537"/>
          <w:tblHeader/>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091E094C" w14:textId="77777777" w:rsidR="002F7AF9" w:rsidRPr="00E96673" w:rsidRDefault="002F7AF9" w:rsidP="002F7AF9">
            <w:pPr>
              <w:jc w:val="center"/>
              <w:rPr>
                <w:rFonts w:ascii="Calibri Light" w:eastAsia="Times New Roman" w:hAnsi="Calibri Light" w:cs="Calibri Light"/>
                <w:b/>
                <w:bCs/>
                <w:color w:val="000000"/>
                <w:sz w:val="22"/>
                <w:szCs w:val="22"/>
                <w:lang w:val="es-PE" w:eastAsia="en-US"/>
              </w:rPr>
            </w:pPr>
            <w:r w:rsidRPr="00E96673">
              <w:rPr>
                <w:rFonts w:ascii="Calibri Light" w:eastAsia="Times New Roman" w:hAnsi="Calibri Light" w:cs="Calibri Light"/>
                <w:b/>
                <w:bCs/>
                <w:color w:val="000000"/>
                <w:sz w:val="22"/>
                <w:szCs w:val="22"/>
                <w:lang w:val="es-PE" w:eastAsia="en-US"/>
              </w:rPr>
              <w:t xml:space="preserve">Sector público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091E094D" w14:textId="77777777" w:rsidR="002F7AF9" w:rsidRPr="00E96673" w:rsidRDefault="00DE7256" w:rsidP="002F7AF9">
            <w:pPr>
              <w:jc w:val="center"/>
              <w:rPr>
                <w:rFonts w:ascii="Calibri Light" w:eastAsia="Times New Roman" w:hAnsi="Calibri Light" w:cs="Calibri Light"/>
                <w:b/>
                <w:color w:val="000000"/>
                <w:sz w:val="22"/>
                <w:szCs w:val="22"/>
                <w:lang w:val="es-PE" w:eastAsia="en-US"/>
              </w:rPr>
            </w:pPr>
            <w:r w:rsidRPr="00E96673">
              <w:rPr>
                <w:rFonts w:ascii="Calibri Light" w:eastAsia="Times New Roman" w:hAnsi="Calibri Light" w:cs="Calibri Light"/>
                <w:b/>
                <w:color w:val="000000"/>
                <w:sz w:val="22"/>
                <w:szCs w:val="22"/>
                <w:lang w:val="es-PE" w:eastAsia="en-US"/>
              </w:rPr>
              <w:t>n° trabajadores identificados</w:t>
            </w:r>
            <w:r w:rsidR="002F7AF9" w:rsidRPr="00E96673">
              <w:rPr>
                <w:rFonts w:ascii="Calibri Light" w:eastAsia="Times New Roman" w:hAnsi="Calibri Light" w:cs="Calibri Light"/>
                <w:b/>
                <w:color w:val="000000"/>
                <w:sz w:val="22"/>
                <w:szCs w:val="22"/>
                <w:lang w:val="es-PE" w:eastAsia="en-US"/>
              </w:rPr>
              <w:t xml:space="preserve">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091E094E" w14:textId="77777777" w:rsidR="002F7AF9" w:rsidRPr="00E96673" w:rsidRDefault="002F7AF9" w:rsidP="002F7AF9">
            <w:pPr>
              <w:jc w:val="center"/>
              <w:rPr>
                <w:rFonts w:ascii="Calibri Light" w:eastAsia="Times New Roman" w:hAnsi="Calibri Light" w:cs="Calibri Light"/>
                <w:b/>
                <w:color w:val="000000"/>
                <w:sz w:val="22"/>
                <w:szCs w:val="22"/>
                <w:lang w:val="es-PE" w:eastAsia="en-US"/>
              </w:rPr>
            </w:pPr>
            <w:r w:rsidRPr="00E96673">
              <w:rPr>
                <w:rFonts w:ascii="Calibri Light" w:eastAsia="Times New Roman" w:hAnsi="Calibri Light" w:cs="Calibri Light"/>
                <w:b/>
                <w:color w:val="000000"/>
                <w:sz w:val="22"/>
                <w:szCs w:val="22"/>
                <w:lang w:val="es-PE" w:eastAsia="en-US"/>
              </w:rPr>
              <w:t xml:space="preserve"> N</w:t>
            </w:r>
            <w:r w:rsidR="00DE7256" w:rsidRPr="00E96673">
              <w:rPr>
                <w:rFonts w:ascii="Calibri Light" w:eastAsia="Times New Roman" w:hAnsi="Calibri Light" w:cs="Calibri Light"/>
                <w:b/>
                <w:color w:val="000000"/>
                <w:sz w:val="22"/>
                <w:szCs w:val="22"/>
                <w:lang w:val="es-PE" w:eastAsia="en-US"/>
              </w:rPr>
              <w:t>° total sector público</w:t>
            </w:r>
            <w:r w:rsidRPr="00E96673">
              <w:rPr>
                <w:rFonts w:ascii="Calibri Light" w:eastAsia="Times New Roman" w:hAnsi="Calibri Light" w:cs="Calibri Light"/>
                <w:b/>
                <w:color w:val="000000"/>
                <w:sz w:val="22"/>
                <w:szCs w:val="22"/>
                <w:lang w:val="es-PE" w:eastAsia="en-US"/>
              </w:rPr>
              <w:t xml:space="preserve">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091E094F" w14:textId="77777777" w:rsidR="002F7AF9" w:rsidRPr="00E96673" w:rsidRDefault="002F7AF9" w:rsidP="002F7AF9">
            <w:pPr>
              <w:jc w:val="center"/>
              <w:rPr>
                <w:rFonts w:ascii="Calibri Light" w:eastAsia="Times New Roman" w:hAnsi="Calibri Light" w:cs="Calibri Light"/>
                <w:b/>
                <w:color w:val="000000"/>
                <w:sz w:val="22"/>
                <w:szCs w:val="22"/>
                <w:lang w:val="es-PE" w:eastAsia="en-US"/>
              </w:rPr>
            </w:pPr>
            <w:r w:rsidRPr="00E96673">
              <w:rPr>
                <w:rFonts w:ascii="Calibri Light" w:eastAsia="Times New Roman" w:hAnsi="Calibri Light" w:cs="Calibri Light"/>
                <w:b/>
                <w:color w:val="000000"/>
                <w:sz w:val="22"/>
                <w:szCs w:val="22"/>
                <w:lang w:val="es-PE" w:eastAsia="en-US"/>
              </w:rPr>
              <w:t xml:space="preserve"> %  </w:t>
            </w:r>
          </w:p>
        </w:tc>
      </w:tr>
      <w:tr w:rsidR="00ED45F6" w:rsidRPr="00E96673" w14:paraId="091E0955" w14:textId="77777777" w:rsidTr="000C3D34">
        <w:trPr>
          <w:trHeight w:val="537"/>
          <w:jc w:val="center"/>
        </w:trPr>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91E0951" w14:textId="77777777" w:rsidR="002F7AF9" w:rsidRPr="00E96673" w:rsidRDefault="002F7AF9" w:rsidP="002F7AF9">
            <w:pPr>
              <w:rPr>
                <w:rFonts w:ascii="Calibri Light" w:eastAsia="Times New Roman" w:hAnsi="Calibri Light" w:cs="Calibri Light"/>
                <w:b/>
                <w:bCs/>
                <w:color w:val="000000"/>
                <w:sz w:val="22"/>
                <w:szCs w:val="22"/>
                <w:lang w:val="es-PE" w:eastAsia="en-US"/>
              </w:rPr>
            </w:pPr>
          </w:p>
        </w:tc>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91E0952" w14:textId="77777777" w:rsidR="002F7AF9" w:rsidRPr="00E96673" w:rsidRDefault="002F7AF9" w:rsidP="002F7AF9">
            <w:pPr>
              <w:rPr>
                <w:rFonts w:ascii="Calibri Light" w:eastAsia="Times New Roman" w:hAnsi="Calibri Light" w:cs="Calibri Light"/>
                <w:color w:val="000000"/>
                <w:sz w:val="22"/>
                <w:szCs w:val="22"/>
                <w:lang w:val="es-PE" w:eastAsia="en-US"/>
              </w:rPr>
            </w:pPr>
          </w:p>
        </w:tc>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91E0953" w14:textId="77777777" w:rsidR="002F7AF9" w:rsidRPr="00E96673" w:rsidRDefault="002F7AF9" w:rsidP="002F7AF9">
            <w:pPr>
              <w:rPr>
                <w:rFonts w:ascii="Calibri Light" w:eastAsia="Times New Roman" w:hAnsi="Calibri Light" w:cs="Calibri Light"/>
                <w:color w:val="000000"/>
                <w:sz w:val="22"/>
                <w:szCs w:val="22"/>
                <w:lang w:val="es-PE" w:eastAsia="en-US"/>
              </w:rPr>
            </w:pPr>
          </w:p>
        </w:tc>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91E0954" w14:textId="77777777" w:rsidR="002F7AF9" w:rsidRPr="00E96673" w:rsidRDefault="002F7AF9" w:rsidP="002F7AF9">
            <w:pPr>
              <w:rPr>
                <w:rFonts w:ascii="Calibri Light" w:eastAsia="Times New Roman" w:hAnsi="Calibri Light" w:cs="Calibri Light"/>
                <w:color w:val="000000"/>
                <w:sz w:val="22"/>
                <w:szCs w:val="22"/>
                <w:lang w:val="es-PE" w:eastAsia="en-US"/>
              </w:rPr>
            </w:pPr>
          </w:p>
        </w:tc>
      </w:tr>
      <w:tr w:rsidR="00ED45F6" w:rsidRPr="00E96673" w14:paraId="091E095A" w14:textId="77777777" w:rsidTr="00DE72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1E0956" w14:textId="77777777" w:rsidR="002F7AF9" w:rsidRPr="00E96673" w:rsidRDefault="00ED45F6"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E</w:t>
            </w:r>
            <w:r w:rsidR="002F7AF9" w:rsidRPr="00E96673">
              <w:rPr>
                <w:rFonts w:ascii="Calibri Light" w:eastAsia="Times New Roman" w:hAnsi="Calibri Light" w:cs="Calibri Light"/>
                <w:color w:val="000000"/>
                <w:sz w:val="22"/>
                <w:szCs w:val="22"/>
                <w:lang w:val="es-PE" w:eastAsia="en-US"/>
              </w:rPr>
              <w:t xml:space="preserve">rrores edades </w:t>
            </w:r>
          </w:p>
        </w:tc>
        <w:tc>
          <w:tcPr>
            <w:tcW w:w="0" w:type="auto"/>
            <w:tcBorders>
              <w:top w:val="nil"/>
              <w:left w:val="nil"/>
              <w:bottom w:val="single" w:sz="4" w:space="0" w:color="auto"/>
              <w:right w:val="single" w:sz="4" w:space="0" w:color="auto"/>
            </w:tcBorders>
            <w:shd w:val="clear" w:color="auto" w:fill="auto"/>
            <w:noWrap/>
            <w:vAlign w:val="bottom"/>
            <w:hideMark/>
          </w:tcPr>
          <w:p w14:paraId="091E0957" w14:textId="77777777" w:rsidR="002F7AF9" w:rsidRPr="00E96673" w:rsidRDefault="002F7AF9"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85   </w:t>
            </w:r>
          </w:p>
        </w:tc>
        <w:tc>
          <w:tcPr>
            <w:tcW w:w="0" w:type="auto"/>
            <w:tcBorders>
              <w:top w:val="nil"/>
              <w:left w:val="nil"/>
              <w:bottom w:val="single" w:sz="4" w:space="0" w:color="auto"/>
              <w:right w:val="single" w:sz="4" w:space="0" w:color="auto"/>
            </w:tcBorders>
            <w:shd w:val="clear" w:color="auto" w:fill="auto"/>
            <w:noWrap/>
            <w:vAlign w:val="bottom"/>
            <w:hideMark/>
          </w:tcPr>
          <w:p w14:paraId="091E0958" w14:textId="77777777" w:rsidR="002F7AF9" w:rsidRPr="00E96673" w:rsidRDefault="002F7AF9"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87 349   </w:t>
            </w:r>
          </w:p>
        </w:tc>
        <w:tc>
          <w:tcPr>
            <w:tcW w:w="0" w:type="auto"/>
            <w:tcBorders>
              <w:top w:val="nil"/>
              <w:left w:val="nil"/>
              <w:bottom w:val="single" w:sz="4" w:space="0" w:color="auto"/>
              <w:right w:val="single" w:sz="4" w:space="0" w:color="auto"/>
            </w:tcBorders>
            <w:shd w:val="clear" w:color="auto" w:fill="auto"/>
            <w:noWrap/>
            <w:vAlign w:val="bottom"/>
            <w:hideMark/>
          </w:tcPr>
          <w:p w14:paraId="091E0959" w14:textId="77777777" w:rsidR="002F7AF9" w:rsidRPr="00E96673" w:rsidRDefault="002F7AF9"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0.10   </w:t>
            </w:r>
          </w:p>
        </w:tc>
      </w:tr>
      <w:tr w:rsidR="00ED45F6" w:rsidRPr="00E96673" w14:paraId="091E095F" w14:textId="77777777" w:rsidTr="00DE72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1E095B" w14:textId="77777777" w:rsidR="002F7AF9" w:rsidRPr="00E96673" w:rsidRDefault="00ED45F6"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Información e</w:t>
            </w:r>
            <w:r w:rsidR="002F7AF9" w:rsidRPr="00E96673">
              <w:rPr>
                <w:rFonts w:ascii="Calibri Light" w:eastAsia="Times New Roman" w:hAnsi="Calibri Light" w:cs="Calibri Light"/>
                <w:color w:val="000000"/>
                <w:sz w:val="22"/>
                <w:szCs w:val="22"/>
                <w:lang w:val="es-PE" w:eastAsia="en-US"/>
              </w:rPr>
              <w:t xml:space="preserve">n blanco </w:t>
            </w:r>
          </w:p>
        </w:tc>
        <w:tc>
          <w:tcPr>
            <w:tcW w:w="0" w:type="auto"/>
            <w:tcBorders>
              <w:top w:val="nil"/>
              <w:left w:val="nil"/>
              <w:bottom w:val="single" w:sz="4" w:space="0" w:color="auto"/>
              <w:right w:val="single" w:sz="4" w:space="0" w:color="auto"/>
            </w:tcBorders>
            <w:shd w:val="clear" w:color="auto" w:fill="auto"/>
            <w:noWrap/>
            <w:vAlign w:val="bottom"/>
            <w:hideMark/>
          </w:tcPr>
          <w:p w14:paraId="091E095C" w14:textId="77777777" w:rsidR="002F7AF9" w:rsidRPr="00E96673" w:rsidRDefault="002F7AF9"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35   </w:t>
            </w:r>
          </w:p>
        </w:tc>
        <w:tc>
          <w:tcPr>
            <w:tcW w:w="0" w:type="auto"/>
            <w:tcBorders>
              <w:top w:val="nil"/>
              <w:left w:val="nil"/>
              <w:bottom w:val="single" w:sz="4" w:space="0" w:color="auto"/>
              <w:right w:val="single" w:sz="4" w:space="0" w:color="auto"/>
            </w:tcBorders>
            <w:shd w:val="clear" w:color="auto" w:fill="auto"/>
            <w:noWrap/>
            <w:vAlign w:val="bottom"/>
            <w:hideMark/>
          </w:tcPr>
          <w:p w14:paraId="091E095D" w14:textId="77777777" w:rsidR="002F7AF9" w:rsidRPr="00E96673" w:rsidRDefault="002F7AF9"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87 349   </w:t>
            </w:r>
          </w:p>
        </w:tc>
        <w:tc>
          <w:tcPr>
            <w:tcW w:w="0" w:type="auto"/>
            <w:tcBorders>
              <w:top w:val="nil"/>
              <w:left w:val="nil"/>
              <w:bottom w:val="single" w:sz="4" w:space="0" w:color="auto"/>
              <w:right w:val="single" w:sz="4" w:space="0" w:color="auto"/>
            </w:tcBorders>
            <w:shd w:val="clear" w:color="auto" w:fill="auto"/>
            <w:noWrap/>
            <w:vAlign w:val="bottom"/>
            <w:hideMark/>
          </w:tcPr>
          <w:p w14:paraId="091E095E" w14:textId="77777777" w:rsidR="002F7AF9" w:rsidRPr="00E96673" w:rsidRDefault="002F7AF9" w:rsidP="002F7AF9">
            <w:pPr>
              <w:jc w:val="center"/>
              <w:rPr>
                <w:rFonts w:ascii="Calibri Light" w:eastAsia="Times New Roman" w:hAnsi="Calibri Light" w:cs="Calibri Light"/>
                <w:color w:val="000000"/>
                <w:sz w:val="22"/>
                <w:szCs w:val="22"/>
                <w:lang w:val="es-PE" w:eastAsia="en-US"/>
              </w:rPr>
            </w:pPr>
            <w:r w:rsidRPr="00E96673">
              <w:rPr>
                <w:rFonts w:ascii="Calibri Light" w:eastAsia="Times New Roman" w:hAnsi="Calibri Light" w:cs="Calibri Light"/>
                <w:color w:val="000000"/>
                <w:sz w:val="22"/>
                <w:szCs w:val="22"/>
                <w:lang w:val="es-PE" w:eastAsia="en-US"/>
              </w:rPr>
              <w:t xml:space="preserve">                         0.04   </w:t>
            </w:r>
          </w:p>
        </w:tc>
      </w:tr>
    </w:tbl>
    <w:p w14:paraId="091E0960" w14:textId="77777777" w:rsidR="002F7AF9" w:rsidRPr="00E96673" w:rsidRDefault="00A5020D" w:rsidP="006F1167">
      <w:pPr>
        <w:jc w:val="both"/>
        <w:rPr>
          <w:rFonts w:ascii="Calibri Light" w:hAnsi="Calibri Light" w:cs="Calibri Light"/>
          <w:sz w:val="20"/>
          <w:szCs w:val="22"/>
          <w:lang w:val="es-PE"/>
        </w:rPr>
      </w:pPr>
      <w:r w:rsidRPr="00E96673">
        <w:rPr>
          <w:rFonts w:ascii="Calibri Light" w:hAnsi="Calibri Light" w:cs="Calibri Light"/>
          <w:sz w:val="20"/>
          <w:szCs w:val="22"/>
          <w:lang w:val="es-PE"/>
        </w:rPr>
        <w:t>Elaborado a partir de Proyecto de análisis de los pagos salariales</w:t>
      </w:r>
    </w:p>
    <w:p w14:paraId="091E0961" w14:textId="77777777" w:rsidR="007F2C15" w:rsidRPr="00E96673" w:rsidRDefault="007F2C15" w:rsidP="006F1167">
      <w:pPr>
        <w:jc w:val="both"/>
        <w:rPr>
          <w:rFonts w:ascii="Calibri Light" w:hAnsi="Calibri Light" w:cs="Calibri Light"/>
          <w:sz w:val="22"/>
          <w:szCs w:val="22"/>
          <w:lang w:val="es-PE"/>
        </w:rPr>
      </w:pPr>
    </w:p>
    <w:p w14:paraId="091E0962" w14:textId="77777777" w:rsidR="003E3369" w:rsidRPr="00E96673" w:rsidRDefault="003E3369" w:rsidP="003E3369">
      <w:pPr>
        <w:jc w:val="both"/>
        <w:rPr>
          <w:rFonts w:ascii="Calibri Light" w:hAnsi="Calibri Light" w:cs="Calibri Light"/>
          <w:sz w:val="22"/>
          <w:szCs w:val="22"/>
          <w:lang w:val="es-PE"/>
        </w:rPr>
      </w:pPr>
      <w:r w:rsidRPr="00E96673">
        <w:rPr>
          <w:rFonts w:ascii="Calibri Light" w:hAnsi="Calibri Light" w:cs="Calibri Light"/>
          <w:sz w:val="22"/>
          <w:szCs w:val="22"/>
          <w:lang w:val="es-PE"/>
        </w:rPr>
        <w:t>Con lo anterior, se tienen los siguientes porcentajes de ahorro en la planilla se han identificado a partir de la experiencia del Ministerio de Educación y de todo el Sector Público:</w:t>
      </w:r>
    </w:p>
    <w:p w14:paraId="091E0963" w14:textId="77777777" w:rsidR="003E3369" w:rsidRPr="00E96673" w:rsidRDefault="003E3369" w:rsidP="003E3369">
      <w:pPr>
        <w:pStyle w:val="ListParagraph"/>
        <w:numPr>
          <w:ilvl w:val="0"/>
          <w:numId w:val="5"/>
        </w:num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Por abandonos sin autorización: 15.3% </w:t>
      </w:r>
    </w:p>
    <w:p w14:paraId="091E0964" w14:textId="77777777" w:rsidR="003E3369" w:rsidRPr="00E96673" w:rsidRDefault="003E3369" w:rsidP="003E3369">
      <w:pPr>
        <w:pStyle w:val="ListParagraph"/>
        <w:numPr>
          <w:ilvl w:val="0"/>
          <w:numId w:val="5"/>
        </w:num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Por muertes: 1.1% </w:t>
      </w:r>
    </w:p>
    <w:p w14:paraId="091E0965" w14:textId="77777777" w:rsidR="003E3369" w:rsidRPr="00E96673" w:rsidRDefault="003E3369" w:rsidP="003E3369">
      <w:pPr>
        <w:pStyle w:val="ListParagraph"/>
        <w:numPr>
          <w:ilvl w:val="0"/>
          <w:numId w:val="5"/>
        </w:num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Por errores de edades: 0.10% </w:t>
      </w:r>
    </w:p>
    <w:p w14:paraId="091E0966" w14:textId="77777777" w:rsidR="003E3369" w:rsidRPr="00E96673" w:rsidRDefault="003E3369" w:rsidP="003E3369">
      <w:pPr>
        <w:pStyle w:val="ListParagraph"/>
        <w:numPr>
          <w:ilvl w:val="0"/>
          <w:numId w:val="5"/>
        </w:num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Por información en blanco: 0.04% </w:t>
      </w:r>
    </w:p>
    <w:p w14:paraId="091E0967" w14:textId="77777777" w:rsidR="003E3369" w:rsidRPr="00E96673" w:rsidRDefault="003E3369" w:rsidP="006F1167">
      <w:pPr>
        <w:jc w:val="both"/>
        <w:rPr>
          <w:rFonts w:ascii="Calibri Light" w:hAnsi="Calibri Light" w:cs="Calibri Light"/>
          <w:sz w:val="22"/>
          <w:szCs w:val="22"/>
          <w:lang w:val="es-PE"/>
        </w:rPr>
      </w:pPr>
    </w:p>
    <w:p w14:paraId="091E0968" w14:textId="77777777" w:rsidR="000C3D34" w:rsidRPr="00E96673" w:rsidRDefault="008164CC" w:rsidP="006F1167">
      <w:pPr>
        <w:jc w:val="both"/>
        <w:rPr>
          <w:rFonts w:ascii="Calibri Light" w:hAnsi="Calibri Light" w:cs="Calibri Light"/>
          <w:sz w:val="22"/>
          <w:szCs w:val="22"/>
          <w:lang w:val="es-PE"/>
        </w:rPr>
      </w:pPr>
      <w:r w:rsidRPr="00E96673">
        <w:rPr>
          <w:rFonts w:ascii="Calibri Light" w:hAnsi="Calibri Light" w:cs="Calibri Light"/>
          <w:sz w:val="22"/>
          <w:szCs w:val="22"/>
          <w:lang w:val="es-PE"/>
        </w:rPr>
        <w:t>Sin embargo, experiencias de otros países como Brasil, Honduras y El Salvador, muestran porcentajes de ahorro menores a los experimentados por el caso del Ministerio de Educación antes presentado. En el caso de Brasil</w:t>
      </w:r>
      <w:r w:rsidR="008A5956" w:rsidRPr="00E96673">
        <w:rPr>
          <w:rFonts w:ascii="Calibri Light" w:hAnsi="Calibri Light" w:cs="Calibri Light"/>
          <w:sz w:val="22"/>
          <w:szCs w:val="22"/>
          <w:lang w:val="es-PE"/>
        </w:rPr>
        <w:t>, los porcentajes de ahorro en las planillas resultado de auditorías de trabajadores similar a un registro y control de personal generaron beneficios y ahorros de 1%, e y otro caso de 0,1%. En Honduras, el porcentaje de ahorro fue diverso en función del sector, por ejemplo</w:t>
      </w:r>
      <w:r w:rsidR="003B3D7E" w:rsidRPr="00E96673">
        <w:rPr>
          <w:rFonts w:ascii="Calibri Light" w:hAnsi="Calibri Light" w:cs="Calibri Light"/>
          <w:sz w:val="22"/>
          <w:szCs w:val="22"/>
          <w:lang w:val="es-PE"/>
        </w:rPr>
        <w:t>,</w:t>
      </w:r>
      <w:r w:rsidR="008A5956" w:rsidRPr="00E96673">
        <w:rPr>
          <w:rFonts w:ascii="Calibri Light" w:hAnsi="Calibri Light" w:cs="Calibri Light"/>
          <w:sz w:val="22"/>
          <w:szCs w:val="22"/>
          <w:lang w:val="es-PE"/>
        </w:rPr>
        <w:t xml:space="preserve"> en </w:t>
      </w:r>
      <w:r w:rsidR="00DD43AF" w:rsidRPr="00E96673">
        <w:rPr>
          <w:rFonts w:ascii="Calibri Light" w:hAnsi="Calibri Light" w:cs="Calibri Light"/>
          <w:sz w:val="22"/>
          <w:szCs w:val="22"/>
          <w:lang w:val="es-PE"/>
        </w:rPr>
        <w:t xml:space="preserve">salud fue de 0.3%, mientras </w:t>
      </w:r>
      <w:r w:rsidR="007C44AC" w:rsidRPr="00E96673">
        <w:rPr>
          <w:rFonts w:ascii="Calibri Light" w:hAnsi="Calibri Light" w:cs="Calibri Light"/>
          <w:sz w:val="22"/>
          <w:szCs w:val="22"/>
          <w:lang w:val="es-PE"/>
        </w:rPr>
        <w:t>que,</w:t>
      </w:r>
      <w:r w:rsidR="00DD43AF" w:rsidRPr="00E96673">
        <w:rPr>
          <w:rFonts w:ascii="Calibri Light" w:hAnsi="Calibri Light" w:cs="Calibri Light"/>
          <w:sz w:val="22"/>
          <w:szCs w:val="22"/>
          <w:lang w:val="es-PE"/>
        </w:rPr>
        <w:t xml:space="preserve"> </w:t>
      </w:r>
      <w:r w:rsidR="008A5956" w:rsidRPr="00E96673">
        <w:rPr>
          <w:rFonts w:ascii="Calibri Light" w:hAnsi="Calibri Light" w:cs="Calibri Light"/>
          <w:sz w:val="22"/>
          <w:szCs w:val="22"/>
          <w:lang w:val="es-PE"/>
        </w:rPr>
        <w:t xml:space="preserve">en infraestructura, 13%. Finalmente, </w:t>
      </w:r>
      <w:r w:rsidR="003E3369" w:rsidRPr="00E96673">
        <w:rPr>
          <w:rFonts w:ascii="Calibri Light" w:hAnsi="Calibri Light" w:cs="Calibri Light"/>
          <w:sz w:val="22"/>
          <w:szCs w:val="22"/>
          <w:lang w:val="es-PE"/>
        </w:rPr>
        <w:t>en El Salvador</w:t>
      </w:r>
      <w:r w:rsidR="003064B5" w:rsidRPr="00E96673">
        <w:rPr>
          <w:rFonts w:ascii="Calibri Light" w:hAnsi="Calibri Light" w:cs="Calibri Light"/>
          <w:sz w:val="22"/>
          <w:szCs w:val="22"/>
          <w:lang w:val="es-PE"/>
        </w:rPr>
        <w:t xml:space="preserve"> un 11% de trabajadores no pudieron ser encontrados en sus lugares y hora de trabajo, así como sus jefes.</w:t>
      </w:r>
    </w:p>
    <w:p w14:paraId="091E0969" w14:textId="77777777" w:rsidR="003F7DCD" w:rsidRPr="00E96673" w:rsidRDefault="003F7DCD" w:rsidP="003F7DCD">
      <w:pPr>
        <w:jc w:val="both"/>
        <w:rPr>
          <w:rFonts w:ascii="Calibri Light" w:hAnsi="Calibri Light" w:cs="Calibri Light"/>
          <w:sz w:val="22"/>
          <w:szCs w:val="22"/>
          <w:lang w:val="es-PE"/>
        </w:rPr>
      </w:pPr>
    </w:p>
    <w:p w14:paraId="091E096A" w14:textId="77777777" w:rsidR="00364B8A" w:rsidRPr="00E96673" w:rsidRDefault="003F7DCD" w:rsidP="00C322D5">
      <w:pPr>
        <w:jc w:val="both"/>
        <w:rPr>
          <w:rFonts w:ascii="Calibri Light" w:hAnsi="Calibri Light" w:cs="Calibri Light"/>
          <w:sz w:val="22"/>
          <w:szCs w:val="22"/>
          <w:lang w:val="es-PE"/>
        </w:rPr>
      </w:pPr>
      <w:r w:rsidRPr="00E96673">
        <w:rPr>
          <w:rFonts w:ascii="Calibri Light" w:hAnsi="Calibri Light" w:cs="Calibri Light"/>
          <w:sz w:val="22"/>
          <w:szCs w:val="22"/>
          <w:lang w:val="es-PE"/>
        </w:rPr>
        <w:t>Por tanto,</w:t>
      </w:r>
      <w:r w:rsidR="003064B5" w:rsidRPr="00E96673">
        <w:rPr>
          <w:rFonts w:ascii="Calibri Light" w:hAnsi="Calibri Light" w:cs="Calibri Light"/>
          <w:sz w:val="22"/>
          <w:szCs w:val="22"/>
          <w:lang w:val="es-PE"/>
        </w:rPr>
        <w:t xml:space="preserve"> con la finalidad de estimar los beneficios, se empleará una tasa de ahorro sobre el total del gasto de planilla. Cabe resaltar que este componente</w:t>
      </w:r>
      <w:r w:rsidR="00BF0D6D" w:rsidRPr="00E96673">
        <w:rPr>
          <w:rFonts w:ascii="Calibri Light" w:hAnsi="Calibri Light" w:cs="Calibri Light"/>
          <w:sz w:val="22"/>
          <w:szCs w:val="22"/>
          <w:lang w:val="es-PE"/>
        </w:rPr>
        <w:t xml:space="preserve"> 1</w:t>
      </w:r>
      <w:r w:rsidR="003064B5" w:rsidRPr="00E96673">
        <w:rPr>
          <w:rFonts w:ascii="Calibri Light" w:hAnsi="Calibri Light" w:cs="Calibri Light"/>
          <w:sz w:val="22"/>
          <w:szCs w:val="22"/>
          <w:lang w:val="es-PE"/>
        </w:rPr>
        <w:t xml:space="preserve"> tiene </w:t>
      </w:r>
      <w:r w:rsidR="00C322D5" w:rsidRPr="00E96673">
        <w:rPr>
          <w:rFonts w:ascii="Calibri Light" w:hAnsi="Calibri Light" w:cs="Calibri Light"/>
          <w:sz w:val="22"/>
          <w:szCs w:val="22"/>
          <w:lang w:val="es-PE"/>
        </w:rPr>
        <w:t xml:space="preserve">como objetivo realizarse en todo el sector público, y no solo en el MARNDR como están contemplados los otros componentes. </w:t>
      </w:r>
    </w:p>
    <w:p w14:paraId="091E096B" w14:textId="77777777" w:rsidR="00C322D5" w:rsidRPr="00E96673" w:rsidRDefault="00C322D5" w:rsidP="00C322D5">
      <w:pPr>
        <w:jc w:val="both"/>
        <w:rPr>
          <w:rFonts w:ascii="Calibri Light" w:hAnsi="Calibri Light" w:cs="Calibri Light"/>
          <w:sz w:val="22"/>
          <w:szCs w:val="22"/>
          <w:lang w:val="es-PE"/>
        </w:rPr>
      </w:pPr>
    </w:p>
    <w:p w14:paraId="091E096C" w14:textId="77777777" w:rsidR="008C2BB9" w:rsidRPr="00E96673" w:rsidRDefault="00C322D5" w:rsidP="00C322D5">
      <w:p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Con ello, </w:t>
      </w:r>
      <w:r w:rsidR="008C2BB9" w:rsidRPr="00E96673">
        <w:rPr>
          <w:rFonts w:ascii="Calibri Light" w:hAnsi="Calibri Light" w:cs="Calibri Light"/>
          <w:sz w:val="22"/>
          <w:szCs w:val="22"/>
          <w:lang w:val="es-PE"/>
        </w:rPr>
        <w:t>en base a información del Ministerio de Economía y Finanzas se tiene que el pago de salarios alcanzó los 31 571 985 51 Gourdes, es decir $502 034 302</w:t>
      </w:r>
      <w:r w:rsidR="008C2BB9" w:rsidRPr="00E96673">
        <w:rPr>
          <w:rStyle w:val="FootnoteReference"/>
          <w:rFonts w:ascii="Calibri Light" w:hAnsi="Calibri Light" w:cs="Calibri Light"/>
          <w:sz w:val="22"/>
          <w:szCs w:val="22"/>
          <w:lang w:val="es-PE"/>
        </w:rPr>
        <w:footnoteReference w:id="24"/>
      </w:r>
      <w:r w:rsidR="008C2BB9" w:rsidRPr="00E96673">
        <w:rPr>
          <w:rFonts w:ascii="Calibri Light" w:hAnsi="Calibri Light" w:cs="Calibri Light"/>
          <w:sz w:val="22"/>
          <w:szCs w:val="22"/>
          <w:lang w:val="es-PE"/>
        </w:rPr>
        <w:t xml:space="preserve">. </w:t>
      </w:r>
    </w:p>
    <w:p w14:paraId="091E096D" w14:textId="77777777" w:rsidR="003855D9" w:rsidRPr="00E96673" w:rsidRDefault="003855D9" w:rsidP="00C322D5">
      <w:pPr>
        <w:jc w:val="both"/>
        <w:rPr>
          <w:rFonts w:ascii="Calibri Light" w:hAnsi="Calibri Light" w:cs="Calibri Light"/>
          <w:sz w:val="22"/>
          <w:szCs w:val="22"/>
          <w:lang w:val="es-PE"/>
        </w:rPr>
      </w:pPr>
    </w:p>
    <w:p w14:paraId="091E096E" w14:textId="77777777" w:rsidR="008C2BB9" w:rsidRPr="00E96673" w:rsidRDefault="008C2BB9" w:rsidP="00C322D5">
      <w:pPr>
        <w:jc w:val="both"/>
        <w:rPr>
          <w:rFonts w:ascii="Calibri Light" w:hAnsi="Calibri Light" w:cs="Calibri Light"/>
          <w:sz w:val="22"/>
          <w:szCs w:val="22"/>
          <w:lang w:val="es-PE"/>
        </w:rPr>
      </w:pPr>
      <w:r w:rsidRPr="00E96673">
        <w:rPr>
          <w:rFonts w:ascii="Calibri Light" w:hAnsi="Calibri Light" w:cs="Calibri Light"/>
          <w:sz w:val="22"/>
          <w:szCs w:val="22"/>
          <w:lang w:val="es-PE"/>
        </w:rPr>
        <w:lastRenderedPageBreak/>
        <w:t>Por tanto</w:t>
      </w:r>
      <w:r w:rsidR="003B3D7E" w:rsidRPr="00E96673">
        <w:rPr>
          <w:rFonts w:ascii="Calibri Light" w:hAnsi="Calibri Light" w:cs="Calibri Light"/>
          <w:sz w:val="22"/>
          <w:szCs w:val="22"/>
          <w:lang w:val="es-PE"/>
        </w:rPr>
        <w:t>,</w:t>
      </w:r>
      <w:r w:rsidRPr="00E96673">
        <w:rPr>
          <w:rFonts w:ascii="Calibri Light" w:hAnsi="Calibri Light" w:cs="Calibri Light"/>
          <w:sz w:val="22"/>
          <w:szCs w:val="22"/>
          <w:lang w:val="es-PE"/>
        </w:rPr>
        <w:t xml:space="preserve"> se tiene que los ahorros generados por este componente son calculados de la siguiente forma: </w:t>
      </w:r>
    </w:p>
    <w:p w14:paraId="091E096F" w14:textId="77777777" w:rsidR="008C2BB9" w:rsidRPr="00E96673" w:rsidRDefault="008C2BB9" w:rsidP="00C322D5">
      <w:p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 </w:t>
      </w:r>
    </w:p>
    <w:p w14:paraId="091E0970" w14:textId="77777777" w:rsidR="008C2BB9" w:rsidRPr="00E96673" w:rsidRDefault="00CA3F10" w:rsidP="00C322D5">
      <w:pPr>
        <w:jc w:val="both"/>
        <w:rPr>
          <w:rFonts w:ascii="Calibri Light" w:hAnsi="Calibri Light" w:cs="Calibri Light"/>
          <w:b/>
          <w:sz w:val="22"/>
          <w:szCs w:val="22"/>
          <w:lang w:val="es-PE"/>
        </w:rPr>
      </w:pPr>
      <m:oMathPara>
        <m:oMath>
          <m:r>
            <m:rPr>
              <m:sty m:val="bi"/>
            </m:rPr>
            <w:rPr>
              <w:rFonts w:ascii="Cambria Math" w:hAnsi="Cambria Math" w:cs="Calibri Light"/>
              <w:sz w:val="22"/>
              <w:szCs w:val="22"/>
              <w:lang w:val="es-PE"/>
            </w:rPr>
            <m:t>Ahorr</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o</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 ahorr</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o</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*gasto planilla sector público= % ahorr</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o</m:t>
              </m:r>
            </m:e>
            <m:sub>
              <m:r>
                <m:rPr>
                  <m:sty m:val="bi"/>
                </m:rPr>
                <w:rPr>
                  <w:rFonts w:ascii="Cambria Math" w:hAnsi="Cambria Math" w:cs="Calibri Light"/>
                  <w:sz w:val="22"/>
                  <w:szCs w:val="22"/>
                  <w:lang w:val="es-PE"/>
                </w:rPr>
                <m:t>SP,CP</m:t>
              </m:r>
            </m:sub>
          </m:sSub>
          <m:r>
            <w:rPr>
              <w:rFonts w:ascii="Cambria Math" w:hAnsi="Cambria Math" w:cs="Calibri Light"/>
              <w:sz w:val="22"/>
              <w:szCs w:val="22"/>
              <w:lang w:val="es-PE"/>
            </w:rPr>
            <m:t>*</m:t>
          </m:r>
          <m:r>
            <m:rPr>
              <m:sty m:val="b"/>
            </m:rPr>
            <w:rPr>
              <w:rFonts w:ascii="Cambria Math" w:hAnsi="Cambria Math" w:cs="Calibri Light"/>
              <w:sz w:val="22"/>
              <w:szCs w:val="22"/>
              <w:lang w:val="es-PE"/>
            </w:rPr>
            <m:t>$502 034 302</m:t>
          </m:r>
        </m:oMath>
      </m:oMathPara>
    </w:p>
    <w:p w14:paraId="091E0971" w14:textId="77777777" w:rsidR="00C322D5" w:rsidRPr="00E96673" w:rsidRDefault="008C2BB9" w:rsidP="00C322D5">
      <w:p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 </w:t>
      </w:r>
    </w:p>
    <w:p w14:paraId="091E0972" w14:textId="77777777" w:rsidR="00C322D5" w:rsidRPr="00E96673" w:rsidRDefault="00C322D5" w:rsidP="00C322D5">
      <w:pPr>
        <w:jc w:val="both"/>
        <w:rPr>
          <w:rFonts w:ascii="Calibri Light" w:hAnsi="Calibri Light" w:cs="Calibri Light"/>
          <w:sz w:val="22"/>
          <w:szCs w:val="22"/>
          <w:lang w:val="es-PE"/>
        </w:rPr>
      </w:pPr>
    </w:p>
    <w:p w14:paraId="091E0973" w14:textId="77777777" w:rsidR="009F09D6" w:rsidRPr="00E96673" w:rsidRDefault="000B2600" w:rsidP="00AB79DC">
      <w:pPr>
        <w:pStyle w:val="Subtitle"/>
        <w:spacing w:after="160"/>
        <w:rPr>
          <w:b/>
          <w:i w:val="0"/>
          <w:iCs w:val="0"/>
          <w:color w:val="auto"/>
          <w:spacing w:val="0"/>
          <w:sz w:val="22"/>
          <w:szCs w:val="22"/>
          <w:lang w:val="es-PE" w:eastAsia="en-US"/>
        </w:rPr>
      </w:pPr>
      <w:r w:rsidRPr="00E96673">
        <w:rPr>
          <w:b/>
          <w:i w:val="0"/>
          <w:iCs w:val="0"/>
          <w:color w:val="auto"/>
          <w:spacing w:val="0"/>
          <w:sz w:val="22"/>
          <w:szCs w:val="22"/>
          <w:lang w:val="es-PE" w:eastAsia="en-US"/>
        </w:rPr>
        <w:t>S</w:t>
      </w:r>
      <w:r w:rsidR="009F09D6" w:rsidRPr="00E96673">
        <w:rPr>
          <w:b/>
          <w:i w:val="0"/>
          <w:iCs w:val="0"/>
          <w:color w:val="auto"/>
          <w:spacing w:val="0"/>
          <w:sz w:val="22"/>
          <w:szCs w:val="22"/>
          <w:lang w:val="es-PE" w:eastAsia="en-US"/>
        </w:rPr>
        <w:t xml:space="preserve">in proyecto </w:t>
      </w:r>
    </w:p>
    <w:p w14:paraId="091E0974" w14:textId="77777777" w:rsidR="00166300" w:rsidRPr="00E96673" w:rsidRDefault="002D59BC" w:rsidP="00CA3F10">
      <w:pPr>
        <w:spacing w:line="276" w:lineRule="auto"/>
        <w:jc w:val="both"/>
        <w:rPr>
          <w:rFonts w:ascii="Calibri Light" w:hAnsi="Calibri Light" w:cs="Calibri Light"/>
          <w:sz w:val="22"/>
          <w:szCs w:val="22"/>
        </w:rPr>
      </w:pPr>
      <w:r w:rsidRPr="00E96673">
        <w:rPr>
          <w:rFonts w:ascii="Calibri Light" w:hAnsi="Calibri Light" w:cs="Calibri Light"/>
          <w:sz w:val="22"/>
          <w:szCs w:val="22"/>
        </w:rPr>
        <w:t>En caso de no desarrollar el proyecto</w:t>
      </w:r>
      <w:r w:rsidR="00CA3F10" w:rsidRPr="00E96673">
        <w:rPr>
          <w:rFonts w:ascii="Calibri Light" w:hAnsi="Calibri Light" w:cs="Calibri Light"/>
          <w:sz w:val="22"/>
          <w:szCs w:val="22"/>
        </w:rPr>
        <w:t xml:space="preserve">, el porcentaje de ahorro esperado sería 0% dado que no se realizaría ningún tipo de registro biométrico, ni </w:t>
      </w:r>
      <w:r w:rsidR="00A5384D" w:rsidRPr="00E96673">
        <w:rPr>
          <w:rFonts w:ascii="Calibri Light" w:hAnsi="Calibri Light" w:cs="Calibri Light"/>
          <w:sz w:val="22"/>
          <w:szCs w:val="22"/>
        </w:rPr>
        <w:t>saneamiento</w:t>
      </w:r>
      <w:r w:rsidR="00CA3F10" w:rsidRPr="00E96673">
        <w:rPr>
          <w:rFonts w:ascii="Calibri Light" w:hAnsi="Calibri Light" w:cs="Calibri Light"/>
          <w:sz w:val="22"/>
          <w:szCs w:val="22"/>
        </w:rPr>
        <w:t xml:space="preserve"> de la base de planillas de </w:t>
      </w:r>
      <w:r w:rsidR="003B3D7E" w:rsidRPr="00E96673">
        <w:rPr>
          <w:rFonts w:ascii="Calibri Light" w:hAnsi="Calibri Light" w:cs="Calibri Light"/>
          <w:sz w:val="22"/>
          <w:szCs w:val="22"/>
        </w:rPr>
        <w:t>l</w:t>
      </w:r>
      <w:r w:rsidR="00CA3F10" w:rsidRPr="00E96673">
        <w:rPr>
          <w:rFonts w:ascii="Calibri Light" w:hAnsi="Calibri Light" w:cs="Calibri Light"/>
          <w:sz w:val="22"/>
          <w:szCs w:val="22"/>
        </w:rPr>
        <w:t xml:space="preserve">os </w:t>
      </w:r>
      <w:r w:rsidR="00A5384D" w:rsidRPr="00E96673">
        <w:rPr>
          <w:rFonts w:ascii="Calibri Light" w:hAnsi="Calibri Light" w:cs="Calibri Light"/>
          <w:sz w:val="22"/>
          <w:szCs w:val="22"/>
        </w:rPr>
        <w:t>trabajadores</w:t>
      </w:r>
      <w:r w:rsidR="00CA3F10" w:rsidRPr="00E96673">
        <w:rPr>
          <w:rFonts w:ascii="Calibri Light" w:hAnsi="Calibri Light" w:cs="Calibri Light"/>
          <w:sz w:val="22"/>
          <w:szCs w:val="22"/>
        </w:rPr>
        <w:t xml:space="preserve">, sin poder identificar trabajadores que no se encuentran trabajando y aún siguen percibiendo salario. Por lo tanto, el ahorro en el caso sin proyecto asciende a 0. </w:t>
      </w:r>
    </w:p>
    <w:p w14:paraId="091E0975" w14:textId="77777777" w:rsidR="00CA3F10" w:rsidRPr="00E96673" w:rsidRDefault="00CA3F10" w:rsidP="00CA3F10">
      <w:pPr>
        <w:spacing w:line="276" w:lineRule="auto"/>
        <w:jc w:val="both"/>
        <w:rPr>
          <w:rFonts w:ascii="Calibri Light" w:hAnsi="Calibri Light" w:cs="Calibri Light"/>
          <w:sz w:val="22"/>
          <w:szCs w:val="22"/>
        </w:rPr>
      </w:pPr>
    </w:p>
    <w:p w14:paraId="091E0976" w14:textId="77777777" w:rsidR="00CA3F10" w:rsidRPr="00E96673" w:rsidRDefault="00A5384D" w:rsidP="00CA3F10">
      <w:pPr>
        <w:spacing w:line="276" w:lineRule="auto"/>
        <w:jc w:val="both"/>
        <w:rPr>
          <w:rFonts w:ascii="Calibri Light" w:hAnsi="Calibri Light" w:cs="Calibri Light"/>
          <w:sz w:val="22"/>
          <w:szCs w:val="22"/>
          <w:lang w:val="es-PE"/>
        </w:rPr>
      </w:pPr>
      <m:oMathPara>
        <m:oMath>
          <m:r>
            <m:rPr>
              <m:sty m:val="bi"/>
            </m:rPr>
            <w:rPr>
              <w:rFonts w:ascii="Cambria Math" w:hAnsi="Cambria Math" w:cs="Calibri Light"/>
              <w:sz w:val="22"/>
              <w:szCs w:val="22"/>
              <w:lang w:val="es-PE"/>
            </w:rPr>
            <m:t>Ahorr</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o</m:t>
              </m:r>
            </m:e>
            <m:sub>
              <m:r>
                <m:rPr>
                  <m:sty m:val="bi"/>
                </m:rPr>
                <w:rPr>
                  <w:rFonts w:ascii="Cambria Math" w:hAnsi="Cambria Math" w:cs="Calibri Light"/>
                  <w:sz w:val="22"/>
                  <w:szCs w:val="22"/>
                  <w:lang w:val="es-PE"/>
                </w:rPr>
                <m:t>SP</m:t>
              </m:r>
            </m:sub>
          </m:sSub>
          <m:r>
            <m:rPr>
              <m:sty m:val="bi"/>
            </m:rPr>
            <w:rPr>
              <w:rFonts w:ascii="Cambria Math" w:hAnsi="Cambria Math" w:cs="Calibri Light"/>
              <w:sz w:val="22"/>
              <w:szCs w:val="22"/>
              <w:lang w:val="es-PE"/>
            </w:rPr>
            <m:t>=0%*</m:t>
          </m:r>
          <m:r>
            <m:rPr>
              <m:sty m:val="b"/>
            </m:rPr>
            <w:rPr>
              <w:rFonts w:ascii="Cambria Math" w:hAnsi="Cambria Math" w:cs="Calibri Light"/>
              <w:sz w:val="22"/>
              <w:szCs w:val="22"/>
              <w:lang w:val="es-PE"/>
            </w:rPr>
            <m:t>$502 034 302=0</m:t>
          </m:r>
        </m:oMath>
      </m:oMathPara>
    </w:p>
    <w:p w14:paraId="091E0977" w14:textId="77777777" w:rsidR="001F5ABF" w:rsidRPr="00E96673" w:rsidRDefault="001F5ABF" w:rsidP="00AB79DC">
      <w:pPr>
        <w:pStyle w:val="Subtitle"/>
        <w:spacing w:after="160"/>
        <w:rPr>
          <w:b/>
          <w:i w:val="0"/>
          <w:iCs w:val="0"/>
          <w:color w:val="auto"/>
          <w:spacing w:val="0"/>
          <w:sz w:val="22"/>
          <w:szCs w:val="22"/>
          <w:lang w:val="es-PE" w:eastAsia="en-US"/>
        </w:rPr>
      </w:pPr>
    </w:p>
    <w:p w14:paraId="091E0978" w14:textId="77777777" w:rsidR="009F09D6" w:rsidRPr="00E96673" w:rsidRDefault="00EC0E70" w:rsidP="00AB79DC">
      <w:pPr>
        <w:pStyle w:val="Subtitle"/>
        <w:spacing w:after="160"/>
        <w:rPr>
          <w:b/>
          <w:i w:val="0"/>
          <w:iCs w:val="0"/>
          <w:color w:val="auto"/>
          <w:spacing w:val="0"/>
          <w:sz w:val="22"/>
          <w:szCs w:val="22"/>
          <w:lang w:val="es-PE" w:eastAsia="en-US"/>
        </w:rPr>
      </w:pPr>
      <w:r w:rsidRPr="00E96673">
        <w:rPr>
          <w:b/>
          <w:i w:val="0"/>
          <w:iCs w:val="0"/>
          <w:color w:val="auto"/>
          <w:spacing w:val="0"/>
          <w:sz w:val="22"/>
          <w:szCs w:val="22"/>
          <w:lang w:val="es-PE" w:eastAsia="en-US"/>
        </w:rPr>
        <w:t>C</w:t>
      </w:r>
      <w:r w:rsidR="009F09D6" w:rsidRPr="00E96673">
        <w:rPr>
          <w:b/>
          <w:i w:val="0"/>
          <w:iCs w:val="0"/>
          <w:color w:val="auto"/>
          <w:spacing w:val="0"/>
          <w:sz w:val="22"/>
          <w:szCs w:val="22"/>
          <w:lang w:val="es-PE" w:eastAsia="en-US"/>
        </w:rPr>
        <w:t>on proyecto</w:t>
      </w:r>
    </w:p>
    <w:p w14:paraId="091E0979" w14:textId="77777777" w:rsidR="001F5ABF" w:rsidRPr="00E96673" w:rsidRDefault="00D96C9F" w:rsidP="009C3A8C">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caso de </w:t>
      </w:r>
      <w:r w:rsidR="009C3A8C" w:rsidRPr="00E96673">
        <w:rPr>
          <w:rFonts w:ascii="Calibri Light" w:hAnsi="Calibri Light" w:cs="Calibri Light"/>
          <w:sz w:val="22"/>
          <w:szCs w:val="22"/>
        </w:rPr>
        <w:t>desarrollar el Proyecto, se espera que la implementación del sistema biométrico y un adecuado manejo y estado de la base de información de los trabajadores del sector público, permita identificar a todos los t</w:t>
      </w:r>
      <w:r w:rsidR="00FF2791" w:rsidRPr="00E96673">
        <w:rPr>
          <w:rFonts w:ascii="Calibri Light" w:hAnsi="Calibri Light" w:cs="Calibri Light"/>
          <w:sz w:val="22"/>
          <w:szCs w:val="22"/>
        </w:rPr>
        <w:t xml:space="preserve">rabajadores </w:t>
      </w:r>
      <w:r w:rsidR="001F5ABF" w:rsidRPr="00E96673">
        <w:rPr>
          <w:rFonts w:ascii="Calibri Light" w:hAnsi="Calibri Light" w:cs="Calibri Light"/>
          <w:sz w:val="22"/>
          <w:szCs w:val="22"/>
        </w:rPr>
        <w:t>que no se encuentran laborando actualmente pero aún continúan percibiendo salarios. Adicionalmente, otros conceptos de ahorros se podrían generar tal como los identificados en el caso del Ministerio de Educación de Haití. Por tanto, y con la finalidad de asumir un porcentaje de ahorro conservador, en línea con experiencias internacionales antes mencionadas como las de Brasil, Honduras y El Salvador, se trabaja con un 2%</w:t>
      </w:r>
      <w:r w:rsidR="004231F2" w:rsidRPr="00E96673">
        <w:rPr>
          <w:rFonts w:ascii="Calibri Light" w:hAnsi="Calibri Light" w:cs="Calibri Light"/>
          <w:sz w:val="22"/>
          <w:szCs w:val="22"/>
        </w:rPr>
        <w:t xml:space="preserve"> (ver página anterior con los detalles de porcentajes de ahorro encontrados en otros casos, proyectos y programas de otros países)</w:t>
      </w:r>
      <w:r w:rsidR="001F5ABF" w:rsidRPr="00E96673">
        <w:rPr>
          <w:rFonts w:ascii="Calibri Light" w:hAnsi="Calibri Light" w:cs="Calibri Light"/>
          <w:sz w:val="22"/>
          <w:szCs w:val="22"/>
        </w:rPr>
        <w:t xml:space="preserve">. </w:t>
      </w:r>
    </w:p>
    <w:p w14:paraId="091E097A" w14:textId="77777777" w:rsidR="001F5ABF" w:rsidRPr="00E96673" w:rsidRDefault="001F5ABF" w:rsidP="009C3A8C">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lo tanto, el ahorro estimado asciende a: </w:t>
      </w:r>
    </w:p>
    <w:p w14:paraId="091E097B" w14:textId="77777777" w:rsidR="001F5ABF" w:rsidRPr="00E96673" w:rsidRDefault="001F5ABF" w:rsidP="009C3A8C">
      <w:pPr>
        <w:spacing w:line="276" w:lineRule="auto"/>
        <w:jc w:val="both"/>
        <w:rPr>
          <w:rFonts w:ascii="Calibri Light" w:hAnsi="Calibri Light" w:cs="Calibri Light"/>
          <w:sz w:val="22"/>
          <w:szCs w:val="22"/>
        </w:rPr>
      </w:pPr>
    </w:p>
    <w:p w14:paraId="091E097C" w14:textId="77777777" w:rsidR="0049708F" w:rsidRPr="00E96673" w:rsidRDefault="0051789A" w:rsidP="009C3A8C">
      <w:pPr>
        <w:spacing w:line="276" w:lineRule="auto"/>
        <w:jc w:val="both"/>
        <w:rPr>
          <w:rFonts w:ascii="Calibri Light" w:hAnsi="Calibri Light" w:cs="Calibri Light"/>
          <w:sz w:val="22"/>
          <w:szCs w:val="22"/>
        </w:rPr>
      </w:pPr>
      <m:oMathPara>
        <m:oMath>
          <m:r>
            <m:rPr>
              <m:sty m:val="bi"/>
            </m:rPr>
            <w:rPr>
              <w:rFonts w:ascii="Cambria Math" w:hAnsi="Cambria Math" w:cs="Calibri Light"/>
              <w:sz w:val="22"/>
              <w:szCs w:val="22"/>
              <w:lang w:val="es-PE"/>
            </w:rPr>
            <m:t>Ahorr</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o</m:t>
              </m:r>
            </m:e>
            <m:sub>
              <m:r>
                <m:rPr>
                  <m:sty m:val="bi"/>
                </m:rPr>
                <w:rPr>
                  <w:rFonts w:ascii="Cambria Math" w:hAnsi="Cambria Math" w:cs="Calibri Light"/>
                  <w:sz w:val="22"/>
                  <w:szCs w:val="22"/>
                  <w:lang w:val="es-PE"/>
                </w:rPr>
                <m:t>CP</m:t>
              </m:r>
            </m:sub>
          </m:sSub>
          <m:r>
            <m:rPr>
              <m:sty m:val="bi"/>
            </m:rPr>
            <w:rPr>
              <w:rFonts w:ascii="Cambria Math" w:hAnsi="Cambria Math" w:cs="Calibri Light"/>
              <w:sz w:val="22"/>
              <w:szCs w:val="22"/>
              <w:lang w:val="es-PE"/>
            </w:rPr>
            <m:t>=2%*</m:t>
          </m:r>
          <m:r>
            <m:rPr>
              <m:sty m:val="b"/>
            </m:rPr>
            <w:rPr>
              <w:rFonts w:ascii="Cambria Math" w:hAnsi="Cambria Math" w:cs="Calibri Light"/>
              <w:sz w:val="22"/>
              <w:szCs w:val="22"/>
              <w:lang w:val="es-PE"/>
            </w:rPr>
            <m:t>$502 034 302=$10 040 686.05</m:t>
          </m:r>
        </m:oMath>
      </m:oMathPara>
    </w:p>
    <w:p w14:paraId="091E097D" w14:textId="77777777" w:rsidR="00CB2E57" w:rsidRPr="00E96673" w:rsidRDefault="00CB2E57" w:rsidP="009C3A8C">
      <w:pPr>
        <w:spacing w:line="276" w:lineRule="auto"/>
        <w:jc w:val="both"/>
        <w:rPr>
          <w:rFonts w:ascii="Calibri Light" w:hAnsi="Calibri Light" w:cs="Calibri Light"/>
          <w:sz w:val="22"/>
          <w:szCs w:val="22"/>
          <w:lang w:val="es-PE"/>
        </w:rPr>
      </w:pPr>
    </w:p>
    <w:p w14:paraId="091E097E" w14:textId="77777777" w:rsidR="007A79BB" w:rsidRPr="00E96673" w:rsidRDefault="007A79BB" w:rsidP="00AB79DC">
      <w:pPr>
        <w:jc w:val="both"/>
        <w:rPr>
          <w:rFonts w:ascii="Calibri Light" w:hAnsi="Calibri Light" w:cs="Calibri Light"/>
          <w:sz w:val="22"/>
          <w:szCs w:val="22"/>
          <w:lang w:val="es-PE"/>
        </w:rPr>
      </w:pPr>
    </w:p>
    <w:p w14:paraId="091E097F" w14:textId="77777777" w:rsidR="00660DF1" w:rsidRPr="00E96673" w:rsidRDefault="009D5A65" w:rsidP="00660DF1">
      <w:pPr>
        <w:pStyle w:val="subt2"/>
      </w:pPr>
      <w:r w:rsidRPr="00E96673">
        <w:t>Pago de salarios</w:t>
      </w:r>
    </w:p>
    <w:p w14:paraId="091E0980" w14:textId="77777777" w:rsidR="00420A7A" w:rsidRPr="00E96673" w:rsidRDefault="007C18A3" w:rsidP="00A02FF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El fortalecimiento de la gestión del presupuesto y pago de salarios permitirá unificar y homogenizar la modalidad de pago a los trabajadores. En la actualidad, los contadores públicos de las instituciones públicas encargados de emitir las modalidades de pago deciden de forma aleatoria si se imprimirá un cheque, lo cual requiere la presencia del trabajador al lugar para recibir el documento, o si se realizará una transferencia directa de su salario. Se espera </w:t>
      </w:r>
      <w:r w:rsidR="005F3D1B" w:rsidRPr="00E96673">
        <w:rPr>
          <w:rFonts w:ascii="Calibri Light" w:hAnsi="Calibri Light" w:cs="Calibri Light"/>
          <w:sz w:val="22"/>
          <w:szCs w:val="22"/>
        </w:rPr>
        <w:t>que,</w:t>
      </w:r>
      <w:r w:rsidRPr="00E96673">
        <w:rPr>
          <w:rFonts w:ascii="Calibri Light" w:hAnsi="Calibri Light" w:cs="Calibri Light"/>
          <w:sz w:val="22"/>
          <w:szCs w:val="22"/>
        </w:rPr>
        <w:t xml:space="preserve"> con la implementación de un sistema de control de pagos de salarios, a cargo del MEF y vinculado al SIAF, los pagos se logren realizar de forma directa mediante transferencias a cuentas de los trabajadores. Esto significará el ahorro de impresión de cheques, es decir reducción en el uso de papel, luz, tinta de impresión y materiales físicos de oficina dado que no será necesario imprimir los documentos. </w:t>
      </w:r>
      <w:r w:rsidRPr="00E96673">
        <w:rPr>
          <w:rFonts w:ascii="Calibri Light" w:hAnsi="Calibri Light" w:cs="Calibri Light"/>
          <w:b/>
          <w:sz w:val="22"/>
          <w:szCs w:val="22"/>
        </w:rPr>
        <w:t>En el caso del costo promedio de</w:t>
      </w:r>
      <w:r w:rsidR="00F45372" w:rsidRPr="00E96673">
        <w:rPr>
          <w:rFonts w:ascii="Calibri Light" w:hAnsi="Calibri Light" w:cs="Calibri Light"/>
          <w:b/>
          <w:sz w:val="22"/>
          <w:szCs w:val="22"/>
        </w:rPr>
        <w:t xml:space="preserve"> impresión en la emisión</w:t>
      </w:r>
      <w:r w:rsidRPr="00E96673">
        <w:rPr>
          <w:rFonts w:ascii="Calibri Light" w:hAnsi="Calibri Light" w:cs="Calibri Light"/>
          <w:b/>
          <w:sz w:val="22"/>
          <w:szCs w:val="22"/>
        </w:rPr>
        <w:t xml:space="preserve"> de cheques personales, se estima que asciende a </w:t>
      </w:r>
      <w:r w:rsidR="00D13EA7" w:rsidRPr="00E96673">
        <w:rPr>
          <w:rFonts w:ascii="Calibri Light" w:hAnsi="Calibri Light" w:cs="Calibri Light"/>
          <w:b/>
          <w:sz w:val="22"/>
          <w:szCs w:val="22"/>
        </w:rPr>
        <w:t xml:space="preserve">5 867 366 Gourdes al año </w:t>
      </w:r>
      <w:r w:rsidR="00D13EA7" w:rsidRPr="00E96673">
        <w:rPr>
          <w:rFonts w:ascii="Calibri Light" w:hAnsi="Calibri Light" w:cs="Calibri Light"/>
          <w:b/>
          <w:sz w:val="22"/>
          <w:szCs w:val="22"/>
        </w:rPr>
        <w:lastRenderedPageBreak/>
        <w:t>o $90 434</w:t>
      </w:r>
      <w:r w:rsidR="00E01A41" w:rsidRPr="00E96673">
        <w:rPr>
          <w:rFonts w:ascii="Calibri Light" w:hAnsi="Calibri Light" w:cs="Calibri Light"/>
          <w:b/>
          <w:sz w:val="22"/>
          <w:szCs w:val="22"/>
        </w:rPr>
        <w:t>.13</w:t>
      </w:r>
      <w:r w:rsidR="00420A7A" w:rsidRPr="00E96673">
        <w:rPr>
          <w:rFonts w:ascii="Calibri Light" w:hAnsi="Calibri Light" w:cs="Calibri Light"/>
          <w:b/>
          <w:sz w:val="22"/>
          <w:szCs w:val="22"/>
        </w:rPr>
        <w:t>.</w:t>
      </w:r>
      <w:r w:rsidR="00B3129D" w:rsidRPr="00E96673">
        <w:rPr>
          <w:rFonts w:ascii="Calibri Light" w:hAnsi="Calibri Light" w:cs="Calibri Light"/>
          <w:b/>
          <w:sz w:val="22"/>
          <w:szCs w:val="22"/>
        </w:rPr>
        <w:t xml:space="preserve"> En caso se desarrolle el proyecto, dicho costo se eliminaría, al poder contar con un mejor sistema de pagos</w:t>
      </w:r>
      <w:r w:rsidR="00BA6434" w:rsidRPr="00E96673">
        <w:rPr>
          <w:rFonts w:ascii="Calibri Light" w:hAnsi="Calibri Light" w:cs="Calibri Light"/>
          <w:b/>
          <w:sz w:val="22"/>
          <w:szCs w:val="22"/>
        </w:rPr>
        <w:t xml:space="preserve"> como transferencias.</w:t>
      </w:r>
      <w:r w:rsidR="00420A7A" w:rsidRPr="00E96673">
        <w:rPr>
          <w:rFonts w:ascii="Calibri Light" w:hAnsi="Calibri Light" w:cs="Calibri Light"/>
          <w:sz w:val="22"/>
          <w:szCs w:val="22"/>
        </w:rPr>
        <w:t xml:space="preserve"> </w:t>
      </w:r>
    </w:p>
    <w:p w14:paraId="091E0981" w14:textId="77777777" w:rsidR="009E7C75" w:rsidRPr="00E96673" w:rsidRDefault="009E7C75" w:rsidP="00F45372">
      <w:pPr>
        <w:spacing w:line="276" w:lineRule="auto"/>
        <w:jc w:val="both"/>
        <w:rPr>
          <w:rFonts w:ascii="Calibri Light" w:hAnsi="Calibri Light" w:cs="Calibri Light"/>
          <w:sz w:val="22"/>
          <w:szCs w:val="22"/>
        </w:rPr>
      </w:pPr>
    </w:p>
    <w:p w14:paraId="091E0982" w14:textId="77777777" w:rsidR="003B1C41" w:rsidRPr="00E96673" w:rsidRDefault="00F45372" w:rsidP="00F45372">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otro lado, </w:t>
      </w:r>
      <w:r w:rsidR="00C224ED" w:rsidRPr="00E96673">
        <w:rPr>
          <w:rFonts w:ascii="Calibri Light" w:hAnsi="Calibri Light" w:cs="Calibri Light"/>
          <w:sz w:val="22"/>
          <w:szCs w:val="22"/>
        </w:rPr>
        <w:t>se considera que los trabajadores deben realiza</w:t>
      </w:r>
      <w:r w:rsidR="00BE0BDA" w:rsidRPr="00E96673">
        <w:rPr>
          <w:rFonts w:ascii="Calibri Light" w:hAnsi="Calibri Light" w:cs="Calibri Light"/>
          <w:sz w:val="22"/>
          <w:szCs w:val="22"/>
        </w:rPr>
        <w:t>r</w:t>
      </w:r>
      <w:r w:rsidR="00C224ED" w:rsidRPr="00E96673">
        <w:rPr>
          <w:rFonts w:ascii="Calibri Light" w:hAnsi="Calibri Light" w:cs="Calibri Light"/>
          <w:sz w:val="22"/>
          <w:szCs w:val="22"/>
        </w:rPr>
        <w:t xml:space="preserve"> viajes a las agencias de las entidades para recibir y cobrar los cheques, por lo cual realizan gastos de transporte</w:t>
      </w:r>
      <w:r w:rsidR="008C76F1" w:rsidRPr="00E96673">
        <w:rPr>
          <w:rFonts w:ascii="Calibri Light" w:hAnsi="Calibri Light" w:cs="Calibri Light"/>
          <w:sz w:val="22"/>
          <w:szCs w:val="22"/>
        </w:rPr>
        <w:t xml:space="preserve"> ($0.24)</w:t>
      </w:r>
      <w:r w:rsidR="008007DB" w:rsidRPr="00E96673">
        <w:rPr>
          <w:rFonts w:ascii="Calibri Light" w:hAnsi="Calibri Light" w:cs="Calibri Light"/>
          <w:sz w:val="22"/>
          <w:szCs w:val="22"/>
        </w:rPr>
        <w:t xml:space="preserve"> y se consideran 2 viajes (uno de ida y otro de vuelta)</w:t>
      </w:r>
      <w:r w:rsidR="00823402" w:rsidRPr="00E96673">
        <w:rPr>
          <w:rFonts w:ascii="Calibri Light" w:hAnsi="Calibri Light" w:cs="Calibri Light"/>
          <w:sz w:val="22"/>
          <w:szCs w:val="22"/>
        </w:rPr>
        <w:t xml:space="preserve">. Por lo cual, el costo </w:t>
      </w:r>
      <w:r w:rsidR="000A5CBA" w:rsidRPr="00E96673">
        <w:rPr>
          <w:rFonts w:ascii="Calibri Light" w:hAnsi="Calibri Light" w:cs="Calibri Light"/>
          <w:sz w:val="22"/>
          <w:szCs w:val="22"/>
        </w:rPr>
        <w:t>asociado al transporte para cobrar los cheques se cuantifica</w:t>
      </w:r>
      <w:r w:rsidR="001E2E7F" w:rsidRPr="00E96673">
        <w:rPr>
          <w:rFonts w:ascii="Calibri Light" w:hAnsi="Calibri Light" w:cs="Calibri Light"/>
          <w:sz w:val="22"/>
          <w:szCs w:val="22"/>
        </w:rPr>
        <w:t xml:space="preserve"> de la siguiente forma: </w:t>
      </w:r>
    </w:p>
    <w:p w14:paraId="091E0983" w14:textId="77777777" w:rsidR="005A57D8" w:rsidRPr="00E96673" w:rsidRDefault="005A57D8" w:rsidP="00F45372">
      <w:pPr>
        <w:spacing w:line="276" w:lineRule="auto"/>
        <w:jc w:val="both"/>
        <w:rPr>
          <w:rFonts w:ascii="Calibri Light" w:hAnsi="Calibri Light" w:cs="Calibri Light"/>
          <w:sz w:val="22"/>
          <w:szCs w:val="22"/>
        </w:rPr>
      </w:pPr>
    </w:p>
    <w:p w14:paraId="091E0984" w14:textId="77777777" w:rsidR="001E2E7F" w:rsidRPr="00E96673" w:rsidRDefault="00690F9A" w:rsidP="00F45372">
      <w:pPr>
        <w:spacing w:line="276" w:lineRule="auto"/>
        <w:jc w:val="both"/>
        <w:rPr>
          <w:rFonts w:ascii="Calibri Light" w:hAnsi="Calibri Light" w:cs="Calibri Light"/>
          <w:b/>
          <w:i/>
          <w:sz w:val="22"/>
          <w:szCs w:val="22"/>
        </w:rPr>
      </w:pPr>
      <m:oMathPara>
        <m:oMath>
          <m:r>
            <m:rPr>
              <m:sty m:val="bi"/>
            </m:rPr>
            <w:rPr>
              <w:rFonts w:ascii="Cambria Math" w:hAnsi="Cambria Math" w:cs="Calibri Light"/>
              <w:sz w:val="22"/>
              <w:szCs w:val="22"/>
            </w:rPr>
            <m:t>Costo transport</m:t>
          </m:r>
          <m:sSub>
            <m:sSubPr>
              <m:ctrlPr>
                <w:rPr>
                  <w:rFonts w:ascii="Cambria Math" w:hAnsi="Cambria Math" w:cs="Calibri Light"/>
                  <w:b/>
                  <w:i/>
                  <w:sz w:val="22"/>
                  <w:szCs w:val="22"/>
                </w:rPr>
              </m:ctrlPr>
            </m:sSubPr>
            <m:e>
              <m:r>
                <m:rPr>
                  <m:sty m:val="bi"/>
                </m:rPr>
                <w:rPr>
                  <w:rFonts w:ascii="Cambria Math" w:hAnsi="Cambria Math" w:cs="Calibri Light"/>
                  <w:sz w:val="22"/>
                  <w:szCs w:val="22"/>
                </w:rPr>
                <m:t>e</m:t>
              </m:r>
            </m:e>
            <m:sub>
              <m:r>
                <m:rPr>
                  <m:sty m:val="bi"/>
                </m:rPr>
                <w:rPr>
                  <w:rFonts w:ascii="Cambria Math" w:hAnsi="Cambria Math" w:cs="Calibri Light"/>
                  <w:sz w:val="22"/>
                  <w:szCs w:val="22"/>
                </w:rPr>
                <m:t>SP, CP</m:t>
              </m:r>
            </m:sub>
          </m:sSub>
          <m:r>
            <m:rPr>
              <m:sty m:val="bi"/>
            </m:rPr>
            <w:rPr>
              <w:rFonts w:ascii="Cambria Math" w:hAnsi="Cambria Math" w:cs="Calibri Light"/>
              <w:sz w:val="22"/>
              <w:szCs w:val="22"/>
            </w:rPr>
            <m:t>=N°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SP,CP</m:t>
              </m:r>
            </m:sub>
          </m:sSub>
          <m:r>
            <m:rPr>
              <m:sty m:val="bi"/>
            </m:rPr>
            <w:rPr>
              <w:rFonts w:ascii="Cambria Math" w:hAnsi="Cambria Math" w:cs="Calibri Light"/>
              <w:sz w:val="22"/>
              <w:szCs w:val="22"/>
            </w:rPr>
            <m:t>*2 viajes*0.24</m:t>
          </m:r>
          <m:f>
            <m:fPr>
              <m:ctrlPr>
                <w:rPr>
                  <w:rFonts w:ascii="Cambria Math" w:hAnsi="Cambria Math" w:cs="Calibri Light"/>
                  <w:b/>
                  <w:i/>
                  <w:sz w:val="22"/>
                  <w:szCs w:val="22"/>
                </w:rPr>
              </m:ctrlPr>
            </m:fPr>
            <m:num>
              <m:r>
                <m:rPr>
                  <m:sty m:val="bi"/>
                </m:rPr>
                <w:rPr>
                  <w:rFonts w:ascii="Cambria Math" w:hAnsi="Cambria Math" w:cs="Calibri Light"/>
                  <w:sz w:val="22"/>
                  <w:szCs w:val="22"/>
                </w:rPr>
                <m:t>dolares</m:t>
              </m:r>
            </m:num>
            <m:den>
              <m:r>
                <m:rPr>
                  <m:sty m:val="bi"/>
                </m:rPr>
                <w:rPr>
                  <w:rFonts w:ascii="Cambria Math" w:hAnsi="Cambria Math" w:cs="Calibri Light"/>
                  <w:sz w:val="22"/>
                  <w:szCs w:val="22"/>
                </w:rPr>
                <m:t>viaje</m:t>
              </m:r>
            </m:den>
          </m:f>
          <m:r>
            <m:rPr>
              <m:sty m:val="bi"/>
            </m:rPr>
            <w:rPr>
              <w:rFonts w:ascii="Cambria Math" w:hAnsi="Cambria Math" w:cs="Calibri Light"/>
              <w:sz w:val="22"/>
              <w:szCs w:val="22"/>
            </w:rPr>
            <m:t xml:space="preserve"> </m:t>
          </m:r>
        </m:oMath>
      </m:oMathPara>
    </w:p>
    <w:p w14:paraId="091E0985" w14:textId="77777777" w:rsidR="00F45372" w:rsidRPr="00E96673" w:rsidRDefault="00F45372" w:rsidP="00F45372">
      <w:pPr>
        <w:spacing w:line="276" w:lineRule="auto"/>
        <w:jc w:val="both"/>
        <w:rPr>
          <w:rFonts w:ascii="Calibri Light" w:hAnsi="Calibri Light" w:cs="Calibri Light"/>
          <w:sz w:val="22"/>
          <w:szCs w:val="22"/>
        </w:rPr>
      </w:pPr>
    </w:p>
    <w:p w14:paraId="091E0986" w14:textId="77777777" w:rsidR="00DD000C" w:rsidRPr="00E96673" w:rsidRDefault="004D3546" w:rsidP="00F45372">
      <w:pPr>
        <w:spacing w:line="276" w:lineRule="auto"/>
        <w:jc w:val="both"/>
        <w:rPr>
          <w:rFonts w:ascii="Calibri Light" w:hAnsi="Calibri Light" w:cs="Calibri Light"/>
          <w:sz w:val="22"/>
          <w:szCs w:val="22"/>
        </w:rPr>
      </w:pPr>
      <w:r w:rsidRPr="00E96673">
        <w:rPr>
          <w:rFonts w:ascii="Calibri Light" w:hAnsi="Calibri Light" w:cs="Calibri Light"/>
          <w:sz w:val="22"/>
          <w:szCs w:val="22"/>
        </w:rPr>
        <w:t>El transporte para cobrar los cheques implica el uso de tiempo de los funcionarios, lo cual se cuantifica aplicando para el mismo número de viajes (2) el tiempo por viaje de 1 hora</w:t>
      </w:r>
      <w:r w:rsidR="00522087" w:rsidRPr="00E96673">
        <w:rPr>
          <w:rFonts w:ascii="Calibri Light" w:hAnsi="Calibri Light" w:cs="Calibri Light"/>
          <w:sz w:val="22"/>
          <w:szCs w:val="22"/>
        </w:rPr>
        <w:t xml:space="preserve"> (60 minutos)</w:t>
      </w:r>
      <w:r w:rsidRPr="00E96673">
        <w:rPr>
          <w:rFonts w:ascii="Calibri Light" w:hAnsi="Calibri Light" w:cs="Calibri Light"/>
          <w:sz w:val="22"/>
          <w:szCs w:val="22"/>
        </w:rPr>
        <w:t xml:space="preserve"> y el costo laboral promedi</w:t>
      </w:r>
      <w:r w:rsidR="00140740" w:rsidRPr="00E96673">
        <w:rPr>
          <w:rFonts w:ascii="Calibri Light" w:hAnsi="Calibri Light" w:cs="Calibri Light"/>
          <w:sz w:val="22"/>
          <w:szCs w:val="22"/>
        </w:rPr>
        <w:t>o</w:t>
      </w:r>
      <w:r w:rsidRPr="00E96673">
        <w:rPr>
          <w:rFonts w:ascii="Calibri Light" w:hAnsi="Calibri Light" w:cs="Calibri Light"/>
          <w:sz w:val="22"/>
          <w:szCs w:val="22"/>
        </w:rPr>
        <w:t xml:space="preserve"> de los funcionarios públicos</w:t>
      </w:r>
      <w:r w:rsidR="00140740" w:rsidRPr="00E96673">
        <w:rPr>
          <w:rFonts w:ascii="Calibri Light" w:hAnsi="Calibri Light" w:cs="Calibri Light"/>
          <w:sz w:val="22"/>
          <w:szCs w:val="22"/>
        </w:rPr>
        <w:t xml:space="preserve"> (</w:t>
      </w:r>
      <w:r w:rsidR="00EA7683" w:rsidRPr="00E96673">
        <w:rPr>
          <w:rFonts w:ascii="Calibri Light" w:hAnsi="Calibri Light" w:cs="Calibri Light"/>
          <w:sz w:val="22"/>
          <w:szCs w:val="22"/>
        </w:rPr>
        <w:t>$850 al mes</w:t>
      </w:r>
      <w:r w:rsidR="003D5691" w:rsidRPr="00E96673">
        <w:rPr>
          <w:rFonts w:ascii="Calibri Light" w:hAnsi="Calibri Light" w:cs="Calibri Light"/>
          <w:sz w:val="22"/>
          <w:szCs w:val="22"/>
        </w:rPr>
        <w:t xml:space="preserve"> o $0.09 por minuto</w:t>
      </w:r>
      <w:r w:rsidR="001245D6" w:rsidRPr="00E96673">
        <w:rPr>
          <w:rStyle w:val="FootnoteReference"/>
          <w:rFonts w:ascii="Calibri Light" w:hAnsi="Calibri Light" w:cs="Calibri Light"/>
          <w:sz w:val="22"/>
          <w:szCs w:val="22"/>
        </w:rPr>
        <w:footnoteReference w:id="25"/>
      </w:r>
      <w:r w:rsidR="00EA7683" w:rsidRPr="00E96673">
        <w:rPr>
          <w:rFonts w:ascii="Calibri Light" w:hAnsi="Calibri Light" w:cs="Calibri Light"/>
          <w:sz w:val="22"/>
          <w:szCs w:val="22"/>
        </w:rPr>
        <w:t>)</w:t>
      </w:r>
      <w:r w:rsidR="00C171BA" w:rsidRPr="00E96673">
        <w:rPr>
          <w:rFonts w:ascii="Calibri Light" w:hAnsi="Calibri Light" w:cs="Calibri Light"/>
          <w:sz w:val="22"/>
          <w:szCs w:val="22"/>
        </w:rPr>
        <w:t>. La cuantificación se realiza mediante la siguiente ecuación:</w:t>
      </w:r>
    </w:p>
    <w:p w14:paraId="091E0987" w14:textId="77777777" w:rsidR="00C171BA" w:rsidRPr="00E96673" w:rsidRDefault="00C171BA" w:rsidP="00F45372">
      <w:pPr>
        <w:spacing w:line="276" w:lineRule="auto"/>
        <w:jc w:val="both"/>
        <w:rPr>
          <w:rFonts w:ascii="Calibri Light" w:hAnsi="Calibri Light" w:cs="Calibri Light"/>
          <w:sz w:val="22"/>
          <w:szCs w:val="22"/>
        </w:rPr>
      </w:pPr>
    </w:p>
    <w:p w14:paraId="091E0988" w14:textId="77777777" w:rsidR="00025632" w:rsidRPr="00E96673" w:rsidRDefault="00A9656C" w:rsidP="00F45372">
      <w:pPr>
        <w:spacing w:line="276" w:lineRule="auto"/>
        <w:jc w:val="both"/>
        <w:rPr>
          <w:rFonts w:ascii="Calibri Light" w:hAnsi="Calibri Light" w:cs="Calibri Light"/>
          <w:sz w:val="22"/>
          <w:szCs w:val="22"/>
        </w:rPr>
      </w:pPr>
      <m:oMathPara>
        <m:oMath>
          <m:r>
            <m:rPr>
              <m:sty m:val="bi"/>
            </m:rPr>
            <w:rPr>
              <w:rFonts w:ascii="Cambria Math" w:hAnsi="Cambria Math" w:cs="Calibri Light"/>
              <w:sz w:val="22"/>
              <w:szCs w:val="22"/>
            </w:rPr>
            <m:t>Costo tiemp</m:t>
          </m:r>
          <m:sSub>
            <m:sSubPr>
              <m:ctrlPr>
                <w:rPr>
                  <w:rFonts w:ascii="Cambria Math" w:hAnsi="Cambria Math" w:cs="Calibri Light"/>
                  <w:b/>
                  <w:i/>
                  <w:sz w:val="22"/>
                  <w:szCs w:val="22"/>
                </w:rPr>
              </m:ctrlPr>
            </m:sSubPr>
            <m:e>
              <m:r>
                <m:rPr>
                  <m:sty m:val="bi"/>
                </m:rPr>
                <w:rPr>
                  <w:rFonts w:ascii="Cambria Math" w:hAnsi="Cambria Math" w:cs="Calibri Light"/>
                  <w:sz w:val="22"/>
                  <w:szCs w:val="22"/>
                </w:rPr>
                <m:t>o</m:t>
              </m:r>
            </m:e>
            <m:sub>
              <m:r>
                <m:rPr>
                  <m:sty m:val="bi"/>
                </m:rPr>
                <w:rPr>
                  <w:rFonts w:ascii="Cambria Math" w:hAnsi="Cambria Math" w:cs="Calibri Light"/>
                  <w:sz w:val="22"/>
                  <w:szCs w:val="22"/>
                </w:rPr>
                <m:t>SP,CP</m:t>
              </m:r>
            </m:sub>
          </m:sSub>
          <m:r>
            <m:rPr>
              <m:sty m:val="bi"/>
            </m:rPr>
            <w:rPr>
              <w:rFonts w:ascii="Cambria Math" w:hAnsi="Cambria Math" w:cs="Calibri Light"/>
              <w:sz w:val="22"/>
              <w:szCs w:val="22"/>
            </w:rPr>
            <m:t>=N°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SP,CP</m:t>
              </m:r>
            </m:sub>
          </m:sSub>
          <m:r>
            <m:rPr>
              <m:sty m:val="bi"/>
            </m:rPr>
            <w:rPr>
              <w:rFonts w:ascii="Cambria Math" w:hAnsi="Cambria Math" w:cs="Calibri Light"/>
              <w:sz w:val="22"/>
              <w:szCs w:val="22"/>
            </w:rPr>
            <m:t>*2 viajes*60</m:t>
          </m:r>
          <m:f>
            <m:fPr>
              <m:ctrlPr>
                <w:rPr>
                  <w:rFonts w:ascii="Cambria Math" w:hAnsi="Cambria Math" w:cs="Calibri Light"/>
                  <w:b/>
                  <w:i/>
                  <w:sz w:val="22"/>
                  <w:szCs w:val="22"/>
                </w:rPr>
              </m:ctrlPr>
            </m:fPr>
            <m:num>
              <m:r>
                <m:rPr>
                  <m:sty m:val="bi"/>
                </m:rPr>
                <w:rPr>
                  <w:rFonts w:ascii="Cambria Math" w:hAnsi="Cambria Math" w:cs="Calibri Light"/>
                  <w:sz w:val="22"/>
                  <w:szCs w:val="22"/>
                </w:rPr>
                <m:t>minutos</m:t>
              </m:r>
            </m:num>
            <m:den>
              <m:r>
                <m:rPr>
                  <m:sty m:val="bi"/>
                </m:rPr>
                <w:rPr>
                  <w:rFonts w:ascii="Cambria Math" w:hAnsi="Cambria Math" w:cs="Calibri Light"/>
                  <w:sz w:val="22"/>
                  <w:szCs w:val="22"/>
                </w:rPr>
                <m:t>viaje</m:t>
              </m:r>
            </m:den>
          </m:f>
          <m:r>
            <m:rPr>
              <m:sty m:val="bi"/>
            </m:rPr>
            <w:rPr>
              <w:rFonts w:ascii="Cambria Math" w:hAnsi="Cambria Math" w:cs="Calibri Light"/>
              <w:sz w:val="22"/>
              <w:szCs w:val="22"/>
            </w:rPr>
            <m:t>*0.09</m:t>
          </m:r>
          <m:f>
            <m:fPr>
              <m:ctrlPr>
                <w:rPr>
                  <w:rFonts w:ascii="Cambria Math" w:hAnsi="Cambria Math" w:cs="Calibri Light"/>
                  <w:b/>
                  <w:i/>
                  <w:sz w:val="22"/>
                  <w:szCs w:val="22"/>
                </w:rPr>
              </m:ctrlPr>
            </m:fPr>
            <m:num>
              <m:r>
                <m:rPr>
                  <m:sty m:val="bi"/>
                </m:rPr>
                <w:rPr>
                  <w:rFonts w:ascii="Cambria Math" w:hAnsi="Cambria Math" w:cs="Calibri Light"/>
                  <w:sz w:val="22"/>
                  <w:szCs w:val="22"/>
                </w:rPr>
                <m:t>doláres</m:t>
              </m:r>
            </m:num>
            <m:den>
              <m:r>
                <m:rPr>
                  <m:sty m:val="bi"/>
                </m:rPr>
                <w:rPr>
                  <w:rFonts w:ascii="Cambria Math" w:hAnsi="Cambria Math" w:cs="Calibri Light"/>
                  <w:sz w:val="22"/>
                  <w:szCs w:val="22"/>
                </w:rPr>
                <m:t>minuto</m:t>
              </m:r>
            </m:den>
          </m:f>
        </m:oMath>
      </m:oMathPara>
    </w:p>
    <w:p w14:paraId="091E0989" w14:textId="77777777" w:rsidR="00025632" w:rsidRPr="00E96673" w:rsidRDefault="00025632" w:rsidP="00F45372">
      <w:pPr>
        <w:spacing w:line="276" w:lineRule="auto"/>
        <w:jc w:val="both"/>
        <w:rPr>
          <w:rFonts w:ascii="Calibri Light" w:hAnsi="Calibri Light" w:cs="Calibri Light"/>
          <w:sz w:val="22"/>
          <w:szCs w:val="22"/>
        </w:rPr>
      </w:pPr>
    </w:p>
    <w:p w14:paraId="091E098A" w14:textId="77777777" w:rsidR="004D746B" w:rsidRPr="00E96673" w:rsidRDefault="00D32DD0" w:rsidP="00F45372">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Finalmente, existe un ahorro generado por la reducción en los cheques retenidos. </w:t>
      </w:r>
      <w:r w:rsidR="006C5C39" w:rsidRPr="00E96673">
        <w:rPr>
          <w:rFonts w:ascii="Calibri Light" w:hAnsi="Calibri Light" w:cs="Calibri Light"/>
          <w:sz w:val="22"/>
          <w:szCs w:val="22"/>
        </w:rPr>
        <w:t xml:space="preserve">Según información del Ministerio de Educación del Proyecto Piloto </w:t>
      </w:r>
      <w:r w:rsidR="00007300" w:rsidRPr="00E96673">
        <w:rPr>
          <w:rFonts w:ascii="Calibri Light" w:hAnsi="Calibri Light" w:cs="Calibri Light"/>
          <w:sz w:val="22"/>
          <w:szCs w:val="22"/>
        </w:rPr>
        <w:t xml:space="preserve">el ahorro por cheques retenidos equivale a </w:t>
      </w:r>
      <w:r w:rsidR="00054014" w:rsidRPr="00E96673">
        <w:rPr>
          <w:rFonts w:ascii="Calibri Light" w:hAnsi="Calibri Light" w:cs="Calibri Light"/>
          <w:sz w:val="22"/>
          <w:szCs w:val="22"/>
        </w:rPr>
        <w:t>$</w:t>
      </w:r>
      <w:r w:rsidR="00D67894" w:rsidRPr="00E96673">
        <w:rPr>
          <w:rFonts w:ascii="Calibri Light" w:hAnsi="Calibri Light" w:cs="Calibri Light"/>
          <w:sz w:val="22"/>
          <w:szCs w:val="22"/>
        </w:rPr>
        <w:t xml:space="preserve">81 353.30 </w:t>
      </w:r>
      <w:r w:rsidR="00DF4080" w:rsidRPr="00E96673">
        <w:rPr>
          <w:rFonts w:ascii="Calibri Light" w:hAnsi="Calibri Light" w:cs="Calibri Light"/>
          <w:sz w:val="22"/>
          <w:szCs w:val="22"/>
        </w:rPr>
        <w:t>(2</w:t>
      </w:r>
      <w:r w:rsidR="001A24FF" w:rsidRPr="00E96673">
        <w:rPr>
          <w:rFonts w:ascii="Calibri Light" w:hAnsi="Calibri Light" w:cs="Calibri Light"/>
          <w:sz w:val="22"/>
          <w:szCs w:val="22"/>
        </w:rPr>
        <w:t>2</w:t>
      </w:r>
      <w:r w:rsidR="00590890" w:rsidRPr="00E96673">
        <w:rPr>
          <w:rFonts w:ascii="Calibri Light" w:hAnsi="Calibri Light" w:cs="Calibri Light"/>
          <w:sz w:val="22"/>
          <w:szCs w:val="22"/>
        </w:rPr>
        <w:t xml:space="preserve">% de monto </w:t>
      </w:r>
      <w:r w:rsidR="00BA3135" w:rsidRPr="00E96673">
        <w:rPr>
          <w:rFonts w:ascii="Calibri Light" w:hAnsi="Calibri Light" w:cs="Calibri Light"/>
          <w:sz w:val="22"/>
          <w:szCs w:val="22"/>
        </w:rPr>
        <w:t xml:space="preserve">total </w:t>
      </w:r>
      <w:r w:rsidR="00590890" w:rsidRPr="00E96673">
        <w:rPr>
          <w:rFonts w:ascii="Calibri Light" w:hAnsi="Calibri Light" w:cs="Calibri Light"/>
          <w:sz w:val="22"/>
          <w:szCs w:val="22"/>
        </w:rPr>
        <w:t>recuperado</w:t>
      </w:r>
      <w:r w:rsidR="00A177D2" w:rsidRPr="00E96673">
        <w:rPr>
          <w:rFonts w:ascii="Calibri Light" w:hAnsi="Calibri Light" w:cs="Calibri Light"/>
          <w:sz w:val="22"/>
          <w:szCs w:val="22"/>
        </w:rPr>
        <w:t>)</w:t>
      </w:r>
      <w:r w:rsidR="00587C6D" w:rsidRPr="00E96673">
        <w:rPr>
          <w:rFonts w:ascii="Calibri Light" w:hAnsi="Calibri Light" w:cs="Calibri Light"/>
          <w:sz w:val="22"/>
          <w:szCs w:val="22"/>
        </w:rPr>
        <w:t xml:space="preserve"> representando 310 cheques. </w:t>
      </w:r>
    </w:p>
    <w:p w14:paraId="091E098B" w14:textId="77777777" w:rsidR="004D746B" w:rsidRPr="00E96673" w:rsidRDefault="004D746B" w:rsidP="00F45372">
      <w:pPr>
        <w:spacing w:line="276" w:lineRule="auto"/>
        <w:jc w:val="both"/>
        <w:rPr>
          <w:rFonts w:ascii="Calibri Light" w:hAnsi="Calibri Light" w:cs="Calibri Light"/>
          <w:sz w:val="22"/>
          <w:szCs w:val="22"/>
        </w:rPr>
      </w:pPr>
      <w:r w:rsidRPr="00E96673">
        <w:rPr>
          <w:rFonts w:ascii="Calibri Light" w:hAnsi="Calibri Light" w:cs="Calibri Light"/>
          <w:sz w:val="22"/>
          <w:szCs w:val="22"/>
        </w:rPr>
        <w:t>A partir de las estimaciones anteriores, los beneficios por ahorro son:</w:t>
      </w:r>
    </w:p>
    <w:p w14:paraId="091E098C" w14:textId="77777777" w:rsidR="004D746B" w:rsidRPr="00E96673" w:rsidRDefault="004D746B" w:rsidP="00F45372">
      <w:pPr>
        <w:spacing w:line="276" w:lineRule="auto"/>
        <w:jc w:val="both"/>
        <w:rPr>
          <w:rFonts w:ascii="Calibri Light" w:hAnsi="Calibri Light" w:cs="Calibri Light"/>
          <w:sz w:val="22"/>
          <w:szCs w:val="22"/>
        </w:rPr>
      </w:pPr>
    </w:p>
    <w:p w14:paraId="091E098D" w14:textId="77777777" w:rsidR="004C6C6B" w:rsidRPr="00E96673" w:rsidRDefault="00F24CEC" w:rsidP="00F45372">
      <w:pPr>
        <w:spacing w:line="276" w:lineRule="auto"/>
        <w:jc w:val="both"/>
        <w:rPr>
          <w:rFonts w:ascii="Calibri Light" w:hAnsi="Calibri Light" w:cs="Calibri Light"/>
          <w:b/>
          <w:sz w:val="22"/>
          <w:szCs w:val="22"/>
        </w:rPr>
      </w:pPr>
      <m:oMathPara>
        <m:oMath>
          <m:r>
            <m:rPr>
              <m:sty m:val="bi"/>
            </m:rPr>
            <w:rPr>
              <w:rFonts w:ascii="Cambria Math" w:hAnsi="Cambria Math" w:cs="Calibri Light"/>
              <w:sz w:val="22"/>
              <w:szCs w:val="22"/>
            </w:rPr>
            <m:t>Ahorro costo impresión=costo impresión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-costo impresión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CP</m:t>
              </m:r>
            </m:sub>
          </m:sSub>
        </m:oMath>
      </m:oMathPara>
    </w:p>
    <w:p w14:paraId="091E098E" w14:textId="77777777" w:rsidR="00F24CEC" w:rsidRPr="00E96673" w:rsidRDefault="00F24CEC" w:rsidP="00F45372">
      <w:pPr>
        <w:spacing w:line="276" w:lineRule="auto"/>
        <w:jc w:val="both"/>
        <w:rPr>
          <w:rFonts w:ascii="Calibri Light" w:hAnsi="Calibri Light" w:cs="Calibri Light"/>
          <w:b/>
          <w:sz w:val="22"/>
          <w:szCs w:val="22"/>
        </w:rPr>
      </w:pPr>
    </w:p>
    <w:p w14:paraId="091E098F" w14:textId="77777777" w:rsidR="00F24CEC" w:rsidRPr="00E96673" w:rsidRDefault="00314AFC" w:rsidP="00F45372">
      <w:pPr>
        <w:spacing w:line="276" w:lineRule="auto"/>
        <w:jc w:val="both"/>
        <w:rPr>
          <w:rFonts w:ascii="Calibri Light" w:hAnsi="Calibri Light" w:cs="Calibri Light"/>
          <w:b/>
          <w:sz w:val="22"/>
          <w:szCs w:val="22"/>
        </w:rPr>
      </w:pPr>
      <m:oMathPara>
        <m:oMath>
          <m:r>
            <m:rPr>
              <m:sty m:val="bi"/>
            </m:rPr>
            <w:rPr>
              <w:rFonts w:ascii="Cambria Math" w:hAnsi="Cambria Math" w:cs="Calibri Light"/>
              <w:sz w:val="22"/>
              <w:szCs w:val="22"/>
            </w:rPr>
            <m:t>Ahorro costo transporte=costo impresión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-costo impresión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CP</m:t>
              </m:r>
            </m:sub>
          </m:sSub>
        </m:oMath>
      </m:oMathPara>
    </w:p>
    <w:p w14:paraId="091E0990" w14:textId="77777777" w:rsidR="00F24CEC" w:rsidRPr="00E96673" w:rsidRDefault="00F24CEC" w:rsidP="00F45372">
      <w:pPr>
        <w:spacing w:line="276" w:lineRule="auto"/>
        <w:jc w:val="both"/>
        <w:rPr>
          <w:rFonts w:ascii="Calibri Light" w:hAnsi="Calibri Light" w:cs="Calibri Light"/>
          <w:b/>
          <w:sz w:val="22"/>
          <w:szCs w:val="22"/>
        </w:rPr>
      </w:pPr>
    </w:p>
    <w:p w14:paraId="091E0991" w14:textId="77777777" w:rsidR="003262FE" w:rsidRPr="00E96673" w:rsidRDefault="007C6FC3" w:rsidP="00F45372">
      <w:pPr>
        <w:spacing w:line="276" w:lineRule="auto"/>
        <w:jc w:val="both"/>
        <w:rPr>
          <w:rFonts w:ascii="Calibri Light" w:hAnsi="Calibri Light" w:cs="Calibri Light"/>
          <w:b/>
          <w:sz w:val="22"/>
          <w:szCs w:val="22"/>
        </w:rPr>
      </w:pPr>
      <m:oMathPara>
        <m:oMath>
          <m:r>
            <m:rPr>
              <m:sty m:val="bi"/>
            </m:rPr>
            <w:rPr>
              <w:rFonts w:ascii="Cambria Math" w:hAnsi="Cambria Math" w:cs="Calibri Light"/>
              <w:sz w:val="22"/>
              <w:szCs w:val="22"/>
            </w:rPr>
            <m:t>Ahorro costo tiempo=costo tiempo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-costo tiempo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CP</m:t>
              </m:r>
            </m:sub>
          </m:sSub>
        </m:oMath>
      </m:oMathPara>
    </w:p>
    <w:p w14:paraId="091E0992" w14:textId="77777777" w:rsidR="003262FE" w:rsidRPr="00E96673" w:rsidRDefault="003262FE" w:rsidP="00F45372">
      <w:pPr>
        <w:spacing w:line="276" w:lineRule="auto"/>
        <w:jc w:val="both"/>
        <w:rPr>
          <w:rFonts w:ascii="Calibri Light" w:hAnsi="Calibri Light" w:cs="Calibri Light"/>
          <w:sz w:val="22"/>
          <w:szCs w:val="22"/>
        </w:rPr>
      </w:pPr>
    </w:p>
    <w:p w14:paraId="091E0993" w14:textId="77777777" w:rsidR="00172A04" w:rsidRPr="00E96673" w:rsidRDefault="003262FE" w:rsidP="003262FE">
      <w:pPr>
        <w:spacing w:line="276" w:lineRule="auto"/>
        <w:jc w:val="both"/>
        <w:rPr>
          <w:rFonts w:ascii="Cambria Math" w:hAnsi="Cambria Math" w:cs="Calibri Light"/>
          <w:b/>
          <w:i/>
          <w:sz w:val="22"/>
          <w:szCs w:val="22"/>
        </w:rPr>
      </w:pPr>
      <m:oMathPara>
        <m:oMath>
          <m:r>
            <m:rPr>
              <m:sty m:val="bi"/>
            </m:rPr>
            <w:rPr>
              <w:rFonts w:ascii="Cambria Math" w:hAnsi="Cambria Math" w:cs="Calibri Light"/>
              <w:sz w:val="22"/>
              <w:szCs w:val="22"/>
            </w:rPr>
            <m:t>Ahorro costo tiempo=costo tiempo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-costo tiempo cheque</m:t>
          </m:r>
          <m:sSub>
            <m:sSubPr>
              <m:ctrlPr>
                <w:rPr>
                  <w:rFonts w:ascii="Cambria Math" w:hAnsi="Cambria Math" w:cs="Calibri Light"/>
                  <w:b/>
                  <w:i/>
                  <w:sz w:val="22"/>
                  <w:szCs w:val="22"/>
                </w:rPr>
              </m:ctrlPr>
            </m:sSubPr>
            <m:e>
              <m:r>
                <m:rPr>
                  <m:sty m:val="bi"/>
                </m:rPr>
                <w:rPr>
                  <w:rFonts w:ascii="Cambria Math" w:hAnsi="Cambria Math" w:cs="Calibri Light"/>
                  <w:sz w:val="22"/>
                  <w:szCs w:val="22"/>
                </w:rPr>
                <m:t>s</m:t>
              </m:r>
            </m:e>
            <m:sub>
              <m:r>
                <m:rPr>
                  <m:sty m:val="bi"/>
                </m:rPr>
                <w:rPr>
                  <w:rFonts w:ascii="Cambria Math" w:hAnsi="Cambria Math" w:cs="Calibri Light"/>
                  <w:sz w:val="22"/>
                  <w:szCs w:val="22"/>
                </w:rPr>
                <m:t>CP</m:t>
              </m:r>
            </m:sub>
          </m:sSub>
        </m:oMath>
      </m:oMathPara>
    </w:p>
    <w:p w14:paraId="091E0994" w14:textId="77777777" w:rsidR="003262FE" w:rsidRPr="00E96673" w:rsidRDefault="003262FE" w:rsidP="003262FE">
      <w:pPr>
        <w:spacing w:line="276" w:lineRule="auto"/>
        <w:jc w:val="both"/>
        <w:rPr>
          <w:rFonts w:ascii="Cambria Math" w:hAnsi="Cambria Math" w:cs="Calibri Light"/>
          <w:b/>
          <w:i/>
          <w:sz w:val="22"/>
          <w:szCs w:val="22"/>
        </w:rPr>
      </w:pPr>
    </w:p>
    <w:p w14:paraId="091E0995" w14:textId="77777777" w:rsidR="001E1EBC" w:rsidRPr="00E96673" w:rsidRDefault="00352800" w:rsidP="001E1EBC">
      <w:pPr>
        <w:spacing w:line="276" w:lineRule="auto"/>
        <w:jc w:val="both"/>
        <w:rPr>
          <w:rFonts w:ascii="Calibri Light" w:hAnsi="Calibri Light" w:cs="Calibri Light"/>
          <w:b/>
          <w:i/>
          <w:sz w:val="22"/>
          <w:szCs w:val="22"/>
        </w:rPr>
      </w:pPr>
      <m:oMathPara>
        <m:oMath>
          <m:r>
            <m:rPr>
              <m:sty m:val="bi"/>
            </m:rPr>
            <w:rPr>
              <w:rFonts w:ascii="Cambria Math" w:hAnsi="Cambria Math" w:cs="Calibri Light"/>
              <w:sz w:val="22"/>
              <w:szCs w:val="22"/>
            </w:rPr>
            <m:t>Ahorro retención cheques=costo retenció</m:t>
          </m:r>
          <m:sSub>
            <m:sSubPr>
              <m:ctrlPr>
                <w:rPr>
                  <w:rFonts w:ascii="Cambria Math" w:hAnsi="Cambria Math" w:cs="Calibri Light"/>
                  <w:b/>
                  <w:i/>
                  <w:sz w:val="22"/>
                  <w:szCs w:val="22"/>
                </w:rPr>
              </m:ctrlPr>
            </m:sSubPr>
            <m:e>
              <m:r>
                <m:rPr>
                  <m:sty m:val="bi"/>
                </m:rPr>
                <w:rPr>
                  <w:rFonts w:ascii="Cambria Math" w:hAnsi="Cambria Math" w:cs="Calibri Light"/>
                  <w:sz w:val="22"/>
                  <w:szCs w:val="22"/>
                </w:rPr>
                <m:t>n</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-costo retenci</m:t>
          </m:r>
          <m:sSub>
            <m:sSubPr>
              <m:ctrlPr>
                <w:rPr>
                  <w:rFonts w:ascii="Cambria Math" w:hAnsi="Cambria Math" w:cs="Calibri Light"/>
                  <w:b/>
                  <w:i/>
                  <w:sz w:val="22"/>
                  <w:szCs w:val="22"/>
                </w:rPr>
              </m:ctrlPr>
            </m:sSubPr>
            <m:e>
              <m:r>
                <m:rPr>
                  <m:sty m:val="bi"/>
                </m:rPr>
                <w:rPr>
                  <w:rFonts w:ascii="Cambria Math" w:hAnsi="Cambria Math" w:cs="Calibri Light"/>
                  <w:sz w:val="22"/>
                  <w:szCs w:val="22"/>
                </w:rPr>
                <m:t>ón</m:t>
              </m:r>
            </m:e>
            <m:sub>
              <m:r>
                <m:rPr>
                  <m:sty m:val="bi"/>
                </m:rPr>
                <w:rPr>
                  <w:rFonts w:ascii="Cambria Math" w:hAnsi="Cambria Math" w:cs="Calibri Light"/>
                  <w:sz w:val="22"/>
                  <w:szCs w:val="22"/>
                </w:rPr>
                <m:t>CP</m:t>
              </m:r>
            </m:sub>
          </m:sSub>
        </m:oMath>
      </m:oMathPara>
    </w:p>
    <w:p w14:paraId="091E0996" w14:textId="77777777" w:rsidR="00324442" w:rsidRPr="00E96673" w:rsidRDefault="00324442" w:rsidP="001E1EBC">
      <w:pPr>
        <w:spacing w:line="276" w:lineRule="auto"/>
        <w:jc w:val="both"/>
        <w:rPr>
          <w:rFonts w:ascii="Calibri Light" w:hAnsi="Calibri Light" w:cs="Calibri Light"/>
          <w:b/>
          <w:i/>
          <w:iCs/>
          <w:sz w:val="22"/>
          <w:szCs w:val="22"/>
          <w:lang w:val="es-PE" w:eastAsia="en-US"/>
        </w:rPr>
      </w:pPr>
    </w:p>
    <w:p w14:paraId="091E0997" w14:textId="77777777" w:rsidR="005E1C41" w:rsidRPr="00E96673" w:rsidRDefault="00391D49" w:rsidP="0077311A">
      <w:pPr>
        <w:pStyle w:val="Subtitle"/>
        <w:spacing w:after="160"/>
        <w:rPr>
          <w:rFonts w:ascii="Calibri Light" w:hAnsi="Calibri Light" w:cs="Calibri Light"/>
          <w:b/>
          <w:i w:val="0"/>
          <w:iCs w:val="0"/>
          <w:color w:val="auto"/>
          <w:spacing w:val="0"/>
          <w:sz w:val="22"/>
          <w:szCs w:val="22"/>
          <w:lang w:val="es-PE" w:eastAsia="en-US"/>
        </w:rPr>
      </w:pPr>
      <w:r w:rsidRPr="00E96673">
        <w:rPr>
          <w:rFonts w:ascii="Calibri Light" w:hAnsi="Calibri Light" w:cs="Calibri Light"/>
          <w:b/>
          <w:i w:val="0"/>
          <w:iCs w:val="0"/>
          <w:color w:val="auto"/>
          <w:spacing w:val="0"/>
          <w:sz w:val="22"/>
          <w:szCs w:val="22"/>
          <w:lang w:val="es-PE" w:eastAsia="en-US"/>
        </w:rPr>
        <w:t>Sin</w:t>
      </w:r>
      <w:r w:rsidR="0077311A" w:rsidRPr="00E96673">
        <w:rPr>
          <w:rFonts w:ascii="Calibri Light" w:hAnsi="Calibri Light" w:cs="Calibri Light"/>
          <w:b/>
          <w:i w:val="0"/>
          <w:iCs w:val="0"/>
          <w:color w:val="auto"/>
          <w:spacing w:val="0"/>
          <w:sz w:val="22"/>
          <w:szCs w:val="22"/>
          <w:lang w:val="es-PE" w:eastAsia="en-US"/>
        </w:rPr>
        <w:t xml:space="preserve"> proyecto </w:t>
      </w:r>
    </w:p>
    <w:p w14:paraId="091E0998" w14:textId="77777777" w:rsidR="00CE5ACE" w:rsidRPr="00E96673" w:rsidRDefault="00133718" w:rsidP="007509F5">
      <w:pPr>
        <w:jc w:val="both"/>
        <w:rPr>
          <w:rFonts w:ascii="Calibri Light" w:hAnsi="Calibri Light" w:cs="Calibri Light"/>
          <w:sz w:val="22"/>
          <w:szCs w:val="22"/>
        </w:rPr>
      </w:pPr>
      <w:r w:rsidRPr="00E96673">
        <w:rPr>
          <w:rFonts w:ascii="Calibri Light" w:hAnsi="Calibri Light" w:cs="Calibri Light"/>
          <w:sz w:val="22"/>
          <w:szCs w:val="22"/>
        </w:rPr>
        <w:t xml:space="preserve">En Caso de no desarrollar el proyecto, como se indicó anteriormente se </w:t>
      </w:r>
      <w:r w:rsidR="00AD632A" w:rsidRPr="00E96673">
        <w:rPr>
          <w:rFonts w:ascii="Calibri Light" w:hAnsi="Calibri Light" w:cs="Calibri Light"/>
          <w:sz w:val="22"/>
          <w:szCs w:val="22"/>
        </w:rPr>
        <w:t>continuaría</w:t>
      </w:r>
      <w:r w:rsidRPr="00E96673">
        <w:rPr>
          <w:rFonts w:ascii="Calibri Light" w:hAnsi="Calibri Light" w:cs="Calibri Light"/>
          <w:sz w:val="22"/>
          <w:szCs w:val="22"/>
        </w:rPr>
        <w:t xml:space="preserve"> incurriendo en el costo de impresión de los c</w:t>
      </w:r>
      <w:r w:rsidR="00B13DDB" w:rsidRPr="00E96673">
        <w:rPr>
          <w:rFonts w:ascii="Calibri Light" w:hAnsi="Calibri Light" w:cs="Calibri Light"/>
          <w:sz w:val="22"/>
          <w:szCs w:val="22"/>
        </w:rPr>
        <w:t>h</w:t>
      </w:r>
      <w:r w:rsidRPr="00E96673">
        <w:rPr>
          <w:rFonts w:ascii="Calibri Light" w:hAnsi="Calibri Light" w:cs="Calibri Light"/>
          <w:sz w:val="22"/>
          <w:szCs w:val="22"/>
        </w:rPr>
        <w:t xml:space="preserve">eques que asciende a </w:t>
      </w:r>
      <w:r w:rsidR="00794FA7" w:rsidRPr="00E96673">
        <w:rPr>
          <w:rFonts w:ascii="Calibri Light" w:hAnsi="Calibri Light" w:cs="Calibri Light"/>
          <w:sz w:val="22"/>
          <w:szCs w:val="22"/>
        </w:rPr>
        <w:t>5 867 366 Gourdes al año o $90 434.</w:t>
      </w:r>
      <w:r w:rsidR="00CD791C" w:rsidRPr="00E96673">
        <w:rPr>
          <w:rFonts w:ascii="Calibri Light" w:hAnsi="Calibri Light" w:cs="Calibri Light"/>
          <w:sz w:val="22"/>
          <w:szCs w:val="22"/>
        </w:rPr>
        <w:t>13</w:t>
      </w:r>
    </w:p>
    <w:p w14:paraId="091E0999" w14:textId="77777777" w:rsidR="00CE5ACE" w:rsidRPr="00E96673" w:rsidRDefault="00CE5ACE" w:rsidP="007509F5">
      <w:pPr>
        <w:jc w:val="both"/>
        <w:rPr>
          <w:rFonts w:ascii="Calibri Light" w:hAnsi="Calibri Light" w:cs="Calibri Light"/>
          <w:sz w:val="22"/>
          <w:szCs w:val="22"/>
        </w:rPr>
      </w:pPr>
    </w:p>
    <w:p w14:paraId="091E099A" w14:textId="77777777" w:rsidR="005E1C41" w:rsidRPr="00E96673" w:rsidRDefault="00CE5ACE" w:rsidP="0077311A">
      <w:pPr>
        <w:jc w:val="both"/>
        <w:rPr>
          <w:rFonts w:ascii="Calibri Light" w:hAnsi="Calibri Light" w:cs="Calibri Light"/>
          <w:b/>
          <w:sz w:val="22"/>
          <w:szCs w:val="22"/>
        </w:rPr>
      </w:pPr>
      <m:oMathPara>
        <m:oMath>
          <m:r>
            <m:rPr>
              <m:sty m:val="bi"/>
            </m:rPr>
            <w:rPr>
              <w:rFonts w:ascii="Cambria Math" w:hAnsi="Cambria Math" w:cs="Calibri Light"/>
              <w:sz w:val="22"/>
              <w:szCs w:val="22"/>
            </w:rPr>
            <m:t>Costo impresió</m:t>
          </m:r>
          <m:sSub>
            <m:sSubPr>
              <m:ctrlPr>
                <w:rPr>
                  <w:rFonts w:ascii="Cambria Math" w:hAnsi="Cambria Math" w:cs="Calibri Light"/>
                  <w:b/>
                  <w:i/>
                  <w:sz w:val="22"/>
                  <w:szCs w:val="22"/>
                </w:rPr>
              </m:ctrlPr>
            </m:sSubPr>
            <m:e>
              <m:r>
                <m:rPr>
                  <m:sty m:val="bi"/>
                </m:rPr>
                <w:rPr>
                  <w:rFonts w:ascii="Cambria Math" w:hAnsi="Cambria Math" w:cs="Calibri Light"/>
                  <w:sz w:val="22"/>
                  <w:szCs w:val="22"/>
                </w:rPr>
                <m:t>n</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=$ 90 434.13</m:t>
          </m:r>
        </m:oMath>
      </m:oMathPara>
    </w:p>
    <w:p w14:paraId="091E099B" w14:textId="77777777" w:rsidR="00DD43AF" w:rsidRPr="00E96673" w:rsidRDefault="00DD43AF" w:rsidP="0077311A">
      <w:pPr>
        <w:jc w:val="both"/>
        <w:rPr>
          <w:rFonts w:ascii="Calibri Light" w:hAnsi="Calibri Light" w:cs="Calibri Light"/>
          <w:sz w:val="22"/>
          <w:szCs w:val="22"/>
        </w:rPr>
      </w:pPr>
    </w:p>
    <w:p w14:paraId="091E099C" w14:textId="77777777" w:rsidR="005E1C41" w:rsidRPr="00E96673" w:rsidRDefault="005E1C41" w:rsidP="005E1C41">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Para la cuantificación de </w:t>
      </w:r>
      <w:r w:rsidR="00D35489" w:rsidRPr="00E96673">
        <w:rPr>
          <w:rFonts w:ascii="Calibri Light" w:hAnsi="Calibri Light" w:cs="Calibri Light"/>
          <w:sz w:val="22"/>
          <w:szCs w:val="22"/>
        </w:rPr>
        <w:t xml:space="preserve">los </w:t>
      </w:r>
      <w:r w:rsidRPr="00E96673">
        <w:rPr>
          <w:rFonts w:ascii="Calibri Light" w:hAnsi="Calibri Light" w:cs="Calibri Light"/>
          <w:sz w:val="22"/>
          <w:szCs w:val="22"/>
        </w:rPr>
        <w:t xml:space="preserve">otros beneficios es necesario identificar el número de cheques que se emiten en promedio cada año. Para ello, se ha empleado un porcentaje de 27.76% a partir de información de la forma de pago en todo el sistema público, tal como se </w:t>
      </w:r>
      <w:r w:rsidR="0077311A" w:rsidRPr="00E96673">
        <w:rPr>
          <w:rFonts w:ascii="Calibri Light" w:hAnsi="Calibri Light" w:cs="Calibri Light"/>
          <w:sz w:val="22"/>
          <w:szCs w:val="22"/>
        </w:rPr>
        <w:t xml:space="preserve">muestra en la siguiente tabla: </w:t>
      </w:r>
    </w:p>
    <w:p w14:paraId="091E099D" w14:textId="77777777" w:rsidR="00BD7760" w:rsidRPr="00E96673" w:rsidRDefault="00BD7760" w:rsidP="005E1C41">
      <w:pPr>
        <w:spacing w:line="276" w:lineRule="auto"/>
        <w:jc w:val="both"/>
        <w:rPr>
          <w:rFonts w:ascii="Calibri Light" w:hAnsi="Calibri Light" w:cs="Calibri Light"/>
          <w:sz w:val="22"/>
          <w:szCs w:val="22"/>
        </w:rPr>
      </w:pPr>
    </w:p>
    <w:p w14:paraId="091E099E" w14:textId="77777777" w:rsidR="0077311A" w:rsidRPr="00E96673" w:rsidRDefault="0077311A" w:rsidP="0077311A">
      <w:pPr>
        <w:pStyle w:val="Caption"/>
        <w:keepNext/>
        <w:jc w:val="center"/>
        <w:rPr>
          <w:rFonts w:ascii="Calibri Light" w:hAnsi="Calibri Light" w:cs="Calibri Light"/>
          <w:b w:val="0"/>
          <w:i/>
          <w:color w:val="1F497D" w:themeColor="text2"/>
          <w:sz w:val="22"/>
        </w:rPr>
      </w:pPr>
      <w:bookmarkStart w:id="21" w:name="_Toc531964081"/>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8</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Número de cheques en el sector público</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1096"/>
        <w:gridCol w:w="1473"/>
        <w:gridCol w:w="956"/>
        <w:gridCol w:w="1096"/>
        <w:gridCol w:w="1162"/>
      </w:tblGrid>
      <w:tr w:rsidR="005E1C41" w:rsidRPr="00E96673" w14:paraId="091E09A5" w14:textId="77777777" w:rsidTr="00C75F27">
        <w:trPr>
          <w:trHeight w:val="315"/>
          <w:jc w:val="center"/>
        </w:trPr>
        <w:tc>
          <w:tcPr>
            <w:tcW w:w="0" w:type="auto"/>
            <w:shd w:val="clear" w:color="000000" w:fill="A6A6A6"/>
            <w:noWrap/>
            <w:vAlign w:val="center"/>
            <w:hideMark/>
          </w:tcPr>
          <w:p w14:paraId="091E099F" w14:textId="77777777" w:rsidR="005E1C41" w:rsidRPr="00E96673" w:rsidRDefault="005E1C41" w:rsidP="00C75F27">
            <w:pP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Mes</w:t>
            </w:r>
          </w:p>
        </w:tc>
        <w:tc>
          <w:tcPr>
            <w:tcW w:w="0" w:type="auto"/>
            <w:shd w:val="clear" w:color="000000" w:fill="A6A6A6"/>
            <w:noWrap/>
            <w:vAlign w:val="center"/>
            <w:hideMark/>
          </w:tcPr>
          <w:p w14:paraId="091E09A0" w14:textId="77777777" w:rsidR="005E1C41" w:rsidRPr="00E96673" w:rsidRDefault="005E1C41" w:rsidP="00C75F27">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efectivo</w:t>
            </w:r>
          </w:p>
        </w:tc>
        <w:tc>
          <w:tcPr>
            <w:tcW w:w="0" w:type="auto"/>
            <w:shd w:val="clear" w:color="000000" w:fill="A6A6A6"/>
            <w:noWrap/>
            <w:vAlign w:val="center"/>
            <w:hideMark/>
          </w:tcPr>
          <w:p w14:paraId="091E09A1" w14:textId="77777777" w:rsidR="005E1C41" w:rsidRPr="00E96673" w:rsidRDefault="005E1C41" w:rsidP="00C75F27">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transferencias</w:t>
            </w:r>
          </w:p>
        </w:tc>
        <w:tc>
          <w:tcPr>
            <w:tcW w:w="0" w:type="auto"/>
            <w:shd w:val="clear" w:color="000000" w:fill="A6A6A6"/>
            <w:noWrap/>
            <w:vAlign w:val="center"/>
            <w:hideMark/>
          </w:tcPr>
          <w:p w14:paraId="091E09A2" w14:textId="77777777" w:rsidR="005E1C41" w:rsidRPr="00E96673" w:rsidRDefault="005E1C41" w:rsidP="00C75F27">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cheques</w:t>
            </w:r>
          </w:p>
        </w:tc>
        <w:tc>
          <w:tcPr>
            <w:tcW w:w="0" w:type="auto"/>
            <w:shd w:val="clear" w:color="000000" w:fill="A6A6A6"/>
            <w:noWrap/>
            <w:vAlign w:val="center"/>
            <w:hideMark/>
          </w:tcPr>
          <w:p w14:paraId="091E09A3" w14:textId="77777777" w:rsidR="005E1C41" w:rsidRPr="00E96673" w:rsidRDefault="005E1C41" w:rsidP="00C75F27">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total</w:t>
            </w:r>
          </w:p>
        </w:tc>
        <w:tc>
          <w:tcPr>
            <w:tcW w:w="0" w:type="auto"/>
            <w:shd w:val="clear" w:color="000000" w:fill="A6A6A6"/>
            <w:noWrap/>
            <w:vAlign w:val="center"/>
            <w:hideMark/>
          </w:tcPr>
          <w:p w14:paraId="091E09A4" w14:textId="77777777" w:rsidR="005E1C41" w:rsidRPr="00E96673" w:rsidRDefault="005E1C41" w:rsidP="00C75F27">
            <w:pPr>
              <w:jc w:val="center"/>
              <w:rPr>
                <w:rFonts w:ascii="Calibri Light" w:eastAsia="Times New Roman" w:hAnsi="Calibri Light" w:cs="Calibri Light"/>
                <w:b/>
                <w:bCs/>
                <w:sz w:val="22"/>
                <w:szCs w:val="22"/>
                <w:lang w:val="es-ES" w:eastAsia="en-US"/>
              </w:rPr>
            </w:pPr>
            <w:r w:rsidRPr="00E96673">
              <w:rPr>
                <w:rFonts w:ascii="Calibri Light" w:eastAsia="Times New Roman" w:hAnsi="Calibri Light" w:cs="Calibri Light"/>
                <w:b/>
                <w:bCs/>
                <w:sz w:val="22"/>
                <w:szCs w:val="22"/>
                <w:lang w:val="es-ES" w:eastAsia="en-US"/>
              </w:rPr>
              <w:t>% cheques</w:t>
            </w:r>
          </w:p>
        </w:tc>
      </w:tr>
      <w:tr w:rsidR="005E1C41" w:rsidRPr="00E96673" w14:paraId="091E09AC" w14:textId="77777777" w:rsidTr="00C75F27">
        <w:trPr>
          <w:trHeight w:val="300"/>
          <w:jc w:val="center"/>
        </w:trPr>
        <w:tc>
          <w:tcPr>
            <w:tcW w:w="0" w:type="auto"/>
            <w:shd w:val="clear" w:color="auto" w:fill="auto"/>
            <w:noWrap/>
            <w:vAlign w:val="center"/>
            <w:hideMark/>
          </w:tcPr>
          <w:p w14:paraId="091E09A6"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ene-17</w:t>
            </w:r>
          </w:p>
        </w:tc>
        <w:tc>
          <w:tcPr>
            <w:tcW w:w="0" w:type="auto"/>
            <w:shd w:val="clear" w:color="auto" w:fill="auto"/>
            <w:noWrap/>
            <w:vAlign w:val="center"/>
            <w:hideMark/>
          </w:tcPr>
          <w:p w14:paraId="091E09A7"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84 502   </w:t>
            </w:r>
          </w:p>
        </w:tc>
        <w:tc>
          <w:tcPr>
            <w:tcW w:w="0" w:type="auto"/>
            <w:shd w:val="clear" w:color="auto" w:fill="auto"/>
            <w:noWrap/>
            <w:vAlign w:val="center"/>
            <w:hideMark/>
          </w:tcPr>
          <w:p w14:paraId="091E09A8"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53 281   </w:t>
            </w:r>
          </w:p>
        </w:tc>
        <w:tc>
          <w:tcPr>
            <w:tcW w:w="0" w:type="auto"/>
            <w:shd w:val="clear" w:color="auto" w:fill="auto"/>
            <w:noWrap/>
            <w:vAlign w:val="center"/>
            <w:hideMark/>
          </w:tcPr>
          <w:p w14:paraId="091E09A9"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31 221   </w:t>
            </w:r>
          </w:p>
        </w:tc>
        <w:tc>
          <w:tcPr>
            <w:tcW w:w="0" w:type="auto"/>
            <w:shd w:val="clear" w:color="auto" w:fill="auto"/>
            <w:noWrap/>
            <w:vAlign w:val="bottom"/>
            <w:hideMark/>
          </w:tcPr>
          <w:p w14:paraId="091E09AA"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169 004   </w:t>
            </w:r>
          </w:p>
        </w:tc>
        <w:tc>
          <w:tcPr>
            <w:tcW w:w="0" w:type="auto"/>
            <w:shd w:val="clear" w:color="auto" w:fill="auto"/>
            <w:noWrap/>
            <w:vAlign w:val="bottom"/>
            <w:hideMark/>
          </w:tcPr>
          <w:p w14:paraId="091E09AB"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18.47   </w:t>
            </w:r>
          </w:p>
        </w:tc>
      </w:tr>
      <w:tr w:rsidR="005E1C41" w:rsidRPr="00E96673" w14:paraId="091E09B3" w14:textId="77777777" w:rsidTr="00C75F27">
        <w:trPr>
          <w:trHeight w:val="300"/>
          <w:jc w:val="center"/>
        </w:trPr>
        <w:tc>
          <w:tcPr>
            <w:tcW w:w="0" w:type="auto"/>
            <w:shd w:val="clear" w:color="auto" w:fill="auto"/>
            <w:noWrap/>
            <w:vAlign w:val="center"/>
            <w:hideMark/>
          </w:tcPr>
          <w:p w14:paraId="091E09AD"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feb-17</w:t>
            </w:r>
          </w:p>
        </w:tc>
        <w:tc>
          <w:tcPr>
            <w:tcW w:w="0" w:type="auto"/>
            <w:shd w:val="clear" w:color="auto" w:fill="auto"/>
            <w:noWrap/>
            <w:vAlign w:val="center"/>
            <w:hideMark/>
          </w:tcPr>
          <w:p w14:paraId="091E09AE"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84 941   </w:t>
            </w:r>
          </w:p>
        </w:tc>
        <w:tc>
          <w:tcPr>
            <w:tcW w:w="0" w:type="auto"/>
            <w:shd w:val="clear" w:color="auto" w:fill="auto"/>
            <w:noWrap/>
            <w:vAlign w:val="center"/>
            <w:hideMark/>
          </w:tcPr>
          <w:p w14:paraId="091E09AF"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53 266   </w:t>
            </w:r>
          </w:p>
        </w:tc>
        <w:tc>
          <w:tcPr>
            <w:tcW w:w="0" w:type="auto"/>
            <w:shd w:val="clear" w:color="auto" w:fill="auto"/>
            <w:noWrap/>
            <w:vAlign w:val="center"/>
            <w:hideMark/>
          </w:tcPr>
          <w:p w14:paraId="091E09B0"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31 675   </w:t>
            </w:r>
          </w:p>
        </w:tc>
        <w:tc>
          <w:tcPr>
            <w:tcW w:w="0" w:type="auto"/>
            <w:shd w:val="clear" w:color="auto" w:fill="auto"/>
            <w:noWrap/>
            <w:vAlign w:val="bottom"/>
            <w:hideMark/>
          </w:tcPr>
          <w:p w14:paraId="091E09B1"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169 882   </w:t>
            </w:r>
          </w:p>
        </w:tc>
        <w:tc>
          <w:tcPr>
            <w:tcW w:w="0" w:type="auto"/>
            <w:shd w:val="clear" w:color="auto" w:fill="auto"/>
            <w:noWrap/>
            <w:vAlign w:val="bottom"/>
            <w:hideMark/>
          </w:tcPr>
          <w:p w14:paraId="091E09B2"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18.65   </w:t>
            </w:r>
          </w:p>
        </w:tc>
      </w:tr>
      <w:tr w:rsidR="005E1C41" w:rsidRPr="00E96673" w14:paraId="091E09BA" w14:textId="77777777" w:rsidTr="00C75F27">
        <w:trPr>
          <w:trHeight w:val="300"/>
          <w:jc w:val="center"/>
        </w:trPr>
        <w:tc>
          <w:tcPr>
            <w:tcW w:w="0" w:type="auto"/>
            <w:shd w:val="clear" w:color="auto" w:fill="auto"/>
            <w:noWrap/>
            <w:vAlign w:val="center"/>
            <w:hideMark/>
          </w:tcPr>
          <w:p w14:paraId="091E09B4"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mar-17</w:t>
            </w:r>
          </w:p>
        </w:tc>
        <w:tc>
          <w:tcPr>
            <w:tcW w:w="0" w:type="auto"/>
            <w:shd w:val="clear" w:color="auto" w:fill="auto"/>
            <w:noWrap/>
            <w:vAlign w:val="center"/>
            <w:hideMark/>
          </w:tcPr>
          <w:p w14:paraId="091E09B5"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85 128   </w:t>
            </w:r>
          </w:p>
        </w:tc>
        <w:tc>
          <w:tcPr>
            <w:tcW w:w="0" w:type="auto"/>
            <w:shd w:val="clear" w:color="auto" w:fill="auto"/>
            <w:noWrap/>
            <w:vAlign w:val="center"/>
            <w:hideMark/>
          </w:tcPr>
          <w:p w14:paraId="091E09B6"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53 351   </w:t>
            </w:r>
          </w:p>
        </w:tc>
        <w:tc>
          <w:tcPr>
            <w:tcW w:w="0" w:type="auto"/>
            <w:shd w:val="clear" w:color="auto" w:fill="auto"/>
            <w:noWrap/>
            <w:vAlign w:val="center"/>
            <w:hideMark/>
          </w:tcPr>
          <w:p w14:paraId="091E09B7"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31 777   </w:t>
            </w:r>
          </w:p>
        </w:tc>
        <w:tc>
          <w:tcPr>
            <w:tcW w:w="0" w:type="auto"/>
            <w:shd w:val="clear" w:color="auto" w:fill="auto"/>
            <w:noWrap/>
            <w:vAlign w:val="bottom"/>
            <w:hideMark/>
          </w:tcPr>
          <w:p w14:paraId="091E09B8"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170 256   </w:t>
            </w:r>
          </w:p>
        </w:tc>
        <w:tc>
          <w:tcPr>
            <w:tcW w:w="0" w:type="auto"/>
            <w:shd w:val="clear" w:color="auto" w:fill="auto"/>
            <w:noWrap/>
            <w:vAlign w:val="bottom"/>
            <w:hideMark/>
          </w:tcPr>
          <w:p w14:paraId="091E09B9"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18.66   </w:t>
            </w:r>
          </w:p>
        </w:tc>
      </w:tr>
      <w:tr w:rsidR="005E1C41" w:rsidRPr="00E96673" w14:paraId="091E09C1" w14:textId="77777777" w:rsidTr="00C75F27">
        <w:trPr>
          <w:trHeight w:val="285"/>
          <w:jc w:val="center"/>
        </w:trPr>
        <w:tc>
          <w:tcPr>
            <w:tcW w:w="0" w:type="auto"/>
            <w:shd w:val="clear" w:color="auto" w:fill="auto"/>
            <w:noWrap/>
            <w:vAlign w:val="center"/>
            <w:hideMark/>
          </w:tcPr>
          <w:p w14:paraId="091E09BB"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abr-17</w:t>
            </w:r>
          </w:p>
        </w:tc>
        <w:tc>
          <w:tcPr>
            <w:tcW w:w="0" w:type="auto"/>
            <w:shd w:val="clear" w:color="auto" w:fill="auto"/>
            <w:noWrap/>
            <w:vAlign w:val="center"/>
            <w:hideMark/>
          </w:tcPr>
          <w:p w14:paraId="091E09BC"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85 120   </w:t>
            </w:r>
          </w:p>
        </w:tc>
        <w:tc>
          <w:tcPr>
            <w:tcW w:w="0" w:type="auto"/>
            <w:shd w:val="clear" w:color="auto" w:fill="auto"/>
            <w:noWrap/>
            <w:vAlign w:val="center"/>
            <w:hideMark/>
          </w:tcPr>
          <w:p w14:paraId="091E09BD"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54 760   </w:t>
            </w:r>
          </w:p>
        </w:tc>
        <w:tc>
          <w:tcPr>
            <w:tcW w:w="0" w:type="auto"/>
            <w:shd w:val="clear" w:color="auto" w:fill="auto"/>
            <w:noWrap/>
            <w:vAlign w:val="center"/>
            <w:hideMark/>
          </w:tcPr>
          <w:p w14:paraId="091E09BE"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30 360   </w:t>
            </w:r>
          </w:p>
        </w:tc>
        <w:tc>
          <w:tcPr>
            <w:tcW w:w="0" w:type="auto"/>
            <w:shd w:val="clear" w:color="auto" w:fill="auto"/>
            <w:noWrap/>
            <w:vAlign w:val="bottom"/>
            <w:hideMark/>
          </w:tcPr>
          <w:p w14:paraId="091E09BF"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170 240   </w:t>
            </w:r>
          </w:p>
        </w:tc>
        <w:tc>
          <w:tcPr>
            <w:tcW w:w="0" w:type="auto"/>
            <w:shd w:val="clear" w:color="auto" w:fill="auto"/>
            <w:noWrap/>
            <w:vAlign w:val="bottom"/>
            <w:hideMark/>
          </w:tcPr>
          <w:p w14:paraId="091E09C0"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17.83   </w:t>
            </w:r>
          </w:p>
        </w:tc>
      </w:tr>
      <w:tr w:rsidR="005E1C41" w:rsidRPr="00E96673" w14:paraId="091E09C8" w14:textId="77777777" w:rsidTr="00C75F27">
        <w:trPr>
          <w:trHeight w:val="300"/>
          <w:jc w:val="center"/>
        </w:trPr>
        <w:tc>
          <w:tcPr>
            <w:tcW w:w="0" w:type="auto"/>
            <w:shd w:val="clear" w:color="auto" w:fill="auto"/>
            <w:noWrap/>
            <w:vAlign w:val="center"/>
            <w:hideMark/>
          </w:tcPr>
          <w:p w14:paraId="091E09C2"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may-17</w:t>
            </w:r>
          </w:p>
        </w:tc>
        <w:tc>
          <w:tcPr>
            <w:tcW w:w="0" w:type="auto"/>
            <w:shd w:val="clear" w:color="auto" w:fill="auto"/>
            <w:noWrap/>
            <w:vAlign w:val="center"/>
            <w:hideMark/>
          </w:tcPr>
          <w:p w14:paraId="091E09C3"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85 220   </w:t>
            </w:r>
          </w:p>
        </w:tc>
        <w:tc>
          <w:tcPr>
            <w:tcW w:w="0" w:type="auto"/>
            <w:shd w:val="clear" w:color="auto" w:fill="auto"/>
            <w:noWrap/>
            <w:vAlign w:val="center"/>
            <w:hideMark/>
          </w:tcPr>
          <w:p w14:paraId="091E09C4"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19 590   </w:t>
            </w:r>
          </w:p>
        </w:tc>
        <w:tc>
          <w:tcPr>
            <w:tcW w:w="0" w:type="auto"/>
            <w:shd w:val="clear" w:color="auto" w:fill="auto"/>
            <w:noWrap/>
            <w:vAlign w:val="center"/>
            <w:hideMark/>
          </w:tcPr>
          <w:p w14:paraId="091E09C5"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65 630   </w:t>
            </w:r>
          </w:p>
        </w:tc>
        <w:tc>
          <w:tcPr>
            <w:tcW w:w="0" w:type="auto"/>
            <w:shd w:val="clear" w:color="auto" w:fill="auto"/>
            <w:noWrap/>
            <w:vAlign w:val="bottom"/>
            <w:hideMark/>
          </w:tcPr>
          <w:p w14:paraId="091E09C6"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170 440   </w:t>
            </w:r>
          </w:p>
        </w:tc>
        <w:tc>
          <w:tcPr>
            <w:tcW w:w="0" w:type="auto"/>
            <w:shd w:val="clear" w:color="auto" w:fill="auto"/>
            <w:noWrap/>
            <w:vAlign w:val="bottom"/>
            <w:hideMark/>
          </w:tcPr>
          <w:p w14:paraId="091E09C7"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38.51   </w:t>
            </w:r>
          </w:p>
        </w:tc>
      </w:tr>
      <w:tr w:rsidR="005E1C41" w:rsidRPr="00E96673" w14:paraId="091E09CF" w14:textId="77777777" w:rsidTr="00C75F27">
        <w:trPr>
          <w:trHeight w:val="285"/>
          <w:jc w:val="center"/>
        </w:trPr>
        <w:tc>
          <w:tcPr>
            <w:tcW w:w="0" w:type="auto"/>
            <w:shd w:val="clear" w:color="auto" w:fill="auto"/>
            <w:noWrap/>
            <w:vAlign w:val="center"/>
            <w:hideMark/>
          </w:tcPr>
          <w:p w14:paraId="091E09C9"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jun-17</w:t>
            </w:r>
          </w:p>
        </w:tc>
        <w:tc>
          <w:tcPr>
            <w:tcW w:w="0" w:type="auto"/>
            <w:shd w:val="clear" w:color="auto" w:fill="auto"/>
            <w:noWrap/>
            <w:vAlign w:val="center"/>
            <w:hideMark/>
          </w:tcPr>
          <w:p w14:paraId="091E09CA"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85 101   </w:t>
            </w:r>
          </w:p>
        </w:tc>
        <w:tc>
          <w:tcPr>
            <w:tcW w:w="0" w:type="auto"/>
            <w:shd w:val="clear" w:color="auto" w:fill="auto"/>
            <w:noWrap/>
            <w:vAlign w:val="center"/>
            <w:hideMark/>
          </w:tcPr>
          <w:p w14:paraId="091E09CB"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31 581   </w:t>
            </w:r>
          </w:p>
        </w:tc>
        <w:tc>
          <w:tcPr>
            <w:tcW w:w="0" w:type="auto"/>
            <w:shd w:val="clear" w:color="auto" w:fill="auto"/>
            <w:noWrap/>
            <w:vAlign w:val="center"/>
            <w:hideMark/>
          </w:tcPr>
          <w:p w14:paraId="091E09CC"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53 520   </w:t>
            </w:r>
          </w:p>
        </w:tc>
        <w:tc>
          <w:tcPr>
            <w:tcW w:w="0" w:type="auto"/>
            <w:shd w:val="clear" w:color="auto" w:fill="auto"/>
            <w:noWrap/>
            <w:vAlign w:val="bottom"/>
            <w:hideMark/>
          </w:tcPr>
          <w:p w14:paraId="091E09CD"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170 202   </w:t>
            </w:r>
          </w:p>
        </w:tc>
        <w:tc>
          <w:tcPr>
            <w:tcW w:w="0" w:type="auto"/>
            <w:shd w:val="clear" w:color="auto" w:fill="auto"/>
            <w:noWrap/>
            <w:vAlign w:val="bottom"/>
            <w:hideMark/>
          </w:tcPr>
          <w:p w14:paraId="091E09CE"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31.44   </w:t>
            </w:r>
          </w:p>
        </w:tc>
      </w:tr>
      <w:tr w:rsidR="005E1C41" w:rsidRPr="00E96673" w14:paraId="091E09D6" w14:textId="77777777" w:rsidTr="00C75F27">
        <w:trPr>
          <w:trHeight w:val="285"/>
          <w:jc w:val="center"/>
        </w:trPr>
        <w:tc>
          <w:tcPr>
            <w:tcW w:w="0" w:type="auto"/>
            <w:shd w:val="clear" w:color="auto" w:fill="auto"/>
            <w:noWrap/>
            <w:vAlign w:val="center"/>
            <w:hideMark/>
          </w:tcPr>
          <w:p w14:paraId="091E09D0"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jul-17</w:t>
            </w:r>
          </w:p>
        </w:tc>
        <w:tc>
          <w:tcPr>
            <w:tcW w:w="0" w:type="auto"/>
            <w:shd w:val="clear" w:color="auto" w:fill="auto"/>
            <w:noWrap/>
            <w:vAlign w:val="center"/>
            <w:hideMark/>
          </w:tcPr>
          <w:p w14:paraId="091E09D1"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87 232   </w:t>
            </w:r>
          </w:p>
        </w:tc>
        <w:tc>
          <w:tcPr>
            <w:tcW w:w="0" w:type="auto"/>
            <w:shd w:val="clear" w:color="auto" w:fill="auto"/>
            <w:noWrap/>
            <w:vAlign w:val="center"/>
            <w:hideMark/>
          </w:tcPr>
          <w:p w14:paraId="091E09D2"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26 514   </w:t>
            </w:r>
          </w:p>
        </w:tc>
        <w:tc>
          <w:tcPr>
            <w:tcW w:w="0" w:type="auto"/>
            <w:shd w:val="clear" w:color="auto" w:fill="auto"/>
            <w:noWrap/>
            <w:vAlign w:val="center"/>
            <w:hideMark/>
          </w:tcPr>
          <w:p w14:paraId="091E09D3"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60 718   </w:t>
            </w:r>
          </w:p>
        </w:tc>
        <w:tc>
          <w:tcPr>
            <w:tcW w:w="0" w:type="auto"/>
            <w:shd w:val="clear" w:color="auto" w:fill="auto"/>
            <w:noWrap/>
            <w:vAlign w:val="bottom"/>
            <w:hideMark/>
          </w:tcPr>
          <w:p w14:paraId="091E09D4"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174 464   </w:t>
            </w:r>
          </w:p>
        </w:tc>
        <w:tc>
          <w:tcPr>
            <w:tcW w:w="0" w:type="auto"/>
            <w:shd w:val="clear" w:color="auto" w:fill="auto"/>
            <w:noWrap/>
            <w:vAlign w:val="bottom"/>
            <w:hideMark/>
          </w:tcPr>
          <w:p w14:paraId="091E09D5"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34.80   </w:t>
            </w:r>
          </w:p>
        </w:tc>
      </w:tr>
      <w:tr w:rsidR="005E1C41" w:rsidRPr="00E96673" w14:paraId="091E09DD" w14:textId="77777777" w:rsidTr="00C75F27">
        <w:trPr>
          <w:trHeight w:val="285"/>
          <w:jc w:val="center"/>
        </w:trPr>
        <w:tc>
          <w:tcPr>
            <w:tcW w:w="0" w:type="auto"/>
            <w:shd w:val="clear" w:color="auto" w:fill="auto"/>
            <w:noWrap/>
            <w:vAlign w:val="center"/>
            <w:hideMark/>
          </w:tcPr>
          <w:p w14:paraId="091E09D7"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ago-17</w:t>
            </w:r>
          </w:p>
        </w:tc>
        <w:tc>
          <w:tcPr>
            <w:tcW w:w="0" w:type="auto"/>
            <w:shd w:val="clear" w:color="auto" w:fill="auto"/>
            <w:noWrap/>
            <w:vAlign w:val="center"/>
            <w:hideMark/>
          </w:tcPr>
          <w:p w14:paraId="091E09D8"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87 374   </w:t>
            </w:r>
          </w:p>
        </w:tc>
        <w:tc>
          <w:tcPr>
            <w:tcW w:w="0" w:type="auto"/>
            <w:shd w:val="clear" w:color="auto" w:fill="auto"/>
            <w:noWrap/>
            <w:vAlign w:val="center"/>
            <w:hideMark/>
          </w:tcPr>
          <w:p w14:paraId="091E09D9"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25 883   </w:t>
            </w:r>
          </w:p>
        </w:tc>
        <w:tc>
          <w:tcPr>
            <w:tcW w:w="0" w:type="auto"/>
            <w:shd w:val="clear" w:color="auto" w:fill="auto"/>
            <w:noWrap/>
            <w:vAlign w:val="center"/>
            <w:hideMark/>
          </w:tcPr>
          <w:p w14:paraId="091E09DA"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61 491   </w:t>
            </w:r>
          </w:p>
        </w:tc>
        <w:tc>
          <w:tcPr>
            <w:tcW w:w="0" w:type="auto"/>
            <w:shd w:val="clear" w:color="auto" w:fill="auto"/>
            <w:noWrap/>
            <w:vAlign w:val="bottom"/>
            <w:hideMark/>
          </w:tcPr>
          <w:p w14:paraId="091E09DB"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174 748   </w:t>
            </w:r>
          </w:p>
        </w:tc>
        <w:tc>
          <w:tcPr>
            <w:tcW w:w="0" w:type="auto"/>
            <w:shd w:val="clear" w:color="auto" w:fill="auto"/>
            <w:noWrap/>
            <w:vAlign w:val="bottom"/>
            <w:hideMark/>
          </w:tcPr>
          <w:p w14:paraId="091E09DC"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35.19   </w:t>
            </w:r>
          </w:p>
        </w:tc>
      </w:tr>
      <w:tr w:rsidR="005E1C41" w:rsidRPr="00E96673" w14:paraId="091E09E4" w14:textId="77777777" w:rsidTr="00C75F27">
        <w:trPr>
          <w:trHeight w:val="285"/>
          <w:jc w:val="center"/>
        </w:trPr>
        <w:tc>
          <w:tcPr>
            <w:tcW w:w="0" w:type="auto"/>
            <w:shd w:val="clear" w:color="auto" w:fill="auto"/>
            <w:noWrap/>
            <w:vAlign w:val="center"/>
            <w:hideMark/>
          </w:tcPr>
          <w:p w14:paraId="091E09DE"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sep-17</w:t>
            </w:r>
          </w:p>
        </w:tc>
        <w:tc>
          <w:tcPr>
            <w:tcW w:w="0" w:type="auto"/>
            <w:shd w:val="clear" w:color="auto" w:fill="auto"/>
            <w:noWrap/>
            <w:vAlign w:val="center"/>
            <w:hideMark/>
          </w:tcPr>
          <w:p w14:paraId="091E09DF"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87 510   </w:t>
            </w:r>
          </w:p>
        </w:tc>
        <w:tc>
          <w:tcPr>
            <w:tcW w:w="0" w:type="auto"/>
            <w:shd w:val="clear" w:color="auto" w:fill="auto"/>
            <w:noWrap/>
            <w:vAlign w:val="center"/>
            <w:hideMark/>
          </w:tcPr>
          <w:p w14:paraId="091E09E0"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25 929   </w:t>
            </w:r>
          </w:p>
        </w:tc>
        <w:tc>
          <w:tcPr>
            <w:tcW w:w="0" w:type="auto"/>
            <w:shd w:val="clear" w:color="auto" w:fill="auto"/>
            <w:noWrap/>
            <w:vAlign w:val="center"/>
            <w:hideMark/>
          </w:tcPr>
          <w:p w14:paraId="091E09E1"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61 581   </w:t>
            </w:r>
          </w:p>
        </w:tc>
        <w:tc>
          <w:tcPr>
            <w:tcW w:w="0" w:type="auto"/>
            <w:shd w:val="clear" w:color="auto" w:fill="auto"/>
            <w:noWrap/>
            <w:vAlign w:val="bottom"/>
            <w:hideMark/>
          </w:tcPr>
          <w:p w14:paraId="091E09E2"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175 020   </w:t>
            </w:r>
          </w:p>
        </w:tc>
        <w:tc>
          <w:tcPr>
            <w:tcW w:w="0" w:type="auto"/>
            <w:shd w:val="clear" w:color="auto" w:fill="auto"/>
            <w:noWrap/>
            <w:vAlign w:val="bottom"/>
            <w:hideMark/>
          </w:tcPr>
          <w:p w14:paraId="091E09E3"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35.19   </w:t>
            </w:r>
          </w:p>
        </w:tc>
      </w:tr>
      <w:tr w:rsidR="005E1C41" w:rsidRPr="00E96673" w14:paraId="091E09EB" w14:textId="77777777" w:rsidTr="00C75F27">
        <w:trPr>
          <w:trHeight w:val="285"/>
          <w:jc w:val="center"/>
        </w:trPr>
        <w:tc>
          <w:tcPr>
            <w:tcW w:w="0" w:type="auto"/>
            <w:shd w:val="clear" w:color="auto" w:fill="auto"/>
            <w:noWrap/>
            <w:vAlign w:val="center"/>
            <w:hideMark/>
          </w:tcPr>
          <w:p w14:paraId="091E09E5"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oct-17</w:t>
            </w:r>
          </w:p>
        </w:tc>
        <w:tc>
          <w:tcPr>
            <w:tcW w:w="0" w:type="auto"/>
            <w:shd w:val="clear" w:color="auto" w:fill="auto"/>
            <w:noWrap/>
            <w:vAlign w:val="center"/>
            <w:hideMark/>
          </w:tcPr>
          <w:p w14:paraId="091E09E6"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87 094   </w:t>
            </w:r>
          </w:p>
        </w:tc>
        <w:tc>
          <w:tcPr>
            <w:tcW w:w="0" w:type="auto"/>
            <w:shd w:val="clear" w:color="auto" w:fill="auto"/>
            <w:noWrap/>
            <w:vAlign w:val="center"/>
            <w:hideMark/>
          </w:tcPr>
          <w:p w14:paraId="091E09E7"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40 015   </w:t>
            </w:r>
          </w:p>
        </w:tc>
        <w:tc>
          <w:tcPr>
            <w:tcW w:w="0" w:type="auto"/>
            <w:shd w:val="clear" w:color="auto" w:fill="auto"/>
            <w:noWrap/>
            <w:vAlign w:val="center"/>
            <w:hideMark/>
          </w:tcPr>
          <w:p w14:paraId="091E09E8"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47 079   </w:t>
            </w:r>
          </w:p>
        </w:tc>
        <w:tc>
          <w:tcPr>
            <w:tcW w:w="0" w:type="auto"/>
            <w:shd w:val="clear" w:color="auto" w:fill="auto"/>
            <w:noWrap/>
            <w:vAlign w:val="bottom"/>
            <w:hideMark/>
          </w:tcPr>
          <w:p w14:paraId="091E09E9"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174 188   </w:t>
            </w:r>
          </w:p>
        </w:tc>
        <w:tc>
          <w:tcPr>
            <w:tcW w:w="0" w:type="auto"/>
            <w:shd w:val="clear" w:color="auto" w:fill="auto"/>
            <w:noWrap/>
            <w:vAlign w:val="bottom"/>
            <w:hideMark/>
          </w:tcPr>
          <w:p w14:paraId="091E09EA"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27.03   </w:t>
            </w:r>
          </w:p>
        </w:tc>
      </w:tr>
      <w:tr w:rsidR="005E1C41" w:rsidRPr="00E96673" w14:paraId="091E09F2" w14:textId="77777777" w:rsidTr="00C75F27">
        <w:trPr>
          <w:trHeight w:val="285"/>
          <w:jc w:val="center"/>
        </w:trPr>
        <w:tc>
          <w:tcPr>
            <w:tcW w:w="0" w:type="auto"/>
            <w:shd w:val="clear" w:color="auto" w:fill="auto"/>
            <w:noWrap/>
            <w:vAlign w:val="center"/>
            <w:hideMark/>
          </w:tcPr>
          <w:p w14:paraId="091E09EC"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nov-17</w:t>
            </w:r>
          </w:p>
        </w:tc>
        <w:tc>
          <w:tcPr>
            <w:tcW w:w="0" w:type="auto"/>
            <w:shd w:val="clear" w:color="auto" w:fill="auto"/>
            <w:noWrap/>
            <w:vAlign w:val="center"/>
            <w:hideMark/>
          </w:tcPr>
          <w:p w14:paraId="091E09ED"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87 033   </w:t>
            </w:r>
          </w:p>
        </w:tc>
        <w:tc>
          <w:tcPr>
            <w:tcW w:w="0" w:type="auto"/>
            <w:shd w:val="clear" w:color="auto" w:fill="auto"/>
            <w:noWrap/>
            <w:vAlign w:val="center"/>
            <w:hideMark/>
          </w:tcPr>
          <w:p w14:paraId="091E09EE"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37 593   </w:t>
            </w:r>
          </w:p>
        </w:tc>
        <w:tc>
          <w:tcPr>
            <w:tcW w:w="0" w:type="auto"/>
            <w:shd w:val="clear" w:color="auto" w:fill="auto"/>
            <w:noWrap/>
            <w:vAlign w:val="center"/>
            <w:hideMark/>
          </w:tcPr>
          <w:p w14:paraId="091E09EF"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49 440   </w:t>
            </w:r>
          </w:p>
        </w:tc>
        <w:tc>
          <w:tcPr>
            <w:tcW w:w="0" w:type="auto"/>
            <w:shd w:val="clear" w:color="auto" w:fill="auto"/>
            <w:noWrap/>
            <w:vAlign w:val="bottom"/>
            <w:hideMark/>
          </w:tcPr>
          <w:p w14:paraId="091E09F0"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174 066   </w:t>
            </w:r>
          </w:p>
        </w:tc>
        <w:tc>
          <w:tcPr>
            <w:tcW w:w="0" w:type="auto"/>
            <w:shd w:val="clear" w:color="auto" w:fill="auto"/>
            <w:noWrap/>
            <w:vAlign w:val="bottom"/>
            <w:hideMark/>
          </w:tcPr>
          <w:p w14:paraId="091E09F1"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28.40   </w:t>
            </w:r>
          </w:p>
        </w:tc>
      </w:tr>
      <w:tr w:rsidR="005E1C41" w:rsidRPr="00E96673" w14:paraId="091E09F9" w14:textId="77777777" w:rsidTr="00C75F27">
        <w:trPr>
          <w:trHeight w:val="300"/>
          <w:jc w:val="center"/>
        </w:trPr>
        <w:tc>
          <w:tcPr>
            <w:tcW w:w="0" w:type="auto"/>
            <w:shd w:val="clear" w:color="auto" w:fill="auto"/>
            <w:noWrap/>
            <w:vAlign w:val="center"/>
            <w:hideMark/>
          </w:tcPr>
          <w:p w14:paraId="091E09F3"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dic-17</w:t>
            </w:r>
          </w:p>
        </w:tc>
        <w:tc>
          <w:tcPr>
            <w:tcW w:w="0" w:type="auto"/>
            <w:shd w:val="clear" w:color="auto" w:fill="auto"/>
            <w:noWrap/>
            <w:vAlign w:val="center"/>
            <w:hideMark/>
          </w:tcPr>
          <w:p w14:paraId="091E09F4"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87 028   </w:t>
            </w:r>
          </w:p>
        </w:tc>
        <w:tc>
          <w:tcPr>
            <w:tcW w:w="0" w:type="auto"/>
            <w:shd w:val="clear" w:color="auto" w:fill="auto"/>
            <w:noWrap/>
            <w:vAlign w:val="center"/>
            <w:hideMark/>
          </w:tcPr>
          <w:p w14:paraId="091E09F5"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37 816   </w:t>
            </w:r>
          </w:p>
        </w:tc>
        <w:tc>
          <w:tcPr>
            <w:tcW w:w="0" w:type="auto"/>
            <w:shd w:val="clear" w:color="auto" w:fill="auto"/>
            <w:noWrap/>
            <w:vAlign w:val="center"/>
            <w:hideMark/>
          </w:tcPr>
          <w:p w14:paraId="091E09F6" w14:textId="77777777" w:rsidR="005E1C41" w:rsidRPr="00E96673" w:rsidRDefault="005E1C41" w:rsidP="00C75F27">
            <w:pPr>
              <w:jc w:val="cente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49 212   </w:t>
            </w:r>
          </w:p>
        </w:tc>
        <w:tc>
          <w:tcPr>
            <w:tcW w:w="0" w:type="auto"/>
            <w:shd w:val="clear" w:color="auto" w:fill="auto"/>
            <w:noWrap/>
            <w:vAlign w:val="bottom"/>
            <w:hideMark/>
          </w:tcPr>
          <w:p w14:paraId="091E09F7"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174 056   </w:t>
            </w:r>
          </w:p>
        </w:tc>
        <w:tc>
          <w:tcPr>
            <w:tcW w:w="0" w:type="auto"/>
            <w:shd w:val="clear" w:color="auto" w:fill="auto"/>
            <w:noWrap/>
            <w:vAlign w:val="bottom"/>
            <w:hideMark/>
          </w:tcPr>
          <w:p w14:paraId="091E09F8"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28.27   </w:t>
            </w:r>
          </w:p>
        </w:tc>
      </w:tr>
      <w:tr w:rsidR="005E1C41" w:rsidRPr="00E96673" w14:paraId="091E0A00" w14:textId="77777777" w:rsidTr="00C75F27">
        <w:trPr>
          <w:trHeight w:val="300"/>
          <w:jc w:val="center"/>
        </w:trPr>
        <w:tc>
          <w:tcPr>
            <w:tcW w:w="0" w:type="auto"/>
            <w:shd w:val="clear" w:color="auto" w:fill="auto"/>
            <w:noWrap/>
            <w:vAlign w:val="bottom"/>
            <w:hideMark/>
          </w:tcPr>
          <w:p w14:paraId="091E09FA"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Gourdes</w:t>
            </w:r>
          </w:p>
        </w:tc>
        <w:tc>
          <w:tcPr>
            <w:tcW w:w="0" w:type="auto"/>
            <w:shd w:val="clear" w:color="auto" w:fill="auto"/>
            <w:noWrap/>
            <w:vAlign w:val="bottom"/>
            <w:hideMark/>
          </w:tcPr>
          <w:p w14:paraId="091E09FB"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1 033 283   </w:t>
            </w:r>
          </w:p>
        </w:tc>
        <w:tc>
          <w:tcPr>
            <w:tcW w:w="0" w:type="auto"/>
            <w:shd w:val="clear" w:color="auto" w:fill="auto"/>
            <w:noWrap/>
            <w:vAlign w:val="bottom"/>
            <w:hideMark/>
          </w:tcPr>
          <w:p w14:paraId="091E09FC"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459 579   </w:t>
            </w:r>
          </w:p>
        </w:tc>
        <w:tc>
          <w:tcPr>
            <w:tcW w:w="0" w:type="auto"/>
            <w:shd w:val="clear" w:color="auto" w:fill="auto"/>
            <w:noWrap/>
            <w:vAlign w:val="bottom"/>
            <w:hideMark/>
          </w:tcPr>
          <w:p w14:paraId="091E09FD"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573 704   </w:t>
            </w:r>
          </w:p>
        </w:tc>
        <w:tc>
          <w:tcPr>
            <w:tcW w:w="0" w:type="auto"/>
            <w:shd w:val="clear" w:color="auto" w:fill="auto"/>
            <w:noWrap/>
            <w:vAlign w:val="bottom"/>
            <w:hideMark/>
          </w:tcPr>
          <w:p w14:paraId="091E09FE"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2 066 566   </w:t>
            </w:r>
          </w:p>
        </w:tc>
        <w:tc>
          <w:tcPr>
            <w:tcW w:w="0" w:type="auto"/>
            <w:shd w:val="clear" w:color="000000" w:fill="C5D9F1"/>
            <w:noWrap/>
            <w:vAlign w:val="bottom"/>
            <w:hideMark/>
          </w:tcPr>
          <w:p w14:paraId="091E09FF" w14:textId="77777777" w:rsidR="005E1C41" w:rsidRPr="00E96673" w:rsidRDefault="005E1C41" w:rsidP="00C75F27">
            <w:pPr>
              <w:rPr>
                <w:rFonts w:ascii="Calibri Light" w:eastAsia="Times New Roman" w:hAnsi="Calibri Light" w:cs="Calibri Light"/>
                <w:sz w:val="22"/>
                <w:szCs w:val="22"/>
                <w:lang w:val="es-ES" w:eastAsia="en-US"/>
              </w:rPr>
            </w:pPr>
            <w:r w:rsidRPr="00E96673">
              <w:rPr>
                <w:rFonts w:ascii="Calibri Light" w:eastAsia="Times New Roman" w:hAnsi="Calibri Light" w:cs="Calibri Light"/>
                <w:sz w:val="22"/>
                <w:szCs w:val="22"/>
                <w:lang w:val="es-ES" w:eastAsia="en-US"/>
              </w:rPr>
              <w:t xml:space="preserve">27.76   </w:t>
            </w:r>
          </w:p>
        </w:tc>
      </w:tr>
    </w:tbl>
    <w:p w14:paraId="091E0A01" w14:textId="77777777" w:rsidR="0077311A" w:rsidRPr="00E96673" w:rsidRDefault="009B3E35" w:rsidP="009B3E35">
      <w:pPr>
        <w:spacing w:line="276" w:lineRule="auto"/>
        <w:ind w:left="720"/>
        <w:jc w:val="both"/>
        <w:rPr>
          <w:rFonts w:ascii="Calibri Light" w:hAnsi="Calibri Light" w:cs="Calibri Light"/>
          <w:sz w:val="20"/>
          <w:szCs w:val="22"/>
          <w:lang w:val="en-US"/>
        </w:rPr>
      </w:pPr>
      <w:r w:rsidRPr="00E96673">
        <w:rPr>
          <w:rFonts w:ascii="Calibri Light" w:hAnsi="Calibri Light" w:cs="Calibri Light"/>
          <w:sz w:val="20"/>
          <w:szCs w:val="22"/>
          <w:lang w:val="en-US"/>
        </w:rPr>
        <w:t xml:space="preserve">     </w:t>
      </w:r>
      <w:r w:rsidR="005F3D1B" w:rsidRPr="00E96673">
        <w:rPr>
          <w:rFonts w:ascii="Calibri Light" w:hAnsi="Calibri Light" w:cs="Calibri Light"/>
          <w:sz w:val="20"/>
          <w:szCs w:val="22"/>
          <w:lang w:val="en-US"/>
        </w:rPr>
        <w:t xml:space="preserve">Fuente: </w:t>
      </w:r>
      <w:proofErr w:type="spellStart"/>
      <w:r w:rsidR="005F3D1B" w:rsidRPr="00E96673">
        <w:rPr>
          <w:rFonts w:ascii="Calibri Light" w:hAnsi="Calibri Light" w:cs="Calibri Light"/>
          <w:sz w:val="20"/>
          <w:szCs w:val="22"/>
          <w:lang w:val="en-US"/>
        </w:rPr>
        <w:t>D</w:t>
      </w:r>
      <w:r w:rsidR="0077311A" w:rsidRPr="00E96673">
        <w:rPr>
          <w:rFonts w:ascii="Calibri Light" w:hAnsi="Calibri Light" w:cs="Calibri Light"/>
          <w:sz w:val="20"/>
          <w:szCs w:val="22"/>
          <w:lang w:val="en-US"/>
        </w:rPr>
        <w:t>ocumento</w:t>
      </w:r>
      <w:proofErr w:type="spellEnd"/>
      <w:r w:rsidR="0077311A" w:rsidRPr="00E96673">
        <w:rPr>
          <w:rFonts w:ascii="Calibri Light" w:hAnsi="Calibri Light" w:cs="Calibri Light"/>
          <w:sz w:val="20"/>
          <w:szCs w:val="22"/>
          <w:lang w:val="en-US"/>
        </w:rPr>
        <w:t xml:space="preserve"> “Draft Wage Bill Analysis”, Mills (2017)</w:t>
      </w:r>
    </w:p>
    <w:p w14:paraId="091E0A02" w14:textId="77777777" w:rsidR="000C47FE" w:rsidRPr="00E96673" w:rsidRDefault="000C47FE" w:rsidP="005E1C41">
      <w:pPr>
        <w:spacing w:line="276" w:lineRule="auto"/>
        <w:jc w:val="both"/>
        <w:rPr>
          <w:rFonts w:ascii="Calibri Light" w:hAnsi="Calibri Light" w:cs="Calibri Light"/>
          <w:sz w:val="22"/>
          <w:szCs w:val="22"/>
          <w:lang w:val="en-US"/>
        </w:rPr>
      </w:pPr>
    </w:p>
    <w:p w14:paraId="091E0A03" w14:textId="77777777" w:rsidR="005E1C41" w:rsidRPr="00E96673" w:rsidRDefault="005E1C41" w:rsidP="005E1C41">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Como se observa en la anterior tabla, el 27.76% de los pagos en el sector público en el 2017 se realizó mediante cheques. Por otro lado, para estimar el número de pagos que se realizan en el MARNDR se considera que por cada trabajador se realiza un pago mensual (efectivo, transferencia o cheque). Por lo tanto, se cuentan con </w:t>
      </w:r>
      <w:r w:rsidR="00F57EEA" w:rsidRPr="00E96673">
        <w:rPr>
          <w:rFonts w:ascii="Calibri Light" w:hAnsi="Calibri Light" w:cs="Calibri Light"/>
          <w:sz w:val="22"/>
          <w:szCs w:val="22"/>
        </w:rPr>
        <w:t>1 067</w:t>
      </w:r>
      <w:r w:rsidRPr="00E96673">
        <w:rPr>
          <w:rFonts w:ascii="Calibri Light" w:hAnsi="Calibri Light" w:cs="Calibri Light"/>
          <w:sz w:val="22"/>
          <w:szCs w:val="22"/>
        </w:rPr>
        <w:t xml:space="preserve"> trabajadores, es decir </w:t>
      </w:r>
      <w:r w:rsidR="00F57EEA" w:rsidRPr="00E96673">
        <w:rPr>
          <w:rFonts w:ascii="Calibri Light" w:hAnsi="Calibri Light" w:cs="Calibri Light"/>
          <w:sz w:val="22"/>
          <w:szCs w:val="22"/>
        </w:rPr>
        <w:t>1 067</w:t>
      </w:r>
      <w:r w:rsidRPr="00E96673">
        <w:rPr>
          <w:rFonts w:ascii="Calibri Light" w:hAnsi="Calibri Light" w:cs="Calibri Light"/>
          <w:sz w:val="22"/>
          <w:szCs w:val="22"/>
        </w:rPr>
        <w:t xml:space="preserve"> pagos al mes, equivalente a </w:t>
      </w:r>
      <w:r w:rsidR="00C74145" w:rsidRPr="00E96673">
        <w:rPr>
          <w:rFonts w:ascii="Calibri Light" w:hAnsi="Calibri Light" w:cs="Calibri Light"/>
          <w:sz w:val="22"/>
          <w:szCs w:val="22"/>
        </w:rPr>
        <w:t>12 804</w:t>
      </w:r>
      <w:r w:rsidRPr="00E96673">
        <w:rPr>
          <w:rFonts w:ascii="Calibri Light" w:hAnsi="Calibri Light" w:cs="Calibri Light"/>
          <w:sz w:val="22"/>
          <w:szCs w:val="22"/>
        </w:rPr>
        <w:t xml:space="preserve"> pagos al año. Sobre dicho número se aplica cada año el 27.76% para calcular el número de cheques al año. </w:t>
      </w:r>
    </w:p>
    <w:p w14:paraId="091E0A04" w14:textId="77777777" w:rsidR="005D24A0" w:rsidRPr="00E96673" w:rsidRDefault="005D24A0" w:rsidP="005E1C41">
      <w:pPr>
        <w:spacing w:line="276" w:lineRule="auto"/>
        <w:jc w:val="both"/>
        <w:rPr>
          <w:rFonts w:ascii="Calibri Light" w:hAnsi="Calibri Light" w:cs="Calibri Light"/>
          <w:sz w:val="22"/>
          <w:szCs w:val="22"/>
        </w:rPr>
      </w:pPr>
    </w:p>
    <w:p w14:paraId="091E0A05" w14:textId="77777777" w:rsidR="005E1C41" w:rsidRPr="00E96673" w:rsidRDefault="000C40D8" w:rsidP="005E1C41">
      <w:pPr>
        <w:spacing w:line="276" w:lineRule="auto"/>
        <w:jc w:val="both"/>
        <w:rPr>
          <w:rFonts w:ascii="Calibri Light" w:hAnsi="Calibri Light" w:cs="Calibri Light"/>
          <w:b/>
          <w:sz w:val="22"/>
          <w:szCs w:val="22"/>
        </w:rPr>
      </w:pPr>
      <m:oMathPara>
        <m:oMath>
          <m:r>
            <m:rPr>
              <m:sty m:val="bi"/>
            </m:rPr>
            <w:rPr>
              <w:rFonts w:ascii="Cambria Math" w:hAnsi="Cambria Math" w:cs="Calibri Light"/>
              <w:sz w:val="22"/>
              <w:szCs w:val="22"/>
            </w:rPr>
            <m:t>N° cheques al añ</m:t>
          </m:r>
          <m:sSub>
            <m:sSubPr>
              <m:ctrlPr>
                <w:rPr>
                  <w:rFonts w:ascii="Cambria Math" w:hAnsi="Cambria Math" w:cs="Calibri Light"/>
                  <w:b/>
                  <w:i/>
                  <w:sz w:val="22"/>
                  <w:szCs w:val="22"/>
                </w:rPr>
              </m:ctrlPr>
            </m:sSubPr>
            <m:e>
              <m:r>
                <m:rPr>
                  <m:sty m:val="bi"/>
                </m:rPr>
                <w:rPr>
                  <w:rFonts w:ascii="Cambria Math" w:hAnsi="Cambria Math" w:cs="Calibri Light"/>
                  <w:sz w:val="22"/>
                  <w:szCs w:val="22"/>
                </w:rPr>
                <m:t>o</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=27.76%*12 804=3 555</m:t>
          </m:r>
        </m:oMath>
      </m:oMathPara>
    </w:p>
    <w:p w14:paraId="091E0A06" w14:textId="77777777" w:rsidR="00C06FF3" w:rsidRPr="00E96673" w:rsidRDefault="00C06FF3" w:rsidP="005E1C41">
      <w:pPr>
        <w:spacing w:line="276" w:lineRule="auto"/>
        <w:jc w:val="both"/>
        <w:rPr>
          <w:rFonts w:ascii="Calibri Light" w:hAnsi="Calibri Light" w:cs="Calibri Light"/>
          <w:sz w:val="22"/>
          <w:szCs w:val="22"/>
        </w:rPr>
      </w:pPr>
    </w:p>
    <w:p w14:paraId="091E0A07" w14:textId="77777777" w:rsidR="005E1C41" w:rsidRPr="00E96673" w:rsidRDefault="00AD5345" w:rsidP="005E1C41">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 partir de ello, los costos asociados al transporte y tiempo empleado para recibir los cheques se calculan: </w:t>
      </w:r>
    </w:p>
    <w:p w14:paraId="091E0A08" w14:textId="77777777" w:rsidR="00AD5345" w:rsidRPr="00E96673" w:rsidRDefault="00AD5345" w:rsidP="005E1C41">
      <w:pPr>
        <w:spacing w:line="276" w:lineRule="auto"/>
        <w:jc w:val="both"/>
        <w:rPr>
          <w:rFonts w:ascii="Calibri Light" w:hAnsi="Calibri Light" w:cs="Calibri Light"/>
          <w:sz w:val="22"/>
          <w:szCs w:val="22"/>
        </w:rPr>
      </w:pPr>
    </w:p>
    <w:p w14:paraId="091E0A09" w14:textId="77777777" w:rsidR="000C40D8" w:rsidRPr="00E96673" w:rsidRDefault="004947EF" w:rsidP="00C06FF3">
      <w:pPr>
        <w:spacing w:line="276" w:lineRule="auto"/>
        <w:jc w:val="both"/>
        <w:rPr>
          <w:rFonts w:ascii="Calibri Light" w:hAnsi="Calibri Light" w:cs="Calibri Light"/>
          <w:b/>
          <w:i/>
          <w:sz w:val="22"/>
          <w:szCs w:val="22"/>
        </w:rPr>
      </w:pPr>
      <m:oMathPara>
        <m:oMath>
          <m:r>
            <m:rPr>
              <m:sty m:val="bi"/>
            </m:rPr>
            <w:rPr>
              <w:rFonts w:ascii="Cambria Math" w:hAnsi="Cambria Math" w:cs="Calibri Light"/>
              <w:sz w:val="22"/>
              <w:szCs w:val="22"/>
            </w:rPr>
            <m:t>Costo transport</m:t>
          </m:r>
          <m:sSub>
            <m:sSubPr>
              <m:ctrlPr>
                <w:rPr>
                  <w:rFonts w:ascii="Cambria Math" w:hAnsi="Cambria Math" w:cs="Calibri Light"/>
                  <w:b/>
                  <w:i/>
                  <w:sz w:val="22"/>
                  <w:szCs w:val="22"/>
                </w:rPr>
              </m:ctrlPr>
            </m:sSubPr>
            <m:e>
              <m:r>
                <m:rPr>
                  <m:sty m:val="bi"/>
                </m:rPr>
                <w:rPr>
                  <w:rFonts w:ascii="Cambria Math" w:hAnsi="Cambria Math" w:cs="Calibri Light"/>
                  <w:sz w:val="22"/>
                  <w:szCs w:val="22"/>
                </w:rPr>
                <m:t>e</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=3 555*2 viajes*0.24</m:t>
          </m:r>
          <m:f>
            <m:fPr>
              <m:ctrlPr>
                <w:rPr>
                  <w:rFonts w:ascii="Cambria Math" w:hAnsi="Cambria Math" w:cs="Calibri Light"/>
                  <w:b/>
                  <w:i/>
                  <w:sz w:val="22"/>
                  <w:szCs w:val="22"/>
                </w:rPr>
              </m:ctrlPr>
            </m:fPr>
            <m:num>
              <m:r>
                <m:rPr>
                  <m:sty m:val="bi"/>
                </m:rPr>
                <w:rPr>
                  <w:rFonts w:ascii="Cambria Math" w:hAnsi="Cambria Math" w:cs="Calibri Light"/>
                  <w:sz w:val="22"/>
                  <w:szCs w:val="22"/>
                </w:rPr>
                <m:t>dolares</m:t>
              </m:r>
            </m:num>
            <m:den>
              <m:r>
                <m:rPr>
                  <m:sty m:val="bi"/>
                </m:rPr>
                <w:rPr>
                  <w:rFonts w:ascii="Cambria Math" w:hAnsi="Cambria Math" w:cs="Calibri Light"/>
                  <w:sz w:val="22"/>
                  <w:szCs w:val="22"/>
                </w:rPr>
                <m:t>viaje</m:t>
              </m:r>
            </m:den>
          </m:f>
          <m:r>
            <m:rPr>
              <m:sty m:val="bi"/>
            </m:rPr>
            <w:rPr>
              <w:rFonts w:ascii="Cambria Math" w:hAnsi="Cambria Math" w:cs="Calibri Light"/>
              <w:sz w:val="22"/>
              <w:szCs w:val="22"/>
            </w:rPr>
            <m:t>=1 706.2</m:t>
          </m:r>
        </m:oMath>
      </m:oMathPara>
    </w:p>
    <w:p w14:paraId="091E0A0A" w14:textId="77777777" w:rsidR="009E7AC1" w:rsidRPr="00E96673" w:rsidRDefault="009E7AC1" w:rsidP="00C06FF3">
      <w:pPr>
        <w:spacing w:line="276" w:lineRule="auto"/>
        <w:jc w:val="both"/>
        <w:rPr>
          <w:rFonts w:ascii="Calibri Light" w:hAnsi="Calibri Light" w:cs="Calibri Light"/>
          <w:b/>
          <w:i/>
          <w:sz w:val="22"/>
          <w:szCs w:val="22"/>
        </w:rPr>
      </w:pPr>
    </w:p>
    <w:p w14:paraId="091E0A0B" w14:textId="77777777" w:rsidR="00C06FF3" w:rsidRPr="00E96673" w:rsidRDefault="00C06FF3" w:rsidP="00C06FF3">
      <w:pPr>
        <w:spacing w:line="276" w:lineRule="auto"/>
        <w:jc w:val="both"/>
        <w:rPr>
          <w:rFonts w:ascii="Calibri Light" w:hAnsi="Calibri Light" w:cs="Calibri Light"/>
          <w:sz w:val="22"/>
          <w:szCs w:val="22"/>
        </w:rPr>
      </w:pPr>
      <m:oMathPara>
        <m:oMath>
          <m:r>
            <m:rPr>
              <m:sty m:val="bi"/>
            </m:rPr>
            <w:rPr>
              <w:rFonts w:ascii="Cambria Math" w:hAnsi="Cambria Math" w:cs="Calibri Light"/>
              <w:sz w:val="22"/>
              <w:szCs w:val="22"/>
            </w:rPr>
            <m:t>Costo tiemp</m:t>
          </m:r>
          <m:sSub>
            <m:sSubPr>
              <m:ctrlPr>
                <w:rPr>
                  <w:rFonts w:ascii="Cambria Math" w:hAnsi="Cambria Math" w:cs="Calibri Light"/>
                  <w:b/>
                  <w:i/>
                  <w:sz w:val="22"/>
                  <w:szCs w:val="22"/>
                </w:rPr>
              </m:ctrlPr>
            </m:sSubPr>
            <m:e>
              <m:r>
                <m:rPr>
                  <m:sty m:val="bi"/>
                </m:rPr>
                <w:rPr>
                  <w:rFonts w:ascii="Cambria Math" w:hAnsi="Cambria Math" w:cs="Calibri Light"/>
                  <w:sz w:val="22"/>
                  <w:szCs w:val="22"/>
                </w:rPr>
                <m:t>o</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=3 555*2 viajes*60</m:t>
          </m:r>
          <m:f>
            <m:fPr>
              <m:ctrlPr>
                <w:rPr>
                  <w:rFonts w:ascii="Cambria Math" w:hAnsi="Cambria Math" w:cs="Calibri Light"/>
                  <w:b/>
                  <w:i/>
                  <w:sz w:val="22"/>
                  <w:szCs w:val="22"/>
                </w:rPr>
              </m:ctrlPr>
            </m:fPr>
            <m:num>
              <m:r>
                <m:rPr>
                  <m:sty m:val="bi"/>
                </m:rPr>
                <w:rPr>
                  <w:rFonts w:ascii="Cambria Math" w:hAnsi="Cambria Math" w:cs="Calibri Light"/>
                  <w:sz w:val="22"/>
                  <w:szCs w:val="22"/>
                </w:rPr>
                <m:t>minutos</m:t>
              </m:r>
            </m:num>
            <m:den>
              <m:r>
                <m:rPr>
                  <m:sty m:val="bi"/>
                </m:rPr>
                <w:rPr>
                  <w:rFonts w:ascii="Cambria Math" w:hAnsi="Cambria Math" w:cs="Calibri Light"/>
                  <w:sz w:val="22"/>
                  <w:szCs w:val="22"/>
                </w:rPr>
                <m:t>viaje</m:t>
              </m:r>
            </m:den>
          </m:f>
          <m:r>
            <m:rPr>
              <m:sty m:val="bi"/>
            </m:rPr>
            <w:rPr>
              <w:rFonts w:ascii="Cambria Math" w:hAnsi="Cambria Math" w:cs="Calibri Light"/>
              <w:sz w:val="22"/>
              <w:szCs w:val="22"/>
            </w:rPr>
            <m:t>*0.09</m:t>
          </m:r>
          <m:f>
            <m:fPr>
              <m:ctrlPr>
                <w:rPr>
                  <w:rFonts w:ascii="Cambria Math" w:hAnsi="Cambria Math" w:cs="Calibri Light"/>
                  <w:b/>
                  <w:i/>
                  <w:sz w:val="22"/>
                  <w:szCs w:val="22"/>
                </w:rPr>
              </m:ctrlPr>
            </m:fPr>
            <m:num>
              <m:r>
                <m:rPr>
                  <m:sty m:val="bi"/>
                </m:rPr>
                <w:rPr>
                  <w:rFonts w:ascii="Cambria Math" w:hAnsi="Cambria Math" w:cs="Calibri Light"/>
                  <w:sz w:val="22"/>
                  <w:szCs w:val="22"/>
                </w:rPr>
                <m:t>doláres</m:t>
              </m:r>
            </m:num>
            <m:den>
              <m:r>
                <m:rPr>
                  <m:sty m:val="bi"/>
                </m:rPr>
                <w:rPr>
                  <w:rFonts w:ascii="Cambria Math" w:hAnsi="Cambria Math" w:cs="Calibri Light"/>
                  <w:sz w:val="22"/>
                  <w:szCs w:val="22"/>
                </w:rPr>
                <m:t>minuto</m:t>
              </m:r>
            </m:den>
          </m:f>
          <m:r>
            <m:rPr>
              <m:sty m:val="bi"/>
            </m:rPr>
            <w:rPr>
              <w:rFonts w:ascii="Cambria Math" w:hAnsi="Cambria Math" w:cs="Calibri Light"/>
              <w:sz w:val="22"/>
              <w:szCs w:val="22"/>
            </w:rPr>
            <m:t>=26 640.9</m:t>
          </m:r>
        </m:oMath>
      </m:oMathPara>
    </w:p>
    <w:p w14:paraId="091E0A0C" w14:textId="77777777" w:rsidR="005E1C41" w:rsidRPr="00E96673" w:rsidRDefault="005E1C41" w:rsidP="005E1C41">
      <w:pPr>
        <w:spacing w:line="276" w:lineRule="auto"/>
        <w:jc w:val="both"/>
        <w:rPr>
          <w:rFonts w:ascii="Calibri Light" w:hAnsi="Calibri Light" w:cs="Calibri Light"/>
          <w:sz w:val="22"/>
          <w:szCs w:val="22"/>
        </w:rPr>
      </w:pPr>
    </w:p>
    <w:p w14:paraId="091E0A0D" w14:textId="77777777" w:rsidR="001200D9" w:rsidRPr="00E96673" w:rsidRDefault="00B434D0" w:rsidP="009A11BC">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Respecto a los beneficios por eliminar la retención de cheques, en caso de no desarrollar el proyecto, este es 0. </w:t>
      </w:r>
    </w:p>
    <w:p w14:paraId="091E0A0E" w14:textId="77777777" w:rsidR="001200D9" w:rsidRPr="00E96673" w:rsidRDefault="00D95419" w:rsidP="007509F5">
      <w:pPr>
        <w:jc w:val="both"/>
        <w:rPr>
          <w:lang w:eastAsia="en-US"/>
        </w:rPr>
      </w:pPr>
      <m:oMathPara>
        <m:oMath>
          <m:r>
            <m:rPr>
              <m:sty m:val="bi"/>
            </m:rPr>
            <w:rPr>
              <w:rFonts w:ascii="Cambria Math" w:hAnsi="Cambria Math" w:cs="Calibri Light"/>
              <w:sz w:val="22"/>
              <w:szCs w:val="22"/>
            </w:rPr>
            <w:lastRenderedPageBreak/>
            <m:t>Ahorro retenció</m:t>
          </m:r>
          <m:sSub>
            <m:sSubPr>
              <m:ctrlPr>
                <w:rPr>
                  <w:rFonts w:ascii="Cambria Math" w:hAnsi="Cambria Math" w:cs="Calibri Light"/>
                  <w:b/>
                  <w:i/>
                  <w:sz w:val="22"/>
                  <w:szCs w:val="22"/>
                </w:rPr>
              </m:ctrlPr>
            </m:sSubPr>
            <m:e>
              <m:r>
                <m:rPr>
                  <m:sty m:val="bi"/>
                </m:rPr>
                <w:rPr>
                  <w:rFonts w:ascii="Cambria Math" w:hAnsi="Cambria Math" w:cs="Calibri Light"/>
                  <w:sz w:val="22"/>
                  <w:szCs w:val="22"/>
                </w:rPr>
                <m:t>n</m:t>
              </m:r>
            </m:e>
            <m:sub>
              <m:r>
                <m:rPr>
                  <m:sty m:val="bi"/>
                </m:rPr>
                <w:rPr>
                  <w:rFonts w:ascii="Cambria Math" w:hAnsi="Cambria Math" w:cs="Calibri Light"/>
                  <w:sz w:val="22"/>
                  <w:szCs w:val="22"/>
                </w:rPr>
                <m:t>SP</m:t>
              </m:r>
            </m:sub>
          </m:sSub>
          <m:r>
            <m:rPr>
              <m:sty m:val="bi"/>
            </m:rPr>
            <w:rPr>
              <w:rFonts w:ascii="Cambria Math" w:hAnsi="Cambria Math" w:cs="Calibri Light"/>
              <w:sz w:val="22"/>
              <w:szCs w:val="22"/>
            </w:rPr>
            <m:t>=$0</m:t>
          </m:r>
        </m:oMath>
      </m:oMathPara>
    </w:p>
    <w:p w14:paraId="091E0A0F" w14:textId="77777777" w:rsidR="000C47FE" w:rsidRPr="00E96673" w:rsidRDefault="000C47FE" w:rsidP="000C47FE">
      <w:pPr>
        <w:rPr>
          <w:lang w:val="es-PE" w:eastAsia="en-US"/>
        </w:rPr>
      </w:pPr>
    </w:p>
    <w:p w14:paraId="091E0A10" w14:textId="77777777" w:rsidR="000C47FE" w:rsidRPr="00E96673" w:rsidRDefault="000C47FE" w:rsidP="000C47FE">
      <w:pPr>
        <w:rPr>
          <w:lang w:val="es-PE" w:eastAsia="en-US"/>
        </w:rPr>
      </w:pPr>
    </w:p>
    <w:p w14:paraId="091E0A11" w14:textId="77777777" w:rsidR="00A14A3A" w:rsidRPr="00E96673" w:rsidRDefault="00391D49" w:rsidP="007509F5">
      <w:pPr>
        <w:pStyle w:val="Subtitle"/>
        <w:spacing w:after="160"/>
        <w:jc w:val="both"/>
        <w:rPr>
          <w:rFonts w:ascii="Calibri Light" w:hAnsi="Calibri Light" w:cs="Calibri Light"/>
          <w:b/>
          <w:i w:val="0"/>
          <w:iCs w:val="0"/>
          <w:color w:val="auto"/>
          <w:spacing w:val="0"/>
          <w:sz w:val="22"/>
          <w:szCs w:val="22"/>
          <w:lang w:val="es-PE" w:eastAsia="en-US"/>
        </w:rPr>
      </w:pPr>
      <w:r w:rsidRPr="00E96673">
        <w:rPr>
          <w:rFonts w:ascii="Calibri Light" w:hAnsi="Calibri Light" w:cs="Calibri Light"/>
          <w:b/>
          <w:i w:val="0"/>
          <w:iCs w:val="0"/>
          <w:color w:val="auto"/>
          <w:spacing w:val="0"/>
          <w:sz w:val="22"/>
          <w:szCs w:val="22"/>
          <w:lang w:val="es-PE" w:eastAsia="en-US"/>
        </w:rPr>
        <w:t xml:space="preserve">Con </w:t>
      </w:r>
      <w:r w:rsidR="00A14A3A" w:rsidRPr="00E96673">
        <w:rPr>
          <w:rFonts w:ascii="Calibri Light" w:hAnsi="Calibri Light" w:cs="Calibri Light"/>
          <w:b/>
          <w:i w:val="0"/>
          <w:iCs w:val="0"/>
          <w:color w:val="auto"/>
          <w:spacing w:val="0"/>
          <w:sz w:val="22"/>
          <w:szCs w:val="22"/>
          <w:lang w:val="es-PE" w:eastAsia="en-US"/>
        </w:rPr>
        <w:t>proyecto</w:t>
      </w:r>
    </w:p>
    <w:p w14:paraId="091E0A12" w14:textId="77777777" w:rsidR="0024250A" w:rsidRPr="00E96673" w:rsidRDefault="00A52DEC"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Al desarrollar el proyecto, debido al uso de un sistema de control de gastos salariales, se espera eliminar el uso de cheques y realizar transacciones </w:t>
      </w:r>
      <w:r w:rsidR="00D15A08" w:rsidRPr="00E96673">
        <w:rPr>
          <w:rFonts w:ascii="Calibri Light" w:hAnsi="Calibri Light" w:cs="Calibri Light"/>
          <w:sz w:val="22"/>
          <w:szCs w:val="22"/>
        </w:rPr>
        <w:t>de los salarios a las cuentas personales de los trabajadores</w:t>
      </w:r>
      <w:r w:rsidR="000211C4" w:rsidRPr="00E96673">
        <w:rPr>
          <w:rFonts w:ascii="Calibri Light" w:hAnsi="Calibri Light" w:cs="Calibri Light"/>
          <w:sz w:val="22"/>
          <w:szCs w:val="22"/>
        </w:rPr>
        <w:t xml:space="preserve">. Por tanto: </w:t>
      </w:r>
      <w:r w:rsidR="00C91F78" w:rsidRPr="00E96673">
        <w:rPr>
          <w:rFonts w:ascii="Calibri Light" w:hAnsi="Calibri Light" w:cs="Calibri Light"/>
          <w:sz w:val="22"/>
          <w:szCs w:val="22"/>
        </w:rPr>
        <w:t xml:space="preserve"> </w:t>
      </w:r>
    </w:p>
    <w:p w14:paraId="091E0A13" w14:textId="77777777" w:rsidR="000211C4" w:rsidRPr="00E96673" w:rsidRDefault="000211C4" w:rsidP="00A8736A">
      <w:pPr>
        <w:spacing w:line="276" w:lineRule="auto"/>
        <w:jc w:val="both"/>
        <w:rPr>
          <w:rFonts w:ascii="Calibri Light" w:hAnsi="Calibri Light" w:cs="Calibri Light"/>
          <w:sz w:val="22"/>
          <w:szCs w:val="22"/>
        </w:rPr>
      </w:pPr>
    </w:p>
    <w:p w14:paraId="091E0A14" w14:textId="77777777" w:rsidR="000211C4" w:rsidRPr="00E96673" w:rsidRDefault="000211C4" w:rsidP="00A8736A">
      <w:pPr>
        <w:spacing w:line="276" w:lineRule="auto"/>
        <w:jc w:val="both"/>
        <w:rPr>
          <w:rFonts w:ascii="Calibri Light" w:hAnsi="Calibri Light" w:cs="Calibri Light"/>
          <w:sz w:val="22"/>
          <w:szCs w:val="22"/>
        </w:rPr>
      </w:pPr>
      <m:oMathPara>
        <m:oMath>
          <m:r>
            <m:rPr>
              <m:sty m:val="bi"/>
            </m:rPr>
            <w:rPr>
              <w:rFonts w:ascii="Cambria Math" w:hAnsi="Cambria Math" w:cs="Calibri Light"/>
              <w:sz w:val="22"/>
              <w:szCs w:val="22"/>
            </w:rPr>
            <m:t>N° cheques al añ</m:t>
          </m:r>
          <m:sSub>
            <m:sSubPr>
              <m:ctrlPr>
                <w:rPr>
                  <w:rFonts w:ascii="Cambria Math" w:hAnsi="Cambria Math" w:cs="Calibri Light"/>
                  <w:b/>
                  <w:i/>
                  <w:sz w:val="22"/>
                  <w:szCs w:val="22"/>
                </w:rPr>
              </m:ctrlPr>
            </m:sSubPr>
            <m:e>
              <m:r>
                <m:rPr>
                  <m:sty m:val="bi"/>
                </m:rPr>
                <w:rPr>
                  <w:rFonts w:ascii="Cambria Math" w:hAnsi="Cambria Math" w:cs="Calibri Light"/>
                  <w:sz w:val="22"/>
                  <w:szCs w:val="22"/>
                </w:rPr>
                <m:t>o</m:t>
              </m:r>
            </m:e>
            <m:sub>
              <m:r>
                <m:rPr>
                  <m:sty m:val="bi"/>
                </m:rPr>
                <w:rPr>
                  <w:rFonts w:ascii="Cambria Math" w:hAnsi="Cambria Math" w:cs="Calibri Light"/>
                  <w:sz w:val="22"/>
                  <w:szCs w:val="22"/>
                </w:rPr>
                <m:t>CP</m:t>
              </m:r>
            </m:sub>
          </m:sSub>
          <m:r>
            <m:rPr>
              <m:sty m:val="bi"/>
            </m:rPr>
            <w:rPr>
              <w:rFonts w:ascii="Cambria Math" w:hAnsi="Cambria Math" w:cs="Calibri Light"/>
              <w:sz w:val="22"/>
              <w:szCs w:val="22"/>
            </w:rPr>
            <m:t>=0</m:t>
          </m:r>
        </m:oMath>
      </m:oMathPara>
    </w:p>
    <w:p w14:paraId="091E0A15" w14:textId="77777777" w:rsidR="00C74DD8" w:rsidRPr="00E96673" w:rsidRDefault="00C74DD8" w:rsidP="0024250A">
      <w:pPr>
        <w:rPr>
          <w:rFonts w:ascii="Calibri Light" w:hAnsi="Calibri Light" w:cs="Calibri Light"/>
          <w:sz w:val="22"/>
          <w:szCs w:val="22"/>
        </w:rPr>
      </w:pPr>
    </w:p>
    <w:p w14:paraId="091E0A16" w14:textId="77777777" w:rsidR="00C74DD8" w:rsidRPr="00E96673" w:rsidRDefault="00E30B1A" w:rsidP="0024250A">
      <w:pPr>
        <w:rPr>
          <w:rFonts w:ascii="Calibri Light" w:hAnsi="Calibri Light" w:cs="Calibri Light"/>
          <w:sz w:val="22"/>
          <w:szCs w:val="22"/>
        </w:rPr>
      </w:pPr>
      <w:r w:rsidRPr="00E96673">
        <w:rPr>
          <w:rFonts w:ascii="Calibri Light" w:hAnsi="Calibri Light" w:cs="Calibri Light"/>
          <w:sz w:val="22"/>
          <w:szCs w:val="22"/>
        </w:rPr>
        <w:t xml:space="preserve">De esta forma, el costo de impresión de emisión de cheques es 0 </w:t>
      </w:r>
    </w:p>
    <w:p w14:paraId="091E0A17" w14:textId="77777777" w:rsidR="00036A49" w:rsidRPr="00E96673" w:rsidRDefault="00036A49" w:rsidP="0024250A">
      <w:pPr>
        <w:rPr>
          <w:rFonts w:ascii="Calibri Light" w:hAnsi="Calibri Light" w:cs="Calibri Light"/>
          <w:sz w:val="22"/>
          <w:szCs w:val="22"/>
        </w:rPr>
      </w:pPr>
    </w:p>
    <w:p w14:paraId="091E0A18" w14:textId="77777777" w:rsidR="00E30B1A" w:rsidRPr="00E96673" w:rsidRDefault="009464D7" w:rsidP="0024250A">
      <w:pPr>
        <w:rPr>
          <w:rFonts w:ascii="Calibri Light" w:hAnsi="Calibri Light" w:cs="Calibri Light"/>
          <w:b/>
          <w:sz w:val="22"/>
          <w:szCs w:val="22"/>
        </w:rPr>
      </w:pPr>
      <m:oMathPara>
        <m:oMath>
          <m:r>
            <m:rPr>
              <m:sty m:val="bi"/>
            </m:rPr>
            <w:rPr>
              <w:rFonts w:ascii="Cambria Math" w:hAnsi="Cambria Math" w:cs="Calibri Light"/>
              <w:sz w:val="22"/>
              <w:szCs w:val="22"/>
            </w:rPr>
            <m:t>Costo impresió</m:t>
          </m:r>
          <m:sSub>
            <m:sSubPr>
              <m:ctrlPr>
                <w:rPr>
                  <w:rFonts w:ascii="Cambria Math" w:hAnsi="Cambria Math" w:cs="Calibri Light"/>
                  <w:b/>
                  <w:i/>
                  <w:sz w:val="22"/>
                  <w:szCs w:val="22"/>
                </w:rPr>
              </m:ctrlPr>
            </m:sSubPr>
            <m:e>
              <m:r>
                <m:rPr>
                  <m:sty m:val="bi"/>
                </m:rPr>
                <w:rPr>
                  <w:rFonts w:ascii="Cambria Math" w:hAnsi="Cambria Math" w:cs="Calibri Light"/>
                  <w:sz w:val="22"/>
                  <w:szCs w:val="22"/>
                </w:rPr>
                <m:t>n</m:t>
              </m:r>
            </m:e>
            <m:sub>
              <m:r>
                <m:rPr>
                  <m:sty m:val="bi"/>
                </m:rPr>
                <w:rPr>
                  <w:rFonts w:ascii="Cambria Math" w:hAnsi="Cambria Math" w:cs="Calibri Light"/>
                  <w:sz w:val="22"/>
                  <w:szCs w:val="22"/>
                </w:rPr>
                <m:t>CP</m:t>
              </m:r>
            </m:sub>
          </m:sSub>
          <m:r>
            <m:rPr>
              <m:sty m:val="bi"/>
            </m:rPr>
            <w:rPr>
              <w:rFonts w:ascii="Cambria Math" w:hAnsi="Cambria Math" w:cs="Calibri Light"/>
              <w:sz w:val="22"/>
              <w:szCs w:val="22"/>
            </w:rPr>
            <m:t>=$ 0</m:t>
          </m:r>
        </m:oMath>
      </m:oMathPara>
    </w:p>
    <w:p w14:paraId="091E0A19" w14:textId="77777777" w:rsidR="00D774A7" w:rsidRPr="00E96673" w:rsidRDefault="00D774A7" w:rsidP="0024250A">
      <w:pPr>
        <w:rPr>
          <w:rFonts w:ascii="Calibri Light" w:hAnsi="Calibri Light" w:cs="Calibri Light"/>
          <w:b/>
          <w:sz w:val="22"/>
          <w:szCs w:val="22"/>
        </w:rPr>
      </w:pPr>
    </w:p>
    <w:p w14:paraId="091E0A1A" w14:textId="77777777" w:rsidR="00D774A7" w:rsidRPr="00E96673" w:rsidRDefault="00BC70E1" w:rsidP="0024250A">
      <w:pPr>
        <w:rPr>
          <w:rFonts w:ascii="Calibri Light" w:hAnsi="Calibri Light" w:cs="Calibri Light"/>
          <w:sz w:val="22"/>
          <w:szCs w:val="22"/>
        </w:rPr>
      </w:pPr>
      <w:r w:rsidRPr="00E96673">
        <w:rPr>
          <w:rFonts w:ascii="Calibri Light" w:hAnsi="Calibri Light" w:cs="Calibri Light"/>
          <w:sz w:val="22"/>
          <w:szCs w:val="22"/>
        </w:rPr>
        <w:t>Asimismo, el costo de transporte y e tiempo para la recepción de los cheques se reduce a 0</w:t>
      </w:r>
    </w:p>
    <w:p w14:paraId="091E0A1B" w14:textId="77777777" w:rsidR="00BC70E1" w:rsidRPr="00E96673" w:rsidRDefault="00BC70E1" w:rsidP="0024250A">
      <w:pPr>
        <w:rPr>
          <w:rFonts w:ascii="Calibri Light" w:hAnsi="Calibri Light" w:cs="Calibri Light"/>
          <w:sz w:val="22"/>
          <w:szCs w:val="22"/>
        </w:rPr>
      </w:pPr>
    </w:p>
    <w:p w14:paraId="091E0A1C" w14:textId="77777777" w:rsidR="00307293" w:rsidRPr="00E96673" w:rsidRDefault="00307293" w:rsidP="00307293">
      <w:pPr>
        <w:spacing w:line="276" w:lineRule="auto"/>
        <w:jc w:val="both"/>
        <w:rPr>
          <w:rFonts w:ascii="Calibri Light" w:hAnsi="Calibri Light" w:cs="Calibri Light"/>
          <w:b/>
          <w:i/>
          <w:sz w:val="22"/>
          <w:szCs w:val="22"/>
        </w:rPr>
      </w:pPr>
      <m:oMathPara>
        <m:oMath>
          <m:r>
            <m:rPr>
              <m:sty m:val="bi"/>
            </m:rPr>
            <w:rPr>
              <w:rFonts w:ascii="Cambria Math" w:hAnsi="Cambria Math" w:cs="Calibri Light"/>
              <w:sz w:val="22"/>
              <w:szCs w:val="22"/>
            </w:rPr>
            <m:t>Costo transport</m:t>
          </m:r>
          <m:sSub>
            <m:sSubPr>
              <m:ctrlPr>
                <w:rPr>
                  <w:rFonts w:ascii="Cambria Math" w:hAnsi="Cambria Math" w:cs="Calibri Light"/>
                  <w:b/>
                  <w:i/>
                  <w:sz w:val="22"/>
                  <w:szCs w:val="22"/>
                </w:rPr>
              </m:ctrlPr>
            </m:sSubPr>
            <m:e>
              <m:r>
                <m:rPr>
                  <m:sty m:val="bi"/>
                </m:rPr>
                <w:rPr>
                  <w:rFonts w:ascii="Cambria Math" w:hAnsi="Cambria Math" w:cs="Calibri Light"/>
                  <w:sz w:val="22"/>
                  <w:szCs w:val="22"/>
                </w:rPr>
                <m:t>e</m:t>
              </m:r>
            </m:e>
            <m:sub>
              <m:r>
                <m:rPr>
                  <m:sty m:val="bi"/>
                </m:rPr>
                <w:rPr>
                  <w:rFonts w:ascii="Cambria Math" w:hAnsi="Cambria Math" w:cs="Calibri Light"/>
                  <w:sz w:val="22"/>
                  <w:szCs w:val="22"/>
                </w:rPr>
                <m:t>CP</m:t>
              </m:r>
            </m:sub>
          </m:sSub>
          <m:r>
            <m:rPr>
              <m:sty m:val="bi"/>
            </m:rPr>
            <w:rPr>
              <w:rFonts w:ascii="Cambria Math" w:hAnsi="Cambria Math" w:cs="Calibri Light"/>
              <w:sz w:val="22"/>
              <w:szCs w:val="22"/>
            </w:rPr>
            <m:t>=0*2 viajes*0.24</m:t>
          </m:r>
          <m:f>
            <m:fPr>
              <m:ctrlPr>
                <w:rPr>
                  <w:rFonts w:ascii="Cambria Math" w:hAnsi="Cambria Math" w:cs="Calibri Light"/>
                  <w:b/>
                  <w:i/>
                  <w:sz w:val="22"/>
                  <w:szCs w:val="22"/>
                </w:rPr>
              </m:ctrlPr>
            </m:fPr>
            <m:num>
              <m:r>
                <m:rPr>
                  <m:sty m:val="bi"/>
                </m:rPr>
                <w:rPr>
                  <w:rFonts w:ascii="Cambria Math" w:hAnsi="Cambria Math" w:cs="Calibri Light"/>
                  <w:sz w:val="22"/>
                  <w:szCs w:val="22"/>
                </w:rPr>
                <m:t>dolares</m:t>
              </m:r>
            </m:num>
            <m:den>
              <m:r>
                <m:rPr>
                  <m:sty m:val="bi"/>
                </m:rPr>
                <w:rPr>
                  <w:rFonts w:ascii="Cambria Math" w:hAnsi="Cambria Math" w:cs="Calibri Light"/>
                  <w:sz w:val="22"/>
                  <w:szCs w:val="22"/>
                </w:rPr>
                <m:t>viaje</m:t>
              </m:r>
            </m:den>
          </m:f>
          <m:r>
            <m:rPr>
              <m:sty m:val="bi"/>
            </m:rPr>
            <w:rPr>
              <w:rFonts w:ascii="Cambria Math" w:hAnsi="Cambria Math" w:cs="Calibri Light"/>
              <w:sz w:val="22"/>
              <w:szCs w:val="22"/>
            </w:rPr>
            <m:t>=0</m:t>
          </m:r>
        </m:oMath>
      </m:oMathPara>
    </w:p>
    <w:p w14:paraId="091E0A1D" w14:textId="77777777" w:rsidR="00307293" w:rsidRPr="00E96673" w:rsidRDefault="00307293" w:rsidP="00307293">
      <w:pPr>
        <w:spacing w:line="276" w:lineRule="auto"/>
        <w:jc w:val="both"/>
        <w:rPr>
          <w:rFonts w:ascii="Calibri Light" w:hAnsi="Calibri Light" w:cs="Calibri Light"/>
          <w:b/>
          <w:i/>
          <w:sz w:val="22"/>
          <w:szCs w:val="22"/>
        </w:rPr>
      </w:pPr>
    </w:p>
    <w:p w14:paraId="091E0A1E" w14:textId="77777777" w:rsidR="00307293" w:rsidRPr="00E96673" w:rsidRDefault="00307293" w:rsidP="00307293">
      <w:pPr>
        <w:spacing w:line="276" w:lineRule="auto"/>
        <w:jc w:val="both"/>
        <w:rPr>
          <w:rFonts w:ascii="Calibri Light" w:hAnsi="Calibri Light" w:cs="Calibri Light"/>
          <w:sz w:val="22"/>
          <w:szCs w:val="22"/>
        </w:rPr>
      </w:pPr>
      <m:oMathPara>
        <m:oMath>
          <m:r>
            <m:rPr>
              <m:sty m:val="bi"/>
            </m:rPr>
            <w:rPr>
              <w:rFonts w:ascii="Cambria Math" w:hAnsi="Cambria Math" w:cs="Calibri Light"/>
              <w:sz w:val="22"/>
              <w:szCs w:val="22"/>
            </w:rPr>
            <m:t>Costo tiemp</m:t>
          </m:r>
          <m:sSub>
            <m:sSubPr>
              <m:ctrlPr>
                <w:rPr>
                  <w:rFonts w:ascii="Cambria Math" w:hAnsi="Cambria Math" w:cs="Calibri Light"/>
                  <w:b/>
                  <w:i/>
                  <w:sz w:val="22"/>
                  <w:szCs w:val="22"/>
                </w:rPr>
              </m:ctrlPr>
            </m:sSubPr>
            <m:e>
              <m:r>
                <m:rPr>
                  <m:sty m:val="bi"/>
                </m:rPr>
                <w:rPr>
                  <w:rFonts w:ascii="Cambria Math" w:hAnsi="Cambria Math" w:cs="Calibri Light"/>
                  <w:sz w:val="22"/>
                  <w:szCs w:val="22"/>
                </w:rPr>
                <m:t>o</m:t>
              </m:r>
            </m:e>
            <m:sub>
              <m:r>
                <m:rPr>
                  <m:sty m:val="bi"/>
                </m:rPr>
                <w:rPr>
                  <w:rFonts w:ascii="Cambria Math" w:hAnsi="Cambria Math" w:cs="Calibri Light"/>
                  <w:sz w:val="22"/>
                  <w:szCs w:val="22"/>
                </w:rPr>
                <m:t>CP</m:t>
              </m:r>
            </m:sub>
          </m:sSub>
          <m:r>
            <m:rPr>
              <m:sty m:val="bi"/>
            </m:rPr>
            <w:rPr>
              <w:rFonts w:ascii="Cambria Math" w:hAnsi="Cambria Math" w:cs="Calibri Light"/>
              <w:sz w:val="22"/>
              <w:szCs w:val="22"/>
            </w:rPr>
            <m:t>=0*2 viajes*60</m:t>
          </m:r>
          <m:f>
            <m:fPr>
              <m:ctrlPr>
                <w:rPr>
                  <w:rFonts w:ascii="Cambria Math" w:hAnsi="Cambria Math" w:cs="Calibri Light"/>
                  <w:b/>
                  <w:i/>
                  <w:sz w:val="22"/>
                  <w:szCs w:val="22"/>
                </w:rPr>
              </m:ctrlPr>
            </m:fPr>
            <m:num>
              <m:r>
                <m:rPr>
                  <m:sty m:val="bi"/>
                </m:rPr>
                <w:rPr>
                  <w:rFonts w:ascii="Cambria Math" w:hAnsi="Cambria Math" w:cs="Calibri Light"/>
                  <w:sz w:val="22"/>
                  <w:szCs w:val="22"/>
                </w:rPr>
                <m:t>minutos</m:t>
              </m:r>
            </m:num>
            <m:den>
              <m:r>
                <m:rPr>
                  <m:sty m:val="bi"/>
                </m:rPr>
                <w:rPr>
                  <w:rFonts w:ascii="Cambria Math" w:hAnsi="Cambria Math" w:cs="Calibri Light"/>
                  <w:sz w:val="22"/>
                  <w:szCs w:val="22"/>
                </w:rPr>
                <m:t>viaje</m:t>
              </m:r>
            </m:den>
          </m:f>
          <m:r>
            <m:rPr>
              <m:sty m:val="bi"/>
            </m:rPr>
            <w:rPr>
              <w:rFonts w:ascii="Cambria Math" w:hAnsi="Cambria Math" w:cs="Calibri Light"/>
              <w:sz w:val="22"/>
              <w:szCs w:val="22"/>
            </w:rPr>
            <m:t>*0.09</m:t>
          </m:r>
          <m:f>
            <m:fPr>
              <m:ctrlPr>
                <w:rPr>
                  <w:rFonts w:ascii="Cambria Math" w:hAnsi="Cambria Math" w:cs="Calibri Light"/>
                  <w:b/>
                  <w:i/>
                  <w:sz w:val="22"/>
                  <w:szCs w:val="22"/>
                </w:rPr>
              </m:ctrlPr>
            </m:fPr>
            <m:num>
              <m:r>
                <m:rPr>
                  <m:sty m:val="bi"/>
                </m:rPr>
                <w:rPr>
                  <w:rFonts w:ascii="Cambria Math" w:hAnsi="Cambria Math" w:cs="Calibri Light"/>
                  <w:sz w:val="22"/>
                  <w:szCs w:val="22"/>
                </w:rPr>
                <m:t>doláres</m:t>
              </m:r>
            </m:num>
            <m:den>
              <m:r>
                <m:rPr>
                  <m:sty m:val="bi"/>
                </m:rPr>
                <w:rPr>
                  <w:rFonts w:ascii="Cambria Math" w:hAnsi="Cambria Math" w:cs="Calibri Light"/>
                  <w:sz w:val="22"/>
                  <w:szCs w:val="22"/>
                </w:rPr>
                <m:t>minuto</m:t>
              </m:r>
            </m:den>
          </m:f>
          <m:r>
            <m:rPr>
              <m:sty m:val="bi"/>
            </m:rPr>
            <w:rPr>
              <w:rFonts w:ascii="Cambria Math" w:hAnsi="Cambria Math" w:cs="Calibri Light"/>
              <w:sz w:val="22"/>
              <w:szCs w:val="22"/>
            </w:rPr>
            <m:t>=0</m:t>
          </m:r>
        </m:oMath>
      </m:oMathPara>
    </w:p>
    <w:p w14:paraId="091E0A1F" w14:textId="77777777" w:rsidR="00307293" w:rsidRPr="00E96673" w:rsidRDefault="00307293" w:rsidP="0024250A">
      <w:pPr>
        <w:rPr>
          <w:rFonts w:ascii="Calibri Light" w:hAnsi="Calibri Light" w:cs="Calibri Light"/>
          <w:sz w:val="22"/>
          <w:szCs w:val="22"/>
        </w:rPr>
      </w:pPr>
    </w:p>
    <w:p w14:paraId="091E0A20" w14:textId="77777777" w:rsidR="0024250A" w:rsidRPr="00E96673" w:rsidRDefault="0024250A" w:rsidP="0024250A">
      <w:pPr>
        <w:rPr>
          <w:lang w:val="es-PE" w:eastAsia="en-US"/>
        </w:rPr>
      </w:pPr>
    </w:p>
    <w:p w14:paraId="091E0A21" w14:textId="77777777" w:rsidR="008E11E6" w:rsidRPr="00E96673" w:rsidRDefault="008E11E6" w:rsidP="008E11E6">
      <w:pPr>
        <w:spacing w:line="276" w:lineRule="auto"/>
        <w:jc w:val="both"/>
        <w:rPr>
          <w:rFonts w:ascii="Calibri Light" w:hAnsi="Calibri Light" w:cs="Calibri Light"/>
          <w:sz w:val="22"/>
          <w:szCs w:val="22"/>
        </w:rPr>
      </w:pPr>
      <w:r w:rsidRPr="00E96673">
        <w:rPr>
          <w:rFonts w:ascii="Calibri Light" w:hAnsi="Calibri Light" w:cs="Calibri Light"/>
          <w:sz w:val="22"/>
          <w:szCs w:val="22"/>
        </w:rPr>
        <w:t>Respecto al</w:t>
      </w:r>
      <w:r w:rsidR="005615F9" w:rsidRPr="00E96673">
        <w:rPr>
          <w:rFonts w:ascii="Calibri Light" w:hAnsi="Calibri Light" w:cs="Calibri Light"/>
          <w:sz w:val="22"/>
          <w:szCs w:val="22"/>
        </w:rPr>
        <w:t xml:space="preserve"> ahorro</w:t>
      </w:r>
      <w:r w:rsidRPr="00E96673">
        <w:rPr>
          <w:rFonts w:ascii="Calibri Light" w:hAnsi="Calibri Light" w:cs="Calibri Light"/>
          <w:sz w:val="22"/>
          <w:szCs w:val="22"/>
        </w:rPr>
        <w:t xml:space="preserve"> asociado a la retención de cheques, la información del Ministerio de Educación del Proyecto Piloto el ahorro por cheques retenidos equivale a </w:t>
      </w:r>
      <w:r w:rsidR="00F3043E" w:rsidRPr="00E96673">
        <w:rPr>
          <w:rFonts w:ascii="Calibri Light" w:hAnsi="Calibri Light" w:cs="Calibri Light"/>
          <w:sz w:val="22"/>
          <w:szCs w:val="22"/>
        </w:rPr>
        <w:t xml:space="preserve">$81 353.30 (22% de monto total recuperado) </w:t>
      </w:r>
      <w:r w:rsidRPr="00E96673">
        <w:rPr>
          <w:rFonts w:ascii="Calibri Light" w:hAnsi="Calibri Light" w:cs="Calibri Light"/>
          <w:sz w:val="22"/>
          <w:szCs w:val="22"/>
        </w:rPr>
        <w:t xml:space="preserve">para un número de 310 cheques. Por tanto, para los </w:t>
      </w:r>
      <w:r w:rsidR="00CC1E4F" w:rsidRPr="00E96673">
        <w:rPr>
          <w:rFonts w:ascii="Calibri Light" w:hAnsi="Calibri Light" w:cs="Calibri Light"/>
          <w:sz w:val="22"/>
          <w:szCs w:val="22"/>
        </w:rPr>
        <w:t>3 555 cheques, el ahorro sería de:</w:t>
      </w:r>
    </w:p>
    <w:p w14:paraId="091E0A22" w14:textId="77777777" w:rsidR="00B02A98" w:rsidRPr="00E96673" w:rsidRDefault="00B02A98" w:rsidP="008E11E6">
      <w:pPr>
        <w:spacing w:line="276" w:lineRule="auto"/>
        <w:jc w:val="both"/>
        <w:rPr>
          <w:rFonts w:ascii="Calibri Light" w:hAnsi="Calibri Light" w:cs="Calibri Light"/>
          <w:sz w:val="22"/>
          <w:szCs w:val="22"/>
        </w:rPr>
      </w:pPr>
    </w:p>
    <w:p w14:paraId="091E0A23" w14:textId="77777777" w:rsidR="004E358C" w:rsidRPr="00E96673" w:rsidRDefault="005B01DA" w:rsidP="005B01DA">
      <w:pPr>
        <w:spacing w:line="276" w:lineRule="auto"/>
        <w:jc w:val="both"/>
        <w:rPr>
          <w:rFonts w:ascii="Cambria Math" w:hAnsi="Cambria Math" w:cs="Calibri Light"/>
          <w:b/>
          <w:i/>
          <w:sz w:val="22"/>
          <w:szCs w:val="22"/>
        </w:rPr>
      </w:pPr>
      <m:oMathPara>
        <m:oMath>
          <m:r>
            <m:rPr>
              <m:sty m:val="bi"/>
            </m:rPr>
            <w:rPr>
              <w:rFonts w:ascii="Cambria Math" w:hAnsi="Cambria Math" w:cs="Calibri Light"/>
              <w:sz w:val="22"/>
              <w:szCs w:val="22"/>
            </w:rPr>
            <m:t>Ahorro retenció</m:t>
          </m:r>
          <m:sSub>
            <m:sSubPr>
              <m:ctrlPr>
                <w:rPr>
                  <w:rFonts w:ascii="Cambria Math" w:hAnsi="Cambria Math" w:cs="Calibri Light"/>
                  <w:b/>
                  <w:i/>
                  <w:sz w:val="22"/>
                  <w:szCs w:val="22"/>
                </w:rPr>
              </m:ctrlPr>
            </m:sSubPr>
            <m:e>
              <m:r>
                <m:rPr>
                  <m:sty m:val="bi"/>
                </m:rPr>
                <w:rPr>
                  <w:rFonts w:ascii="Cambria Math" w:hAnsi="Cambria Math" w:cs="Calibri Light"/>
                  <w:sz w:val="22"/>
                  <w:szCs w:val="22"/>
                </w:rPr>
                <m:t>n</m:t>
              </m:r>
            </m:e>
            <m:sub>
              <m:r>
                <m:rPr>
                  <m:sty m:val="bi"/>
                </m:rPr>
                <w:rPr>
                  <w:rFonts w:ascii="Cambria Math" w:hAnsi="Cambria Math" w:cs="Calibri Light"/>
                  <w:sz w:val="22"/>
                  <w:szCs w:val="22"/>
                </w:rPr>
                <m:t>CP</m:t>
              </m:r>
            </m:sub>
          </m:sSub>
          <m:r>
            <m:rPr>
              <m:sty m:val="bi"/>
            </m:rPr>
            <w:rPr>
              <w:rFonts w:ascii="Cambria Math" w:hAnsi="Cambria Math" w:cs="Calibri Light"/>
              <w:sz w:val="22"/>
              <w:szCs w:val="22"/>
            </w:rPr>
            <m:t>=$932 819.78</m:t>
          </m:r>
        </m:oMath>
      </m:oMathPara>
    </w:p>
    <w:p w14:paraId="091E0A24" w14:textId="77777777" w:rsidR="00DB347A" w:rsidRPr="00E96673" w:rsidRDefault="00DB347A" w:rsidP="00B42C45">
      <w:pPr>
        <w:jc w:val="both"/>
        <w:rPr>
          <w:rFonts w:ascii="Calibri Light" w:hAnsi="Calibri Light" w:cs="Calibri Light"/>
          <w:sz w:val="22"/>
          <w:szCs w:val="22"/>
          <w:lang w:val="es-PE"/>
        </w:rPr>
      </w:pPr>
    </w:p>
    <w:p w14:paraId="091E0A25" w14:textId="77777777" w:rsidR="009D5A65" w:rsidRPr="00E96673" w:rsidRDefault="00A10B5D" w:rsidP="009D5A65">
      <w:pPr>
        <w:pStyle w:val="subt2"/>
      </w:pPr>
      <w:r w:rsidRPr="00E96673">
        <w:t>Servicios públicos</w:t>
      </w:r>
    </w:p>
    <w:p w14:paraId="091E0A26" w14:textId="77777777" w:rsidR="00DB347A" w:rsidRPr="00E96673" w:rsidRDefault="00DB347A" w:rsidP="00DB347A">
      <w:pPr>
        <w:spacing w:line="276" w:lineRule="auto"/>
        <w:jc w:val="both"/>
        <w:rPr>
          <w:rFonts w:ascii="Calibri Light" w:hAnsi="Calibri Light" w:cs="Calibri Light"/>
          <w:sz w:val="22"/>
          <w:szCs w:val="22"/>
        </w:rPr>
      </w:pPr>
      <w:r w:rsidRPr="00E96673">
        <w:rPr>
          <w:rFonts w:ascii="Calibri Light" w:hAnsi="Calibri Light" w:cs="Calibri Light"/>
          <w:sz w:val="22"/>
          <w:szCs w:val="22"/>
        </w:rPr>
        <w:t>Por un lado, respecto los ciudadanos y empresas, los beneficios estarían relacionados a los mejores servicios públicos que recibirían, con mayor calidad y eficiencia resultado de contar con una mejor regulación del servicio civil, mejora en los procesos y actividades de capacitación y desarrollo continuo de competencias. Los servicios brindados serán aquellos correspondientes al del Ministerio de Agricultura, Recursos Natural</w:t>
      </w:r>
      <w:r w:rsidR="00A6629F" w:rsidRPr="00E96673">
        <w:rPr>
          <w:rFonts w:ascii="Calibri Light" w:hAnsi="Calibri Light" w:cs="Calibri Light"/>
          <w:sz w:val="22"/>
          <w:szCs w:val="22"/>
        </w:rPr>
        <w:t>es y Desarrollo Rural (MARNDR) y Ministerio de Obras Públicas, Transporte y Comunicaciones (MTPTC).</w:t>
      </w:r>
    </w:p>
    <w:p w14:paraId="091E0A27" w14:textId="77777777" w:rsidR="009D5A65" w:rsidRPr="00E96673" w:rsidRDefault="009D5A65" w:rsidP="00A87041">
      <w:pPr>
        <w:spacing w:line="276" w:lineRule="auto"/>
        <w:jc w:val="both"/>
        <w:rPr>
          <w:rFonts w:ascii="Calibri Light" w:hAnsi="Calibri Light" w:cs="Calibri Light"/>
          <w:sz w:val="22"/>
          <w:szCs w:val="22"/>
        </w:rPr>
      </w:pPr>
    </w:p>
    <w:p w14:paraId="091E0A28" w14:textId="77777777" w:rsidR="00B42C45" w:rsidRPr="00E96673" w:rsidRDefault="00B42C45" w:rsidP="00A87041">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Los usuarios ahorran en costos de búsqueda, transporte resultado de la necesidad de obtener información en las agencias, muchas de las cuales brindan información repetitiva, así como costos de monitoreo y verificación del estado de los trámites, y actividades que involucran los servicios seleccionados. La implementación de mejoras en la modalidad de prestación de servicio junto a protocolos y sistemas informáticos de soporte permitirá mejorar la eficiencia y capacidad de respuesta a los usuarios mediante la eliminación de pasos en los procesos, redundancia de tareas y </w:t>
      </w:r>
      <w:r w:rsidRPr="00E96673">
        <w:rPr>
          <w:rFonts w:ascii="Calibri Light" w:hAnsi="Calibri Light" w:cs="Calibri Light"/>
          <w:sz w:val="22"/>
          <w:szCs w:val="22"/>
        </w:rPr>
        <w:lastRenderedPageBreak/>
        <w:t xml:space="preserve">confusión para el usuario </w:t>
      </w:r>
      <w:sdt>
        <w:sdtPr>
          <w:rPr>
            <w:rFonts w:ascii="Calibri Light" w:hAnsi="Calibri Light" w:cs="Calibri Light"/>
            <w:sz w:val="22"/>
            <w:szCs w:val="22"/>
          </w:rPr>
          <w:id w:val="1768043438"/>
          <w:citation/>
        </w:sdtPr>
        <w:sdtEndPr/>
        <w:sdtContent>
          <w:r w:rsidRPr="00E96673">
            <w:rPr>
              <w:rFonts w:ascii="Calibri Light" w:hAnsi="Calibri Light" w:cs="Calibri Light"/>
              <w:sz w:val="22"/>
              <w:szCs w:val="22"/>
            </w:rPr>
            <w:fldChar w:fldCharType="begin"/>
          </w:r>
          <w:r w:rsidRPr="00E96673">
            <w:rPr>
              <w:rFonts w:ascii="Calibri Light" w:hAnsi="Calibri Light" w:cs="Calibri Light"/>
              <w:sz w:val="22"/>
              <w:szCs w:val="22"/>
            </w:rPr>
            <w:instrText xml:space="preserve"> CITATION Ker03 \l 10250 </w:instrText>
          </w:r>
          <w:r w:rsidRPr="00E96673">
            <w:rPr>
              <w:rFonts w:ascii="Calibri Light" w:hAnsi="Calibri Light" w:cs="Calibri Light"/>
              <w:sz w:val="22"/>
              <w:szCs w:val="22"/>
            </w:rPr>
            <w:fldChar w:fldCharType="separate"/>
          </w:r>
          <w:r w:rsidR="007D0C0E" w:rsidRPr="00E96673">
            <w:rPr>
              <w:rFonts w:ascii="Calibri Light" w:hAnsi="Calibri Light" w:cs="Calibri Light"/>
              <w:noProof/>
              <w:sz w:val="22"/>
              <w:szCs w:val="22"/>
            </w:rPr>
            <w:t>(Kertesz, Cost-Benefit Analysis of e-Government Investments, 2003)</w:t>
          </w:r>
          <w:r w:rsidRPr="00E96673">
            <w:rPr>
              <w:rFonts w:ascii="Calibri Light" w:hAnsi="Calibri Light" w:cs="Calibri Light"/>
              <w:sz w:val="22"/>
              <w:szCs w:val="22"/>
            </w:rPr>
            <w:fldChar w:fldCharType="end"/>
          </w:r>
        </w:sdtContent>
      </w:sdt>
      <w:r w:rsidRPr="00E96673">
        <w:rPr>
          <w:rFonts w:ascii="Calibri Light" w:hAnsi="Calibri Light" w:cs="Calibri Light"/>
          <w:sz w:val="22"/>
          <w:szCs w:val="22"/>
        </w:rPr>
        <w:t xml:space="preserve">. Resultado de ello, los usuarios poseen una mayor capacidad de “autoservicio”, tal como menciona </w:t>
      </w:r>
      <w:proofErr w:type="spellStart"/>
      <w:r w:rsidRPr="00E96673">
        <w:rPr>
          <w:rFonts w:ascii="Calibri Light" w:hAnsi="Calibri Light" w:cs="Calibri Light"/>
          <w:sz w:val="22"/>
          <w:szCs w:val="22"/>
        </w:rPr>
        <w:t>Kertesz</w:t>
      </w:r>
      <w:proofErr w:type="spellEnd"/>
      <w:r w:rsidRPr="00E96673">
        <w:rPr>
          <w:rFonts w:ascii="Calibri Light" w:hAnsi="Calibri Light" w:cs="Calibri Light"/>
          <w:sz w:val="22"/>
          <w:szCs w:val="22"/>
        </w:rPr>
        <w:t xml:space="preserve"> </w:t>
      </w:r>
      <w:sdt>
        <w:sdtPr>
          <w:rPr>
            <w:rFonts w:ascii="Calibri Light" w:hAnsi="Calibri Light" w:cs="Calibri Light"/>
            <w:sz w:val="22"/>
            <w:szCs w:val="22"/>
          </w:rPr>
          <w:id w:val="-173963936"/>
          <w:citation/>
        </w:sdtPr>
        <w:sdtEndPr/>
        <w:sdtContent>
          <w:r w:rsidRPr="00E96673">
            <w:rPr>
              <w:rFonts w:ascii="Calibri Light" w:hAnsi="Calibri Light" w:cs="Calibri Light"/>
              <w:sz w:val="22"/>
              <w:szCs w:val="22"/>
            </w:rPr>
            <w:fldChar w:fldCharType="begin"/>
          </w:r>
          <w:r w:rsidRPr="00E96673">
            <w:rPr>
              <w:rFonts w:ascii="Calibri Light" w:hAnsi="Calibri Light" w:cs="Calibri Light"/>
              <w:sz w:val="22"/>
              <w:szCs w:val="22"/>
            </w:rPr>
            <w:instrText xml:space="preserve">CITATION Ker03 \n  \t  \l 10250 </w:instrText>
          </w:r>
          <w:r w:rsidRPr="00E96673">
            <w:rPr>
              <w:rFonts w:ascii="Calibri Light" w:hAnsi="Calibri Light" w:cs="Calibri Light"/>
              <w:sz w:val="22"/>
              <w:szCs w:val="22"/>
            </w:rPr>
            <w:fldChar w:fldCharType="separate"/>
          </w:r>
          <w:r w:rsidR="007D0C0E" w:rsidRPr="00E96673">
            <w:rPr>
              <w:rFonts w:ascii="Calibri Light" w:hAnsi="Calibri Light" w:cs="Calibri Light"/>
              <w:noProof/>
              <w:sz w:val="22"/>
              <w:szCs w:val="22"/>
            </w:rPr>
            <w:t>(2003)</w:t>
          </w:r>
          <w:r w:rsidRPr="00E96673">
            <w:rPr>
              <w:rFonts w:ascii="Calibri Light" w:hAnsi="Calibri Light" w:cs="Calibri Light"/>
              <w:sz w:val="22"/>
              <w:szCs w:val="22"/>
            </w:rPr>
            <w:fldChar w:fldCharType="end"/>
          </w:r>
        </w:sdtContent>
      </w:sdt>
      <w:r w:rsidRPr="00E96673">
        <w:rPr>
          <w:rFonts w:ascii="Calibri Light" w:hAnsi="Calibri Light" w:cs="Calibri Light"/>
          <w:sz w:val="22"/>
          <w:szCs w:val="22"/>
        </w:rPr>
        <w:t xml:space="preserve">, esto permite que puedan escapar de un “circuito burocrático”, que en muchos casos involucra el consumo de mucho tiempo para la obtención de un servicio, como aquellos relacionados a la entrega de aprobaciones. Es decir, el usuario posee mayor autonomía en el proceso de entrega de un servicio público. Para la cuantificación de este beneficio, es necesario conocer el tiempo promedio dedicado por el usuario para obtener un servicio  de forma presencial, tales como completar formularios, presentar solicitudes y otros en las diversas agencias de las entidades públicas, y a cuanto se reduciría este tiempo con el uso de protocolos y sistemas de soporte que permitan agilizar y realizar las tareas más eficientes y la posibilidad que el usuario realice actividades independientemente de asistir al lugar de la agencia.  </w:t>
      </w:r>
    </w:p>
    <w:p w14:paraId="091E0A29" w14:textId="77777777" w:rsidR="00DD43AF" w:rsidRPr="00E96673" w:rsidRDefault="00DD43AF" w:rsidP="00A87041">
      <w:pPr>
        <w:spacing w:line="276" w:lineRule="auto"/>
        <w:jc w:val="both"/>
        <w:rPr>
          <w:rFonts w:ascii="Calibri Light" w:hAnsi="Calibri Light" w:cs="Calibri Light"/>
          <w:sz w:val="22"/>
          <w:szCs w:val="22"/>
          <w:lang w:val="es-PE"/>
        </w:rPr>
      </w:pPr>
    </w:p>
    <w:p w14:paraId="091E0A2A" w14:textId="77777777" w:rsidR="003A7E2F" w:rsidRPr="00E96673" w:rsidRDefault="00B42C45"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Adicionalmente, como resultado de la mayor autonomía con la que cuenta el usuario para realizar trámites relacionados a los servicios seleccionados, así como el seguimiento del estado del proceso del servicio, sin necesidad de movilizarse hasta cada agencia pública, se genera ahorros por menor gasto en transporte. Debido que la implementación se dará de forma paulatina, se asumirá, bajo un escenario conservador, que solo el 50% de los trámites de los servicios, gracias al uso de protocolos y servicios de soporte, evitan realizar viajes a los usuarios hasta las entidades</w:t>
      </w:r>
      <w:r w:rsidR="003A7E2F" w:rsidRPr="00E96673">
        <w:rPr>
          <w:rFonts w:ascii="Calibri Light" w:hAnsi="Calibri Light" w:cs="Calibri Light"/>
          <w:sz w:val="22"/>
          <w:szCs w:val="22"/>
        </w:rPr>
        <w:t>. Asimismo, los beneficios se ven reflejados en el ahorro por menores costos de transacción</w:t>
      </w:r>
      <w:r w:rsidR="00950CAF" w:rsidRPr="00E96673">
        <w:rPr>
          <w:rFonts w:ascii="Calibri Light" w:hAnsi="Calibri Light" w:cs="Calibri Light"/>
          <w:sz w:val="22"/>
          <w:szCs w:val="22"/>
        </w:rPr>
        <w:t>, tales como fotocopias, y otros recursos o materiales de oficina</w:t>
      </w:r>
      <w:r w:rsidR="00A50A02" w:rsidRPr="00E96673">
        <w:rPr>
          <w:rFonts w:ascii="Calibri Light" w:hAnsi="Calibri Light" w:cs="Calibri Light"/>
          <w:sz w:val="22"/>
          <w:szCs w:val="22"/>
        </w:rPr>
        <w:t>, para lo cual se asumirá un costo</w:t>
      </w:r>
      <w:r w:rsidR="00950CAF" w:rsidRPr="00E96673">
        <w:rPr>
          <w:rFonts w:ascii="Calibri Light" w:hAnsi="Calibri Light" w:cs="Calibri Light"/>
          <w:sz w:val="22"/>
          <w:szCs w:val="22"/>
        </w:rPr>
        <w:t xml:space="preserve">. </w:t>
      </w:r>
      <w:r w:rsidR="003A7E2F" w:rsidRPr="00E96673">
        <w:rPr>
          <w:rFonts w:ascii="Calibri Light" w:hAnsi="Calibri Light" w:cs="Calibri Light"/>
          <w:sz w:val="22"/>
          <w:szCs w:val="22"/>
        </w:rPr>
        <w:t xml:space="preserve"> </w:t>
      </w:r>
    </w:p>
    <w:p w14:paraId="091E0A2B" w14:textId="77777777" w:rsidR="00B42C45" w:rsidRPr="00E96673" w:rsidRDefault="00B42C45" w:rsidP="00B42C45">
      <w:pPr>
        <w:jc w:val="both"/>
        <w:rPr>
          <w:rFonts w:ascii="Calibri Light" w:hAnsi="Calibri Light" w:cs="Calibri Light"/>
          <w:sz w:val="22"/>
          <w:szCs w:val="22"/>
          <w:lang w:val="es-PE"/>
        </w:rPr>
      </w:pPr>
    </w:p>
    <w:p w14:paraId="091E0A2C" w14:textId="77777777" w:rsidR="00B42C45" w:rsidRPr="00E96673" w:rsidRDefault="00A87041" w:rsidP="00B42C45">
      <w:p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Para cuantificar los beneficios de los usuarios, se cuentan con los siguientes </w:t>
      </w:r>
      <w:r w:rsidR="00575BCB" w:rsidRPr="00E96673">
        <w:rPr>
          <w:rFonts w:ascii="Calibri Light" w:hAnsi="Calibri Light" w:cs="Calibri Light"/>
          <w:sz w:val="22"/>
          <w:szCs w:val="22"/>
          <w:lang w:val="es-PE"/>
        </w:rPr>
        <w:t>conceptos:</w:t>
      </w:r>
      <w:r w:rsidR="00B42C45" w:rsidRPr="00E96673">
        <w:rPr>
          <w:rFonts w:ascii="Calibri Light" w:hAnsi="Calibri Light" w:cs="Calibri Light"/>
          <w:sz w:val="22"/>
          <w:szCs w:val="22"/>
          <w:lang w:val="es-PE"/>
        </w:rPr>
        <w:t xml:space="preserve"> </w:t>
      </w:r>
    </w:p>
    <w:p w14:paraId="091E0A2D" w14:textId="77777777" w:rsidR="00B42C45" w:rsidRPr="00E96673" w:rsidRDefault="00B42C45" w:rsidP="00B42C45">
      <w:pPr>
        <w:jc w:val="both"/>
        <w:rPr>
          <w:rFonts w:ascii="Calibri Light" w:hAnsi="Calibri Light" w:cs="Calibri Light"/>
          <w:sz w:val="22"/>
          <w:szCs w:val="22"/>
          <w:lang w:val="es-PE"/>
        </w:rPr>
      </w:pPr>
    </w:p>
    <w:p w14:paraId="091E0A2E" w14:textId="77777777" w:rsidR="00530E36" w:rsidRPr="00E96673" w:rsidRDefault="00E14940" w:rsidP="00575BCB">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w:t>
      </w:r>
      <w:r w:rsidR="00575BCB" w:rsidRPr="00E96673">
        <w:rPr>
          <w:rFonts w:ascii="Calibri Light" w:hAnsi="Calibri Light" w:cs="Calibri Light"/>
          <w:sz w:val="22"/>
          <w:szCs w:val="22"/>
        </w:rPr>
        <w:t>o por copias, materiales</w:t>
      </w:r>
      <w:r w:rsidR="007B6813" w:rsidRPr="00E96673">
        <w:rPr>
          <w:rFonts w:ascii="Calibri Light" w:hAnsi="Calibri Light" w:cs="Calibri Light"/>
          <w:sz w:val="22"/>
          <w:szCs w:val="22"/>
        </w:rPr>
        <w:t xml:space="preserve"> y otros insumos </w:t>
      </w:r>
    </w:p>
    <w:p w14:paraId="091E0A2F" w14:textId="77777777" w:rsidR="00E25E15" w:rsidRPr="00E96673" w:rsidRDefault="00E25E15" w:rsidP="00712B66">
      <w:pPr>
        <w:pStyle w:val="ListParagraph"/>
        <w:spacing w:line="276" w:lineRule="auto"/>
        <w:jc w:val="both"/>
        <w:rPr>
          <w:rFonts w:ascii="Calibri Light" w:hAnsi="Calibri Light" w:cs="Calibri Light"/>
          <w:sz w:val="22"/>
          <w:szCs w:val="22"/>
        </w:rPr>
      </w:pPr>
    </w:p>
    <w:p w14:paraId="091E0A30" w14:textId="77777777" w:rsidR="00530E36" w:rsidRPr="00E96673" w:rsidRDefault="00DC4BC3" w:rsidP="00A8736A">
      <w:pPr>
        <w:spacing w:line="276" w:lineRule="auto"/>
        <w:jc w:val="both"/>
        <w:rPr>
          <w:rFonts w:ascii="Calibri Light" w:hAnsi="Calibri Light" w:cs="Calibri Light"/>
          <w:b/>
          <w:sz w:val="22"/>
          <w:szCs w:val="22"/>
          <w:lang w:val="es-PE"/>
        </w:rPr>
      </w:pPr>
      <m:oMathPara>
        <m:oMath>
          <m:r>
            <m:rPr>
              <m:sty m:val="bi"/>
            </m:rPr>
            <w:rPr>
              <w:rFonts w:ascii="Cambria Math" w:hAnsi="Cambria Math" w:cs="Calibri Light"/>
              <w:sz w:val="22"/>
              <w:szCs w:val="22"/>
              <w:lang w:val="es-PE"/>
            </w:rPr>
            <m:t>Costo copias, materiale</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=costo por unida</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d</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*n° servicio</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 xml:space="preserve"> SP,CP</m:t>
              </m:r>
            </m:sub>
          </m:sSub>
        </m:oMath>
      </m:oMathPara>
    </w:p>
    <w:p w14:paraId="091E0A31" w14:textId="77777777" w:rsidR="00B84A45" w:rsidRPr="00E96673" w:rsidRDefault="00B84A45" w:rsidP="00B84A45">
      <w:pPr>
        <w:pStyle w:val="ListParagraph"/>
        <w:spacing w:line="276" w:lineRule="auto"/>
        <w:jc w:val="both"/>
        <w:rPr>
          <w:rFonts w:ascii="Calibri Light" w:hAnsi="Calibri Light" w:cs="Calibri Light"/>
          <w:sz w:val="22"/>
          <w:szCs w:val="22"/>
          <w:lang w:val="es-PE"/>
        </w:rPr>
      </w:pPr>
    </w:p>
    <w:p w14:paraId="091E0A32" w14:textId="77777777" w:rsidR="004717BF" w:rsidRPr="00E96673" w:rsidRDefault="00E14940" w:rsidP="00E14940">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w:t>
      </w:r>
      <w:r w:rsidR="002B4E69" w:rsidRPr="00E96673">
        <w:rPr>
          <w:rFonts w:ascii="Calibri Light" w:hAnsi="Calibri Light" w:cs="Calibri Light"/>
          <w:sz w:val="22"/>
          <w:szCs w:val="22"/>
          <w:lang w:val="es-PE"/>
        </w:rPr>
        <w:t xml:space="preserve"> por tiempo empleado para la atención en las agencias</w:t>
      </w:r>
      <w:r w:rsidR="00870050" w:rsidRPr="00E96673">
        <w:rPr>
          <w:rFonts w:ascii="Calibri Light" w:hAnsi="Calibri Light" w:cs="Calibri Light"/>
          <w:sz w:val="22"/>
          <w:szCs w:val="22"/>
          <w:lang w:val="es-PE"/>
        </w:rPr>
        <w:t>: Para ello se emplea el salario promedio por minuto en zonas urbanas</w:t>
      </w:r>
      <w:r w:rsidR="00785156" w:rsidRPr="00E96673">
        <w:rPr>
          <w:rFonts w:ascii="Calibri Light" w:hAnsi="Calibri Light" w:cs="Calibri Light"/>
          <w:sz w:val="22"/>
          <w:szCs w:val="22"/>
          <w:lang w:val="es-PE"/>
        </w:rPr>
        <w:t xml:space="preserve">, así como el número de servicios y el tiempo de atención en agencia. </w:t>
      </w:r>
    </w:p>
    <w:p w14:paraId="091E0A33" w14:textId="77777777" w:rsidR="0057610D" w:rsidRPr="00E96673" w:rsidRDefault="0057610D" w:rsidP="005731FB">
      <w:pPr>
        <w:pStyle w:val="ListParagraph"/>
        <w:spacing w:line="276" w:lineRule="auto"/>
        <w:jc w:val="both"/>
        <w:rPr>
          <w:rFonts w:ascii="Calibri Light" w:hAnsi="Calibri Light" w:cs="Calibri Light"/>
          <w:sz w:val="22"/>
          <w:szCs w:val="22"/>
          <w:lang w:val="es-PE"/>
        </w:rPr>
      </w:pPr>
    </w:p>
    <w:p w14:paraId="091E0A34" w14:textId="77777777" w:rsidR="004717BF" w:rsidRPr="00E96673" w:rsidRDefault="00DC4BC3" w:rsidP="00A8736A">
      <w:pPr>
        <w:spacing w:line="276" w:lineRule="auto"/>
        <w:jc w:val="both"/>
        <w:rPr>
          <w:rFonts w:ascii="Calibri Light" w:hAnsi="Calibri Light" w:cs="Calibri Light"/>
          <w:b/>
          <w:sz w:val="20"/>
          <w:szCs w:val="22"/>
          <w:lang w:val="es-PE"/>
        </w:rPr>
      </w:pPr>
      <m:oMathPara>
        <m:oMath>
          <m:r>
            <m:rPr>
              <m:sty m:val="bi"/>
            </m:rPr>
            <w:rPr>
              <w:rFonts w:ascii="Cambria Math" w:hAnsi="Cambria Math" w:cs="Calibri Light"/>
              <w:sz w:val="20"/>
              <w:szCs w:val="22"/>
              <w:lang w:val="es-PE"/>
            </w:rPr>
            <m:t>Costo tiempo en agenci</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a</m:t>
              </m:r>
            </m:e>
            <m:sub>
              <m:r>
                <m:rPr>
                  <m:sty m:val="bi"/>
                </m:rPr>
                <w:rPr>
                  <w:rFonts w:ascii="Cambria Math" w:hAnsi="Cambria Math" w:cs="Calibri Light"/>
                  <w:sz w:val="20"/>
                  <w:szCs w:val="22"/>
                  <w:lang w:val="es-PE"/>
                </w:rPr>
                <m:t>SP,CP</m:t>
              </m:r>
            </m:sub>
          </m:sSub>
          <m:r>
            <m:rPr>
              <m:sty m:val="bi"/>
            </m:rPr>
            <w:rPr>
              <w:rFonts w:ascii="Cambria Math" w:hAnsi="Cambria Math" w:cs="Calibri Light"/>
              <w:sz w:val="20"/>
              <w:szCs w:val="22"/>
              <w:lang w:val="es-PE"/>
            </w:rPr>
            <m:t>=0.04</m:t>
          </m:r>
          <m:f>
            <m:fPr>
              <m:ctrlPr>
                <w:rPr>
                  <w:rFonts w:ascii="Cambria Math" w:hAnsi="Cambria Math" w:cs="Calibri Light"/>
                  <w:b/>
                  <w:i/>
                  <w:sz w:val="20"/>
                  <w:szCs w:val="22"/>
                  <w:lang w:val="es-PE"/>
                </w:rPr>
              </m:ctrlPr>
            </m:fPr>
            <m:num>
              <m:r>
                <m:rPr>
                  <m:sty m:val="bi"/>
                </m:rPr>
                <w:rPr>
                  <w:rFonts w:ascii="Cambria Math" w:hAnsi="Cambria Math" w:cs="Calibri Light"/>
                  <w:sz w:val="20"/>
                  <w:szCs w:val="22"/>
                  <w:lang w:val="es-PE"/>
                </w:rPr>
                <m:t>dólares</m:t>
              </m:r>
            </m:num>
            <m:den>
              <m:r>
                <m:rPr>
                  <m:sty m:val="bi"/>
                </m:rPr>
                <w:rPr>
                  <w:rFonts w:ascii="Cambria Math" w:hAnsi="Cambria Math" w:cs="Calibri Light"/>
                  <w:sz w:val="20"/>
                  <w:szCs w:val="22"/>
                  <w:lang w:val="es-PE"/>
                </w:rPr>
                <m:t>minuto</m:t>
              </m:r>
            </m:den>
          </m:f>
          <m:r>
            <m:rPr>
              <m:sty m:val="bi"/>
            </m:rPr>
            <w:rPr>
              <w:rFonts w:ascii="Cambria Math" w:hAnsi="Cambria Math" w:cs="Calibri Light"/>
              <w:sz w:val="20"/>
              <w:szCs w:val="22"/>
              <w:lang w:val="es-PE"/>
            </w:rPr>
            <m:t>*tiempo en agenci</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a</m:t>
              </m:r>
            </m:e>
            <m:sub>
              <m:r>
                <m:rPr>
                  <m:sty m:val="bi"/>
                </m:rPr>
                <w:rPr>
                  <w:rFonts w:ascii="Cambria Math" w:hAnsi="Cambria Math" w:cs="Calibri Light"/>
                  <w:sz w:val="20"/>
                  <w:szCs w:val="22"/>
                  <w:lang w:val="es-PE"/>
                </w:rPr>
                <m:t>SP,CP</m:t>
              </m:r>
            </m:sub>
          </m:sSub>
          <m:r>
            <m:rPr>
              <m:sty m:val="bi"/>
            </m:rPr>
            <w:rPr>
              <w:rFonts w:ascii="Cambria Math" w:hAnsi="Cambria Math" w:cs="Calibri Light"/>
              <w:sz w:val="20"/>
              <w:szCs w:val="22"/>
              <w:lang w:val="es-PE"/>
            </w:rPr>
            <m:t>*n° servicio</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s</m:t>
              </m:r>
            </m:e>
            <m:sub>
              <m:r>
                <m:rPr>
                  <m:sty m:val="bi"/>
                </m:rPr>
                <w:rPr>
                  <w:rFonts w:ascii="Cambria Math" w:hAnsi="Cambria Math" w:cs="Calibri Light"/>
                  <w:sz w:val="20"/>
                  <w:szCs w:val="22"/>
                  <w:lang w:val="es-PE"/>
                </w:rPr>
                <m:t>SP,CP</m:t>
              </m:r>
            </m:sub>
          </m:sSub>
        </m:oMath>
      </m:oMathPara>
    </w:p>
    <w:p w14:paraId="091E0A35" w14:textId="77777777" w:rsidR="00530E36" w:rsidRPr="00E96673" w:rsidRDefault="00530E36" w:rsidP="00A8736A">
      <w:pPr>
        <w:spacing w:line="276" w:lineRule="auto"/>
        <w:jc w:val="both"/>
        <w:rPr>
          <w:rFonts w:ascii="Calibri Light" w:hAnsi="Calibri Light" w:cs="Calibri Light"/>
          <w:sz w:val="22"/>
          <w:szCs w:val="22"/>
          <w:lang w:val="es-PE"/>
        </w:rPr>
      </w:pPr>
    </w:p>
    <w:p w14:paraId="091E0A36" w14:textId="77777777" w:rsidR="0098288A" w:rsidRPr="00E96673" w:rsidRDefault="001E2DAD" w:rsidP="0098288A">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 del transporte: Se emplea el número de viajes a cada agencia, el costo de transporte que asciende a $0.24 por viaje y el número de servicios</w:t>
      </w:r>
    </w:p>
    <w:p w14:paraId="091E0A37" w14:textId="77777777" w:rsidR="0047178E" w:rsidRPr="00E96673" w:rsidRDefault="0047178E" w:rsidP="00E52323">
      <w:pPr>
        <w:spacing w:line="276" w:lineRule="auto"/>
        <w:jc w:val="both"/>
        <w:rPr>
          <w:rFonts w:ascii="Calibri Light" w:hAnsi="Calibri Light" w:cs="Calibri Light"/>
          <w:sz w:val="22"/>
          <w:szCs w:val="22"/>
          <w:lang w:val="es-PE"/>
        </w:rPr>
      </w:pPr>
    </w:p>
    <w:p w14:paraId="091E0A38" w14:textId="77777777" w:rsidR="00E52323" w:rsidRPr="00E96673" w:rsidRDefault="00DC4BC3" w:rsidP="00E52323">
      <w:pPr>
        <w:spacing w:line="276" w:lineRule="auto"/>
        <w:jc w:val="both"/>
        <w:rPr>
          <w:rFonts w:ascii="Calibri Light" w:hAnsi="Calibri Light" w:cs="Calibri Light"/>
          <w:b/>
          <w:sz w:val="22"/>
          <w:szCs w:val="22"/>
          <w:lang w:val="es-PE"/>
        </w:rPr>
      </w:pPr>
      <m:oMathPara>
        <m:oMath>
          <m:r>
            <m:rPr>
              <m:sty m:val="bi"/>
            </m:rPr>
            <w:rPr>
              <w:rFonts w:ascii="Cambria Math" w:hAnsi="Cambria Math" w:cs="Calibri Light"/>
              <w:sz w:val="22"/>
              <w:szCs w:val="22"/>
              <w:lang w:val="es-PE"/>
            </w:rPr>
            <m:t>Costo transport</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e</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=0.24</m:t>
          </m:r>
          <m:f>
            <m:fPr>
              <m:ctrlPr>
                <w:rPr>
                  <w:rFonts w:ascii="Cambria Math" w:hAnsi="Cambria Math" w:cs="Calibri Light"/>
                  <w:b/>
                  <w:i/>
                  <w:sz w:val="22"/>
                  <w:szCs w:val="22"/>
                  <w:lang w:val="es-PE"/>
                </w:rPr>
              </m:ctrlPr>
            </m:fPr>
            <m:num>
              <m:r>
                <m:rPr>
                  <m:sty m:val="bi"/>
                </m:rPr>
                <w:rPr>
                  <w:rFonts w:ascii="Cambria Math" w:hAnsi="Cambria Math" w:cs="Calibri Light"/>
                  <w:sz w:val="22"/>
                  <w:szCs w:val="22"/>
                  <w:lang w:val="es-PE"/>
                </w:rPr>
                <m:t>dólares</m:t>
              </m:r>
            </m:num>
            <m:den>
              <m:r>
                <m:rPr>
                  <m:sty m:val="bi"/>
                </m:rPr>
                <w:rPr>
                  <w:rFonts w:ascii="Cambria Math" w:hAnsi="Cambria Math" w:cs="Calibri Light"/>
                  <w:sz w:val="22"/>
                  <w:szCs w:val="22"/>
                  <w:lang w:val="es-PE"/>
                </w:rPr>
                <m:t>viaje</m:t>
              </m:r>
            </m:den>
          </m:f>
          <m:r>
            <m:rPr>
              <m:sty m:val="bi"/>
            </m:rPr>
            <w:rPr>
              <w:rFonts w:ascii="Cambria Math" w:hAnsi="Cambria Math" w:cs="Calibri Light"/>
              <w:sz w:val="22"/>
              <w:szCs w:val="22"/>
              <w:lang w:val="es-PE"/>
            </w:rPr>
            <m:t>*n° viaje</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*n° servicio</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oMath>
      </m:oMathPara>
    </w:p>
    <w:p w14:paraId="091E0A39" w14:textId="77777777" w:rsidR="0047178E" w:rsidRPr="00E96673" w:rsidRDefault="0047178E" w:rsidP="0047178E">
      <w:pPr>
        <w:pStyle w:val="ListParagraph"/>
        <w:spacing w:line="276" w:lineRule="auto"/>
        <w:jc w:val="both"/>
        <w:rPr>
          <w:rFonts w:ascii="Calibri Light" w:hAnsi="Calibri Light" w:cs="Calibri Light"/>
          <w:sz w:val="22"/>
          <w:szCs w:val="22"/>
          <w:lang w:val="es-PE"/>
        </w:rPr>
      </w:pPr>
    </w:p>
    <w:p w14:paraId="091E0A3A" w14:textId="77777777" w:rsidR="0047178E" w:rsidRPr="00E96673" w:rsidRDefault="0047178E" w:rsidP="0047178E">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 del tiempo transporte</w:t>
      </w:r>
      <w:r w:rsidR="0073337D" w:rsidRPr="00E96673">
        <w:rPr>
          <w:rFonts w:ascii="Calibri Light" w:hAnsi="Calibri Light" w:cs="Calibri Light"/>
          <w:sz w:val="22"/>
          <w:szCs w:val="22"/>
          <w:lang w:val="es-PE"/>
        </w:rPr>
        <w:t xml:space="preserve">: Se emplea el tiempo de 60 minutos por cada viaje, el número de servicios, el salario promedio por minuto de $0.04 y </w:t>
      </w:r>
      <w:r w:rsidR="00121DFD" w:rsidRPr="00E96673">
        <w:rPr>
          <w:rFonts w:ascii="Calibri Light" w:hAnsi="Calibri Light" w:cs="Calibri Light"/>
          <w:sz w:val="22"/>
          <w:szCs w:val="22"/>
          <w:lang w:val="es-PE"/>
        </w:rPr>
        <w:t>el número de viajes</w:t>
      </w:r>
      <w:r w:rsidR="001C36D2" w:rsidRPr="00E96673">
        <w:rPr>
          <w:rFonts w:ascii="Calibri Light" w:hAnsi="Calibri Light" w:cs="Calibri Light"/>
          <w:sz w:val="22"/>
          <w:szCs w:val="22"/>
          <w:lang w:val="es-PE"/>
        </w:rPr>
        <w:t xml:space="preserve"> a la agencia.</w:t>
      </w:r>
    </w:p>
    <w:p w14:paraId="091E0A3B" w14:textId="77777777" w:rsidR="00530E36" w:rsidRPr="00E96673" w:rsidRDefault="00530E36" w:rsidP="00A8736A">
      <w:pPr>
        <w:spacing w:line="276" w:lineRule="auto"/>
        <w:jc w:val="both"/>
        <w:rPr>
          <w:rFonts w:ascii="Calibri Light" w:hAnsi="Calibri Light" w:cs="Calibri Light"/>
          <w:sz w:val="22"/>
          <w:szCs w:val="22"/>
          <w:lang w:val="es-PE"/>
        </w:rPr>
      </w:pPr>
    </w:p>
    <w:p w14:paraId="091E0A3C" w14:textId="77777777" w:rsidR="00E93BD4" w:rsidRPr="00E96673" w:rsidRDefault="00DC4BC3" w:rsidP="00E93BD4">
      <w:pPr>
        <w:spacing w:line="276" w:lineRule="auto"/>
        <w:jc w:val="both"/>
        <w:rPr>
          <w:rFonts w:ascii="Calibri Light" w:hAnsi="Calibri Light" w:cs="Calibri Light"/>
          <w:b/>
          <w:sz w:val="22"/>
          <w:szCs w:val="22"/>
          <w:lang w:val="es-PE"/>
        </w:rPr>
      </w:pPr>
      <m:oMathPara>
        <m:oMath>
          <m:r>
            <m:rPr>
              <m:sty m:val="bi"/>
            </m:rPr>
            <w:rPr>
              <w:rFonts w:ascii="Cambria Math" w:hAnsi="Cambria Math" w:cs="Calibri Light"/>
              <w:sz w:val="22"/>
              <w:szCs w:val="22"/>
              <w:lang w:val="es-PE"/>
            </w:rPr>
            <w:lastRenderedPageBreak/>
            <m:t>Costo tiempo transport</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e</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=0.04</m:t>
          </m:r>
          <m:f>
            <m:fPr>
              <m:ctrlPr>
                <w:rPr>
                  <w:rFonts w:ascii="Cambria Math" w:hAnsi="Cambria Math" w:cs="Calibri Light"/>
                  <w:b/>
                  <w:i/>
                  <w:sz w:val="22"/>
                  <w:szCs w:val="22"/>
                  <w:lang w:val="es-PE"/>
                </w:rPr>
              </m:ctrlPr>
            </m:fPr>
            <m:num>
              <m:r>
                <m:rPr>
                  <m:sty m:val="bi"/>
                </m:rPr>
                <w:rPr>
                  <w:rFonts w:ascii="Cambria Math" w:hAnsi="Cambria Math" w:cs="Calibri Light"/>
                  <w:sz w:val="22"/>
                  <w:szCs w:val="22"/>
                  <w:lang w:val="es-PE"/>
                </w:rPr>
                <m:t>dólares</m:t>
              </m:r>
            </m:num>
            <m:den>
              <m:r>
                <m:rPr>
                  <m:sty m:val="bi"/>
                </m:rPr>
                <w:rPr>
                  <w:rFonts w:ascii="Cambria Math" w:hAnsi="Cambria Math" w:cs="Calibri Light"/>
                  <w:sz w:val="22"/>
                  <w:szCs w:val="22"/>
                  <w:lang w:val="es-PE"/>
                </w:rPr>
                <m:t>minuto</m:t>
              </m:r>
            </m:den>
          </m:f>
          <m:r>
            <m:rPr>
              <m:sty m:val="bi"/>
            </m:rPr>
            <w:rPr>
              <w:rFonts w:ascii="Cambria Math" w:hAnsi="Cambria Math" w:cs="Calibri Light"/>
              <w:sz w:val="22"/>
              <w:szCs w:val="22"/>
              <w:lang w:val="es-PE"/>
            </w:rPr>
            <m:t>*60 minutos*n° servicio</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*n° viaje</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oMath>
      </m:oMathPara>
    </w:p>
    <w:p w14:paraId="091E0A3D" w14:textId="77777777" w:rsidR="0047178E" w:rsidRPr="00E96673" w:rsidRDefault="0047178E" w:rsidP="00A8736A">
      <w:pPr>
        <w:spacing w:line="276" w:lineRule="auto"/>
        <w:jc w:val="both"/>
        <w:rPr>
          <w:rFonts w:ascii="Calibri Light" w:hAnsi="Calibri Light" w:cs="Calibri Light"/>
          <w:sz w:val="22"/>
          <w:szCs w:val="22"/>
          <w:lang w:val="es-PE"/>
        </w:rPr>
      </w:pPr>
    </w:p>
    <w:p w14:paraId="091E0A3E" w14:textId="77777777" w:rsidR="00530E36" w:rsidRPr="00E96673" w:rsidRDefault="00B42C45"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otro lado, los beneficios del sector público y sus funcionarios estarían relacionados a las mejoras en el perfil de los trabajadores, permitiendo una reducción en el tiempo empleado para brindar los servicios ofrecidos por las instituciones públicas. Mediante una nueva estructura general de puestos y salarios, y las acciones relacionadas al mejor manejo de los recursos humanos permitirá reducir el problema de múltiples direcciones de los ministerios que han generado puestos con remuneraciones altas, provocando la fragmentación de la organización y funciones con excesivas líneas de mando, así como la existencia de múltiples pasos administrativas para su ejecución. Asimismo, al contar con una estructura salarial y de puestos, la carrera pública será atractiva y permitirá atraer y reclutar a personar con habilidades adecuadas, lo cual al final resulta en la mejor prestación de servicios de manera más eficiente. </w:t>
      </w:r>
    </w:p>
    <w:p w14:paraId="091E0A3F" w14:textId="77777777" w:rsidR="00B42C45" w:rsidRPr="00E96673" w:rsidRDefault="00B42C45"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El beneficio generado por la mayor eficiencia al contar con personal con las habilidades requeridas debido a la implementación de un esquema de puestos y estructura salarial se refleja en el menor uso de tiempo del personal para llevar a cabo las actividades para la prestación de servicios públicos. </w:t>
      </w:r>
    </w:p>
    <w:p w14:paraId="091E0A40" w14:textId="77777777" w:rsidR="0037422C" w:rsidRPr="00E96673" w:rsidRDefault="0037422C" w:rsidP="00A8736A">
      <w:pPr>
        <w:spacing w:line="276" w:lineRule="auto"/>
        <w:jc w:val="both"/>
        <w:rPr>
          <w:rFonts w:ascii="Calibri Light" w:hAnsi="Calibri Light" w:cs="Calibri Light"/>
          <w:sz w:val="22"/>
          <w:szCs w:val="22"/>
        </w:rPr>
      </w:pPr>
    </w:p>
    <w:p w14:paraId="091E0A41" w14:textId="77777777" w:rsidR="0037422C" w:rsidRPr="00E96673" w:rsidRDefault="0037422C"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Por tanto, el beneficio para los funcionarios se calcula de la siguiente forma:</w:t>
      </w:r>
    </w:p>
    <w:p w14:paraId="091E0A42" w14:textId="77777777" w:rsidR="0037422C" w:rsidRPr="00E96673" w:rsidRDefault="0037422C" w:rsidP="00A8736A">
      <w:pPr>
        <w:spacing w:line="276" w:lineRule="auto"/>
        <w:jc w:val="both"/>
        <w:rPr>
          <w:rFonts w:ascii="Calibri Light" w:hAnsi="Calibri Light" w:cs="Calibri Light"/>
          <w:sz w:val="22"/>
          <w:szCs w:val="22"/>
        </w:rPr>
      </w:pPr>
    </w:p>
    <w:p w14:paraId="091E0A43" w14:textId="77777777" w:rsidR="0098228E" w:rsidRPr="00E96673" w:rsidRDefault="0098228E" w:rsidP="0098228E">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Costo transacciones</w:t>
      </w:r>
      <w:r w:rsidR="00BD1C28" w:rsidRPr="00E96673">
        <w:rPr>
          <w:rFonts w:ascii="Calibri Light" w:hAnsi="Calibri Light" w:cs="Calibri Light"/>
          <w:sz w:val="22"/>
          <w:szCs w:val="22"/>
        </w:rPr>
        <w:t xml:space="preserve">: </w:t>
      </w:r>
      <w:r w:rsidR="00781A5C" w:rsidRPr="00E96673">
        <w:rPr>
          <w:rFonts w:ascii="Calibri Light" w:hAnsi="Calibri Light" w:cs="Calibri Light"/>
          <w:sz w:val="22"/>
          <w:szCs w:val="22"/>
        </w:rPr>
        <w:t xml:space="preserve">Se emplea el costo de transacción </w:t>
      </w:r>
      <w:r w:rsidR="00DC00D3" w:rsidRPr="00E96673">
        <w:rPr>
          <w:rFonts w:ascii="Calibri Light" w:hAnsi="Calibri Light" w:cs="Calibri Light"/>
          <w:sz w:val="22"/>
          <w:szCs w:val="22"/>
        </w:rPr>
        <w:t>por servicio</w:t>
      </w:r>
      <w:r w:rsidR="006B5A43" w:rsidRPr="00E96673">
        <w:rPr>
          <w:rFonts w:ascii="Calibri Light" w:hAnsi="Calibri Light" w:cs="Calibri Light"/>
          <w:sz w:val="22"/>
          <w:szCs w:val="22"/>
        </w:rPr>
        <w:t xml:space="preserve"> </w:t>
      </w:r>
      <w:r w:rsidR="00F40F01" w:rsidRPr="00E96673">
        <w:rPr>
          <w:rFonts w:ascii="Calibri Light" w:hAnsi="Calibri Light" w:cs="Calibri Light"/>
          <w:sz w:val="22"/>
          <w:szCs w:val="22"/>
        </w:rPr>
        <w:t>y el número de servicios</w:t>
      </w:r>
    </w:p>
    <w:p w14:paraId="091E0A44" w14:textId="77777777" w:rsidR="003F18D3" w:rsidRPr="00E96673" w:rsidRDefault="003F18D3" w:rsidP="003F18D3">
      <w:pPr>
        <w:pStyle w:val="ListParagraph"/>
        <w:spacing w:line="276" w:lineRule="auto"/>
        <w:jc w:val="both"/>
        <w:rPr>
          <w:rFonts w:ascii="Calibri Light" w:hAnsi="Calibri Light" w:cs="Calibri Light"/>
          <w:sz w:val="22"/>
          <w:szCs w:val="22"/>
        </w:rPr>
      </w:pPr>
    </w:p>
    <w:p w14:paraId="091E0A45" w14:textId="77777777" w:rsidR="006537EB" w:rsidRPr="00E96673" w:rsidRDefault="00DC4BC3" w:rsidP="00164E28">
      <w:pPr>
        <w:pStyle w:val="ListParagraph"/>
        <w:spacing w:line="276" w:lineRule="auto"/>
        <w:ind w:left="-1134" w:right="1183"/>
        <w:jc w:val="both"/>
        <w:rPr>
          <w:rFonts w:ascii="Calibri Light" w:hAnsi="Calibri Light" w:cs="Calibri Light"/>
          <w:b/>
          <w:sz w:val="22"/>
          <w:szCs w:val="22"/>
          <w:lang w:val="es-PE"/>
        </w:rPr>
      </w:pPr>
      <m:oMathPara>
        <m:oMathParaPr>
          <m:jc m:val="center"/>
        </m:oMathParaPr>
        <m:oMath>
          <m:r>
            <m:rPr>
              <m:sty m:val="bi"/>
            </m:rPr>
            <w:rPr>
              <w:rFonts w:ascii="Cambria Math" w:hAnsi="Cambria Math" w:cs="Calibri Light"/>
              <w:sz w:val="22"/>
              <w:szCs w:val="22"/>
              <w:lang w:val="es-PE"/>
            </w:rPr>
            <m:t>Costo transaccione</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=costo transacción por servici</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o</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*n° servicio</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 xml:space="preserve"> SP,CP</m:t>
              </m:r>
            </m:sub>
          </m:sSub>
        </m:oMath>
      </m:oMathPara>
    </w:p>
    <w:p w14:paraId="091E0A46" w14:textId="77777777" w:rsidR="006537EB" w:rsidRPr="00E96673" w:rsidRDefault="006537EB" w:rsidP="003F18D3">
      <w:pPr>
        <w:pStyle w:val="ListParagraph"/>
        <w:spacing w:line="276" w:lineRule="auto"/>
        <w:jc w:val="both"/>
        <w:rPr>
          <w:rFonts w:ascii="Calibri Light" w:hAnsi="Calibri Light" w:cs="Calibri Light"/>
          <w:sz w:val="22"/>
          <w:szCs w:val="22"/>
        </w:rPr>
      </w:pPr>
    </w:p>
    <w:p w14:paraId="091E0A47" w14:textId="77777777" w:rsidR="0098228E" w:rsidRPr="00E96673" w:rsidRDefault="0098228E" w:rsidP="0098228E">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Costo</w:t>
      </w:r>
      <w:r w:rsidR="003F18D3" w:rsidRPr="00E96673">
        <w:rPr>
          <w:rFonts w:ascii="Calibri Light" w:hAnsi="Calibri Light" w:cs="Calibri Light"/>
          <w:sz w:val="22"/>
          <w:szCs w:val="22"/>
        </w:rPr>
        <w:t xml:space="preserve"> de oportunidad del</w:t>
      </w:r>
      <w:r w:rsidR="00BD1C28" w:rsidRPr="00E96673">
        <w:rPr>
          <w:rFonts w:ascii="Calibri Light" w:hAnsi="Calibri Light" w:cs="Calibri Light"/>
          <w:sz w:val="22"/>
          <w:szCs w:val="22"/>
        </w:rPr>
        <w:t xml:space="preserve"> tiempo laboral: </w:t>
      </w:r>
      <w:r w:rsidR="007E5B42" w:rsidRPr="00E96673">
        <w:rPr>
          <w:rFonts w:ascii="Calibri Light" w:hAnsi="Calibri Light" w:cs="Calibri Light"/>
          <w:sz w:val="22"/>
          <w:szCs w:val="22"/>
        </w:rPr>
        <w:t xml:space="preserve">Se emplea el salario </w:t>
      </w:r>
      <w:r w:rsidR="00515E15" w:rsidRPr="00E96673">
        <w:rPr>
          <w:rFonts w:ascii="Calibri Light" w:hAnsi="Calibri Light" w:cs="Calibri Light"/>
          <w:sz w:val="22"/>
          <w:szCs w:val="22"/>
        </w:rPr>
        <w:t>mínimo promedio</w:t>
      </w:r>
      <w:r w:rsidR="007E5B42" w:rsidRPr="00E96673">
        <w:rPr>
          <w:rFonts w:ascii="Calibri Light" w:hAnsi="Calibri Light" w:cs="Calibri Light"/>
          <w:sz w:val="22"/>
          <w:szCs w:val="22"/>
        </w:rPr>
        <w:t xml:space="preserve"> laborable de los funcionarios públicos por minuto ($0.09</w:t>
      </w:r>
      <w:r w:rsidR="00232D4C" w:rsidRPr="00E96673">
        <w:rPr>
          <w:rFonts w:ascii="Calibri Light" w:hAnsi="Calibri Light" w:cs="Calibri Light"/>
          <w:sz w:val="22"/>
          <w:szCs w:val="22"/>
        </w:rPr>
        <w:t xml:space="preserve">), el tiempo empleado por la atención de servicios y </w:t>
      </w:r>
      <w:r w:rsidR="00446715" w:rsidRPr="00E96673">
        <w:rPr>
          <w:rFonts w:ascii="Calibri Light" w:hAnsi="Calibri Light" w:cs="Calibri Light"/>
          <w:sz w:val="22"/>
          <w:szCs w:val="22"/>
        </w:rPr>
        <w:t>el número de servicios.</w:t>
      </w:r>
    </w:p>
    <w:p w14:paraId="091E0A48" w14:textId="77777777" w:rsidR="00B42C45" w:rsidRPr="00E96673" w:rsidRDefault="00B42C45" w:rsidP="00B42C45">
      <w:pPr>
        <w:jc w:val="both"/>
        <w:rPr>
          <w:rFonts w:ascii="Calibri Light" w:hAnsi="Calibri Light" w:cs="Calibri Light"/>
          <w:sz w:val="22"/>
          <w:szCs w:val="22"/>
          <w:lang w:val="es-PE"/>
        </w:rPr>
      </w:pPr>
    </w:p>
    <w:p w14:paraId="091E0A49" w14:textId="77777777" w:rsidR="007E5B42" w:rsidRPr="00E96673" w:rsidRDefault="00DC4BC3" w:rsidP="00B42C45">
      <w:pPr>
        <w:jc w:val="both"/>
        <w:rPr>
          <w:rFonts w:ascii="Cambria Math" w:hAnsi="Cambria Math" w:cs="Calibri Light"/>
          <w:b/>
          <w:i/>
          <w:sz w:val="22"/>
          <w:szCs w:val="22"/>
          <w:lang w:val="es-PE"/>
        </w:rPr>
      </w:pPr>
      <m:oMathPara>
        <m:oMathParaPr>
          <m:jc m:val="center"/>
        </m:oMathParaPr>
        <m:oMath>
          <m:r>
            <m:rPr>
              <m:sty m:val="bi"/>
            </m:rPr>
            <w:rPr>
              <w:rFonts w:ascii="Cambria Math" w:hAnsi="Cambria Math" w:cs="Calibri Light"/>
              <w:sz w:val="22"/>
              <w:szCs w:val="22"/>
              <w:lang w:val="es-PE"/>
            </w:rPr>
            <m:t>Costo tiempo labora</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l</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=0.09</m:t>
          </m:r>
          <m:f>
            <m:fPr>
              <m:ctrlPr>
                <w:rPr>
                  <w:rFonts w:ascii="Cambria Math" w:hAnsi="Cambria Math" w:cs="Calibri Light"/>
                  <w:b/>
                  <w:i/>
                  <w:sz w:val="22"/>
                  <w:szCs w:val="22"/>
                  <w:lang w:val="es-PE"/>
                </w:rPr>
              </m:ctrlPr>
            </m:fPr>
            <m:num>
              <m:r>
                <m:rPr>
                  <m:sty m:val="bi"/>
                </m:rPr>
                <w:rPr>
                  <w:rFonts w:ascii="Cambria Math" w:hAnsi="Cambria Math" w:cs="Calibri Light"/>
                  <w:sz w:val="22"/>
                  <w:szCs w:val="22"/>
                  <w:lang w:val="es-PE"/>
                </w:rPr>
                <m:t>dólares</m:t>
              </m:r>
            </m:num>
            <m:den>
              <m:r>
                <m:rPr>
                  <m:sty m:val="bi"/>
                </m:rPr>
                <w:rPr>
                  <w:rFonts w:ascii="Cambria Math" w:hAnsi="Cambria Math" w:cs="Calibri Light"/>
                  <w:sz w:val="22"/>
                  <w:szCs w:val="22"/>
                  <w:lang w:val="es-PE"/>
                </w:rPr>
                <m:t>minuto</m:t>
              </m:r>
            </m:den>
          </m:f>
          <m:r>
            <m:rPr>
              <m:sty m:val="bi"/>
            </m:rPr>
            <w:rPr>
              <w:rFonts w:ascii="Cambria Math" w:hAnsi="Cambria Math" w:cs="Calibri Light"/>
              <w:sz w:val="22"/>
              <w:szCs w:val="22"/>
              <w:lang w:val="es-PE"/>
            </w:rPr>
            <m:t>*tiempo atenció</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n</m:t>
              </m:r>
            </m:e>
            <m:sub>
              <m:r>
                <m:rPr>
                  <m:sty m:val="bi"/>
                </m:rPr>
                <w:rPr>
                  <w:rFonts w:ascii="Cambria Math" w:hAnsi="Cambria Math" w:cs="Calibri Light"/>
                  <w:sz w:val="22"/>
                  <w:szCs w:val="22"/>
                  <w:lang w:val="es-PE"/>
                </w:rPr>
                <m:t>SP,CP</m:t>
              </m:r>
            </m:sub>
          </m:sSub>
          <m:r>
            <m:rPr>
              <m:sty m:val="bi"/>
            </m:rPr>
            <w:rPr>
              <w:rFonts w:ascii="Cambria Math" w:hAnsi="Cambria Math" w:cs="Calibri Light"/>
              <w:sz w:val="22"/>
              <w:szCs w:val="22"/>
              <w:lang w:val="es-PE"/>
            </w:rPr>
            <m:t>*n° servicio</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SP,CP</m:t>
              </m:r>
            </m:sub>
          </m:sSub>
        </m:oMath>
      </m:oMathPara>
    </w:p>
    <w:p w14:paraId="091E0A4A" w14:textId="77777777" w:rsidR="007E5B42" w:rsidRPr="00E96673" w:rsidRDefault="007E5B42" w:rsidP="00B42C45">
      <w:pPr>
        <w:jc w:val="both"/>
        <w:rPr>
          <w:rFonts w:ascii="Calibri Light" w:hAnsi="Calibri Light" w:cs="Calibri Light"/>
          <w:sz w:val="22"/>
          <w:szCs w:val="22"/>
          <w:lang w:val="es-PE"/>
        </w:rPr>
      </w:pPr>
    </w:p>
    <w:p w14:paraId="091E0A4B" w14:textId="77777777" w:rsidR="004729BD" w:rsidRPr="00E96673" w:rsidRDefault="004729BD" w:rsidP="00ED5535">
      <w:pPr>
        <w:pStyle w:val="Subtitle"/>
        <w:spacing w:after="160"/>
        <w:jc w:val="both"/>
        <w:rPr>
          <w:rFonts w:ascii="Calibri Light" w:hAnsi="Calibri Light" w:cs="Calibri Light"/>
          <w:b/>
          <w:i w:val="0"/>
          <w:iCs w:val="0"/>
          <w:color w:val="auto"/>
          <w:spacing w:val="0"/>
          <w:sz w:val="22"/>
          <w:szCs w:val="22"/>
          <w:lang w:val="es-PE" w:eastAsia="en-US"/>
        </w:rPr>
      </w:pPr>
    </w:p>
    <w:p w14:paraId="091E0A4C" w14:textId="77777777" w:rsidR="00780828" w:rsidRPr="00E96673" w:rsidRDefault="00780828" w:rsidP="00ED5535">
      <w:pPr>
        <w:pStyle w:val="Subtitle"/>
        <w:spacing w:after="160"/>
        <w:jc w:val="both"/>
        <w:rPr>
          <w:rFonts w:ascii="Calibri Light" w:hAnsi="Calibri Light" w:cs="Calibri Light"/>
          <w:b/>
          <w:i w:val="0"/>
          <w:iCs w:val="0"/>
          <w:color w:val="auto"/>
          <w:spacing w:val="0"/>
          <w:sz w:val="22"/>
          <w:szCs w:val="22"/>
          <w:lang w:val="es-PE" w:eastAsia="en-US"/>
        </w:rPr>
      </w:pPr>
      <w:r w:rsidRPr="00E96673">
        <w:rPr>
          <w:rFonts w:ascii="Calibri Light" w:hAnsi="Calibri Light" w:cs="Calibri Light"/>
          <w:b/>
          <w:i w:val="0"/>
          <w:iCs w:val="0"/>
          <w:color w:val="auto"/>
          <w:spacing w:val="0"/>
          <w:sz w:val="22"/>
          <w:szCs w:val="22"/>
          <w:lang w:val="es-PE" w:eastAsia="en-US"/>
        </w:rPr>
        <w:t xml:space="preserve">Por otro lado, se contempla acciones y actividades que permitan mejorar la prestación y calidad de los servicios públicos del </w:t>
      </w:r>
      <w:r w:rsidR="004729BD" w:rsidRPr="00E96673">
        <w:rPr>
          <w:rFonts w:ascii="Calibri Light" w:hAnsi="Calibri Light" w:cs="Calibri Light"/>
          <w:b/>
          <w:i w:val="0"/>
          <w:iCs w:val="0"/>
          <w:color w:val="auto"/>
          <w:spacing w:val="0"/>
          <w:sz w:val="22"/>
          <w:szCs w:val="22"/>
          <w:lang w:val="es-PE" w:eastAsia="en-US"/>
        </w:rPr>
        <w:t xml:space="preserve">MARNDR. </w:t>
      </w:r>
    </w:p>
    <w:p w14:paraId="091E0A4D" w14:textId="77777777" w:rsidR="00F24422" w:rsidRPr="00E96673" w:rsidRDefault="002A01A9" w:rsidP="00ED5535">
      <w:pPr>
        <w:pStyle w:val="Subtitle"/>
        <w:spacing w:after="160"/>
        <w:jc w:val="both"/>
        <w:rPr>
          <w:rFonts w:ascii="Calibri Light" w:hAnsi="Calibri Light" w:cs="Calibri Light"/>
          <w:b/>
          <w:i w:val="0"/>
          <w:iCs w:val="0"/>
          <w:color w:val="auto"/>
          <w:spacing w:val="0"/>
          <w:sz w:val="22"/>
          <w:szCs w:val="22"/>
          <w:lang w:val="es-PE" w:eastAsia="en-US"/>
        </w:rPr>
      </w:pPr>
      <w:r w:rsidRPr="00E96673">
        <w:rPr>
          <w:rFonts w:ascii="Calibri Light" w:hAnsi="Calibri Light" w:cs="Calibri Light"/>
          <w:b/>
          <w:i w:val="0"/>
          <w:iCs w:val="0"/>
          <w:color w:val="auto"/>
          <w:spacing w:val="0"/>
          <w:sz w:val="22"/>
          <w:szCs w:val="22"/>
          <w:lang w:val="es-PE" w:eastAsia="en-US"/>
        </w:rPr>
        <w:t>Sin</w:t>
      </w:r>
      <w:r w:rsidR="00F24422" w:rsidRPr="00E96673">
        <w:rPr>
          <w:rFonts w:ascii="Calibri Light" w:hAnsi="Calibri Light" w:cs="Calibri Light"/>
          <w:b/>
          <w:i w:val="0"/>
          <w:iCs w:val="0"/>
          <w:color w:val="auto"/>
          <w:spacing w:val="0"/>
          <w:sz w:val="22"/>
          <w:szCs w:val="22"/>
          <w:lang w:val="es-PE" w:eastAsia="en-US"/>
        </w:rPr>
        <w:t xml:space="preserve"> proyecto </w:t>
      </w:r>
    </w:p>
    <w:p w14:paraId="091E0A4E"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caso de no desarrollar el Proyecto el número de servicios atendidos sería el mismo al actual. Dicho número de servicios para MARNDR se calcula de la siguiente forma: </w:t>
      </w:r>
    </w:p>
    <w:p w14:paraId="091E0A4F" w14:textId="77777777" w:rsidR="00150F49" w:rsidRPr="00E96673" w:rsidRDefault="00150F49" w:rsidP="00150F49">
      <w:pPr>
        <w:spacing w:line="276" w:lineRule="auto"/>
        <w:jc w:val="both"/>
        <w:rPr>
          <w:rFonts w:ascii="Calibri Light" w:hAnsi="Calibri Light" w:cs="Calibri Light"/>
          <w:sz w:val="22"/>
          <w:szCs w:val="22"/>
        </w:rPr>
      </w:pPr>
    </w:p>
    <w:p w14:paraId="091E0A50"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Para el caso del MARNDR, se contemplan los servicios de agentes fitosanitarios formados y agricultores capacitados con la finalidad de proteger la agricultura del país contra plagas, así como la vacunación intensiva ara evitar enfermedades en los animales. Según la Ficha de Prioridad del Reforzamiento de los Servicios el número de agentes fitosanitarios formados al año es de 100 </w:t>
      </w:r>
      <w:r w:rsidRPr="00E96673">
        <w:rPr>
          <w:rFonts w:ascii="Calibri Light" w:hAnsi="Calibri Light" w:cs="Calibri Light"/>
          <w:sz w:val="22"/>
          <w:szCs w:val="22"/>
        </w:rPr>
        <w:lastRenderedPageBreak/>
        <w:t xml:space="preserve">mientras que el número de agricultores capacitados anualmente es de 5000. Por otro lado, respecto a la vacunación de los animales asciende a 2 500 000 cabezas pertenecientes a 300 000 criadores. Por lo tanto, el número de servicios anuales para el MARNDR asciende a 305 100. </w:t>
      </w:r>
      <w:r w:rsidR="00A6629F" w:rsidRPr="00E96673">
        <w:rPr>
          <w:rFonts w:ascii="Calibri Light" w:hAnsi="Calibri Light" w:cs="Calibri Light"/>
          <w:sz w:val="22"/>
          <w:szCs w:val="22"/>
        </w:rPr>
        <w:t xml:space="preserve">Respecto a los servicios del MTPTC, se considera según el documento de Estrategia Nacional de Mantenimiento de Carreteras, cada 10 kilómetros se deberán tomar 20 puntos para la toma de información. Por tanto, dado que el Proyecto contempla 2 928 km, se consideran 5 856 puntos sobre los cuales se deberán realizar trámites y documentaciones para la adquisición de información con la finalidad de brindar el servicio de mantenimiento. </w:t>
      </w:r>
      <w:r w:rsidRPr="00E96673">
        <w:rPr>
          <w:rFonts w:ascii="Calibri Light" w:hAnsi="Calibri Light" w:cs="Calibri Light"/>
          <w:sz w:val="22"/>
          <w:szCs w:val="22"/>
        </w:rPr>
        <w:t xml:space="preserve">De esta forma, el número de servicios asciende: </w:t>
      </w:r>
    </w:p>
    <w:p w14:paraId="091E0A51" w14:textId="77777777" w:rsidR="00150F49" w:rsidRPr="00E96673" w:rsidRDefault="00150F49" w:rsidP="00150F49">
      <w:pPr>
        <w:spacing w:line="276" w:lineRule="auto"/>
        <w:jc w:val="both"/>
        <w:rPr>
          <w:rFonts w:ascii="Calibri Light" w:hAnsi="Calibri Light" w:cs="Calibri Light"/>
          <w:sz w:val="22"/>
          <w:szCs w:val="22"/>
        </w:rPr>
      </w:pPr>
    </w:p>
    <w:p w14:paraId="091E0A52" w14:textId="77777777" w:rsidR="00150F49" w:rsidRPr="00E96673" w:rsidRDefault="00150F49" w:rsidP="00150F49">
      <w:pPr>
        <w:pStyle w:val="Caption"/>
        <w:keepNext/>
        <w:jc w:val="center"/>
        <w:rPr>
          <w:rFonts w:ascii="Calibri Light" w:hAnsi="Calibri Light" w:cs="Calibri Light"/>
          <w:b w:val="0"/>
          <w:i/>
          <w:color w:val="1F497D" w:themeColor="text2"/>
          <w:sz w:val="22"/>
        </w:rPr>
      </w:pPr>
      <w:bookmarkStart w:id="22" w:name="_Toc531964082"/>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9</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Número</w:t>
      </w:r>
      <w:r w:rsidR="0065052D" w:rsidRPr="00E96673">
        <w:rPr>
          <w:rFonts w:ascii="Calibri Light" w:hAnsi="Calibri Light" w:cs="Calibri Light"/>
          <w:b w:val="0"/>
          <w:i/>
          <w:color w:val="1F497D" w:themeColor="text2"/>
          <w:sz w:val="22"/>
        </w:rPr>
        <w:t xml:space="preserve"> de servicios del MARNDR</w:t>
      </w:r>
      <w:r w:rsidR="00A6629F" w:rsidRPr="00E96673">
        <w:rPr>
          <w:rFonts w:ascii="Calibri Light" w:hAnsi="Calibri Light" w:cs="Calibri Light"/>
          <w:b w:val="0"/>
          <w:i/>
          <w:color w:val="1F497D" w:themeColor="text2"/>
          <w:sz w:val="22"/>
        </w:rPr>
        <w:t xml:space="preserve"> y MTPTC</w:t>
      </w:r>
      <w:r w:rsidRPr="00E96673">
        <w:rPr>
          <w:rFonts w:ascii="Calibri Light" w:hAnsi="Calibri Light" w:cs="Calibri Light"/>
          <w:b w:val="0"/>
          <w:i/>
          <w:color w:val="1F497D" w:themeColor="text2"/>
          <w:sz w:val="22"/>
        </w:rPr>
        <w:t>, sin proyecto</w:t>
      </w:r>
      <w:bookmarkEnd w:id="22"/>
    </w:p>
    <w:tbl>
      <w:tblPr>
        <w:tblW w:w="1162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277"/>
        <w:gridCol w:w="1134"/>
        <w:gridCol w:w="1134"/>
        <w:gridCol w:w="1134"/>
        <w:gridCol w:w="1134"/>
        <w:gridCol w:w="1134"/>
        <w:gridCol w:w="1276"/>
        <w:gridCol w:w="1134"/>
        <w:gridCol w:w="1275"/>
      </w:tblGrid>
      <w:tr w:rsidR="00E27051" w:rsidRPr="00E96673" w14:paraId="091E0A5D" w14:textId="77777777" w:rsidTr="00E27051">
        <w:trPr>
          <w:trHeight w:val="235"/>
        </w:trPr>
        <w:tc>
          <w:tcPr>
            <w:tcW w:w="992" w:type="dxa"/>
            <w:shd w:val="clear" w:color="auto" w:fill="BFBFBF" w:themeFill="background1" w:themeFillShade="BF"/>
            <w:noWrap/>
            <w:vAlign w:val="bottom"/>
            <w:hideMark/>
          </w:tcPr>
          <w:p w14:paraId="091E0A53"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Año</w:t>
            </w:r>
          </w:p>
        </w:tc>
        <w:tc>
          <w:tcPr>
            <w:tcW w:w="1277" w:type="dxa"/>
            <w:shd w:val="clear" w:color="auto" w:fill="BFBFBF" w:themeFill="background1" w:themeFillShade="BF"/>
            <w:noWrap/>
            <w:vAlign w:val="bottom"/>
            <w:hideMark/>
          </w:tcPr>
          <w:p w14:paraId="091E0A54"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w:t>
            </w:r>
          </w:p>
        </w:tc>
        <w:tc>
          <w:tcPr>
            <w:tcW w:w="1134" w:type="dxa"/>
            <w:shd w:val="clear" w:color="auto" w:fill="BFBFBF" w:themeFill="background1" w:themeFillShade="BF"/>
            <w:noWrap/>
            <w:vAlign w:val="bottom"/>
            <w:hideMark/>
          </w:tcPr>
          <w:p w14:paraId="091E0A55"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2</w:t>
            </w:r>
          </w:p>
        </w:tc>
        <w:tc>
          <w:tcPr>
            <w:tcW w:w="1134" w:type="dxa"/>
            <w:shd w:val="clear" w:color="auto" w:fill="BFBFBF" w:themeFill="background1" w:themeFillShade="BF"/>
            <w:noWrap/>
            <w:vAlign w:val="bottom"/>
            <w:hideMark/>
          </w:tcPr>
          <w:p w14:paraId="091E0A56"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3</w:t>
            </w:r>
          </w:p>
        </w:tc>
        <w:tc>
          <w:tcPr>
            <w:tcW w:w="1134" w:type="dxa"/>
            <w:shd w:val="clear" w:color="auto" w:fill="BFBFBF" w:themeFill="background1" w:themeFillShade="BF"/>
            <w:noWrap/>
            <w:vAlign w:val="bottom"/>
            <w:hideMark/>
          </w:tcPr>
          <w:p w14:paraId="091E0A57"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4</w:t>
            </w:r>
          </w:p>
        </w:tc>
        <w:tc>
          <w:tcPr>
            <w:tcW w:w="1134" w:type="dxa"/>
            <w:shd w:val="clear" w:color="auto" w:fill="BFBFBF" w:themeFill="background1" w:themeFillShade="BF"/>
            <w:noWrap/>
            <w:vAlign w:val="bottom"/>
            <w:hideMark/>
          </w:tcPr>
          <w:p w14:paraId="091E0A58"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5…11</w:t>
            </w:r>
          </w:p>
        </w:tc>
        <w:tc>
          <w:tcPr>
            <w:tcW w:w="1134" w:type="dxa"/>
            <w:shd w:val="clear" w:color="auto" w:fill="BFBFBF" w:themeFill="background1" w:themeFillShade="BF"/>
            <w:noWrap/>
            <w:vAlign w:val="bottom"/>
            <w:hideMark/>
          </w:tcPr>
          <w:p w14:paraId="091E0A59"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12</w:t>
            </w:r>
          </w:p>
        </w:tc>
        <w:tc>
          <w:tcPr>
            <w:tcW w:w="1276" w:type="dxa"/>
            <w:shd w:val="clear" w:color="auto" w:fill="BFBFBF" w:themeFill="background1" w:themeFillShade="BF"/>
            <w:noWrap/>
            <w:vAlign w:val="bottom"/>
            <w:hideMark/>
          </w:tcPr>
          <w:p w14:paraId="091E0A5A"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13</w:t>
            </w:r>
          </w:p>
        </w:tc>
        <w:tc>
          <w:tcPr>
            <w:tcW w:w="1134" w:type="dxa"/>
            <w:shd w:val="clear" w:color="auto" w:fill="BFBFBF" w:themeFill="background1" w:themeFillShade="BF"/>
            <w:noWrap/>
            <w:vAlign w:val="bottom"/>
            <w:hideMark/>
          </w:tcPr>
          <w:p w14:paraId="091E0A5B"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14</w:t>
            </w:r>
          </w:p>
        </w:tc>
        <w:tc>
          <w:tcPr>
            <w:tcW w:w="1275" w:type="dxa"/>
            <w:shd w:val="clear" w:color="auto" w:fill="BFBFBF" w:themeFill="background1" w:themeFillShade="BF"/>
            <w:noWrap/>
            <w:vAlign w:val="bottom"/>
            <w:hideMark/>
          </w:tcPr>
          <w:p w14:paraId="091E0A5C"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15</w:t>
            </w:r>
          </w:p>
        </w:tc>
      </w:tr>
      <w:tr w:rsidR="00E27051" w:rsidRPr="00E96673" w14:paraId="091E0A68" w14:textId="77777777" w:rsidTr="00E27051">
        <w:trPr>
          <w:trHeight w:val="235"/>
        </w:trPr>
        <w:tc>
          <w:tcPr>
            <w:tcW w:w="992" w:type="dxa"/>
            <w:shd w:val="clear" w:color="auto" w:fill="auto"/>
            <w:noWrap/>
            <w:vAlign w:val="center"/>
            <w:hideMark/>
          </w:tcPr>
          <w:p w14:paraId="091E0A5E"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MARDNR</w:t>
            </w:r>
          </w:p>
        </w:tc>
        <w:tc>
          <w:tcPr>
            <w:tcW w:w="1277" w:type="dxa"/>
            <w:shd w:val="clear" w:color="auto" w:fill="auto"/>
            <w:noWrap/>
            <w:vAlign w:val="center"/>
            <w:hideMark/>
          </w:tcPr>
          <w:p w14:paraId="091E0A5F"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134" w:type="dxa"/>
            <w:shd w:val="clear" w:color="auto" w:fill="auto"/>
            <w:noWrap/>
            <w:vAlign w:val="center"/>
            <w:hideMark/>
          </w:tcPr>
          <w:p w14:paraId="091E0A60"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134" w:type="dxa"/>
            <w:shd w:val="clear" w:color="auto" w:fill="auto"/>
            <w:noWrap/>
            <w:vAlign w:val="center"/>
            <w:hideMark/>
          </w:tcPr>
          <w:p w14:paraId="091E0A61"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134" w:type="dxa"/>
            <w:shd w:val="clear" w:color="auto" w:fill="auto"/>
            <w:noWrap/>
            <w:vAlign w:val="center"/>
            <w:hideMark/>
          </w:tcPr>
          <w:p w14:paraId="091E0A62"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134" w:type="dxa"/>
            <w:shd w:val="clear" w:color="auto" w:fill="auto"/>
            <w:noWrap/>
            <w:vAlign w:val="center"/>
            <w:hideMark/>
          </w:tcPr>
          <w:p w14:paraId="091E0A63"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134" w:type="dxa"/>
            <w:shd w:val="clear" w:color="auto" w:fill="auto"/>
            <w:noWrap/>
            <w:vAlign w:val="center"/>
            <w:hideMark/>
          </w:tcPr>
          <w:p w14:paraId="091E0A64"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276" w:type="dxa"/>
            <w:shd w:val="clear" w:color="auto" w:fill="auto"/>
            <w:noWrap/>
            <w:vAlign w:val="center"/>
            <w:hideMark/>
          </w:tcPr>
          <w:p w14:paraId="091E0A65"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134" w:type="dxa"/>
            <w:shd w:val="clear" w:color="auto" w:fill="auto"/>
            <w:noWrap/>
            <w:vAlign w:val="center"/>
            <w:hideMark/>
          </w:tcPr>
          <w:p w14:paraId="091E0A66"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c>
          <w:tcPr>
            <w:tcW w:w="1275" w:type="dxa"/>
            <w:shd w:val="clear" w:color="auto" w:fill="auto"/>
            <w:noWrap/>
            <w:vAlign w:val="center"/>
            <w:hideMark/>
          </w:tcPr>
          <w:p w14:paraId="091E0A67" w14:textId="77777777" w:rsidR="00150F49" w:rsidRPr="00E96673" w:rsidRDefault="00150F49"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305 100</w:t>
            </w:r>
          </w:p>
        </w:tc>
      </w:tr>
      <w:tr w:rsidR="00E27051" w:rsidRPr="00E96673" w14:paraId="091E0A73" w14:textId="77777777" w:rsidTr="00E27051">
        <w:trPr>
          <w:trHeight w:val="235"/>
        </w:trPr>
        <w:tc>
          <w:tcPr>
            <w:tcW w:w="992" w:type="dxa"/>
            <w:shd w:val="clear" w:color="auto" w:fill="auto"/>
            <w:noWrap/>
            <w:vAlign w:val="center"/>
          </w:tcPr>
          <w:p w14:paraId="091E0A69"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MTPTC</w:t>
            </w:r>
          </w:p>
        </w:tc>
        <w:tc>
          <w:tcPr>
            <w:tcW w:w="1277" w:type="dxa"/>
            <w:shd w:val="clear" w:color="auto" w:fill="auto"/>
            <w:noWrap/>
            <w:vAlign w:val="center"/>
          </w:tcPr>
          <w:p w14:paraId="091E0A6A"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134" w:type="dxa"/>
            <w:shd w:val="clear" w:color="auto" w:fill="auto"/>
            <w:noWrap/>
            <w:vAlign w:val="center"/>
          </w:tcPr>
          <w:p w14:paraId="091E0A6B"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134" w:type="dxa"/>
            <w:shd w:val="clear" w:color="auto" w:fill="auto"/>
            <w:noWrap/>
            <w:vAlign w:val="center"/>
          </w:tcPr>
          <w:p w14:paraId="091E0A6C"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134" w:type="dxa"/>
            <w:shd w:val="clear" w:color="auto" w:fill="auto"/>
            <w:noWrap/>
            <w:vAlign w:val="center"/>
          </w:tcPr>
          <w:p w14:paraId="091E0A6D"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134" w:type="dxa"/>
            <w:shd w:val="clear" w:color="auto" w:fill="auto"/>
            <w:noWrap/>
            <w:vAlign w:val="center"/>
          </w:tcPr>
          <w:p w14:paraId="091E0A6E"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134" w:type="dxa"/>
            <w:shd w:val="clear" w:color="auto" w:fill="auto"/>
            <w:noWrap/>
            <w:vAlign w:val="center"/>
          </w:tcPr>
          <w:p w14:paraId="091E0A6F"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276" w:type="dxa"/>
            <w:shd w:val="clear" w:color="auto" w:fill="auto"/>
            <w:noWrap/>
            <w:vAlign w:val="center"/>
          </w:tcPr>
          <w:p w14:paraId="091E0A70"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134" w:type="dxa"/>
            <w:shd w:val="clear" w:color="auto" w:fill="auto"/>
            <w:noWrap/>
            <w:vAlign w:val="center"/>
          </w:tcPr>
          <w:p w14:paraId="091E0A71"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c>
          <w:tcPr>
            <w:tcW w:w="1275" w:type="dxa"/>
            <w:shd w:val="clear" w:color="auto" w:fill="auto"/>
            <w:noWrap/>
            <w:vAlign w:val="center"/>
          </w:tcPr>
          <w:p w14:paraId="091E0A72" w14:textId="77777777" w:rsidR="00A6629F" w:rsidRPr="00E96673" w:rsidRDefault="00A6629F" w:rsidP="00A6629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5,856.32</w:t>
            </w:r>
          </w:p>
        </w:tc>
      </w:tr>
      <w:tr w:rsidR="00E27051" w:rsidRPr="00E96673" w14:paraId="091E0A7E" w14:textId="77777777" w:rsidTr="00DD61CC">
        <w:trPr>
          <w:trHeight w:val="235"/>
        </w:trPr>
        <w:tc>
          <w:tcPr>
            <w:tcW w:w="992" w:type="dxa"/>
            <w:shd w:val="clear" w:color="auto" w:fill="auto"/>
            <w:noWrap/>
          </w:tcPr>
          <w:p w14:paraId="091E0A74" w14:textId="77777777" w:rsidR="00E27051" w:rsidRPr="00E96673" w:rsidRDefault="00E27051" w:rsidP="00E27051">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Total servicios</w:t>
            </w:r>
          </w:p>
        </w:tc>
        <w:tc>
          <w:tcPr>
            <w:tcW w:w="1277" w:type="dxa"/>
            <w:shd w:val="clear" w:color="auto" w:fill="auto"/>
            <w:noWrap/>
            <w:vAlign w:val="center"/>
          </w:tcPr>
          <w:p w14:paraId="091E0A75"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134" w:type="dxa"/>
            <w:shd w:val="clear" w:color="auto" w:fill="auto"/>
            <w:noWrap/>
            <w:vAlign w:val="center"/>
          </w:tcPr>
          <w:p w14:paraId="091E0A76"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134" w:type="dxa"/>
            <w:shd w:val="clear" w:color="auto" w:fill="auto"/>
            <w:noWrap/>
            <w:vAlign w:val="center"/>
          </w:tcPr>
          <w:p w14:paraId="091E0A77"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134" w:type="dxa"/>
            <w:shd w:val="clear" w:color="auto" w:fill="auto"/>
            <w:noWrap/>
            <w:vAlign w:val="center"/>
          </w:tcPr>
          <w:p w14:paraId="091E0A78"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134" w:type="dxa"/>
            <w:shd w:val="clear" w:color="auto" w:fill="auto"/>
            <w:noWrap/>
            <w:vAlign w:val="center"/>
          </w:tcPr>
          <w:p w14:paraId="091E0A79"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134" w:type="dxa"/>
            <w:shd w:val="clear" w:color="auto" w:fill="auto"/>
            <w:noWrap/>
            <w:vAlign w:val="center"/>
          </w:tcPr>
          <w:p w14:paraId="091E0A7A"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276" w:type="dxa"/>
            <w:shd w:val="clear" w:color="auto" w:fill="auto"/>
            <w:noWrap/>
            <w:vAlign w:val="center"/>
          </w:tcPr>
          <w:p w14:paraId="091E0A7B"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134" w:type="dxa"/>
            <w:shd w:val="clear" w:color="auto" w:fill="auto"/>
            <w:noWrap/>
            <w:vAlign w:val="center"/>
          </w:tcPr>
          <w:p w14:paraId="091E0A7C"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c>
          <w:tcPr>
            <w:tcW w:w="1275" w:type="dxa"/>
            <w:shd w:val="clear" w:color="auto" w:fill="auto"/>
            <w:noWrap/>
            <w:vAlign w:val="center"/>
          </w:tcPr>
          <w:p w14:paraId="091E0A7D" w14:textId="77777777" w:rsidR="00E27051" w:rsidRPr="00E96673" w:rsidRDefault="00E27051"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310 956.32</w:t>
            </w:r>
          </w:p>
        </w:tc>
      </w:tr>
    </w:tbl>
    <w:p w14:paraId="091E0A7F" w14:textId="77777777" w:rsidR="00150F49" w:rsidRPr="00E96673" w:rsidRDefault="00150F49" w:rsidP="00150F49">
      <w:pPr>
        <w:spacing w:line="276" w:lineRule="auto"/>
        <w:jc w:val="both"/>
        <w:rPr>
          <w:rFonts w:ascii="Calibri Light" w:hAnsi="Calibri Light" w:cs="Calibri Light"/>
          <w:sz w:val="22"/>
          <w:szCs w:val="22"/>
        </w:rPr>
      </w:pPr>
    </w:p>
    <w:p w14:paraId="091E0A80"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 partir del número de servicios identificados, se realizan los cálculos antes descritos: </w:t>
      </w:r>
    </w:p>
    <w:p w14:paraId="091E0A81" w14:textId="77777777" w:rsidR="00150F49" w:rsidRPr="00E96673" w:rsidRDefault="00150F49" w:rsidP="00150F49">
      <w:pPr>
        <w:spacing w:line="276" w:lineRule="auto"/>
        <w:jc w:val="both"/>
        <w:rPr>
          <w:rFonts w:ascii="Calibri Light" w:hAnsi="Calibri Light" w:cs="Calibri Light"/>
          <w:sz w:val="22"/>
          <w:szCs w:val="22"/>
        </w:rPr>
      </w:pPr>
    </w:p>
    <w:p w14:paraId="091E0A82" w14:textId="77777777" w:rsidR="00150F49" w:rsidRPr="00E96673" w:rsidRDefault="00150F49" w:rsidP="00150F49">
      <w:p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Para cuantificar los beneficios de los </w:t>
      </w:r>
      <w:r w:rsidRPr="00E96673">
        <w:rPr>
          <w:rFonts w:ascii="Calibri Light" w:hAnsi="Calibri Light" w:cs="Calibri Light"/>
          <w:sz w:val="22"/>
          <w:szCs w:val="22"/>
          <w:u w:val="single"/>
          <w:lang w:val="es-PE"/>
        </w:rPr>
        <w:t>usuarios</w:t>
      </w:r>
      <w:r w:rsidRPr="00E96673">
        <w:rPr>
          <w:rFonts w:ascii="Calibri Light" w:hAnsi="Calibri Light" w:cs="Calibri Light"/>
          <w:sz w:val="22"/>
          <w:szCs w:val="22"/>
          <w:lang w:val="es-PE"/>
        </w:rPr>
        <w:t xml:space="preserve">, se cuentan con los siguientes conceptos: </w:t>
      </w:r>
    </w:p>
    <w:p w14:paraId="091E0A83" w14:textId="77777777" w:rsidR="00150F49" w:rsidRPr="00E96673" w:rsidRDefault="00150F49" w:rsidP="00150F49">
      <w:pPr>
        <w:jc w:val="both"/>
        <w:rPr>
          <w:rFonts w:ascii="Calibri Light" w:hAnsi="Calibri Light" w:cs="Calibri Light"/>
          <w:sz w:val="22"/>
          <w:szCs w:val="22"/>
          <w:lang w:val="es-PE"/>
        </w:rPr>
      </w:pPr>
    </w:p>
    <w:p w14:paraId="091E0A84"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Costo por copias, materiales y otros insumos: Se considera un costo promedio de $1</w:t>
      </w:r>
      <w:r w:rsidRPr="00E96673">
        <w:rPr>
          <w:rStyle w:val="FootnoteReference"/>
          <w:rFonts w:ascii="Calibri Light" w:hAnsi="Calibri Light" w:cs="Calibri Light"/>
          <w:sz w:val="22"/>
          <w:szCs w:val="22"/>
        </w:rPr>
        <w:footnoteReference w:id="26"/>
      </w:r>
      <w:r w:rsidRPr="00E96673">
        <w:rPr>
          <w:rFonts w:ascii="Calibri Light" w:hAnsi="Calibri Light" w:cs="Calibri Light"/>
          <w:sz w:val="22"/>
          <w:szCs w:val="22"/>
        </w:rPr>
        <w:t xml:space="preserve">  </w:t>
      </w:r>
    </w:p>
    <w:p w14:paraId="091E0A85" w14:textId="77777777" w:rsidR="00150F49" w:rsidRPr="00E96673" w:rsidRDefault="00150F49" w:rsidP="00150F49">
      <w:pPr>
        <w:pStyle w:val="ListParagraph"/>
        <w:spacing w:line="276" w:lineRule="auto"/>
        <w:jc w:val="both"/>
        <w:rPr>
          <w:rFonts w:ascii="Calibri Light" w:hAnsi="Calibri Light" w:cs="Calibri Light"/>
          <w:sz w:val="22"/>
          <w:szCs w:val="22"/>
        </w:rPr>
      </w:pPr>
    </w:p>
    <w:p w14:paraId="091E0A86" w14:textId="77777777" w:rsidR="00150F49" w:rsidRPr="00E96673" w:rsidRDefault="00150F49" w:rsidP="00150F49">
      <w:pPr>
        <w:spacing w:line="276" w:lineRule="auto"/>
        <w:jc w:val="both"/>
        <w:rPr>
          <w:rFonts w:ascii="Calibri Light" w:hAnsi="Calibri Light" w:cs="Calibri Light"/>
          <w:b/>
          <w:sz w:val="22"/>
          <w:szCs w:val="22"/>
        </w:rPr>
      </w:pPr>
      <m:oMathPara>
        <m:oMath>
          <m:r>
            <m:rPr>
              <m:sty m:val="bi"/>
            </m:rPr>
            <w:rPr>
              <w:rFonts w:ascii="Cambria Math" w:hAnsi="Cambria Math" w:cs="Calibri Light"/>
              <w:sz w:val="20"/>
              <w:szCs w:val="20"/>
              <w:lang w:val="es-PE"/>
            </w:rPr>
            <m:t>Costo copias, materiale</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s</m:t>
              </m:r>
            </m:e>
            <m:sub>
              <m:r>
                <m:rPr>
                  <m:sty m:val="bi"/>
                </m:rPr>
                <w:rPr>
                  <w:rFonts w:ascii="Cambria Math" w:hAnsi="Cambria Math" w:cs="Calibri Light"/>
                  <w:sz w:val="20"/>
                  <w:szCs w:val="20"/>
                  <w:lang w:val="es-PE"/>
                </w:rPr>
                <m:t>SP</m:t>
              </m:r>
            </m:sub>
          </m:sSub>
          <m:r>
            <m:rPr>
              <m:sty m:val="bi"/>
            </m:rPr>
            <w:rPr>
              <w:rFonts w:ascii="Cambria Math" w:hAnsi="Cambria Math" w:cs="Calibri Light"/>
              <w:sz w:val="20"/>
              <w:szCs w:val="20"/>
              <w:lang w:val="es-PE"/>
            </w:rPr>
            <m:t xml:space="preserve">=$1*310 956=310 956  </m:t>
          </m:r>
        </m:oMath>
      </m:oMathPara>
    </w:p>
    <w:p w14:paraId="091E0A87" w14:textId="77777777" w:rsidR="00150F49" w:rsidRPr="00E96673" w:rsidRDefault="00150F49" w:rsidP="00150F49">
      <w:pPr>
        <w:pStyle w:val="ListParagraph"/>
        <w:spacing w:line="276" w:lineRule="auto"/>
        <w:jc w:val="both"/>
        <w:rPr>
          <w:rFonts w:ascii="Calibri Light" w:hAnsi="Calibri Light" w:cs="Calibri Light"/>
          <w:sz w:val="22"/>
          <w:szCs w:val="22"/>
          <w:lang w:val="es-PE"/>
        </w:rPr>
      </w:pPr>
    </w:p>
    <w:p w14:paraId="091E0A88"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 por tiempo empleado para la atención en las agencias: En este caso el tiempo empleado para la atención en la agencia es de 60 minutos</w:t>
      </w:r>
      <w:r w:rsidRPr="00E96673">
        <w:rPr>
          <w:rStyle w:val="FootnoteReference"/>
          <w:rFonts w:ascii="Calibri Light" w:hAnsi="Calibri Light" w:cs="Calibri Light"/>
          <w:sz w:val="22"/>
          <w:szCs w:val="22"/>
          <w:lang w:val="es-PE"/>
        </w:rPr>
        <w:footnoteReference w:id="27"/>
      </w:r>
      <w:r w:rsidRPr="00E96673">
        <w:rPr>
          <w:rFonts w:ascii="Calibri Light" w:hAnsi="Calibri Light" w:cs="Calibri Light"/>
          <w:sz w:val="22"/>
          <w:szCs w:val="22"/>
          <w:lang w:val="es-PE"/>
        </w:rPr>
        <w:t xml:space="preserve"> . </w:t>
      </w:r>
    </w:p>
    <w:p w14:paraId="091E0A89" w14:textId="77777777" w:rsidR="00150F49" w:rsidRPr="00E96673" w:rsidRDefault="00150F49" w:rsidP="00150F49">
      <w:pPr>
        <w:pStyle w:val="ListParagraph"/>
        <w:spacing w:line="276" w:lineRule="auto"/>
        <w:jc w:val="both"/>
        <w:rPr>
          <w:rFonts w:ascii="Calibri Light" w:hAnsi="Calibri Light" w:cs="Calibri Light"/>
          <w:szCs w:val="22"/>
          <w:lang w:val="es-PE"/>
        </w:rPr>
      </w:pPr>
    </w:p>
    <w:p w14:paraId="091E0A8A" w14:textId="77777777" w:rsidR="00150F49" w:rsidRPr="00E96673" w:rsidRDefault="00150F49" w:rsidP="00150F49">
      <w:pPr>
        <w:spacing w:line="276" w:lineRule="auto"/>
        <w:jc w:val="both"/>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tiempo en agenci</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a</m:t>
              </m:r>
            </m:e>
            <m:sub>
              <m:r>
                <m:rPr>
                  <m:sty m:val="bi"/>
                </m:rPr>
                <w:rPr>
                  <w:rFonts w:ascii="Cambria Math" w:hAnsi="Cambria Math" w:cs="Calibri Light"/>
                  <w:sz w:val="20"/>
                  <w:szCs w:val="20"/>
                  <w:lang w:val="es-PE"/>
                </w:rPr>
                <m:t>SP</m:t>
              </m:r>
            </m:sub>
          </m:sSub>
          <m:r>
            <m:rPr>
              <m:sty m:val="bi"/>
            </m:rPr>
            <w:rPr>
              <w:rFonts w:ascii="Cambria Math" w:hAnsi="Cambria Math" w:cs="Calibri Light"/>
              <w:sz w:val="20"/>
              <w:szCs w:val="20"/>
              <w:lang w:val="es-PE"/>
            </w:rPr>
            <m:t>=0.04</m:t>
          </m:r>
          <m:f>
            <m:fPr>
              <m:ctrlPr>
                <w:rPr>
                  <w:rFonts w:ascii="Cambria Math" w:hAnsi="Cambria Math" w:cs="Calibri Light"/>
                  <w:b/>
                  <w:i/>
                  <w:sz w:val="20"/>
                  <w:szCs w:val="20"/>
                  <w:lang w:val="es-PE"/>
                </w:rPr>
              </m:ctrlPr>
            </m:fPr>
            <m:num>
              <m:r>
                <m:rPr>
                  <m:sty m:val="bi"/>
                </m:rPr>
                <w:rPr>
                  <w:rFonts w:ascii="Cambria Math" w:hAnsi="Cambria Math" w:cs="Calibri Light"/>
                  <w:sz w:val="20"/>
                  <w:szCs w:val="20"/>
                  <w:lang w:val="es-PE"/>
                </w:rPr>
                <m:t>dólares</m:t>
              </m:r>
            </m:num>
            <m:den>
              <m:r>
                <m:rPr>
                  <m:sty m:val="bi"/>
                </m:rPr>
                <w:rPr>
                  <w:rFonts w:ascii="Cambria Math" w:hAnsi="Cambria Math" w:cs="Calibri Light"/>
                  <w:sz w:val="20"/>
                  <w:szCs w:val="20"/>
                  <w:lang w:val="es-PE"/>
                </w:rPr>
                <m:t>minuto</m:t>
              </m:r>
            </m:den>
          </m:f>
          <m:r>
            <m:rPr>
              <m:sty m:val="bi"/>
            </m:rPr>
            <w:rPr>
              <w:rFonts w:ascii="Cambria Math" w:hAnsi="Cambria Math" w:cs="Calibri Light"/>
              <w:sz w:val="20"/>
              <w:szCs w:val="20"/>
              <w:lang w:val="es-PE"/>
            </w:rPr>
            <m:t xml:space="preserve">*60 minutos*310 956=  748 874     </m:t>
          </m:r>
        </m:oMath>
      </m:oMathPara>
    </w:p>
    <w:p w14:paraId="091E0A8B" w14:textId="77777777" w:rsidR="00150F49" w:rsidRPr="00E96673" w:rsidRDefault="00150F49" w:rsidP="00150F49">
      <w:pPr>
        <w:spacing w:line="276" w:lineRule="auto"/>
        <w:jc w:val="both"/>
        <w:rPr>
          <w:rFonts w:ascii="Calibri Light" w:hAnsi="Calibri Light" w:cs="Calibri Light"/>
          <w:sz w:val="22"/>
          <w:szCs w:val="22"/>
          <w:lang w:val="es-PE"/>
        </w:rPr>
      </w:pPr>
    </w:p>
    <w:p w14:paraId="091E0A8C"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Costo del transporte: Se considera que de no desarrollar el proyecto los usuarios deberían realizar 4 viajes (es decir, 2 visitas) a las agencias y el tiempo de cada viaje asciende a 60 minutos. </w:t>
      </w:r>
    </w:p>
    <w:p w14:paraId="091E0A8D" w14:textId="77777777" w:rsidR="00150F49" w:rsidRPr="00E96673" w:rsidRDefault="00150F49" w:rsidP="00150F49">
      <w:pPr>
        <w:spacing w:line="276" w:lineRule="auto"/>
        <w:jc w:val="both"/>
        <w:rPr>
          <w:rFonts w:ascii="Calibri Light" w:hAnsi="Calibri Light" w:cs="Calibri Light"/>
          <w:sz w:val="22"/>
          <w:szCs w:val="22"/>
          <w:lang w:val="es-PE"/>
        </w:rPr>
      </w:pPr>
    </w:p>
    <w:p w14:paraId="091E0A8E" w14:textId="77777777" w:rsidR="00150F49" w:rsidRPr="00E96673" w:rsidRDefault="00150F49" w:rsidP="00150F49">
      <w:pPr>
        <w:spacing w:line="276" w:lineRule="auto"/>
        <w:jc w:val="both"/>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transport</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e</m:t>
              </m:r>
            </m:e>
            <m:sub>
              <m:r>
                <m:rPr>
                  <m:sty m:val="bi"/>
                </m:rPr>
                <w:rPr>
                  <w:rFonts w:ascii="Cambria Math" w:hAnsi="Cambria Math" w:cs="Calibri Light"/>
                  <w:sz w:val="20"/>
                  <w:szCs w:val="20"/>
                  <w:lang w:val="es-PE"/>
                </w:rPr>
                <m:t>SP</m:t>
              </m:r>
            </m:sub>
          </m:sSub>
          <m:r>
            <m:rPr>
              <m:sty m:val="bi"/>
            </m:rPr>
            <w:rPr>
              <w:rFonts w:ascii="Cambria Math" w:hAnsi="Cambria Math" w:cs="Calibri Light"/>
              <w:sz w:val="20"/>
              <w:szCs w:val="20"/>
              <w:lang w:val="es-PE"/>
            </w:rPr>
            <m:t>=0.24</m:t>
          </m:r>
          <m:f>
            <m:fPr>
              <m:ctrlPr>
                <w:rPr>
                  <w:rFonts w:ascii="Cambria Math" w:hAnsi="Cambria Math" w:cs="Calibri Light"/>
                  <w:b/>
                  <w:i/>
                  <w:sz w:val="20"/>
                  <w:szCs w:val="20"/>
                  <w:lang w:val="es-PE"/>
                </w:rPr>
              </m:ctrlPr>
            </m:fPr>
            <m:num>
              <m:r>
                <m:rPr>
                  <m:sty m:val="bi"/>
                </m:rPr>
                <w:rPr>
                  <w:rFonts w:ascii="Cambria Math" w:hAnsi="Cambria Math" w:cs="Calibri Light"/>
                  <w:sz w:val="20"/>
                  <w:szCs w:val="20"/>
                  <w:lang w:val="es-PE"/>
                </w:rPr>
                <m:t>dólares</m:t>
              </m:r>
            </m:num>
            <m:den>
              <m:r>
                <m:rPr>
                  <m:sty m:val="bi"/>
                </m:rPr>
                <w:rPr>
                  <w:rFonts w:ascii="Cambria Math" w:hAnsi="Cambria Math" w:cs="Calibri Light"/>
                  <w:sz w:val="20"/>
                  <w:szCs w:val="20"/>
                  <w:lang w:val="es-PE"/>
                </w:rPr>
                <m:t>viaje</m:t>
              </m:r>
            </m:den>
          </m:f>
          <m:r>
            <m:rPr>
              <m:sty m:val="bi"/>
            </m:rPr>
            <w:rPr>
              <w:rFonts w:ascii="Cambria Math" w:hAnsi="Cambria Math" w:cs="Calibri Light"/>
              <w:sz w:val="20"/>
              <w:szCs w:val="20"/>
              <w:lang w:val="es-PE"/>
            </w:rPr>
            <m:t xml:space="preserve">*4*310 956=   298 518 </m:t>
          </m:r>
        </m:oMath>
      </m:oMathPara>
    </w:p>
    <w:p w14:paraId="091E0A8F" w14:textId="77777777" w:rsidR="00150F49" w:rsidRPr="00E96673" w:rsidRDefault="00150F49" w:rsidP="00150F49">
      <w:pPr>
        <w:pStyle w:val="ListParagraph"/>
        <w:spacing w:line="276" w:lineRule="auto"/>
        <w:jc w:val="both"/>
        <w:rPr>
          <w:rFonts w:ascii="Calibri Light" w:hAnsi="Calibri Light" w:cs="Calibri Light"/>
          <w:sz w:val="22"/>
          <w:szCs w:val="22"/>
          <w:lang w:val="es-PE"/>
        </w:rPr>
      </w:pPr>
    </w:p>
    <w:p w14:paraId="091E0A90"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lastRenderedPageBreak/>
        <w:t>Costo del tiempo transporte: Se emplea el tiempo de 60 minutos por cada viaje, el número de servicios, el salario promedio por minuto de $0.04 y el número de viajes a la agencia, que es son 4, tal como se indicó anteriormente.</w:t>
      </w:r>
    </w:p>
    <w:p w14:paraId="091E0A91" w14:textId="77777777" w:rsidR="00150F49" w:rsidRPr="00E96673" w:rsidRDefault="00150F49" w:rsidP="00150F49">
      <w:pPr>
        <w:spacing w:line="276" w:lineRule="auto"/>
        <w:jc w:val="both"/>
        <w:rPr>
          <w:rFonts w:ascii="Calibri Light" w:hAnsi="Calibri Light" w:cs="Calibri Light"/>
          <w:sz w:val="22"/>
          <w:szCs w:val="22"/>
          <w:lang w:val="es-PE"/>
        </w:rPr>
      </w:pPr>
    </w:p>
    <w:p w14:paraId="091E0A92" w14:textId="77777777" w:rsidR="00150F49" w:rsidRPr="00E96673" w:rsidRDefault="00150F49" w:rsidP="00150F49">
      <w:pPr>
        <w:spacing w:line="276" w:lineRule="auto"/>
        <w:jc w:val="both"/>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tiempo transport</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e</m:t>
              </m:r>
            </m:e>
            <m:sub>
              <m:r>
                <m:rPr>
                  <m:sty m:val="bi"/>
                </m:rPr>
                <w:rPr>
                  <w:rFonts w:ascii="Cambria Math" w:hAnsi="Cambria Math" w:cs="Calibri Light"/>
                  <w:sz w:val="20"/>
                  <w:szCs w:val="20"/>
                  <w:lang w:val="es-PE"/>
                </w:rPr>
                <m:t>SP</m:t>
              </m:r>
            </m:sub>
          </m:sSub>
          <m:r>
            <m:rPr>
              <m:sty m:val="bi"/>
            </m:rPr>
            <w:rPr>
              <w:rFonts w:ascii="Cambria Math" w:hAnsi="Cambria Math" w:cs="Calibri Light"/>
              <w:sz w:val="20"/>
              <w:szCs w:val="20"/>
              <w:lang w:val="es-PE"/>
            </w:rPr>
            <m:t xml:space="preserve"> =0.04</m:t>
          </m:r>
          <m:f>
            <m:fPr>
              <m:ctrlPr>
                <w:rPr>
                  <w:rFonts w:ascii="Cambria Math" w:hAnsi="Cambria Math" w:cs="Calibri Light"/>
                  <w:b/>
                  <w:i/>
                  <w:sz w:val="20"/>
                  <w:szCs w:val="20"/>
                  <w:lang w:val="es-PE"/>
                </w:rPr>
              </m:ctrlPr>
            </m:fPr>
            <m:num>
              <m:r>
                <m:rPr>
                  <m:sty m:val="bi"/>
                </m:rPr>
                <w:rPr>
                  <w:rFonts w:ascii="Cambria Math" w:hAnsi="Cambria Math" w:cs="Calibri Light"/>
                  <w:sz w:val="20"/>
                  <w:szCs w:val="20"/>
                  <w:lang w:val="es-PE"/>
                </w:rPr>
                <m:t>dólares</m:t>
              </m:r>
            </m:num>
            <m:den>
              <m:r>
                <m:rPr>
                  <m:sty m:val="bi"/>
                </m:rPr>
                <w:rPr>
                  <w:rFonts w:ascii="Cambria Math" w:hAnsi="Cambria Math" w:cs="Calibri Light"/>
                  <w:sz w:val="20"/>
                  <w:szCs w:val="20"/>
                  <w:lang w:val="es-PE"/>
                </w:rPr>
                <m:t>minuto</m:t>
              </m:r>
            </m:den>
          </m:f>
          <m:r>
            <m:rPr>
              <m:sty m:val="bi"/>
            </m:rPr>
            <w:rPr>
              <w:rFonts w:ascii="Cambria Math" w:hAnsi="Cambria Math" w:cs="Calibri Light"/>
              <w:sz w:val="20"/>
              <w:szCs w:val="20"/>
              <w:lang w:val="es-PE"/>
            </w:rPr>
            <m:t xml:space="preserve">*60 minutos*310 956*4=  2 995 495   </m:t>
          </m:r>
        </m:oMath>
      </m:oMathPara>
    </w:p>
    <w:p w14:paraId="091E0A93" w14:textId="77777777" w:rsidR="00150F49" w:rsidRPr="00E96673" w:rsidRDefault="00150F49" w:rsidP="00150F49">
      <w:pPr>
        <w:spacing w:line="276" w:lineRule="auto"/>
        <w:jc w:val="both"/>
        <w:rPr>
          <w:rFonts w:ascii="Calibri Light" w:hAnsi="Calibri Light" w:cs="Calibri Light"/>
          <w:sz w:val="22"/>
          <w:szCs w:val="22"/>
        </w:rPr>
      </w:pPr>
    </w:p>
    <w:p w14:paraId="091E0A94"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tanto, el beneficio para los </w:t>
      </w:r>
      <w:r w:rsidRPr="00E96673">
        <w:rPr>
          <w:rFonts w:ascii="Calibri Light" w:hAnsi="Calibri Light" w:cs="Calibri Light"/>
          <w:sz w:val="22"/>
          <w:szCs w:val="22"/>
          <w:u w:val="single"/>
        </w:rPr>
        <w:t>funcionarios</w:t>
      </w:r>
      <w:r w:rsidRPr="00E96673">
        <w:rPr>
          <w:rFonts w:ascii="Calibri Light" w:hAnsi="Calibri Light" w:cs="Calibri Light"/>
          <w:sz w:val="22"/>
          <w:szCs w:val="22"/>
        </w:rPr>
        <w:t xml:space="preserve"> se calcula de la siguiente forma:</w:t>
      </w:r>
    </w:p>
    <w:p w14:paraId="091E0A95" w14:textId="77777777" w:rsidR="00150F49" w:rsidRPr="00E96673" w:rsidRDefault="00150F49" w:rsidP="00150F49">
      <w:pPr>
        <w:spacing w:line="276" w:lineRule="auto"/>
        <w:jc w:val="both"/>
        <w:rPr>
          <w:rFonts w:ascii="Calibri Light" w:hAnsi="Calibri Light" w:cs="Calibri Light"/>
          <w:sz w:val="22"/>
          <w:szCs w:val="22"/>
        </w:rPr>
      </w:pPr>
    </w:p>
    <w:p w14:paraId="091E0A96"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Costo transacciones: Se emplea el costo de transacción por servicio de $2</w:t>
      </w:r>
      <w:r w:rsidRPr="00E96673">
        <w:rPr>
          <w:rStyle w:val="FootnoteReference"/>
          <w:rFonts w:ascii="Calibri Light" w:hAnsi="Calibri Light" w:cs="Calibri Light"/>
          <w:sz w:val="22"/>
          <w:szCs w:val="22"/>
        </w:rPr>
        <w:footnoteReference w:id="28"/>
      </w:r>
      <w:r w:rsidRPr="00E96673">
        <w:rPr>
          <w:rFonts w:ascii="Calibri Light" w:hAnsi="Calibri Light" w:cs="Calibri Light"/>
          <w:sz w:val="22"/>
          <w:szCs w:val="22"/>
        </w:rPr>
        <w:t xml:space="preserve"> y el número de servicios sin proyecto. </w:t>
      </w:r>
    </w:p>
    <w:p w14:paraId="091E0A97" w14:textId="77777777" w:rsidR="00150F49" w:rsidRPr="00E96673" w:rsidRDefault="00150F49" w:rsidP="00150F49">
      <w:pPr>
        <w:pStyle w:val="ListParagraph"/>
        <w:spacing w:line="276" w:lineRule="auto"/>
        <w:jc w:val="both"/>
        <w:rPr>
          <w:rFonts w:ascii="Calibri Light" w:hAnsi="Calibri Light" w:cs="Calibri Light"/>
          <w:sz w:val="22"/>
          <w:szCs w:val="22"/>
        </w:rPr>
      </w:pPr>
    </w:p>
    <w:p w14:paraId="091E0A98" w14:textId="77777777" w:rsidR="00150F49" w:rsidRPr="00E96673" w:rsidRDefault="00150F49" w:rsidP="00150F49">
      <w:pPr>
        <w:pStyle w:val="ListParagraph"/>
        <w:spacing w:line="276" w:lineRule="auto"/>
        <w:jc w:val="both"/>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transaccione</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s</m:t>
              </m:r>
            </m:e>
            <m:sub>
              <m:r>
                <m:rPr>
                  <m:sty m:val="bi"/>
                </m:rPr>
                <w:rPr>
                  <w:rFonts w:ascii="Cambria Math" w:hAnsi="Cambria Math" w:cs="Calibri Light"/>
                  <w:sz w:val="20"/>
                  <w:szCs w:val="20"/>
                  <w:lang w:val="es-PE"/>
                </w:rPr>
                <m:t>SP</m:t>
              </m:r>
            </m:sub>
          </m:sSub>
          <m:r>
            <m:rPr>
              <m:sty m:val="bi"/>
            </m:rPr>
            <w:rPr>
              <w:rFonts w:ascii="Cambria Math" w:hAnsi="Cambria Math" w:cs="Calibri Light"/>
              <w:sz w:val="20"/>
              <w:szCs w:val="20"/>
              <w:lang w:val="es-PE"/>
            </w:rPr>
            <m:t>=$2*310 956= 621 913</m:t>
          </m:r>
        </m:oMath>
      </m:oMathPara>
    </w:p>
    <w:p w14:paraId="091E0A99" w14:textId="77777777" w:rsidR="00150F49" w:rsidRPr="00E96673" w:rsidRDefault="00150F49" w:rsidP="00150F49">
      <w:pPr>
        <w:pStyle w:val="ListParagraph"/>
        <w:spacing w:line="276" w:lineRule="auto"/>
        <w:jc w:val="both"/>
        <w:rPr>
          <w:rFonts w:ascii="Calibri Light" w:hAnsi="Calibri Light" w:cs="Calibri Light"/>
          <w:sz w:val="22"/>
          <w:szCs w:val="22"/>
        </w:rPr>
      </w:pPr>
    </w:p>
    <w:p w14:paraId="091E0A9A"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Costo de oportunidad del tiempo laboral: Se emplea el salario mínimo promedio laborable de los funcionarios públicos por minuto ($0.09), el tiempo empleado por la atención de servicios (5 minutos) y el número de servicios sin proyecto.</w:t>
      </w:r>
    </w:p>
    <w:p w14:paraId="091E0A9B" w14:textId="77777777" w:rsidR="00150F49" w:rsidRPr="00E96673" w:rsidRDefault="00150F49" w:rsidP="00150F49">
      <w:pPr>
        <w:jc w:val="both"/>
        <w:rPr>
          <w:rFonts w:ascii="Calibri Light" w:hAnsi="Calibri Light" w:cs="Calibri Light"/>
          <w:sz w:val="22"/>
          <w:szCs w:val="22"/>
          <w:lang w:val="es-PE"/>
        </w:rPr>
      </w:pPr>
    </w:p>
    <w:p w14:paraId="091E0A9C" w14:textId="77777777" w:rsidR="00150F49" w:rsidRPr="00E96673" w:rsidRDefault="00150F49" w:rsidP="00150F49">
      <w:pPr>
        <w:jc w:val="both"/>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tiempo labora</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l</m:t>
              </m:r>
            </m:e>
            <m:sub>
              <m:r>
                <m:rPr>
                  <m:sty m:val="bi"/>
                </m:rPr>
                <w:rPr>
                  <w:rFonts w:ascii="Cambria Math" w:hAnsi="Cambria Math" w:cs="Calibri Light"/>
                  <w:sz w:val="20"/>
                  <w:szCs w:val="20"/>
                  <w:lang w:val="es-PE"/>
                </w:rPr>
                <m:t>SP</m:t>
              </m:r>
            </m:sub>
          </m:sSub>
          <m:r>
            <m:rPr>
              <m:sty m:val="bi"/>
            </m:rPr>
            <w:rPr>
              <w:rFonts w:ascii="Cambria Math" w:hAnsi="Cambria Math" w:cs="Calibri Light"/>
              <w:sz w:val="20"/>
              <w:szCs w:val="20"/>
              <w:lang w:val="es-PE"/>
            </w:rPr>
            <m:t>=0.09</m:t>
          </m:r>
          <m:f>
            <m:fPr>
              <m:ctrlPr>
                <w:rPr>
                  <w:rFonts w:ascii="Cambria Math" w:hAnsi="Cambria Math" w:cs="Calibri Light"/>
                  <w:b/>
                  <w:i/>
                  <w:sz w:val="20"/>
                  <w:szCs w:val="20"/>
                  <w:lang w:val="es-PE"/>
                </w:rPr>
              </m:ctrlPr>
            </m:fPr>
            <m:num>
              <m:r>
                <m:rPr>
                  <m:sty m:val="bi"/>
                </m:rPr>
                <w:rPr>
                  <w:rFonts w:ascii="Cambria Math" w:hAnsi="Cambria Math" w:cs="Calibri Light"/>
                  <w:sz w:val="20"/>
                  <w:szCs w:val="20"/>
                  <w:lang w:val="es-PE"/>
                </w:rPr>
                <m:t>dólares</m:t>
              </m:r>
            </m:num>
            <m:den>
              <m:r>
                <m:rPr>
                  <m:sty m:val="bi"/>
                </m:rPr>
                <w:rPr>
                  <w:rFonts w:ascii="Cambria Math" w:hAnsi="Cambria Math" w:cs="Calibri Light"/>
                  <w:sz w:val="20"/>
                  <w:szCs w:val="20"/>
                  <w:lang w:val="es-PE"/>
                </w:rPr>
                <m:t>minuto</m:t>
              </m:r>
            </m:den>
          </m:f>
          <m:r>
            <m:rPr>
              <m:sty m:val="bi"/>
            </m:rPr>
            <w:rPr>
              <w:rFonts w:ascii="Cambria Math" w:hAnsi="Cambria Math" w:cs="Calibri Light"/>
              <w:sz w:val="20"/>
              <w:szCs w:val="20"/>
              <w:lang w:val="es-PE"/>
            </w:rPr>
            <m:t xml:space="preserve">*5 minutos*310 956= 97 104  </m:t>
          </m:r>
        </m:oMath>
      </m:oMathPara>
    </w:p>
    <w:p w14:paraId="091E0A9D" w14:textId="77777777" w:rsidR="00150F49" w:rsidRPr="00E96673" w:rsidRDefault="00150F49" w:rsidP="00150F49">
      <w:pPr>
        <w:spacing w:line="276" w:lineRule="auto"/>
        <w:jc w:val="both"/>
        <w:rPr>
          <w:rFonts w:ascii="Calibri Light" w:hAnsi="Calibri Light" w:cs="Calibri Light"/>
          <w:sz w:val="22"/>
          <w:szCs w:val="22"/>
        </w:rPr>
      </w:pPr>
    </w:p>
    <w:p w14:paraId="091E0A9E" w14:textId="77777777" w:rsidR="00150F49" w:rsidRPr="00E96673" w:rsidRDefault="00150F49" w:rsidP="00150F49">
      <w:pPr>
        <w:pStyle w:val="ListParagraph"/>
        <w:ind w:left="0"/>
        <w:jc w:val="both"/>
        <w:rPr>
          <w:rFonts w:ascii="Calibri Light" w:hAnsi="Calibri Light" w:cs="Calibri Light"/>
          <w:sz w:val="22"/>
          <w:szCs w:val="22"/>
          <w:lang w:val="es-PE"/>
        </w:rPr>
      </w:pPr>
    </w:p>
    <w:p w14:paraId="091E0A9F" w14:textId="77777777" w:rsidR="00150F49" w:rsidRPr="00E96673" w:rsidRDefault="00150F49" w:rsidP="00150F49">
      <w:pPr>
        <w:pStyle w:val="Subtitle"/>
        <w:spacing w:after="160"/>
        <w:jc w:val="both"/>
        <w:rPr>
          <w:rFonts w:ascii="Calibri Light" w:hAnsi="Calibri Light" w:cs="Calibri Light"/>
          <w:b/>
          <w:i w:val="0"/>
          <w:iCs w:val="0"/>
          <w:color w:val="auto"/>
          <w:spacing w:val="0"/>
          <w:sz w:val="22"/>
          <w:szCs w:val="22"/>
          <w:lang w:val="es-PE" w:eastAsia="en-US"/>
        </w:rPr>
      </w:pPr>
      <w:r w:rsidRPr="00E96673">
        <w:rPr>
          <w:rFonts w:ascii="Calibri Light" w:hAnsi="Calibri Light" w:cs="Calibri Light"/>
          <w:b/>
          <w:i w:val="0"/>
          <w:iCs w:val="0"/>
          <w:color w:val="auto"/>
          <w:spacing w:val="0"/>
          <w:sz w:val="22"/>
          <w:szCs w:val="22"/>
          <w:lang w:val="es-PE" w:eastAsia="en-US"/>
        </w:rPr>
        <w:t>Con proyecto</w:t>
      </w:r>
    </w:p>
    <w:p w14:paraId="091E0AA0"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Resultado de las mejoras en el uso de los recursos, con mayor eficiencia, se espera lograr brindar una mayor cantidad de servicios con mejor calidad, lo cual a su vez se espera que incremente el número de servicios demandados por los usuarios. Por lo tanto, se deberá trabajar con una tasa de crecimiento de los servicio</w:t>
      </w:r>
      <w:r w:rsidR="00EF3A00" w:rsidRPr="00E96673">
        <w:rPr>
          <w:rFonts w:ascii="Calibri Light" w:hAnsi="Calibri Light" w:cs="Calibri Light"/>
          <w:sz w:val="22"/>
          <w:szCs w:val="22"/>
        </w:rPr>
        <w:t>s</w:t>
      </w:r>
      <w:r w:rsidRPr="00E96673">
        <w:rPr>
          <w:rFonts w:ascii="Calibri Light" w:hAnsi="Calibri Light" w:cs="Calibri Light"/>
          <w:sz w:val="22"/>
          <w:szCs w:val="22"/>
        </w:rPr>
        <w:t xml:space="preserve"> mayor al escenario sin proyecto, es decir un mayor número de servicios demandados cada año, a emplear en las ecuaciones señaladas líneas arriba. Se emplea una tasa de crecimiento de 1% desde el año 3 hasta el 6, mientras que a partir del año 7 se espera un aumento del 2%. Con lo cual se tiene la siguiente tabla con las tasas de crecimiento esperadas:</w:t>
      </w:r>
    </w:p>
    <w:p w14:paraId="091E0AA1" w14:textId="77777777" w:rsidR="00150F49" w:rsidRPr="00E96673" w:rsidRDefault="00150F49" w:rsidP="00150F49">
      <w:pPr>
        <w:spacing w:line="276" w:lineRule="auto"/>
        <w:jc w:val="both"/>
        <w:rPr>
          <w:rFonts w:ascii="Calibri Light" w:hAnsi="Calibri Light" w:cs="Calibri Light"/>
          <w:sz w:val="22"/>
          <w:szCs w:val="22"/>
        </w:rPr>
      </w:pPr>
    </w:p>
    <w:p w14:paraId="091E0AA2" w14:textId="77777777" w:rsidR="00150F49" w:rsidRPr="00E96673" w:rsidRDefault="00150F49" w:rsidP="00150F49">
      <w:pPr>
        <w:pStyle w:val="Caption"/>
        <w:keepNext/>
        <w:jc w:val="center"/>
        <w:rPr>
          <w:rFonts w:ascii="Calibri Light" w:hAnsi="Calibri Light" w:cs="Calibri Light"/>
          <w:b w:val="0"/>
          <w:i/>
          <w:color w:val="1F497D" w:themeColor="text2"/>
          <w:sz w:val="22"/>
        </w:rPr>
      </w:pPr>
      <w:bookmarkStart w:id="23" w:name="_Toc531964083"/>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10</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xml:space="preserve">: Tasas de crecimiento de la demanda de </w:t>
      </w:r>
      <w:r w:rsidR="0065052D" w:rsidRPr="00E96673">
        <w:rPr>
          <w:rFonts w:ascii="Calibri Light" w:hAnsi="Calibri Light" w:cs="Calibri Light"/>
          <w:b w:val="0"/>
          <w:i/>
          <w:color w:val="1F497D" w:themeColor="text2"/>
          <w:sz w:val="22"/>
        </w:rPr>
        <w:t>servicios del MARNDR</w:t>
      </w:r>
      <w:r w:rsidR="00CE5E4B" w:rsidRPr="00E96673">
        <w:rPr>
          <w:rFonts w:ascii="Calibri Light" w:hAnsi="Calibri Light" w:cs="Calibri Light"/>
          <w:b w:val="0"/>
          <w:i/>
          <w:color w:val="1F497D" w:themeColor="text2"/>
          <w:sz w:val="22"/>
        </w:rPr>
        <w:t xml:space="preserve"> y MTPTC</w:t>
      </w:r>
      <w:r w:rsidRPr="00E96673">
        <w:rPr>
          <w:rFonts w:ascii="Calibri Light" w:hAnsi="Calibri Light" w:cs="Calibri Light"/>
          <w:b w:val="0"/>
          <w:i/>
          <w:color w:val="1F497D" w:themeColor="text2"/>
          <w:sz w:val="22"/>
        </w:rPr>
        <w:t>, con proyecto</w:t>
      </w:r>
      <w:bookmarkEnd w:id="23"/>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501"/>
        <w:gridCol w:w="501"/>
        <w:gridCol w:w="501"/>
        <w:gridCol w:w="501"/>
        <w:gridCol w:w="501"/>
        <w:gridCol w:w="501"/>
        <w:gridCol w:w="501"/>
        <w:gridCol w:w="501"/>
        <w:gridCol w:w="501"/>
        <w:gridCol w:w="510"/>
        <w:gridCol w:w="510"/>
        <w:gridCol w:w="510"/>
        <w:gridCol w:w="510"/>
        <w:gridCol w:w="510"/>
        <w:gridCol w:w="510"/>
      </w:tblGrid>
      <w:tr w:rsidR="00150F49" w:rsidRPr="00E96673" w14:paraId="091E0AB3" w14:textId="77777777" w:rsidTr="008C5D1F">
        <w:trPr>
          <w:trHeight w:val="349"/>
          <w:jc w:val="center"/>
        </w:trPr>
        <w:tc>
          <w:tcPr>
            <w:tcW w:w="0" w:type="auto"/>
            <w:shd w:val="clear" w:color="auto" w:fill="BFBFBF" w:themeFill="background1" w:themeFillShade="BF"/>
            <w:noWrap/>
            <w:vAlign w:val="center"/>
            <w:hideMark/>
          </w:tcPr>
          <w:p w14:paraId="091E0AA3"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Año</w:t>
            </w:r>
          </w:p>
        </w:tc>
        <w:tc>
          <w:tcPr>
            <w:tcW w:w="0" w:type="auto"/>
            <w:shd w:val="clear" w:color="auto" w:fill="BFBFBF" w:themeFill="background1" w:themeFillShade="BF"/>
            <w:noWrap/>
            <w:vAlign w:val="center"/>
            <w:hideMark/>
          </w:tcPr>
          <w:p w14:paraId="091E0AA4"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w:t>
            </w:r>
          </w:p>
        </w:tc>
        <w:tc>
          <w:tcPr>
            <w:tcW w:w="0" w:type="auto"/>
            <w:shd w:val="clear" w:color="auto" w:fill="BFBFBF" w:themeFill="background1" w:themeFillShade="BF"/>
            <w:noWrap/>
            <w:vAlign w:val="center"/>
            <w:hideMark/>
          </w:tcPr>
          <w:p w14:paraId="091E0AA5"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2</w:t>
            </w:r>
          </w:p>
        </w:tc>
        <w:tc>
          <w:tcPr>
            <w:tcW w:w="0" w:type="auto"/>
            <w:shd w:val="clear" w:color="auto" w:fill="BFBFBF" w:themeFill="background1" w:themeFillShade="BF"/>
            <w:noWrap/>
            <w:vAlign w:val="center"/>
            <w:hideMark/>
          </w:tcPr>
          <w:p w14:paraId="091E0AA6"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3</w:t>
            </w:r>
          </w:p>
        </w:tc>
        <w:tc>
          <w:tcPr>
            <w:tcW w:w="0" w:type="auto"/>
            <w:shd w:val="clear" w:color="auto" w:fill="BFBFBF" w:themeFill="background1" w:themeFillShade="BF"/>
            <w:noWrap/>
            <w:vAlign w:val="center"/>
            <w:hideMark/>
          </w:tcPr>
          <w:p w14:paraId="091E0AA7"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4</w:t>
            </w:r>
          </w:p>
        </w:tc>
        <w:tc>
          <w:tcPr>
            <w:tcW w:w="0" w:type="auto"/>
            <w:shd w:val="clear" w:color="auto" w:fill="BFBFBF" w:themeFill="background1" w:themeFillShade="BF"/>
            <w:noWrap/>
            <w:vAlign w:val="center"/>
            <w:hideMark/>
          </w:tcPr>
          <w:p w14:paraId="091E0AA8"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5</w:t>
            </w:r>
          </w:p>
        </w:tc>
        <w:tc>
          <w:tcPr>
            <w:tcW w:w="0" w:type="auto"/>
            <w:shd w:val="clear" w:color="auto" w:fill="BFBFBF" w:themeFill="background1" w:themeFillShade="BF"/>
            <w:noWrap/>
            <w:vAlign w:val="center"/>
          </w:tcPr>
          <w:p w14:paraId="091E0AA9"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6</w:t>
            </w:r>
          </w:p>
        </w:tc>
        <w:tc>
          <w:tcPr>
            <w:tcW w:w="0" w:type="auto"/>
            <w:shd w:val="clear" w:color="auto" w:fill="BFBFBF" w:themeFill="background1" w:themeFillShade="BF"/>
            <w:noWrap/>
            <w:vAlign w:val="center"/>
          </w:tcPr>
          <w:p w14:paraId="091E0AAA"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7</w:t>
            </w:r>
          </w:p>
        </w:tc>
        <w:tc>
          <w:tcPr>
            <w:tcW w:w="0" w:type="auto"/>
            <w:shd w:val="clear" w:color="auto" w:fill="BFBFBF" w:themeFill="background1" w:themeFillShade="BF"/>
            <w:noWrap/>
            <w:vAlign w:val="center"/>
          </w:tcPr>
          <w:p w14:paraId="091E0AAB"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8</w:t>
            </w:r>
          </w:p>
        </w:tc>
        <w:tc>
          <w:tcPr>
            <w:tcW w:w="0" w:type="auto"/>
            <w:shd w:val="clear" w:color="auto" w:fill="BFBFBF" w:themeFill="background1" w:themeFillShade="BF"/>
            <w:noWrap/>
            <w:vAlign w:val="center"/>
          </w:tcPr>
          <w:p w14:paraId="091E0AAC"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9</w:t>
            </w:r>
          </w:p>
        </w:tc>
        <w:tc>
          <w:tcPr>
            <w:tcW w:w="0" w:type="auto"/>
            <w:shd w:val="clear" w:color="auto" w:fill="BFBFBF" w:themeFill="background1" w:themeFillShade="BF"/>
            <w:vAlign w:val="center"/>
          </w:tcPr>
          <w:p w14:paraId="091E0AAD"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10</w:t>
            </w:r>
          </w:p>
        </w:tc>
        <w:tc>
          <w:tcPr>
            <w:tcW w:w="0" w:type="auto"/>
            <w:shd w:val="clear" w:color="auto" w:fill="BFBFBF" w:themeFill="background1" w:themeFillShade="BF"/>
            <w:vAlign w:val="center"/>
          </w:tcPr>
          <w:p w14:paraId="091E0AAE"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11</w:t>
            </w:r>
          </w:p>
        </w:tc>
        <w:tc>
          <w:tcPr>
            <w:tcW w:w="0" w:type="auto"/>
            <w:shd w:val="clear" w:color="auto" w:fill="BFBFBF" w:themeFill="background1" w:themeFillShade="BF"/>
            <w:vAlign w:val="center"/>
          </w:tcPr>
          <w:p w14:paraId="091E0AAF"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12</w:t>
            </w:r>
          </w:p>
        </w:tc>
        <w:tc>
          <w:tcPr>
            <w:tcW w:w="0" w:type="auto"/>
            <w:shd w:val="clear" w:color="auto" w:fill="BFBFBF" w:themeFill="background1" w:themeFillShade="BF"/>
            <w:vAlign w:val="center"/>
          </w:tcPr>
          <w:p w14:paraId="091E0AB0"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13</w:t>
            </w:r>
          </w:p>
        </w:tc>
        <w:tc>
          <w:tcPr>
            <w:tcW w:w="0" w:type="auto"/>
            <w:shd w:val="clear" w:color="auto" w:fill="BFBFBF" w:themeFill="background1" w:themeFillShade="BF"/>
            <w:vAlign w:val="center"/>
          </w:tcPr>
          <w:p w14:paraId="091E0AB1"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14</w:t>
            </w:r>
          </w:p>
        </w:tc>
        <w:tc>
          <w:tcPr>
            <w:tcW w:w="0" w:type="auto"/>
            <w:shd w:val="clear" w:color="auto" w:fill="BFBFBF" w:themeFill="background1" w:themeFillShade="BF"/>
            <w:vAlign w:val="center"/>
          </w:tcPr>
          <w:p w14:paraId="091E0AB2" w14:textId="77777777" w:rsidR="00150F49" w:rsidRPr="00E96673" w:rsidRDefault="00150F49"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15</w:t>
            </w:r>
          </w:p>
        </w:tc>
      </w:tr>
      <w:tr w:rsidR="00150F49" w:rsidRPr="00E96673" w14:paraId="091E0AC4" w14:textId="77777777" w:rsidTr="008C5D1F">
        <w:trPr>
          <w:trHeight w:val="349"/>
          <w:jc w:val="center"/>
        </w:trPr>
        <w:tc>
          <w:tcPr>
            <w:tcW w:w="0" w:type="auto"/>
            <w:shd w:val="clear" w:color="auto" w:fill="auto"/>
            <w:noWrap/>
            <w:vAlign w:val="center"/>
            <w:hideMark/>
          </w:tcPr>
          <w:p w14:paraId="091E0AB4" w14:textId="77777777" w:rsidR="00150F49" w:rsidRPr="00E96673" w:rsidRDefault="00150F49" w:rsidP="008C5D1F">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MRDNR</w:t>
            </w:r>
          </w:p>
        </w:tc>
        <w:tc>
          <w:tcPr>
            <w:tcW w:w="0" w:type="auto"/>
            <w:shd w:val="clear" w:color="auto" w:fill="auto"/>
            <w:noWrap/>
            <w:vAlign w:val="center"/>
          </w:tcPr>
          <w:p w14:paraId="091E0AB5"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0%</w:t>
            </w:r>
          </w:p>
        </w:tc>
        <w:tc>
          <w:tcPr>
            <w:tcW w:w="0" w:type="auto"/>
            <w:shd w:val="clear" w:color="auto" w:fill="auto"/>
            <w:noWrap/>
            <w:vAlign w:val="center"/>
          </w:tcPr>
          <w:p w14:paraId="091E0AB6"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0%</w:t>
            </w:r>
          </w:p>
        </w:tc>
        <w:tc>
          <w:tcPr>
            <w:tcW w:w="0" w:type="auto"/>
            <w:shd w:val="clear" w:color="auto" w:fill="auto"/>
            <w:noWrap/>
            <w:vAlign w:val="center"/>
          </w:tcPr>
          <w:p w14:paraId="091E0AB7"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B8"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B9"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BA"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BB"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shd w:val="clear" w:color="auto" w:fill="auto"/>
            <w:noWrap/>
            <w:vAlign w:val="center"/>
          </w:tcPr>
          <w:p w14:paraId="091E0ABC"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shd w:val="clear" w:color="auto" w:fill="auto"/>
            <w:noWrap/>
            <w:vAlign w:val="center"/>
          </w:tcPr>
          <w:p w14:paraId="091E0ABD"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BE"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BF"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C0"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C1"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C2"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C3" w14:textId="77777777" w:rsidR="00150F49" w:rsidRPr="00E96673" w:rsidRDefault="00150F49" w:rsidP="008C5D1F">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r>
      <w:tr w:rsidR="00DD61CC" w:rsidRPr="00E96673" w14:paraId="091E0AD5" w14:textId="77777777" w:rsidTr="008C5D1F">
        <w:trPr>
          <w:trHeight w:val="349"/>
          <w:jc w:val="center"/>
        </w:trPr>
        <w:tc>
          <w:tcPr>
            <w:tcW w:w="0" w:type="auto"/>
            <w:shd w:val="clear" w:color="auto" w:fill="auto"/>
            <w:noWrap/>
            <w:vAlign w:val="center"/>
          </w:tcPr>
          <w:p w14:paraId="091E0AC5" w14:textId="77777777" w:rsidR="00DD61CC" w:rsidRPr="00E96673" w:rsidRDefault="00DD61CC" w:rsidP="00DD61CC">
            <w:pPr>
              <w:jc w:val="center"/>
              <w:rPr>
                <w:rFonts w:ascii="Calibri Light" w:eastAsia="Times New Roman" w:hAnsi="Calibri Light" w:cs="Calibri Light"/>
                <w:color w:val="000000"/>
                <w:sz w:val="20"/>
                <w:szCs w:val="20"/>
                <w:lang w:val="es-ES" w:eastAsia="en-US"/>
              </w:rPr>
            </w:pPr>
            <w:r w:rsidRPr="00E96673">
              <w:rPr>
                <w:rFonts w:ascii="Calibri Light" w:eastAsia="Times New Roman" w:hAnsi="Calibri Light" w:cs="Calibri Light"/>
                <w:color w:val="000000"/>
                <w:sz w:val="20"/>
                <w:szCs w:val="20"/>
                <w:lang w:val="es-ES" w:eastAsia="en-US"/>
              </w:rPr>
              <w:t>MTPTC</w:t>
            </w:r>
          </w:p>
        </w:tc>
        <w:tc>
          <w:tcPr>
            <w:tcW w:w="0" w:type="auto"/>
            <w:shd w:val="clear" w:color="auto" w:fill="auto"/>
            <w:noWrap/>
            <w:vAlign w:val="center"/>
          </w:tcPr>
          <w:p w14:paraId="091E0AC6"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0%</w:t>
            </w:r>
          </w:p>
        </w:tc>
        <w:tc>
          <w:tcPr>
            <w:tcW w:w="0" w:type="auto"/>
            <w:shd w:val="clear" w:color="auto" w:fill="auto"/>
            <w:noWrap/>
            <w:vAlign w:val="center"/>
          </w:tcPr>
          <w:p w14:paraId="091E0AC7"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0%</w:t>
            </w:r>
          </w:p>
        </w:tc>
        <w:tc>
          <w:tcPr>
            <w:tcW w:w="0" w:type="auto"/>
            <w:shd w:val="clear" w:color="auto" w:fill="auto"/>
            <w:noWrap/>
            <w:vAlign w:val="center"/>
          </w:tcPr>
          <w:p w14:paraId="091E0AC8"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C9"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CA"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CB"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1%</w:t>
            </w:r>
          </w:p>
        </w:tc>
        <w:tc>
          <w:tcPr>
            <w:tcW w:w="0" w:type="auto"/>
            <w:shd w:val="clear" w:color="auto" w:fill="auto"/>
            <w:noWrap/>
            <w:vAlign w:val="center"/>
          </w:tcPr>
          <w:p w14:paraId="091E0ACC"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shd w:val="clear" w:color="auto" w:fill="auto"/>
            <w:noWrap/>
            <w:vAlign w:val="center"/>
          </w:tcPr>
          <w:p w14:paraId="091E0ACD"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shd w:val="clear" w:color="auto" w:fill="auto"/>
            <w:noWrap/>
            <w:vAlign w:val="center"/>
          </w:tcPr>
          <w:p w14:paraId="091E0ACE"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CF"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D0"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D1"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D2"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D3"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c>
          <w:tcPr>
            <w:tcW w:w="0" w:type="auto"/>
            <w:vAlign w:val="center"/>
          </w:tcPr>
          <w:p w14:paraId="091E0AD4" w14:textId="77777777" w:rsidR="00DD61CC" w:rsidRPr="00E96673" w:rsidRDefault="00DD61CC" w:rsidP="00DD61CC">
            <w:pPr>
              <w:jc w:val="center"/>
              <w:rPr>
                <w:rFonts w:ascii="Calibri Light" w:eastAsia="Times New Roman" w:hAnsi="Calibri Light" w:cs="Calibri Light"/>
                <w:color w:val="000000"/>
                <w:sz w:val="16"/>
                <w:szCs w:val="20"/>
                <w:lang w:val="es-ES" w:eastAsia="en-US"/>
              </w:rPr>
            </w:pPr>
            <w:r w:rsidRPr="00E96673">
              <w:rPr>
                <w:rFonts w:ascii="Calibri Light" w:eastAsia="Times New Roman" w:hAnsi="Calibri Light" w:cs="Calibri Light"/>
                <w:color w:val="000000"/>
                <w:sz w:val="16"/>
                <w:szCs w:val="20"/>
                <w:lang w:val="es-ES" w:eastAsia="en-US"/>
              </w:rPr>
              <w:t>2%</w:t>
            </w:r>
          </w:p>
        </w:tc>
      </w:tr>
    </w:tbl>
    <w:p w14:paraId="091E0AD6" w14:textId="77777777" w:rsidR="00150F49" w:rsidRPr="00E96673" w:rsidRDefault="00150F49" w:rsidP="00F774E3">
      <w:pPr>
        <w:spacing w:line="276" w:lineRule="auto"/>
        <w:ind w:left="90"/>
        <w:jc w:val="both"/>
        <w:rPr>
          <w:rFonts w:ascii="Calibri Light" w:hAnsi="Calibri Light" w:cs="Calibri Light"/>
          <w:sz w:val="20"/>
          <w:szCs w:val="22"/>
        </w:rPr>
      </w:pPr>
      <w:r w:rsidRPr="00E96673">
        <w:rPr>
          <w:rFonts w:ascii="Calibri Light" w:hAnsi="Calibri Light" w:cs="Calibri Light"/>
          <w:sz w:val="20"/>
          <w:szCs w:val="22"/>
        </w:rPr>
        <w:t xml:space="preserve">Se han empleado las tasas de crecimiento en línea con las tasas de variación consideradas en la evaluación económica para la atención de servicio en el “Support </w:t>
      </w:r>
      <w:proofErr w:type="spellStart"/>
      <w:r w:rsidRPr="00E96673">
        <w:rPr>
          <w:rFonts w:ascii="Calibri Light" w:hAnsi="Calibri Light" w:cs="Calibri Light"/>
          <w:sz w:val="20"/>
          <w:szCs w:val="22"/>
        </w:rPr>
        <w:t>to</w:t>
      </w:r>
      <w:proofErr w:type="spellEnd"/>
      <w:r w:rsidRPr="00E96673">
        <w:rPr>
          <w:rFonts w:ascii="Calibri Light" w:hAnsi="Calibri Light" w:cs="Calibri Light"/>
          <w:sz w:val="20"/>
          <w:szCs w:val="22"/>
        </w:rPr>
        <w:t xml:space="preserve"> the </w:t>
      </w:r>
      <w:proofErr w:type="spellStart"/>
      <w:r w:rsidRPr="00E96673">
        <w:rPr>
          <w:rFonts w:ascii="Calibri Light" w:hAnsi="Calibri Light" w:cs="Calibri Light"/>
          <w:sz w:val="20"/>
          <w:szCs w:val="22"/>
        </w:rPr>
        <w:t>Public</w:t>
      </w:r>
      <w:proofErr w:type="spellEnd"/>
      <w:r w:rsidRPr="00E96673">
        <w:rPr>
          <w:rFonts w:ascii="Calibri Light" w:hAnsi="Calibri Light" w:cs="Calibri Light"/>
          <w:sz w:val="20"/>
          <w:szCs w:val="22"/>
        </w:rPr>
        <w:t xml:space="preserve"> Sector </w:t>
      </w:r>
      <w:proofErr w:type="spellStart"/>
      <w:r w:rsidRPr="00E96673">
        <w:rPr>
          <w:rFonts w:ascii="Calibri Light" w:hAnsi="Calibri Light" w:cs="Calibri Light"/>
          <w:sz w:val="20"/>
          <w:szCs w:val="22"/>
        </w:rPr>
        <w:t>Transformation</w:t>
      </w:r>
      <w:proofErr w:type="spellEnd"/>
      <w:r w:rsidRPr="00E96673">
        <w:rPr>
          <w:rFonts w:ascii="Calibri Light" w:hAnsi="Calibri Light" w:cs="Calibri Light"/>
          <w:sz w:val="20"/>
          <w:szCs w:val="22"/>
        </w:rPr>
        <w:t xml:space="preserve"> </w:t>
      </w:r>
      <w:proofErr w:type="spellStart"/>
      <w:r w:rsidRPr="00E96673">
        <w:rPr>
          <w:rFonts w:ascii="Calibri Light" w:hAnsi="Calibri Light" w:cs="Calibri Light"/>
          <w:sz w:val="20"/>
          <w:szCs w:val="22"/>
        </w:rPr>
        <w:t>Programme</w:t>
      </w:r>
      <w:proofErr w:type="spellEnd"/>
      <w:r w:rsidRPr="00E96673">
        <w:rPr>
          <w:rFonts w:ascii="Calibri Light" w:hAnsi="Calibri Light" w:cs="Calibri Light"/>
          <w:sz w:val="20"/>
          <w:szCs w:val="22"/>
        </w:rPr>
        <w:t>” de Jamaica.</w:t>
      </w:r>
    </w:p>
    <w:p w14:paraId="091E0AD7" w14:textId="77777777" w:rsidR="00DD43AF" w:rsidRPr="00E96673" w:rsidRDefault="00DD43AF" w:rsidP="00150F49">
      <w:pPr>
        <w:spacing w:line="276" w:lineRule="auto"/>
        <w:jc w:val="both"/>
        <w:rPr>
          <w:rFonts w:ascii="Calibri Light" w:hAnsi="Calibri Light" w:cs="Calibri Light"/>
          <w:sz w:val="22"/>
          <w:szCs w:val="22"/>
        </w:rPr>
      </w:pPr>
    </w:p>
    <w:p w14:paraId="091E0AD8" w14:textId="77777777" w:rsidR="00DD43AF"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A partir de dichas tasas, se estiman la siguiente cantidad de servicios por año:</w:t>
      </w:r>
    </w:p>
    <w:p w14:paraId="091E0AD9" w14:textId="77777777" w:rsidR="00DD43AF" w:rsidRPr="00E96673" w:rsidRDefault="00DD43AF" w:rsidP="00150F49">
      <w:pPr>
        <w:spacing w:line="276" w:lineRule="auto"/>
        <w:jc w:val="both"/>
        <w:rPr>
          <w:rFonts w:ascii="Calibri Light" w:hAnsi="Calibri Light" w:cs="Calibri Light"/>
          <w:sz w:val="22"/>
          <w:szCs w:val="22"/>
        </w:rPr>
      </w:pPr>
    </w:p>
    <w:tbl>
      <w:tblPr>
        <w:tblpPr w:leftFromText="180" w:rightFromText="180" w:vertAnchor="text" w:horzAnchor="margin" w:tblpXSpec="center" w:tblpY="597"/>
        <w:tblW w:w="8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3"/>
        <w:gridCol w:w="934"/>
        <w:gridCol w:w="934"/>
        <w:gridCol w:w="934"/>
        <w:gridCol w:w="934"/>
        <w:gridCol w:w="934"/>
        <w:gridCol w:w="934"/>
        <w:gridCol w:w="934"/>
      </w:tblGrid>
      <w:tr w:rsidR="003D3308" w:rsidRPr="00E96673" w14:paraId="091E0AE2" w14:textId="77777777" w:rsidTr="003D3308">
        <w:trPr>
          <w:trHeight w:val="180"/>
        </w:trPr>
        <w:tc>
          <w:tcPr>
            <w:tcW w:w="2033" w:type="dxa"/>
            <w:shd w:val="clear" w:color="auto" w:fill="BFBFBF" w:themeFill="background1" w:themeFillShade="BF"/>
            <w:noWrap/>
            <w:vAlign w:val="center"/>
            <w:hideMark/>
          </w:tcPr>
          <w:p w14:paraId="091E0ADA"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Año</w:t>
            </w:r>
          </w:p>
        </w:tc>
        <w:tc>
          <w:tcPr>
            <w:tcW w:w="0" w:type="auto"/>
            <w:shd w:val="clear" w:color="auto" w:fill="BFBFBF" w:themeFill="background1" w:themeFillShade="BF"/>
            <w:noWrap/>
            <w:vAlign w:val="center"/>
            <w:hideMark/>
          </w:tcPr>
          <w:p w14:paraId="091E0ADB"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w:t>
            </w:r>
          </w:p>
        </w:tc>
        <w:tc>
          <w:tcPr>
            <w:tcW w:w="0" w:type="auto"/>
            <w:shd w:val="clear" w:color="auto" w:fill="BFBFBF" w:themeFill="background1" w:themeFillShade="BF"/>
            <w:noWrap/>
            <w:vAlign w:val="center"/>
            <w:hideMark/>
          </w:tcPr>
          <w:p w14:paraId="091E0ADC"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2</w:t>
            </w:r>
          </w:p>
        </w:tc>
        <w:tc>
          <w:tcPr>
            <w:tcW w:w="0" w:type="auto"/>
            <w:shd w:val="clear" w:color="auto" w:fill="BFBFBF" w:themeFill="background1" w:themeFillShade="BF"/>
            <w:noWrap/>
            <w:vAlign w:val="center"/>
            <w:hideMark/>
          </w:tcPr>
          <w:p w14:paraId="091E0ADD"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3</w:t>
            </w:r>
          </w:p>
        </w:tc>
        <w:tc>
          <w:tcPr>
            <w:tcW w:w="0" w:type="auto"/>
            <w:shd w:val="clear" w:color="auto" w:fill="BFBFBF" w:themeFill="background1" w:themeFillShade="BF"/>
            <w:noWrap/>
            <w:vAlign w:val="center"/>
            <w:hideMark/>
          </w:tcPr>
          <w:p w14:paraId="091E0ADE"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4</w:t>
            </w:r>
          </w:p>
        </w:tc>
        <w:tc>
          <w:tcPr>
            <w:tcW w:w="0" w:type="auto"/>
            <w:shd w:val="clear" w:color="auto" w:fill="BFBFBF" w:themeFill="background1" w:themeFillShade="BF"/>
            <w:noWrap/>
            <w:vAlign w:val="center"/>
            <w:hideMark/>
          </w:tcPr>
          <w:p w14:paraId="091E0ADF"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5</w:t>
            </w:r>
          </w:p>
        </w:tc>
        <w:tc>
          <w:tcPr>
            <w:tcW w:w="0" w:type="auto"/>
            <w:shd w:val="clear" w:color="auto" w:fill="BFBFBF" w:themeFill="background1" w:themeFillShade="BF"/>
            <w:noWrap/>
            <w:vAlign w:val="center"/>
          </w:tcPr>
          <w:p w14:paraId="091E0AE0"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6</w:t>
            </w:r>
          </w:p>
        </w:tc>
        <w:tc>
          <w:tcPr>
            <w:tcW w:w="0" w:type="auto"/>
            <w:shd w:val="clear" w:color="auto" w:fill="BFBFBF" w:themeFill="background1" w:themeFillShade="BF"/>
            <w:noWrap/>
            <w:vAlign w:val="center"/>
          </w:tcPr>
          <w:p w14:paraId="091E0AE1"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7</w:t>
            </w:r>
          </w:p>
        </w:tc>
      </w:tr>
      <w:tr w:rsidR="003D3308" w:rsidRPr="00E96673" w14:paraId="091E0AEB" w14:textId="77777777" w:rsidTr="003D3308">
        <w:trPr>
          <w:trHeight w:val="346"/>
        </w:trPr>
        <w:tc>
          <w:tcPr>
            <w:tcW w:w="2033" w:type="dxa"/>
            <w:shd w:val="clear" w:color="auto" w:fill="auto"/>
            <w:noWrap/>
            <w:vAlign w:val="center"/>
            <w:hideMark/>
          </w:tcPr>
          <w:p w14:paraId="091E0AE3" w14:textId="77777777" w:rsidR="003D3308" w:rsidRPr="00E96673" w:rsidRDefault="003D3308" w:rsidP="003D3308">
            <w:pPr>
              <w:rPr>
                <w:rFonts w:ascii="Calibri Light" w:eastAsia="Times New Roman" w:hAnsi="Calibri Light" w:cs="Calibri Light"/>
                <w:color w:val="000000"/>
                <w:sz w:val="16"/>
                <w:szCs w:val="16"/>
                <w:lang w:val="es-ES" w:eastAsia="en-US"/>
              </w:rPr>
            </w:pPr>
            <w:r w:rsidRPr="00E96673">
              <w:rPr>
                <w:rFonts w:ascii="Calibri Light" w:eastAsia="Times New Roman" w:hAnsi="Calibri Light" w:cs="Calibri Light"/>
                <w:color w:val="000000"/>
                <w:sz w:val="16"/>
                <w:szCs w:val="16"/>
                <w:lang w:val="es-ES" w:eastAsia="en-US"/>
              </w:rPr>
              <w:t>Número de servicios c/proyecto</w:t>
            </w:r>
          </w:p>
        </w:tc>
        <w:tc>
          <w:tcPr>
            <w:tcW w:w="0" w:type="auto"/>
            <w:shd w:val="clear" w:color="auto" w:fill="auto"/>
            <w:noWrap/>
          </w:tcPr>
          <w:p w14:paraId="091E0AE4" w14:textId="77777777" w:rsidR="003D3308" w:rsidRPr="00E96673" w:rsidRDefault="003D3308" w:rsidP="002B6123">
            <w:pPr>
              <w:jc w:val="center"/>
              <w:rPr>
                <w:sz w:val="16"/>
                <w:szCs w:val="16"/>
              </w:rPr>
            </w:pPr>
            <w:r w:rsidRPr="00E96673">
              <w:rPr>
                <w:sz w:val="16"/>
                <w:szCs w:val="16"/>
              </w:rPr>
              <w:t>310,956</w:t>
            </w:r>
          </w:p>
        </w:tc>
        <w:tc>
          <w:tcPr>
            <w:tcW w:w="0" w:type="auto"/>
            <w:shd w:val="clear" w:color="auto" w:fill="auto"/>
            <w:noWrap/>
          </w:tcPr>
          <w:p w14:paraId="091E0AE5" w14:textId="77777777" w:rsidR="003D3308" w:rsidRPr="00E96673" w:rsidRDefault="003D3308" w:rsidP="002B6123">
            <w:pPr>
              <w:jc w:val="center"/>
              <w:rPr>
                <w:sz w:val="16"/>
                <w:szCs w:val="16"/>
              </w:rPr>
            </w:pPr>
            <w:r w:rsidRPr="00E96673">
              <w:rPr>
                <w:sz w:val="16"/>
                <w:szCs w:val="16"/>
              </w:rPr>
              <w:t>310,956</w:t>
            </w:r>
          </w:p>
        </w:tc>
        <w:tc>
          <w:tcPr>
            <w:tcW w:w="0" w:type="auto"/>
            <w:shd w:val="clear" w:color="auto" w:fill="auto"/>
            <w:noWrap/>
          </w:tcPr>
          <w:p w14:paraId="091E0AE6" w14:textId="77777777" w:rsidR="003D3308" w:rsidRPr="00E96673" w:rsidRDefault="003D3308" w:rsidP="002B6123">
            <w:pPr>
              <w:jc w:val="center"/>
              <w:rPr>
                <w:sz w:val="16"/>
                <w:szCs w:val="16"/>
              </w:rPr>
            </w:pPr>
            <w:r w:rsidRPr="00E96673">
              <w:rPr>
                <w:sz w:val="16"/>
                <w:szCs w:val="16"/>
              </w:rPr>
              <w:t>314,066</w:t>
            </w:r>
          </w:p>
        </w:tc>
        <w:tc>
          <w:tcPr>
            <w:tcW w:w="0" w:type="auto"/>
            <w:shd w:val="clear" w:color="auto" w:fill="auto"/>
            <w:noWrap/>
          </w:tcPr>
          <w:p w14:paraId="091E0AE7" w14:textId="77777777" w:rsidR="003D3308" w:rsidRPr="00E96673" w:rsidRDefault="003D3308" w:rsidP="002B6123">
            <w:pPr>
              <w:jc w:val="center"/>
              <w:rPr>
                <w:sz w:val="16"/>
                <w:szCs w:val="16"/>
              </w:rPr>
            </w:pPr>
            <w:r w:rsidRPr="00E96673">
              <w:rPr>
                <w:sz w:val="16"/>
                <w:szCs w:val="16"/>
              </w:rPr>
              <w:t>317,207</w:t>
            </w:r>
          </w:p>
        </w:tc>
        <w:tc>
          <w:tcPr>
            <w:tcW w:w="0" w:type="auto"/>
            <w:shd w:val="clear" w:color="auto" w:fill="auto"/>
            <w:noWrap/>
          </w:tcPr>
          <w:p w14:paraId="091E0AE8" w14:textId="77777777" w:rsidR="003D3308" w:rsidRPr="00E96673" w:rsidRDefault="003D3308" w:rsidP="002B6123">
            <w:pPr>
              <w:jc w:val="center"/>
              <w:rPr>
                <w:sz w:val="16"/>
                <w:szCs w:val="16"/>
              </w:rPr>
            </w:pPr>
            <w:r w:rsidRPr="00E96673">
              <w:rPr>
                <w:sz w:val="16"/>
                <w:szCs w:val="16"/>
              </w:rPr>
              <w:t>320,379</w:t>
            </w:r>
          </w:p>
        </w:tc>
        <w:tc>
          <w:tcPr>
            <w:tcW w:w="0" w:type="auto"/>
            <w:shd w:val="clear" w:color="auto" w:fill="auto"/>
            <w:noWrap/>
          </w:tcPr>
          <w:p w14:paraId="091E0AE9" w14:textId="77777777" w:rsidR="003D3308" w:rsidRPr="00E96673" w:rsidRDefault="003D3308" w:rsidP="002B6123">
            <w:pPr>
              <w:jc w:val="center"/>
              <w:rPr>
                <w:sz w:val="16"/>
                <w:szCs w:val="16"/>
              </w:rPr>
            </w:pPr>
            <w:r w:rsidRPr="00E96673">
              <w:rPr>
                <w:sz w:val="16"/>
                <w:szCs w:val="16"/>
              </w:rPr>
              <w:t>323,582</w:t>
            </w:r>
          </w:p>
        </w:tc>
        <w:tc>
          <w:tcPr>
            <w:tcW w:w="0" w:type="auto"/>
            <w:shd w:val="clear" w:color="auto" w:fill="auto"/>
            <w:noWrap/>
          </w:tcPr>
          <w:p w14:paraId="091E0AEA" w14:textId="77777777" w:rsidR="003D3308" w:rsidRPr="00E96673" w:rsidRDefault="003D3308" w:rsidP="002B6123">
            <w:pPr>
              <w:jc w:val="center"/>
              <w:rPr>
                <w:sz w:val="16"/>
                <w:szCs w:val="16"/>
              </w:rPr>
            </w:pPr>
            <w:r w:rsidRPr="00E96673">
              <w:rPr>
                <w:sz w:val="16"/>
                <w:szCs w:val="16"/>
              </w:rPr>
              <w:t>330,054</w:t>
            </w:r>
          </w:p>
        </w:tc>
      </w:tr>
    </w:tbl>
    <w:p w14:paraId="091E0AEC" w14:textId="77777777" w:rsidR="00150F49" w:rsidRPr="00E96673" w:rsidRDefault="00150F49" w:rsidP="003D3308">
      <w:pPr>
        <w:pStyle w:val="Caption"/>
        <w:keepNext/>
        <w:jc w:val="center"/>
        <w:rPr>
          <w:rFonts w:ascii="Calibri Light" w:hAnsi="Calibri Light" w:cs="Calibri Light"/>
          <w:b w:val="0"/>
          <w:i/>
          <w:color w:val="1F497D" w:themeColor="text2"/>
          <w:sz w:val="22"/>
        </w:rPr>
      </w:pPr>
      <w:bookmarkStart w:id="24" w:name="_Toc531964084"/>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11</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xml:space="preserve">: N° de </w:t>
      </w:r>
      <w:r w:rsidR="0065052D" w:rsidRPr="00E96673">
        <w:rPr>
          <w:rFonts w:ascii="Calibri Light" w:hAnsi="Calibri Light" w:cs="Calibri Light"/>
          <w:b w:val="0"/>
          <w:i/>
          <w:color w:val="1F497D" w:themeColor="text2"/>
          <w:sz w:val="22"/>
        </w:rPr>
        <w:t>servicios del MARNDR</w:t>
      </w:r>
      <w:r w:rsidR="00E23B7B" w:rsidRPr="00E96673">
        <w:rPr>
          <w:rFonts w:ascii="Calibri Light" w:hAnsi="Calibri Light" w:cs="Calibri Light"/>
          <w:b w:val="0"/>
          <w:i/>
          <w:color w:val="1F497D" w:themeColor="text2"/>
          <w:sz w:val="22"/>
        </w:rPr>
        <w:t xml:space="preserve"> y MTPTC</w:t>
      </w:r>
      <w:r w:rsidRPr="00E96673">
        <w:rPr>
          <w:rFonts w:ascii="Calibri Light" w:hAnsi="Calibri Light" w:cs="Calibri Light"/>
          <w:b w:val="0"/>
          <w:i/>
          <w:color w:val="1F497D" w:themeColor="text2"/>
          <w:sz w:val="22"/>
        </w:rPr>
        <w:t>, con proyecto</w:t>
      </w:r>
      <w:bookmarkEnd w:id="24"/>
    </w:p>
    <w:p w14:paraId="091E0AED" w14:textId="77777777" w:rsidR="003D3308" w:rsidRPr="00E96673" w:rsidRDefault="003D3308" w:rsidP="00150F49">
      <w:pPr>
        <w:spacing w:line="276" w:lineRule="auto"/>
        <w:jc w:val="both"/>
        <w:rPr>
          <w:rFonts w:ascii="Calibri Light" w:hAnsi="Calibri Light" w:cs="Calibri Light"/>
          <w:sz w:val="22"/>
          <w:szCs w:val="22"/>
        </w:rPr>
      </w:pPr>
    </w:p>
    <w:tbl>
      <w:tblPr>
        <w:tblpPr w:leftFromText="180" w:rightFromText="180" w:vertAnchor="text" w:horzAnchor="margin" w:tblpX="137" w:tblpY="-34"/>
        <w:tblW w:w="8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12"/>
        <w:gridCol w:w="1088"/>
        <w:gridCol w:w="1088"/>
        <w:gridCol w:w="1088"/>
        <w:gridCol w:w="1088"/>
        <w:gridCol w:w="1088"/>
        <w:gridCol w:w="1088"/>
      </w:tblGrid>
      <w:tr w:rsidR="003D3308" w:rsidRPr="00E96673" w14:paraId="091E0AF6" w14:textId="77777777" w:rsidTr="003D3308">
        <w:trPr>
          <w:trHeight w:val="261"/>
        </w:trPr>
        <w:tc>
          <w:tcPr>
            <w:tcW w:w="1129" w:type="dxa"/>
            <w:shd w:val="clear" w:color="auto" w:fill="BFBFBF" w:themeFill="background1" w:themeFillShade="BF"/>
            <w:noWrap/>
            <w:vAlign w:val="center"/>
          </w:tcPr>
          <w:p w14:paraId="091E0AEE"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8</w:t>
            </w:r>
          </w:p>
        </w:tc>
        <w:tc>
          <w:tcPr>
            <w:tcW w:w="912" w:type="dxa"/>
            <w:shd w:val="clear" w:color="auto" w:fill="BFBFBF" w:themeFill="background1" w:themeFillShade="BF"/>
            <w:noWrap/>
            <w:vAlign w:val="center"/>
          </w:tcPr>
          <w:p w14:paraId="091E0AEF"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9</w:t>
            </w:r>
          </w:p>
        </w:tc>
        <w:tc>
          <w:tcPr>
            <w:tcW w:w="0" w:type="auto"/>
            <w:shd w:val="clear" w:color="auto" w:fill="BFBFBF" w:themeFill="background1" w:themeFillShade="BF"/>
            <w:vAlign w:val="center"/>
          </w:tcPr>
          <w:p w14:paraId="091E0AF0"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10</w:t>
            </w:r>
          </w:p>
        </w:tc>
        <w:tc>
          <w:tcPr>
            <w:tcW w:w="0" w:type="auto"/>
            <w:shd w:val="clear" w:color="auto" w:fill="BFBFBF" w:themeFill="background1" w:themeFillShade="BF"/>
            <w:vAlign w:val="center"/>
          </w:tcPr>
          <w:p w14:paraId="091E0AF1"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11</w:t>
            </w:r>
          </w:p>
        </w:tc>
        <w:tc>
          <w:tcPr>
            <w:tcW w:w="0" w:type="auto"/>
            <w:shd w:val="clear" w:color="auto" w:fill="BFBFBF" w:themeFill="background1" w:themeFillShade="BF"/>
            <w:vAlign w:val="center"/>
          </w:tcPr>
          <w:p w14:paraId="091E0AF2"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12</w:t>
            </w:r>
          </w:p>
        </w:tc>
        <w:tc>
          <w:tcPr>
            <w:tcW w:w="0" w:type="auto"/>
            <w:shd w:val="clear" w:color="auto" w:fill="BFBFBF" w:themeFill="background1" w:themeFillShade="BF"/>
            <w:vAlign w:val="center"/>
          </w:tcPr>
          <w:p w14:paraId="091E0AF3"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13</w:t>
            </w:r>
          </w:p>
        </w:tc>
        <w:tc>
          <w:tcPr>
            <w:tcW w:w="0" w:type="auto"/>
            <w:shd w:val="clear" w:color="auto" w:fill="BFBFBF" w:themeFill="background1" w:themeFillShade="BF"/>
            <w:vAlign w:val="center"/>
          </w:tcPr>
          <w:p w14:paraId="091E0AF4"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14</w:t>
            </w:r>
          </w:p>
        </w:tc>
        <w:tc>
          <w:tcPr>
            <w:tcW w:w="0" w:type="auto"/>
            <w:shd w:val="clear" w:color="auto" w:fill="BFBFBF" w:themeFill="background1" w:themeFillShade="BF"/>
            <w:vAlign w:val="center"/>
          </w:tcPr>
          <w:p w14:paraId="091E0AF5" w14:textId="77777777" w:rsidR="003D3308" w:rsidRPr="00E96673" w:rsidRDefault="003D3308" w:rsidP="003D3308">
            <w:pPr>
              <w:jc w:val="center"/>
              <w:rPr>
                <w:rFonts w:ascii="Calibri Light" w:eastAsia="Times New Roman" w:hAnsi="Calibri Light" w:cs="Calibri Light"/>
                <w:b/>
                <w:color w:val="000000"/>
                <w:sz w:val="16"/>
                <w:szCs w:val="16"/>
                <w:lang w:val="es-ES" w:eastAsia="en-US"/>
              </w:rPr>
            </w:pPr>
            <w:r w:rsidRPr="00E96673">
              <w:rPr>
                <w:rFonts w:ascii="Calibri Light" w:eastAsia="Times New Roman" w:hAnsi="Calibri Light" w:cs="Calibri Light"/>
                <w:b/>
                <w:color w:val="000000"/>
                <w:sz w:val="16"/>
                <w:szCs w:val="16"/>
                <w:lang w:val="es-ES" w:eastAsia="en-US"/>
              </w:rPr>
              <w:t>15</w:t>
            </w:r>
          </w:p>
        </w:tc>
      </w:tr>
      <w:tr w:rsidR="003A4782" w:rsidRPr="00E96673" w14:paraId="091E0AFF" w14:textId="77777777" w:rsidTr="003D3308">
        <w:trPr>
          <w:trHeight w:val="269"/>
        </w:trPr>
        <w:tc>
          <w:tcPr>
            <w:tcW w:w="1129" w:type="dxa"/>
            <w:shd w:val="clear" w:color="auto" w:fill="auto"/>
            <w:noWrap/>
          </w:tcPr>
          <w:p w14:paraId="091E0AF7" w14:textId="77777777" w:rsidR="003A4782" w:rsidRPr="00E96673" w:rsidRDefault="003A4782" w:rsidP="003A4782">
            <w:pPr>
              <w:jc w:val="center"/>
              <w:rPr>
                <w:sz w:val="16"/>
                <w:szCs w:val="16"/>
              </w:rPr>
            </w:pPr>
            <w:r w:rsidRPr="00E96673">
              <w:rPr>
                <w:sz w:val="16"/>
                <w:szCs w:val="16"/>
              </w:rPr>
              <w:t>336,655</w:t>
            </w:r>
          </w:p>
        </w:tc>
        <w:tc>
          <w:tcPr>
            <w:tcW w:w="912" w:type="dxa"/>
            <w:shd w:val="clear" w:color="auto" w:fill="auto"/>
            <w:noWrap/>
          </w:tcPr>
          <w:p w14:paraId="091E0AF8" w14:textId="77777777" w:rsidR="003A4782" w:rsidRPr="00E96673" w:rsidRDefault="003A4782" w:rsidP="003A4782">
            <w:pPr>
              <w:jc w:val="center"/>
              <w:rPr>
                <w:sz w:val="16"/>
                <w:szCs w:val="16"/>
              </w:rPr>
            </w:pPr>
            <w:r w:rsidRPr="00E96673">
              <w:rPr>
                <w:sz w:val="16"/>
                <w:szCs w:val="16"/>
              </w:rPr>
              <w:t>343,388</w:t>
            </w:r>
          </w:p>
        </w:tc>
        <w:tc>
          <w:tcPr>
            <w:tcW w:w="0" w:type="auto"/>
          </w:tcPr>
          <w:p w14:paraId="091E0AF9" w14:textId="77777777" w:rsidR="003A4782" w:rsidRPr="00E96673" w:rsidRDefault="003A4782" w:rsidP="003A4782">
            <w:pPr>
              <w:jc w:val="center"/>
              <w:rPr>
                <w:sz w:val="16"/>
                <w:szCs w:val="16"/>
              </w:rPr>
            </w:pPr>
            <w:r w:rsidRPr="00E96673">
              <w:rPr>
                <w:sz w:val="16"/>
                <w:szCs w:val="16"/>
              </w:rPr>
              <w:t xml:space="preserve"> 350,256   </w:t>
            </w:r>
          </w:p>
        </w:tc>
        <w:tc>
          <w:tcPr>
            <w:tcW w:w="0" w:type="auto"/>
          </w:tcPr>
          <w:p w14:paraId="091E0AFA" w14:textId="77777777" w:rsidR="003A4782" w:rsidRPr="00E96673" w:rsidRDefault="003A4782" w:rsidP="003A4782">
            <w:pPr>
              <w:jc w:val="center"/>
              <w:rPr>
                <w:sz w:val="16"/>
                <w:szCs w:val="16"/>
              </w:rPr>
            </w:pPr>
            <w:r w:rsidRPr="00E96673">
              <w:rPr>
                <w:sz w:val="16"/>
                <w:szCs w:val="16"/>
              </w:rPr>
              <w:t xml:space="preserve"> 357,261   </w:t>
            </w:r>
          </w:p>
        </w:tc>
        <w:tc>
          <w:tcPr>
            <w:tcW w:w="0" w:type="auto"/>
          </w:tcPr>
          <w:p w14:paraId="091E0AFB" w14:textId="77777777" w:rsidR="003A4782" w:rsidRPr="00E96673" w:rsidRDefault="003A4782" w:rsidP="003A4782">
            <w:pPr>
              <w:jc w:val="center"/>
              <w:rPr>
                <w:sz w:val="16"/>
                <w:szCs w:val="16"/>
              </w:rPr>
            </w:pPr>
            <w:r w:rsidRPr="00E96673">
              <w:rPr>
                <w:sz w:val="16"/>
                <w:szCs w:val="16"/>
              </w:rPr>
              <w:t xml:space="preserve"> 364,406   </w:t>
            </w:r>
          </w:p>
        </w:tc>
        <w:tc>
          <w:tcPr>
            <w:tcW w:w="0" w:type="auto"/>
          </w:tcPr>
          <w:p w14:paraId="091E0AFC" w14:textId="77777777" w:rsidR="003A4782" w:rsidRPr="00E96673" w:rsidRDefault="003A4782" w:rsidP="003A4782">
            <w:pPr>
              <w:jc w:val="center"/>
              <w:rPr>
                <w:sz w:val="16"/>
                <w:szCs w:val="16"/>
              </w:rPr>
            </w:pPr>
            <w:r w:rsidRPr="00E96673">
              <w:rPr>
                <w:sz w:val="16"/>
                <w:szCs w:val="16"/>
              </w:rPr>
              <w:t xml:space="preserve"> 371,694   </w:t>
            </w:r>
          </w:p>
        </w:tc>
        <w:tc>
          <w:tcPr>
            <w:tcW w:w="0" w:type="auto"/>
          </w:tcPr>
          <w:p w14:paraId="091E0AFD" w14:textId="77777777" w:rsidR="003A4782" w:rsidRPr="00E96673" w:rsidRDefault="003A4782" w:rsidP="003A4782">
            <w:pPr>
              <w:jc w:val="center"/>
              <w:rPr>
                <w:sz w:val="16"/>
                <w:szCs w:val="16"/>
              </w:rPr>
            </w:pPr>
            <w:r w:rsidRPr="00E96673">
              <w:rPr>
                <w:sz w:val="16"/>
                <w:szCs w:val="16"/>
              </w:rPr>
              <w:t xml:space="preserve"> 379,128   </w:t>
            </w:r>
          </w:p>
        </w:tc>
        <w:tc>
          <w:tcPr>
            <w:tcW w:w="0" w:type="auto"/>
          </w:tcPr>
          <w:p w14:paraId="091E0AFE" w14:textId="77777777" w:rsidR="003A4782" w:rsidRPr="00E96673" w:rsidRDefault="003A4782" w:rsidP="003A4782">
            <w:pPr>
              <w:jc w:val="center"/>
              <w:rPr>
                <w:sz w:val="16"/>
                <w:szCs w:val="16"/>
              </w:rPr>
            </w:pPr>
            <w:r w:rsidRPr="00E96673">
              <w:rPr>
                <w:sz w:val="16"/>
                <w:szCs w:val="16"/>
              </w:rPr>
              <w:t xml:space="preserve"> 386,711   </w:t>
            </w:r>
          </w:p>
        </w:tc>
      </w:tr>
    </w:tbl>
    <w:p w14:paraId="091E0B00" w14:textId="77777777" w:rsidR="003D3308" w:rsidRPr="00E96673" w:rsidRDefault="003D3308"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  Elaboración propia.</w:t>
      </w:r>
    </w:p>
    <w:p w14:paraId="091E0B01" w14:textId="77777777" w:rsidR="00A552D5" w:rsidRPr="00E96673" w:rsidRDefault="00A552D5" w:rsidP="00150F49">
      <w:pPr>
        <w:spacing w:line="276" w:lineRule="auto"/>
        <w:jc w:val="both"/>
        <w:rPr>
          <w:rFonts w:ascii="Calibri Light" w:hAnsi="Calibri Light" w:cs="Calibri Light"/>
          <w:sz w:val="22"/>
          <w:szCs w:val="22"/>
        </w:rPr>
      </w:pPr>
    </w:p>
    <w:p w14:paraId="091E0B02"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A partir del número de servicios identificados, se realizan los cálculos antes descritos: </w:t>
      </w:r>
    </w:p>
    <w:p w14:paraId="091E0B03" w14:textId="77777777" w:rsidR="00150F49" w:rsidRPr="00E96673" w:rsidRDefault="00150F49" w:rsidP="00150F49">
      <w:pPr>
        <w:spacing w:line="276" w:lineRule="auto"/>
        <w:jc w:val="both"/>
        <w:rPr>
          <w:rFonts w:ascii="Calibri Light" w:hAnsi="Calibri Light" w:cs="Calibri Light"/>
          <w:sz w:val="22"/>
          <w:szCs w:val="22"/>
        </w:rPr>
      </w:pPr>
    </w:p>
    <w:p w14:paraId="091E0B04" w14:textId="77777777" w:rsidR="00150F49" w:rsidRPr="00E96673" w:rsidRDefault="00150F49" w:rsidP="00150F49">
      <w:pPr>
        <w:jc w:val="both"/>
        <w:rPr>
          <w:rFonts w:ascii="Calibri Light" w:hAnsi="Calibri Light" w:cs="Calibri Light"/>
          <w:sz w:val="22"/>
          <w:szCs w:val="22"/>
          <w:lang w:val="es-PE"/>
        </w:rPr>
      </w:pPr>
      <w:r w:rsidRPr="00E96673">
        <w:rPr>
          <w:rFonts w:ascii="Calibri Light" w:hAnsi="Calibri Light" w:cs="Calibri Light"/>
          <w:sz w:val="22"/>
          <w:szCs w:val="22"/>
          <w:lang w:val="es-PE"/>
        </w:rPr>
        <w:t xml:space="preserve">Para cuantificar los beneficios de los </w:t>
      </w:r>
      <w:r w:rsidRPr="00E96673">
        <w:rPr>
          <w:rFonts w:ascii="Calibri Light" w:hAnsi="Calibri Light" w:cs="Calibri Light"/>
          <w:sz w:val="22"/>
          <w:szCs w:val="22"/>
          <w:u w:val="single"/>
          <w:lang w:val="es-PE"/>
        </w:rPr>
        <w:t>usuarios</w:t>
      </w:r>
      <w:r w:rsidRPr="00E96673">
        <w:rPr>
          <w:rFonts w:ascii="Calibri Light" w:hAnsi="Calibri Light" w:cs="Calibri Light"/>
          <w:sz w:val="22"/>
          <w:szCs w:val="22"/>
          <w:lang w:val="es-PE"/>
        </w:rPr>
        <w:t xml:space="preserve">, se cuentan con los siguientes conceptos: </w:t>
      </w:r>
    </w:p>
    <w:p w14:paraId="091E0B05" w14:textId="77777777" w:rsidR="00150F49" w:rsidRPr="00E96673" w:rsidRDefault="00150F49" w:rsidP="00150F49">
      <w:pPr>
        <w:jc w:val="both"/>
        <w:rPr>
          <w:rFonts w:ascii="Calibri Light" w:hAnsi="Calibri Light" w:cs="Calibri Light"/>
          <w:sz w:val="22"/>
          <w:szCs w:val="22"/>
          <w:lang w:val="es-PE"/>
        </w:rPr>
      </w:pPr>
    </w:p>
    <w:p w14:paraId="091E0B06"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Costo por copias, materiales y otros insumos: Se considera que el costo antes de $1 se elimina, con lo cual: </w:t>
      </w:r>
    </w:p>
    <w:p w14:paraId="091E0B07" w14:textId="77777777" w:rsidR="00150F49" w:rsidRPr="00E96673" w:rsidRDefault="00150F49" w:rsidP="00150F49">
      <w:pPr>
        <w:pStyle w:val="ListParagraph"/>
        <w:spacing w:line="276" w:lineRule="auto"/>
        <w:jc w:val="both"/>
        <w:rPr>
          <w:rFonts w:ascii="Calibri Light" w:hAnsi="Calibri Light" w:cs="Calibri Light"/>
          <w:sz w:val="22"/>
          <w:szCs w:val="22"/>
        </w:rPr>
      </w:pPr>
    </w:p>
    <w:p w14:paraId="091E0B08" w14:textId="77777777" w:rsidR="00150F49" w:rsidRPr="00E96673" w:rsidRDefault="00150F49" w:rsidP="00150F49">
      <w:pPr>
        <w:spacing w:line="276" w:lineRule="auto"/>
        <w:jc w:val="both"/>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copias, materiale</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s</m:t>
              </m:r>
            </m:e>
            <m:sub>
              <m:r>
                <m:rPr>
                  <m:sty m:val="bi"/>
                </m:rPr>
                <w:rPr>
                  <w:rFonts w:ascii="Cambria Math" w:hAnsi="Cambria Math" w:cs="Calibri Light"/>
                  <w:sz w:val="20"/>
                  <w:szCs w:val="20"/>
                  <w:lang w:val="es-PE"/>
                </w:rPr>
                <m:t>CP</m:t>
              </m:r>
            </m:sub>
          </m:sSub>
          <m:r>
            <m:rPr>
              <m:sty m:val="bi"/>
            </m:rPr>
            <w:rPr>
              <w:rFonts w:ascii="Cambria Math" w:hAnsi="Cambria Math" w:cs="Calibri Light"/>
              <w:sz w:val="20"/>
              <w:szCs w:val="20"/>
              <w:lang w:val="es-PE"/>
            </w:rPr>
            <m:t>=0*n° servici</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o</m:t>
              </m:r>
            </m:e>
            <m:sub>
              <m:r>
                <m:rPr>
                  <m:sty m:val="bi"/>
                </m:rPr>
                <w:rPr>
                  <w:rFonts w:ascii="Cambria Math" w:hAnsi="Cambria Math" w:cs="Calibri Light"/>
                  <w:sz w:val="20"/>
                  <w:szCs w:val="20"/>
                  <w:lang w:val="es-PE"/>
                </w:rPr>
                <m:t>CP</m:t>
              </m:r>
            </m:sub>
          </m:sSub>
          <m:r>
            <m:rPr>
              <m:sty m:val="bi"/>
            </m:rPr>
            <w:rPr>
              <w:rFonts w:ascii="Cambria Math" w:hAnsi="Cambria Math" w:cs="Calibri Light"/>
              <w:sz w:val="20"/>
              <w:szCs w:val="20"/>
              <w:lang w:val="es-PE"/>
            </w:rPr>
            <m:t>=0</m:t>
          </m:r>
        </m:oMath>
      </m:oMathPara>
    </w:p>
    <w:p w14:paraId="091E0B09" w14:textId="77777777" w:rsidR="00150F49" w:rsidRPr="00E96673" w:rsidRDefault="00150F49" w:rsidP="00150F49">
      <w:pPr>
        <w:pStyle w:val="ListParagraph"/>
        <w:spacing w:line="276" w:lineRule="auto"/>
        <w:jc w:val="both"/>
        <w:rPr>
          <w:rFonts w:ascii="Calibri Light" w:hAnsi="Calibri Light" w:cs="Calibri Light"/>
          <w:sz w:val="22"/>
          <w:szCs w:val="22"/>
          <w:lang w:val="es-PE"/>
        </w:rPr>
      </w:pPr>
    </w:p>
    <w:p w14:paraId="091E0B0A"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 por tiempo empleado para la atención en las agencias: En este caso el tiempo empleado para la atención en la agencia es de 12 minutos</w:t>
      </w:r>
      <w:r w:rsidRPr="00E96673">
        <w:rPr>
          <w:rStyle w:val="FootnoteReference"/>
          <w:rFonts w:ascii="Calibri Light" w:hAnsi="Calibri Light" w:cs="Calibri Light"/>
          <w:sz w:val="22"/>
          <w:szCs w:val="22"/>
          <w:lang w:val="es-PE"/>
        </w:rPr>
        <w:footnoteReference w:id="29"/>
      </w:r>
      <w:r w:rsidRPr="00E96673">
        <w:rPr>
          <w:rFonts w:ascii="Calibri Light" w:hAnsi="Calibri Light" w:cs="Calibri Light"/>
          <w:sz w:val="22"/>
          <w:szCs w:val="22"/>
          <w:lang w:val="es-PE"/>
        </w:rPr>
        <w:t xml:space="preserve"> . </w:t>
      </w:r>
    </w:p>
    <w:p w14:paraId="091E0B0B" w14:textId="77777777" w:rsidR="00150F49" w:rsidRPr="00E96673" w:rsidRDefault="00150F49" w:rsidP="00150F49">
      <w:pPr>
        <w:pStyle w:val="ListParagraph"/>
        <w:spacing w:line="276" w:lineRule="auto"/>
        <w:jc w:val="both"/>
        <w:rPr>
          <w:rFonts w:ascii="Calibri Light" w:hAnsi="Calibri Light" w:cs="Calibri Light"/>
          <w:sz w:val="22"/>
          <w:szCs w:val="22"/>
          <w:lang w:val="es-PE"/>
        </w:rPr>
      </w:pPr>
    </w:p>
    <w:p w14:paraId="091E0B0C" w14:textId="77777777" w:rsidR="00150F49" w:rsidRPr="00E96673" w:rsidRDefault="00150F49" w:rsidP="00150F49">
      <w:pPr>
        <w:spacing w:line="276" w:lineRule="auto"/>
        <w:jc w:val="both"/>
        <w:rPr>
          <w:rFonts w:ascii="Calibri Light" w:hAnsi="Calibri Light" w:cs="Calibri Light"/>
          <w:b/>
          <w:sz w:val="20"/>
          <w:szCs w:val="22"/>
          <w:lang w:val="es-PE"/>
        </w:rPr>
      </w:pPr>
      <m:oMathPara>
        <m:oMath>
          <m:r>
            <m:rPr>
              <m:sty m:val="bi"/>
            </m:rPr>
            <w:rPr>
              <w:rFonts w:ascii="Cambria Math" w:hAnsi="Cambria Math" w:cs="Calibri Light"/>
              <w:sz w:val="20"/>
              <w:szCs w:val="22"/>
              <w:lang w:val="es-PE"/>
            </w:rPr>
            <m:t>Costo tiempo en agenci</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a</m:t>
              </m:r>
            </m:e>
            <m:sub>
              <m:r>
                <m:rPr>
                  <m:sty m:val="bi"/>
                </m:rPr>
                <w:rPr>
                  <w:rFonts w:ascii="Cambria Math" w:hAnsi="Cambria Math" w:cs="Calibri Light"/>
                  <w:sz w:val="20"/>
                  <w:szCs w:val="22"/>
                  <w:lang w:val="es-PE"/>
                </w:rPr>
                <m:t>CP</m:t>
              </m:r>
            </m:sub>
          </m:sSub>
          <m:r>
            <m:rPr>
              <m:sty m:val="bi"/>
            </m:rPr>
            <w:rPr>
              <w:rFonts w:ascii="Cambria Math" w:hAnsi="Cambria Math" w:cs="Calibri Light"/>
              <w:sz w:val="20"/>
              <w:szCs w:val="22"/>
              <w:lang w:val="es-PE"/>
            </w:rPr>
            <m:t>=0.04</m:t>
          </m:r>
          <m:f>
            <m:fPr>
              <m:ctrlPr>
                <w:rPr>
                  <w:rFonts w:ascii="Cambria Math" w:hAnsi="Cambria Math" w:cs="Calibri Light"/>
                  <w:b/>
                  <w:i/>
                  <w:sz w:val="20"/>
                  <w:szCs w:val="22"/>
                  <w:lang w:val="es-PE"/>
                </w:rPr>
              </m:ctrlPr>
            </m:fPr>
            <m:num>
              <m:r>
                <m:rPr>
                  <m:sty m:val="bi"/>
                </m:rPr>
                <w:rPr>
                  <w:rFonts w:ascii="Cambria Math" w:hAnsi="Cambria Math" w:cs="Calibri Light"/>
                  <w:sz w:val="20"/>
                  <w:szCs w:val="22"/>
                  <w:lang w:val="es-PE"/>
                </w:rPr>
                <m:t>dólares</m:t>
              </m:r>
            </m:num>
            <m:den>
              <m:r>
                <m:rPr>
                  <m:sty m:val="bi"/>
                </m:rPr>
                <w:rPr>
                  <w:rFonts w:ascii="Cambria Math" w:hAnsi="Cambria Math" w:cs="Calibri Light"/>
                  <w:sz w:val="20"/>
                  <w:szCs w:val="22"/>
                  <w:lang w:val="es-PE"/>
                </w:rPr>
                <m:t>minuto</m:t>
              </m:r>
            </m:den>
          </m:f>
          <m:r>
            <m:rPr>
              <m:sty m:val="bi"/>
            </m:rPr>
            <w:rPr>
              <w:rFonts w:ascii="Cambria Math" w:hAnsi="Cambria Math" w:cs="Calibri Light"/>
              <w:sz w:val="20"/>
              <w:szCs w:val="22"/>
              <w:lang w:val="es-PE"/>
            </w:rPr>
            <m:t>*12 minutos*n° servicio</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s</m:t>
              </m:r>
            </m:e>
            <m:sub>
              <m:r>
                <m:rPr>
                  <m:sty m:val="bi"/>
                </m:rPr>
                <w:rPr>
                  <w:rFonts w:ascii="Cambria Math" w:hAnsi="Cambria Math" w:cs="Calibri Light"/>
                  <w:sz w:val="20"/>
                  <w:szCs w:val="22"/>
                  <w:lang w:val="es-PE"/>
                </w:rPr>
                <m:t>CP</m:t>
              </m:r>
            </m:sub>
          </m:sSub>
          <m:r>
            <m:rPr>
              <m:sty m:val="bi"/>
            </m:rPr>
            <w:rPr>
              <w:rFonts w:ascii="Cambria Math" w:hAnsi="Cambria Math" w:cs="Calibri Light"/>
              <w:sz w:val="20"/>
              <w:szCs w:val="22"/>
              <w:lang w:val="es-PE"/>
            </w:rPr>
            <m:t xml:space="preserve"> </m:t>
          </m:r>
        </m:oMath>
      </m:oMathPara>
    </w:p>
    <w:p w14:paraId="091E0B0D" w14:textId="77777777" w:rsidR="00150F49" w:rsidRPr="00E96673" w:rsidRDefault="00150F49" w:rsidP="00150F49">
      <w:pPr>
        <w:spacing w:line="276" w:lineRule="auto"/>
        <w:jc w:val="both"/>
        <w:rPr>
          <w:rFonts w:ascii="Calibri Light" w:hAnsi="Calibri Light" w:cs="Calibri Light"/>
          <w:sz w:val="22"/>
          <w:szCs w:val="22"/>
          <w:lang w:val="es-PE"/>
        </w:rPr>
      </w:pPr>
    </w:p>
    <w:p w14:paraId="091E0B0E"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 del transporte: En caso de desarrollar el proyecto realizar 2 viajes (es decir, 1 visita)</w:t>
      </w:r>
      <w:r w:rsidRPr="00E96673">
        <w:rPr>
          <w:rStyle w:val="FootnoteReference"/>
          <w:rFonts w:ascii="Calibri Light" w:hAnsi="Calibri Light" w:cs="Calibri Light"/>
          <w:sz w:val="22"/>
          <w:szCs w:val="22"/>
          <w:lang w:val="es-PE"/>
        </w:rPr>
        <w:footnoteReference w:id="30"/>
      </w:r>
      <w:r w:rsidRPr="00E96673">
        <w:rPr>
          <w:rFonts w:ascii="Calibri Light" w:hAnsi="Calibri Light" w:cs="Calibri Light"/>
          <w:sz w:val="22"/>
          <w:szCs w:val="22"/>
          <w:lang w:val="es-PE"/>
        </w:rPr>
        <w:t xml:space="preserve"> a las agencias y el tiempo de cada viaje asciende a 60 minutos. </w:t>
      </w:r>
    </w:p>
    <w:p w14:paraId="091E0B0F" w14:textId="77777777" w:rsidR="00150F49" w:rsidRPr="00E96673" w:rsidRDefault="00150F49" w:rsidP="00150F49">
      <w:pPr>
        <w:spacing w:line="276" w:lineRule="auto"/>
        <w:jc w:val="both"/>
        <w:rPr>
          <w:rFonts w:ascii="Calibri Light" w:hAnsi="Calibri Light" w:cs="Calibri Light"/>
          <w:sz w:val="22"/>
          <w:szCs w:val="22"/>
          <w:lang w:val="es-PE"/>
        </w:rPr>
      </w:pPr>
    </w:p>
    <w:p w14:paraId="091E0B10" w14:textId="77777777" w:rsidR="00150F49" w:rsidRPr="00E96673" w:rsidRDefault="00150F49" w:rsidP="00DD43AF">
      <w:pPr>
        <w:spacing w:line="276" w:lineRule="auto"/>
        <w:jc w:val="center"/>
        <w:rPr>
          <w:rFonts w:ascii="Calibri Light" w:hAnsi="Calibri Light" w:cs="Calibri Light"/>
          <w:b/>
          <w:sz w:val="22"/>
          <w:szCs w:val="22"/>
          <w:lang w:val="es-PE"/>
        </w:rPr>
      </w:pPr>
      <m:oMath>
        <m:r>
          <m:rPr>
            <m:sty m:val="bi"/>
          </m:rPr>
          <w:rPr>
            <w:rFonts w:ascii="Cambria Math" w:hAnsi="Cambria Math" w:cs="Calibri Light"/>
            <w:sz w:val="22"/>
            <w:szCs w:val="22"/>
            <w:lang w:val="es-PE"/>
          </w:rPr>
          <m:t>Costo transport</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e</m:t>
            </m:r>
          </m:e>
          <m:sub>
            <m:r>
              <m:rPr>
                <m:sty m:val="bi"/>
              </m:rPr>
              <w:rPr>
                <w:rFonts w:ascii="Cambria Math" w:hAnsi="Cambria Math" w:cs="Calibri Light"/>
                <w:sz w:val="22"/>
                <w:szCs w:val="22"/>
                <w:lang w:val="es-PE"/>
              </w:rPr>
              <m:t>CP</m:t>
            </m:r>
          </m:sub>
        </m:sSub>
        <m:r>
          <m:rPr>
            <m:sty m:val="bi"/>
          </m:rPr>
          <w:rPr>
            <w:rFonts w:ascii="Cambria Math" w:hAnsi="Cambria Math" w:cs="Calibri Light"/>
            <w:sz w:val="22"/>
            <w:szCs w:val="22"/>
            <w:lang w:val="es-PE"/>
          </w:rPr>
          <m:t>=0.24</m:t>
        </m:r>
        <m:f>
          <m:fPr>
            <m:ctrlPr>
              <w:rPr>
                <w:rFonts w:ascii="Cambria Math" w:hAnsi="Cambria Math" w:cs="Calibri Light"/>
                <w:b/>
                <w:i/>
                <w:sz w:val="22"/>
                <w:szCs w:val="22"/>
                <w:lang w:val="es-PE"/>
              </w:rPr>
            </m:ctrlPr>
          </m:fPr>
          <m:num>
            <m:r>
              <m:rPr>
                <m:sty m:val="bi"/>
              </m:rPr>
              <w:rPr>
                <w:rFonts w:ascii="Cambria Math" w:hAnsi="Cambria Math" w:cs="Calibri Light"/>
                <w:sz w:val="22"/>
                <w:szCs w:val="22"/>
                <w:lang w:val="es-PE"/>
              </w:rPr>
              <m:t>dólares</m:t>
            </m:r>
          </m:num>
          <m:den>
            <m:r>
              <m:rPr>
                <m:sty m:val="bi"/>
              </m:rPr>
              <w:rPr>
                <w:rFonts w:ascii="Cambria Math" w:hAnsi="Cambria Math" w:cs="Calibri Light"/>
                <w:sz w:val="22"/>
                <w:szCs w:val="22"/>
                <w:lang w:val="es-PE"/>
              </w:rPr>
              <m:t>viaje</m:t>
            </m:r>
          </m:den>
        </m:f>
        <m:r>
          <m:rPr>
            <m:sty m:val="bi"/>
          </m:rPr>
          <w:rPr>
            <w:rFonts w:ascii="Cambria Math" w:hAnsi="Cambria Math" w:cs="Calibri Light"/>
            <w:sz w:val="22"/>
            <w:szCs w:val="22"/>
            <w:lang w:val="es-PE"/>
          </w:rPr>
          <m:t>*2*n° servicio</m:t>
        </m:r>
        <m:sSub>
          <m:sSubPr>
            <m:ctrlPr>
              <w:rPr>
                <w:rFonts w:ascii="Cambria Math" w:hAnsi="Cambria Math" w:cs="Calibri Light"/>
                <w:b/>
                <w:i/>
                <w:sz w:val="22"/>
                <w:szCs w:val="22"/>
                <w:lang w:val="es-PE"/>
              </w:rPr>
            </m:ctrlPr>
          </m:sSubPr>
          <m:e>
            <m:r>
              <m:rPr>
                <m:sty m:val="bi"/>
              </m:rPr>
              <w:rPr>
                <w:rFonts w:ascii="Cambria Math" w:hAnsi="Cambria Math" w:cs="Calibri Light"/>
                <w:sz w:val="22"/>
                <w:szCs w:val="22"/>
                <w:lang w:val="es-PE"/>
              </w:rPr>
              <m:t>s</m:t>
            </m:r>
          </m:e>
          <m:sub>
            <m:r>
              <m:rPr>
                <m:sty m:val="bi"/>
              </m:rPr>
              <w:rPr>
                <w:rFonts w:ascii="Cambria Math" w:hAnsi="Cambria Math" w:cs="Calibri Light"/>
                <w:sz w:val="22"/>
                <w:szCs w:val="22"/>
                <w:lang w:val="es-PE"/>
              </w:rPr>
              <m:t>CP</m:t>
            </m:r>
          </m:sub>
        </m:sSub>
      </m:oMath>
      <w:r w:rsidR="00DD43AF" w:rsidRPr="00E96673">
        <w:rPr>
          <w:rFonts w:ascii="Calibri Light" w:hAnsi="Calibri Light" w:cs="Calibri Light"/>
          <w:b/>
          <w:sz w:val="22"/>
          <w:szCs w:val="22"/>
          <w:lang w:val="es-PE"/>
        </w:rPr>
        <w:t xml:space="preserve"> </w:t>
      </w:r>
    </w:p>
    <w:p w14:paraId="091E0B11" w14:textId="77777777" w:rsidR="00150F49" w:rsidRPr="00E96673" w:rsidRDefault="00150F49" w:rsidP="00150F49">
      <w:pPr>
        <w:pStyle w:val="ListParagraph"/>
        <w:spacing w:line="276" w:lineRule="auto"/>
        <w:jc w:val="both"/>
        <w:rPr>
          <w:rFonts w:ascii="Calibri Light" w:hAnsi="Calibri Light" w:cs="Calibri Light"/>
          <w:sz w:val="22"/>
          <w:szCs w:val="22"/>
          <w:lang w:val="es-PE"/>
        </w:rPr>
      </w:pPr>
    </w:p>
    <w:p w14:paraId="091E0B12"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lang w:val="es-PE"/>
        </w:rPr>
        <w:t>Costo del tiempo transporte: Se emplea el tiempo de 60 minutos por cada viaje, el número de servicios, el salario promedio por minuto de $0.04 y el número de viajes a la agencia, que es son 2, tal como se indicó anteriormente.</w:t>
      </w:r>
    </w:p>
    <w:p w14:paraId="091E0B13" w14:textId="77777777" w:rsidR="00150F49" w:rsidRPr="00E96673" w:rsidRDefault="00150F49" w:rsidP="00150F49">
      <w:pPr>
        <w:spacing w:line="276" w:lineRule="auto"/>
        <w:jc w:val="both"/>
        <w:rPr>
          <w:rFonts w:ascii="Calibri Light" w:hAnsi="Calibri Light" w:cs="Calibri Light"/>
          <w:sz w:val="22"/>
          <w:szCs w:val="22"/>
          <w:lang w:val="es-PE"/>
        </w:rPr>
      </w:pPr>
    </w:p>
    <w:p w14:paraId="091E0B14" w14:textId="77777777" w:rsidR="00150F49" w:rsidRPr="00E96673" w:rsidRDefault="00150F49" w:rsidP="00150F49">
      <w:pPr>
        <w:spacing w:line="276" w:lineRule="auto"/>
        <w:jc w:val="both"/>
        <w:rPr>
          <w:rFonts w:ascii="Calibri Light" w:hAnsi="Calibri Light" w:cs="Calibri Light"/>
          <w:b/>
          <w:sz w:val="22"/>
          <w:szCs w:val="22"/>
          <w:lang w:val="es-PE"/>
        </w:rPr>
      </w:pPr>
      <m:oMathPara>
        <m:oMathParaPr>
          <m:jc m:val="center"/>
        </m:oMathParaPr>
        <m:oMath>
          <m:r>
            <m:rPr>
              <m:sty m:val="bi"/>
            </m:rPr>
            <w:rPr>
              <w:rFonts w:ascii="Cambria Math" w:hAnsi="Cambria Math" w:cs="Calibri Light"/>
              <w:sz w:val="20"/>
              <w:szCs w:val="22"/>
              <w:lang w:val="es-PE"/>
            </w:rPr>
            <m:t>Costo tiempo transport</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e</m:t>
              </m:r>
            </m:e>
            <m:sub>
              <m:r>
                <m:rPr>
                  <m:sty m:val="bi"/>
                </m:rPr>
                <w:rPr>
                  <w:rFonts w:ascii="Cambria Math" w:hAnsi="Cambria Math" w:cs="Calibri Light"/>
                  <w:sz w:val="20"/>
                  <w:szCs w:val="22"/>
                  <w:lang w:val="es-PE"/>
                </w:rPr>
                <m:t>CP</m:t>
              </m:r>
            </m:sub>
          </m:sSub>
          <m:r>
            <m:rPr>
              <m:sty m:val="bi"/>
            </m:rPr>
            <w:rPr>
              <w:rFonts w:ascii="Cambria Math" w:hAnsi="Cambria Math" w:cs="Calibri Light"/>
              <w:sz w:val="20"/>
              <w:szCs w:val="22"/>
              <w:lang w:val="es-PE"/>
            </w:rPr>
            <m:t xml:space="preserve"> =0.04</m:t>
          </m:r>
          <m:f>
            <m:fPr>
              <m:ctrlPr>
                <w:rPr>
                  <w:rFonts w:ascii="Cambria Math" w:hAnsi="Cambria Math" w:cs="Calibri Light"/>
                  <w:b/>
                  <w:i/>
                  <w:sz w:val="20"/>
                  <w:szCs w:val="22"/>
                  <w:lang w:val="es-PE"/>
                </w:rPr>
              </m:ctrlPr>
            </m:fPr>
            <m:num>
              <m:r>
                <m:rPr>
                  <m:sty m:val="bi"/>
                </m:rPr>
                <w:rPr>
                  <w:rFonts w:ascii="Cambria Math" w:hAnsi="Cambria Math" w:cs="Calibri Light"/>
                  <w:sz w:val="20"/>
                  <w:szCs w:val="22"/>
                  <w:lang w:val="es-PE"/>
                </w:rPr>
                <m:t>dólares</m:t>
              </m:r>
            </m:num>
            <m:den>
              <m:r>
                <m:rPr>
                  <m:sty m:val="bi"/>
                </m:rPr>
                <w:rPr>
                  <w:rFonts w:ascii="Cambria Math" w:hAnsi="Cambria Math" w:cs="Calibri Light"/>
                  <w:sz w:val="20"/>
                  <w:szCs w:val="22"/>
                  <w:lang w:val="es-PE"/>
                </w:rPr>
                <m:t>minuto</m:t>
              </m:r>
            </m:den>
          </m:f>
          <m:r>
            <m:rPr>
              <m:sty m:val="bi"/>
            </m:rPr>
            <w:rPr>
              <w:rFonts w:ascii="Cambria Math" w:hAnsi="Cambria Math" w:cs="Calibri Light"/>
              <w:sz w:val="20"/>
              <w:szCs w:val="22"/>
              <w:lang w:val="es-PE"/>
            </w:rPr>
            <m:t>*60 minutos*2*n° servicio</m:t>
          </m:r>
          <m:sSub>
            <m:sSubPr>
              <m:ctrlPr>
                <w:rPr>
                  <w:rFonts w:ascii="Cambria Math" w:hAnsi="Cambria Math" w:cs="Calibri Light"/>
                  <w:b/>
                  <w:i/>
                  <w:sz w:val="20"/>
                  <w:szCs w:val="22"/>
                  <w:lang w:val="es-PE"/>
                </w:rPr>
              </m:ctrlPr>
            </m:sSubPr>
            <m:e>
              <m:r>
                <m:rPr>
                  <m:sty m:val="bi"/>
                </m:rPr>
                <w:rPr>
                  <w:rFonts w:ascii="Cambria Math" w:hAnsi="Cambria Math" w:cs="Calibri Light"/>
                  <w:sz w:val="20"/>
                  <w:szCs w:val="22"/>
                  <w:lang w:val="es-PE"/>
                </w:rPr>
                <m:t>s</m:t>
              </m:r>
            </m:e>
            <m:sub>
              <m:r>
                <m:rPr>
                  <m:sty m:val="bi"/>
                </m:rPr>
                <w:rPr>
                  <w:rFonts w:ascii="Cambria Math" w:hAnsi="Cambria Math" w:cs="Calibri Light"/>
                  <w:sz w:val="20"/>
                  <w:szCs w:val="22"/>
                  <w:lang w:val="es-PE"/>
                </w:rPr>
                <m:t>CP</m:t>
              </m:r>
            </m:sub>
          </m:sSub>
        </m:oMath>
      </m:oMathPara>
    </w:p>
    <w:p w14:paraId="091E0B15" w14:textId="77777777" w:rsidR="00150F49" w:rsidRPr="00E96673" w:rsidRDefault="00150F49" w:rsidP="00150F49">
      <w:pPr>
        <w:spacing w:line="276" w:lineRule="auto"/>
        <w:jc w:val="both"/>
        <w:rPr>
          <w:rFonts w:ascii="Calibri Light" w:hAnsi="Calibri Light" w:cs="Calibri Light"/>
          <w:sz w:val="22"/>
          <w:szCs w:val="22"/>
        </w:rPr>
      </w:pPr>
    </w:p>
    <w:p w14:paraId="091E0B16" w14:textId="77777777" w:rsidR="00150F49" w:rsidRPr="00E96673" w:rsidRDefault="00150F49" w:rsidP="00150F49">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tanto, el beneficio para los </w:t>
      </w:r>
      <w:r w:rsidRPr="00E96673">
        <w:rPr>
          <w:rFonts w:ascii="Calibri Light" w:hAnsi="Calibri Light" w:cs="Calibri Light"/>
          <w:sz w:val="22"/>
          <w:szCs w:val="22"/>
          <w:u w:val="single"/>
        </w:rPr>
        <w:t>funcionarios</w:t>
      </w:r>
      <w:r w:rsidRPr="00E96673">
        <w:rPr>
          <w:rFonts w:ascii="Calibri Light" w:hAnsi="Calibri Light" w:cs="Calibri Light"/>
          <w:sz w:val="22"/>
          <w:szCs w:val="22"/>
        </w:rPr>
        <w:t xml:space="preserve"> se calcula de la siguiente forma:</w:t>
      </w:r>
    </w:p>
    <w:p w14:paraId="091E0B17" w14:textId="77777777" w:rsidR="00150F49" w:rsidRPr="00E96673" w:rsidRDefault="00150F49" w:rsidP="00150F49">
      <w:pPr>
        <w:spacing w:line="276" w:lineRule="auto"/>
        <w:jc w:val="both"/>
        <w:rPr>
          <w:rFonts w:ascii="Calibri Light" w:hAnsi="Calibri Light" w:cs="Calibri Light"/>
          <w:sz w:val="22"/>
          <w:szCs w:val="22"/>
        </w:rPr>
      </w:pPr>
    </w:p>
    <w:p w14:paraId="091E0B18"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Costo transacciones: Se emplea el costo de transacción por servicio de $1.2, resultado de una reducción en los costos operativos del 40% </w:t>
      </w:r>
      <w:r w:rsidRPr="00E96673">
        <w:rPr>
          <w:rStyle w:val="FootnoteReference"/>
          <w:rFonts w:ascii="Calibri Light" w:hAnsi="Calibri Light" w:cs="Calibri Light"/>
          <w:sz w:val="22"/>
          <w:szCs w:val="22"/>
        </w:rPr>
        <w:footnoteReference w:id="31"/>
      </w:r>
      <w:r w:rsidRPr="00E96673">
        <w:rPr>
          <w:rFonts w:ascii="Calibri Light" w:hAnsi="Calibri Light" w:cs="Calibri Light"/>
          <w:sz w:val="22"/>
          <w:szCs w:val="22"/>
        </w:rPr>
        <w:t xml:space="preserve"> y el número de servicios sin proyecto. </w:t>
      </w:r>
    </w:p>
    <w:p w14:paraId="091E0B19" w14:textId="77777777" w:rsidR="00150F49" w:rsidRPr="00E96673" w:rsidRDefault="00150F49" w:rsidP="00150F49">
      <w:pPr>
        <w:pStyle w:val="ListParagraph"/>
        <w:spacing w:line="276" w:lineRule="auto"/>
        <w:jc w:val="both"/>
        <w:rPr>
          <w:rFonts w:ascii="Calibri Light" w:hAnsi="Calibri Light" w:cs="Calibri Light"/>
          <w:sz w:val="22"/>
          <w:szCs w:val="22"/>
        </w:rPr>
      </w:pPr>
    </w:p>
    <w:p w14:paraId="091E0B1A" w14:textId="77777777" w:rsidR="00150F49" w:rsidRPr="00E96673" w:rsidRDefault="00150F49" w:rsidP="00967B52">
      <w:pPr>
        <w:pStyle w:val="ListParagraph"/>
        <w:spacing w:line="276" w:lineRule="auto"/>
        <w:jc w:val="center"/>
        <w:rPr>
          <w:rFonts w:ascii="Calibri Light" w:hAnsi="Calibri Light" w:cs="Calibri Light"/>
          <w:b/>
          <w:sz w:val="20"/>
          <w:szCs w:val="20"/>
          <w:lang w:val="es-PE"/>
        </w:rPr>
      </w:pPr>
      <m:oMathPara>
        <m:oMath>
          <m:r>
            <m:rPr>
              <m:sty m:val="bi"/>
            </m:rPr>
            <w:rPr>
              <w:rFonts w:ascii="Cambria Math" w:hAnsi="Cambria Math" w:cs="Calibri Light"/>
              <w:sz w:val="20"/>
              <w:szCs w:val="20"/>
              <w:lang w:val="es-PE"/>
            </w:rPr>
            <m:t>Costo transaccione</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s</m:t>
              </m:r>
            </m:e>
            <m:sub>
              <m:r>
                <m:rPr>
                  <m:sty m:val="bi"/>
                </m:rPr>
                <w:rPr>
                  <w:rFonts w:ascii="Cambria Math" w:hAnsi="Cambria Math" w:cs="Calibri Light"/>
                  <w:sz w:val="20"/>
                  <w:szCs w:val="20"/>
                  <w:lang w:val="es-PE"/>
                </w:rPr>
                <m:t>CP</m:t>
              </m:r>
            </m:sub>
          </m:sSub>
          <m:r>
            <m:rPr>
              <m:sty m:val="bi"/>
            </m:rPr>
            <w:rPr>
              <w:rFonts w:ascii="Cambria Math" w:hAnsi="Cambria Math" w:cs="Calibri Light"/>
              <w:sz w:val="20"/>
              <w:szCs w:val="20"/>
              <w:lang w:val="es-PE"/>
            </w:rPr>
            <m:t>=$1.2*n° servicio</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s</m:t>
              </m:r>
            </m:e>
            <m:sub>
              <m:r>
                <m:rPr>
                  <m:sty m:val="bi"/>
                </m:rPr>
                <w:rPr>
                  <w:rFonts w:ascii="Cambria Math" w:hAnsi="Cambria Math" w:cs="Calibri Light"/>
                  <w:sz w:val="20"/>
                  <w:szCs w:val="20"/>
                  <w:lang w:val="es-PE"/>
                </w:rPr>
                <m:t>CP</m:t>
              </m:r>
            </m:sub>
          </m:sSub>
        </m:oMath>
      </m:oMathPara>
    </w:p>
    <w:p w14:paraId="091E0B1B" w14:textId="77777777" w:rsidR="00150F49" w:rsidRPr="00E96673" w:rsidRDefault="00150F49" w:rsidP="00150F49">
      <w:pPr>
        <w:pStyle w:val="ListParagraph"/>
        <w:spacing w:line="276" w:lineRule="auto"/>
        <w:jc w:val="both"/>
        <w:rPr>
          <w:rFonts w:ascii="Calibri Light" w:hAnsi="Calibri Light" w:cs="Calibri Light"/>
          <w:sz w:val="22"/>
          <w:szCs w:val="22"/>
        </w:rPr>
      </w:pPr>
    </w:p>
    <w:p w14:paraId="091E0B1C" w14:textId="77777777" w:rsidR="00150F49" w:rsidRPr="00E96673" w:rsidRDefault="00150F49" w:rsidP="00150F49">
      <w:pPr>
        <w:pStyle w:val="ListParagraph"/>
        <w:numPr>
          <w:ilvl w:val="0"/>
          <w:numId w:val="5"/>
        </w:numPr>
        <w:spacing w:line="276" w:lineRule="auto"/>
        <w:jc w:val="both"/>
        <w:rPr>
          <w:rFonts w:ascii="Calibri Light" w:hAnsi="Calibri Light" w:cs="Calibri Light"/>
          <w:sz w:val="22"/>
          <w:szCs w:val="22"/>
        </w:rPr>
      </w:pPr>
      <w:r w:rsidRPr="00E96673">
        <w:rPr>
          <w:rFonts w:ascii="Calibri Light" w:hAnsi="Calibri Light" w:cs="Calibri Light"/>
          <w:sz w:val="22"/>
          <w:szCs w:val="22"/>
        </w:rPr>
        <w:t>Costo de oportunidad del tiempo laboral: Se emplea el salario mínimo promedio laborable de los funcionarios públicos por minuto ($0.09), el tiempo empleado por la atención de servicios que es 2 minutos, resultado del ahorro por interconexión y mayor eficiencia en las actividades (60%)</w:t>
      </w:r>
      <w:r w:rsidRPr="00E96673">
        <w:rPr>
          <w:rStyle w:val="FootnoteReference"/>
          <w:rFonts w:ascii="Calibri Light" w:hAnsi="Calibri Light" w:cs="Calibri Light"/>
          <w:sz w:val="22"/>
          <w:szCs w:val="22"/>
        </w:rPr>
        <w:footnoteReference w:id="32"/>
      </w:r>
      <w:r w:rsidRPr="00E96673">
        <w:rPr>
          <w:rFonts w:ascii="Calibri Light" w:hAnsi="Calibri Light" w:cs="Calibri Light"/>
          <w:sz w:val="22"/>
          <w:szCs w:val="22"/>
        </w:rPr>
        <w:t xml:space="preserve"> y el número de servicios sin proyecto.</w:t>
      </w:r>
    </w:p>
    <w:p w14:paraId="091E0B1D" w14:textId="77777777" w:rsidR="00150F49" w:rsidRPr="00E96673" w:rsidRDefault="00150F49" w:rsidP="00150F49">
      <w:pPr>
        <w:jc w:val="both"/>
        <w:rPr>
          <w:rFonts w:ascii="Calibri Light" w:hAnsi="Calibri Light" w:cs="Calibri Light"/>
          <w:sz w:val="22"/>
          <w:szCs w:val="22"/>
          <w:lang w:val="es-PE"/>
        </w:rPr>
      </w:pPr>
    </w:p>
    <w:p w14:paraId="091E0B1E" w14:textId="77777777" w:rsidR="00150F49" w:rsidRPr="00E96673" w:rsidRDefault="00150F49" w:rsidP="00150F49">
      <w:pPr>
        <w:jc w:val="both"/>
        <w:rPr>
          <w:rFonts w:ascii="Calibri Light" w:hAnsi="Calibri Light" w:cs="Calibri Light"/>
          <w:b/>
          <w:sz w:val="20"/>
          <w:szCs w:val="20"/>
          <w:lang w:val="es-PE"/>
        </w:rPr>
      </w:pPr>
      <m:oMathPara>
        <m:oMathParaPr>
          <m:jc m:val="center"/>
        </m:oMathParaPr>
        <m:oMath>
          <m:r>
            <m:rPr>
              <m:sty m:val="bi"/>
            </m:rPr>
            <w:rPr>
              <w:rFonts w:ascii="Cambria Math" w:hAnsi="Cambria Math" w:cs="Calibri Light"/>
              <w:sz w:val="20"/>
              <w:szCs w:val="20"/>
              <w:lang w:val="es-PE"/>
            </w:rPr>
            <m:t>Costo tiempo labora</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l</m:t>
              </m:r>
            </m:e>
            <m:sub>
              <m:r>
                <m:rPr>
                  <m:sty m:val="bi"/>
                </m:rPr>
                <w:rPr>
                  <w:rFonts w:ascii="Cambria Math" w:hAnsi="Cambria Math" w:cs="Calibri Light"/>
                  <w:sz w:val="20"/>
                  <w:szCs w:val="20"/>
                  <w:lang w:val="es-PE"/>
                </w:rPr>
                <m:t>CP</m:t>
              </m:r>
            </m:sub>
          </m:sSub>
          <m:r>
            <m:rPr>
              <m:sty m:val="bi"/>
            </m:rPr>
            <w:rPr>
              <w:rFonts w:ascii="Cambria Math" w:hAnsi="Cambria Math" w:cs="Calibri Light"/>
              <w:sz w:val="20"/>
              <w:szCs w:val="20"/>
              <w:lang w:val="es-PE"/>
            </w:rPr>
            <m:t>=0.09</m:t>
          </m:r>
          <m:f>
            <m:fPr>
              <m:ctrlPr>
                <w:rPr>
                  <w:rFonts w:ascii="Cambria Math" w:hAnsi="Cambria Math" w:cs="Calibri Light"/>
                  <w:b/>
                  <w:i/>
                  <w:sz w:val="20"/>
                  <w:szCs w:val="20"/>
                  <w:lang w:val="es-PE"/>
                </w:rPr>
              </m:ctrlPr>
            </m:fPr>
            <m:num>
              <m:r>
                <m:rPr>
                  <m:sty m:val="bi"/>
                </m:rPr>
                <w:rPr>
                  <w:rFonts w:ascii="Cambria Math" w:hAnsi="Cambria Math" w:cs="Calibri Light"/>
                  <w:sz w:val="20"/>
                  <w:szCs w:val="20"/>
                  <w:lang w:val="es-PE"/>
                </w:rPr>
                <m:t>dólares</m:t>
              </m:r>
            </m:num>
            <m:den>
              <m:r>
                <m:rPr>
                  <m:sty m:val="bi"/>
                </m:rPr>
                <w:rPr>
                  <w:rFonts w:ascii="Cambria Math" w:hAnsi="Cambria Math" w:cs="Calibri Light"/>
                  <w:sz w:val="20"/>
                  <w:szCs w:val="20"/>
                  <w:lang w:val="es-PE"/>
                </w:rPr>
                <m:t>minuto</m:t>
              </m:r>
            </m:den>
          </m:f>
          <m:r>
            <m:rPr>
              <m:sty m:val="bi"/>
            </m:rPr>
            <w:rPr>
              <w:rFonts w:ascii="Cambria Math" w:hAnsi="Cambria Math" w:cs="Calibri Light"/>
              <w:sz w:val="20"/>
              <w:szCs w:val="20"/>
              <w:lang w:val="es-PE"/>
            </w:rPr>
            <m:t>*2 minutos*n° servicio</m:t>
          </m:r>
          <m:sSub>
            <m:sSubPr>
              <m:ctrlPr>
                <w:rPr>
                  <w:rFonts w:ascii="Cambria Math" w:hAnsi="Cambria Math" w:cs="Calibri Light"/>
                  <w:b/>
                  <w:i/>
                  <w:sz w:val="20"/>
                  <w:szCs w:val="20"/>
                  <w:lang w:val="es-PE"/>
                </w:rPr>
              </m:ctrlPr>
            </m:sSubPr>
            <m:e>
              <m:r>
                <m:rPr>
                  <m:sty m:val="bi"/>
                </m:rPr>
                <w:rPr>
                  <w:rFonts w:ascii="Cambria Math" w:hAnsi="Cambria Math" w:cs="Calibri Light"/>
                  <w:sz w:val="20"/>
                  <w:szCs w:val="20"/>
                  <w:lang w:val="es-PE"/>
                </w:rPr>
                <m:t>s</m:t>
              </m:r>
            </m:e>
            <m:sub>
              <m:r>
                <m:rPr>
                  <m:sty m:val="bi"/>
                </m:rPr>
                <w:rPr>
                  <w:rFonts w:ascii="Cambria Math" w:hAnsi="Cambria Math" w:cs="Calibri Light"/>
                  <w:sz w:val="20"/>
                  <w:szCs w:val="20"/>
                  <w:lang w:val="es-PE"/>
                </w:rPr>
                <m:t>CP</m:t>
              </m:r>
            </m:sub>
          </m:sSub>
        </m:oMath>
      </m:oMathPara>
    </w:p>
    <w:p w14:paraId="091E0B1F" w14:textId="77777777" w:rsidR="00BB5A6C" w:rsidRPr="00E96673" w:rsidRDefault="00BB5A6C" w:rsidP="00BB5A6C">
      <w:pPr>
        <w:rPr>
          <w:lang w:val="es-PE"/>
        </w:rPr>
      </w:pPr>
    </w:p>
    <w:p w14:paraId="091E0B20" w14:textId="77777777" w:rsidR="003F05E1" w:rsidRPr="00E96673" w:rsidRDefault="004E358C" w:rsidP="004560AD">
      <w:pPr>
        <w:pStyle w:val="Heading3"/>
        <w:numPr>
          <w:ilvl w:val="2"/>
          <w:numId w:val="1"/>
        </w:numPr>
        <w:rPr>
          <w:b w:val="0"/>
          <w:sz w:val="22"/>
        </w:rPr>
      </w:pPr>
      <w:bookmarkStart w:id="25" w:name="_Toc531964066"/>
      <w:r w:rsidRPr="00E96673">
        <w:rPr>
          <w:b w:val="0"/>
          <w:sz w:val="22"/>
        </w:rPr>
        <w:t>Resultados</w:t>
      </w:r>
      <w:bookmarkEnd w:id="25"/>
      <w:r w:rsidRPr="00E96673">
        <w:rPr>
          <w:b w:val="0"/>
          <w:sz w:val="22"/>
        </w:rPr>
        <w:t xml:space="preserve"> </w:t>
      </w:r>
    </w:p>
    <w:p w14:paraId="091E0B21" w14:textId="77777777" w:rsidR="002D20BB" w:rsidRPr="00E96673" w:rsidRDefault="002D20BB" w:rsidP="008B53FD">
      <w:pPr>
        <w:jc w:val="both"/>
        <w:rPr>
          <w:rFonts w:ascii="Calibri Light" w:hAnsi="Calibri Light" w:cs="Calibri Light"/>
          <w:sz w:val="22"/>
          <w:szCs w:val="22"/>
        </w:rPr>
      </w:pPr>
    </w:p>
    <w:p w14:paraId="091E0B22" w14:textId="77777777" w:rsidR="000A0E67" w:rsidRPr="00E96673" w:rsidRDefault="008B53FD" w:rsidP="00501704">
      <w:pPr>
        <w:spacing w:line="276" w:lineRule="auto"/>
        <w:jc w:val="both"/>
        <w:rPr>
          <w:rFonts w:ascii="Calibri Light" w:hAnsi="Calibri Light" w:cs="Calibri Light"/>
          <w:sz w:val="22"/>
          <w:szCs w:val="22"/>
        </w:rPr>
      </w:pPr>
      <w:r w:rsidRPr="00E96673">
        <w:rPr>
          <w:rFonts w:ascii="Calibri Light" w:hAnsi="Calibri Light" w:cs="Calibri Light"/>
          <w:sz w:val="22"/>
          <w:szCs w:val="22"/>
        </w:rPr>
        <w:t>En esta sección se presentan los resultados obtenidos a partir del desarrollo de la metodología antes presentada para calcular los beneficios sociales en términos monetarios. Para ello, se consideró presentar los resultados para el caso sin proyecto y con proyecto. A partir de esos dos escenarios, se muestran los beneficios incrementales, como resultado de la diferencia entre los resultados con proyecto y sin proyecto.</w:t>
      </w:r>
    </w:p>
    <w:p w14:paraId="091E0B23" w14:textId="77777777" w:rsidR="000A0E67" w:rsidRPr="00E96673" w:rsidRDefault="000A0E67" w:rsidP="00501704">
      <w:pPr>
        <w:spacing w:line="276" w:lineRule="auto"/>
        <w:jc w:val="both"/>
        <w:rPr>
          <w:rFonts w:ascii="Calibri Light" w:hAnsi="Calibri Light" w:cs="Calibri Light"/>
          <w:sz w:val="22"/>
          <w:szCs w:val="22"/>
        </w:rPr>
      </w:pPr>
    </w:p>
    <w:p w14:paraId="091E0B24" w14:textId="77777777" w:rsidR="00FA41CD" w:rsidRPr="00E96673" w:rsidRDefault="00FA41CD" w:rsidP="00501704">
      <w:pPr>
        <w:spacing w:line="276" w:lineRule="auto"/>
        <w:jc w:val="both"/>
        <w:rPr>
          <w:rFonts w:ascii="Calibri Light" w:hAnsi="Calibri Light" w:cs="Calibri Light"/>
          <w:sz w:val="22"/>
          <w:szCs w:val="22"/>
        </w:rPr>
      </w:pPr>
      <w:r w:rsidRPr="00E96673">
        <w:rPr>
          <w:rFonts w:ascii="Calibri Light" w:hAnsi="Calibri Light" w:cs="Calibri Light"/>
          <w:sz w:val="22"/>
          <w:szCs w:val="22"/>
        </w:rPr>
        <w:t>En la siguiente</w:t>
      </w:r>
      <w:r w:rsidR="002D20BB" w:rsidRPr="00E96673">
        <w:rPr>
          <w:rFonts w:ascii="Calibri Light" w:hAnsi="Calibri Light" w:cs="Calibri Light"/>
          <w:sz w:val="22"/>
          <w:szCs w:val="22"/>
        </w:rPr>
        <w:t xml:space="preserve"> ta</w:t>
      </w:r>
      <w:r w:rsidRPr="00E96673">
        <w:rPr>
          <w:rFonts w:ascii="Calibri Light" w:hAnsi="Calibri Light" w:cs="Calibri Light"/>
          <w:sz w:val="22"/>
          <w:szCs w:val="22"/>
        </w:rPr>
        <w:t>bla</w:t>
      </w:r>
      <w:r w:rsidR="002D20BB" w:rsidRPr="00E96673">
        <w:rPr>
          <w:rFonts w:ascii="Calibri Light" w:hAnsi="Calibri Light" w:cs="Calibri Light"/>
          <w:sz w:val="22"/>
          <w:szCs w:val="22"/>
        </w:rPr>
        <w:t xml:space="preserve"> resumen de las </w:t>
      </w:r>
      <w:r w:rsidR="00FD7075" w:rsidRPr="00E96673">
        <w:rPr>
          <w:rFonts w:ascii="Calibri Light" w:hAnsi="Calibri Light" w:cs="Calibri Light"/>
          <w:sz w:val="22"/>
          <w:szCs w:val="22"/>
        </w:rPr>
        <w:t>estimaciones,</w:t>
      </w:r>
      <w:r w:rsidRPr="00E96673">
        <w:rPr>
          <w:rFonts w:ascii="Calibri Light" w:hAnsi="Calibri Light" w:cs="Calibri Light"/>
          <w:sz w:val="22"/>
          <w:szCs w:val="22"/>
        </w:rPr>
        <w:t xml:space="preserve"> se puede observar los flujos calculados para cada uno de los </w:t>
      </w:r>
      <w:r w:rsidR="00BF0D6D" w:rsidRPr="00E96673">
        <w:rPr>
          <w:rFonts w:ascii="Calibri Light" w:hAnsi="Calibri Light" w:cs="Calibri Light"/>
          <w:sz w:val="22"/>
          <w:szCs w:val="22"/>
        </w:rPr>
        <w:t>beneficios estimados</w:t>
      </w:r>
      <w:r w:rsidRPr="00E96673">
        <w:rPr>
          <w:rFonts w:ascii="Calibri Light" w:hAnsi="Calibri Light" w:cs="Calibri Light"/>
          <w:sz w:val="22"/>
          <w:szCs w:val="22"/>
        </w:rPr>
        <w:t xml:space="preserve"> para cada año, resultado de los beneficios incrementales</w:t>
      </w:r>
      <w:r w:rsidR="00EF3A00" w:rsidRPr="00E96673">
        <w:rPr>
          <w:rFonts w:ascii="Calibri Light" w:hAnsi="Calibri Light" w:cs="Calibri Light"/>
          <w:sz w:val="22"/>
          <w:szCs w:val="22"/>
        </w:rPr>
        <w:t>,</w:t>
      </w:r>
      <w:r w:rsidRPr="00E96673">
        <w:rPr>
          <w:rFonts w:ascii="Calibri Light" w:hAnsi="Calibri Light" w:cs="Calibri Light"/>
          <w:sz w:val="22"/>
          <w:szCs w:val="22"/>
        </w:rPr>
        <w:t xml:space="preserve"> así como los costos sociales del proyecto.</w:t>
      </w:r>
      <w:r w:rsidR="00FD7075" w:rsidRPr="00E96673">
        <w:rPr>
          <w:rFonts w:ascii="Calibri Light" w:hAnsi="Calibri Light" w:cs="Calibri Light"/>
          <w:sz w:val="22"/>
          <w:szCs w:val="22"/>
        </w:rPr>
        <w:t xml:space="preserve"> Para más detalle del cálculo revisar Excel Evaluación Ex – ante. En el archivo Excel se pueden apreciar los cálculos de los beneficios para cada componente según el concepto de beneficio identificado, señalados anteriormente en el documento. A</w:t>
      </w:r>
      <w:r w:rsidR="00FA62B0" w:rsidRPr="00E96673">
        <w:rPr>
          <w:rFonts w:ascii="Calibri Light" w:hAnsi="Calibri Light" w:cs="Calibri Light"/>
          <w:sz w:val="22"/>
          <w:szCs w:val="22"/>
        </w:rPr>
        <w:t>simismo, se calculan</w:t>
      </w:r>
      <w:r w:rsidR="00FD7075" w:rsidRPr="00E96673">
        <w:rPr>
          <w:rFonts w:ascii="Calibri Light" w:hAnsi="Calibri Light" w:cs="Calibri Light"/>
          <w:sz w:val="22"/>
          <w:szCs w:val="22"/>
        </w:rPr>
        <w:t xml:space="preserve"> los beneficios para el caso sin proyecto y con proyecto.</w:t>
      </w:r>
    </w:p>
    <w:p w14:paraId="091E0B25" w14:textId="77777777" w:rsidR="00FA62B0" w:rsidRPr="00E96673" w:rsidRDefault="00FA62B0" w:rsidP="00501704">
      <w:pPr>
        <w:spacing w:line="276" w:lineRule="auto"/>
        <w:jc w:val="both"/>
        <w:rPr>
          <w:rFonts w:ascii="Calibri Light" w:hAnsi="Calibri Light" w:cs="Calibri Light"/>
          <w:sz w:val="22"/>
          <w:szCs w:val="22"/>
        </w:rPr>
      </w:pPr>
    </w:p>
    <w:p w14:paraId="091E0B26" w14:textId="77777777" w:rsidR="00FA62B0" w:rsidRPr="00E96673" w:rsidRDefault="00FA62B0" w:rsidP="008B53FD">
      <w:pPr>
        <w:jc w:val="both"/>
        <w:rPr>
          <w:rFonts w:ascii="Calibri Light" w:hAnsi="Calibri Light" w:cs="Calibri Light"/>
          <w:sz w:val="22"/>
          <w:szCs w:val="22"/>
        </w:rPr>
        <w:sectPr w:rsidR="00FA62B0" w:rsidRPr="00E96673" w:rsidSect="00EB20F9">
          <w:pgSz w:w="12240" w:h="15840"/>
          <w:pgMar w:top="1418" w:right="1701" w:bottom="1418" w:left="1701" w:header="720" w:footer="720" w:gutter="0"/>
          <w:cols w:space="720"/>
          <w:titlePg/>
          <w:docGrid w:linePitch="360"/>
        </w:sectPr>
      </w:pPr>
    </w:p>
    <w:p w14:paraId="091E0B27" w14:textId="77777777" w:rsidR="008823FA" w:rsidRPr="00E96673" w:rsidRDefault="00483402" w:rsidP="00483402">
      <w:pPr>
        <w:pStyle w:val="Subtitle"/>
        <w:rPr>
          <w:b/>
          <w:color w:val="365F91" w:themeColor="accent1" w:themeShade="BF"/>
        </w:rPr>
      </w:pPr>
      <w:r w:rsidRPr="00E96673">
        <w:rPr>
          <w:b/>
          <w:color w:val="365F91" w:themeColor="accent1" w:themeShade="BF"/>
        </w:rPr>
        <w:lastRenderedPageBreak/>
        <w:t>Resumen de los beneficios</w:t>
      </w:r>
      <w:r w:rsidR="008500DB" w:rsidRPr="00E96673">
        <w:rPr>
          <w:b/>
          <w:color w:val="365F91" w:themeColor="accent1" w:themeShade="BF"/>
        </w:rPr>
        <w:t xml:space="preserve"> netos</w:t>
      </w:r>
      <w:r w:rsidR="008823FA" w:rsidRPr="00E96673">
        <w:rPr>
          <w:b/>
          <w:color w:val="365F91" w:themeColor="accent1" w:themeShade="BF"/>
        </w:rPr>
        <w:t xml:space="preserve"> del Proyecto</w:t>
      </w:r>
    </w:p>
    <w:p w14:paraId="091E0B28" w14:textId="77777777" w:rsidR="00FA62B0" w:rsidRPr="00E96673" w:rsidRDefault="00FA62B0" w:rsidP="00FA62B0"/>
    <w:p w14:paraId="091E0B29" w14:textId="77777777" w:rsidR="00FA62B0" w:rsidRPr="00E96673" w:rsidRDefault="00FA62B0" w:rsidP="00FA62B0">
      <w:pPr>
        <w:pStyle w:val="Caption"/>
        <w:keepNext/>
        <w:jc w:val="center"/>
        <w:rPr>
          <w:rFonts w:ascii="Calibri Light" w:hAnsi="Calibri Light" w:cs="Calibri Light"/>
          <w:b w:val="0"/>
          <w:i/>
          <w:color w:val="1F497D" w:themeColor="text2"/>
          <w:sz w:val="22"/>
        </w:rPr>
      </w:pPr>
      <w:bookmarkStart w:id="26" w:name="_Toc531964085"/>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12</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Resumen beneficios y costos del Proyecto</w:t>
      </w:r>
      <w:r w:rsidR="00CB20CD" w:rsidRPr="00E96673">
        <w:rPr>
          <w:rFonts w:ascii="Calibri Light" w:hAnsi="Calibri Light" w:cs="Calibri Light"/>
          <w:b w:val="0"/>
          <w:i/>
          <w:color w:val="1F497D" w:themeColor="text2"/>
          <w:sz w:val="22"/>
        </w:rPr>
        <w:t xml:space="preserve"> por año</w:t>
      </w:r>
      <w:bookmarkEnd w:id="26"/>
    </w:p>
    <w:p w14:paraId="091E0B2A" w14:textId="77777777" w:rsidR="00123E95" w:rsidRPr="00E96673" w:rsidRDefault="00123E95" w:rsidP="00E96673">
      <w:pPr>
        <w:rPr>
          <w:b/>
        </w:rPr>
      </w:pPr>
      <w:r w:rsidRPr="00E96673">
        <w:rPr>
          <w:noProof/>
          <w:lang w:val="es-PE" w:eastAsia="es-PE"/>
        </w:rPr>
        <w:drawing>
          <wp:inline distT="0" distB="0" distL="0" distR="0" wp14:anchorId="091E0C8B" wp14:editId="091E0C8C">
            <wp:extent cx="8772525" cy="39243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152" t="20499" r="2185" b="14413"/>
                    <a:stretch/>
                  </pic:blipFill>
                  <pic:spPr bwMode="auto">
                    <a:xfrm>
                      <a:off x="0" y="0"/>
                      <a:ext cx="8779669" cy="3927496"/>
                    </a:xfrm>
                    <a:prstGeom prst="rect">
                      <a:avLst/>
                    </a:prstGeom>
                    <a:ln>
                      <a:noFill/>
                    </a:ln>
                    <a:extLst>
                      <a:ext uri="{53640926-AAD7-44D8-BBD7-CCE9431645EC}">
                        <a14:shadowObscured xmlns:a14="http://schemas.microsoft.com/office/drawing/2010/main"/>
                      </a:ext>
                    </a:extLst>
                  </pic:spPr>
                </pic:pic>
              </a:graphicData>
            </a:graphic>
          </wp:inline>
        </w:drawing>
      </w:r>
    </w:p>
    <w:p w14:paraId="091E0B2B" w14:textId="77777777" w:rsidR="004539D4" w:rsidRPr="00E96673" w:rsidRDefault="00BF6228" w:rsidP="00FA62B0">
      <w:pPr>
        <w:jc w:val="both"/>
        <w:rPr>
          <w:sz w:val="20"/>
        </w:rPr>
        <w:sectPr w:rsidR="004539D4" w:rsidRPr="00E96673" w:rsidSect="00FA62B0">
          <w:pgSz w:w="15840" w:h="12240" w:orient="landscape"/>
          <w:pgMar w:top="1701" w:right="1418" w:bottom="1701" w:left="1418" w:header="720" w:footer="720" w:gutter="0"/>
          <w:cols w:space="720"/>
          <w:titlePg/>
          <w:docGrid w:linePitch="360"/>
        </w:sectPr>
      </w:pPr>
      <w:r w:rsidRPr="00E96673">
        <w:rPr>
          <w:sz w:val="20"/>
        </w:rPr>
        <w:t>Elaboración propia.</w:t>
      </w:r>
    </w:p>
    <w:p w14:paraId="091E0B2C" w14:textId="77777777" w:rsidR="00E53045" w:rsidRPr="00E96673" w:rsidRDefault="00E53045" w:rsidP="00E53045">
      <w:pPr>
        <w:pStyle w:val="Heading3"/>
        <w:numPr>
          <w:ilvl w:val="2"/>
          <w:numId w:val="1"/>
        </w:numPr>
        <w:rPr>
          <w:b w:val="0"/>
          <w:sz w:val="22"/>
        </w:rPr>
      </w:pPr>
      <w:bookmarkStart w:id="27" w:name="_Toc492920658"/>
      <w:bookmarkStart w:id="28" w:name="_Toc531964067"/>
      <w:r w:rsidRPr="00E96673">
        <w:rPr>
          <w:b w:val="0"/>
          <w:sz w:val="22"/>
        </w:rPr>
        <w:lastRenderedPageBreak/>
        <w:t>Indicadores de rentabilidad</w:t>
      </w:r>
      <w:bookmarkEnd w:id="27"/>
      <w:bookmarkEnd w:id="28"/>
    </w:p>
    <w:p w14:paraId="091E0B2D" w14:textId="77777777" w:rsidR="00E53045" w:rsidRPr="00E96673" w:rsidRDefault="00E53045" w:rsidP="00E53045">
      <w:pPr>
        <w:spacing w:line="276" w:lineRule="auto"/>
        <w:jc w:val="both"/>
        <w:rPr>
          <w:rFonts w:ascii="Calibri Light" w:hAnsi="Calibri Light" w:cs="Calibri Light"/>
          <w:sz w:val="22"/>
          <w:szCs w:val="22"/>
        </w:rPr>
      </w:pPr>
    </w:p>
    <w:p w14:paraId="091E0B2E" w14:textId="77777777" w:rsidR="00E53045" w:rsidRPr="00E96673" w:rsidRDefault="00E53045" w:rsidP="00E53045">
      <w:pPr>
        <w:pStyle w:val="Subtitle"/>
        <w:numPr>
          <w:ilvl w:val="0"/>
          <w:numId w:val="0"/>
        </w:numPr>
        <w:spacing w:after="160"/>
        <w:rPr>
          <w:i w:val="0"/>
          <w:iCs w:val="0"/>
          <w:color w:val="1F497D" w:themeColor="text2"/>
          <w:spacing w:val="0"/>
          <w:sz w:val="22"/>
          <w:szCs w:val="22"/>
          <w:lang w:val="es-PE" w:eastAsia="en-US"/>
        </w:rPr>
      </w:pPr>
      <w:r w:rsidRPr="00E96673">
        <w:rPr>
          <w:i w:val="0"/>
          <w:iCs w:val="0"/>
          <w:color w:val="1F497D" w:themeColor="text2"/>
          <w:spacing w:val="0"/>
          <w:sz w:val="22"/>
          <w:szCs w:val="22"/>
          <w:lang w:val="es-PE" w:eastAsia="en-US"/>
        </w:rPr>
        <w:t>Valor Actual Neto (VAN)</w:t>
      </w:r>
    </w:p>
    <w:p w14:paraId="091E0B2F" w14:textId="77777777" w:rsidR="00E53045" w:rsidRPr="00E96673" w:rsidRDefault="00E53045" w:rsidP="00E53045">
      <w:pPr>
        <w:spacing w:line="276" w:lineRule="auto"/>
        <w:jc w:val="both"/>
        <w:rPr>
          <w:rFonts w:ascii="Calibri Light" w:hAnsi="Calibri Light" w:cs="Calibri Light"/>
          <w:sz w:val="22"/>
          <w:szCs w:val="22"/>
        </w:rPr>
      </w:pPr>
    </w:p>
    <w:p w14:paraId="091E0B30"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Calibri Light" w:hAnsi="Calibri Light" w:cs="Calibri Light"/>
          <w:sz w:val="22"/>
          <w:szCs w:val="22"/>
        </w:rPr>
        <w:t>Para cuantificar los costos y beneficios, se ha obtenido el Beneficio Neto incremental (beneficio menos los costos). Dado que el valor presente es diferente al valor futuro, es necesario descontar los beneficios por periodo a una tasa de descuento. De esta forma, se obtendría el VAN (Valor Actual Neto) o VPN (Valor Presente Neto):</w:t>
      </w:r>
    </w:p>
    <w:p w14:paraId="091E0B31" w14:textId="77777777" w:rsidR="00E53045" w:rsidRPr="00E96673" w:rsidRDefault="00E53045" w:rsidP="00E53045">
      <w:pPr>
        <w:spacing w:line="276" w:lineRule="auto"/>
        <w:jc w:val="both"/>
        <w:rPr>
          <w:rFonts w:ascii="Calibri Light" w:hAnsi="Calibri Light" w:cs="Calibri Light"/>
          <w:sz w:val="22"/>
          <w:szCs w:val="22"/>
        </w:rPr>
      </w:pPr>
    </w:p>
    <w:p w14:paraId="091E0B32"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Calibri Light" w:hAnsi="Calibri Light" w:cs="Calibri Light"/>
          <w:noProof/>
          <w:sz w:val="22"/>
          <w:szCs w:val="22"/>
          <w:lang w:val="es-PE" w:eastAsia="es-PE"/>
        </w:rPr>
        <mc:AlternateContent>
          <mc:Choice Requires="wps">
            <w:drawing>
              <wp:anchor distT="0" distB="0" distL="114300" distR="114300" simplePos="0" relativeHeight="251681792" behindDoc="0" locked="0" layoutInCell="1" allowOverlap="1" wp14:anchorId="091E0C8D" wp14:editId="091E0C8E">
                <wp:simplePos x="0" y="0"/>
                <wp:positionH relativeFrom="margin">
                  <wp:posOffset>529590</wp:posOffset>
                </wp:positionH>
                <wp:positionV relativeFrom="paragraph">
                  <wp:posOffset>5080</wp:posOffset>
                </wp:positionV>
                <wp:extent cx="4171950" cy="828675"/>
                <wp:effectExtent l="0" t="0" r="19050" b="28575"/>
                <wp:wrapNone/>
                <wp:docPr id="301" name="Cuadro de texto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828675"/>
                        </a:xfrm>
                        <a:prstGeom prst="rect">
                          <a:avLst/>
                        </a:prstGeom>
                        <a:noFill/>
                        <a:ln w="12700">
                          <a:solidFill>
                            <a:sysClr val="windowText" lastClr="000000"/>
                          </a:solidFill>
                          <a:miter lim="800000"/>
                          <a:headEnd/>
                          <a:tailEnd/>
                        </a:ln>
                      </wps:spPr>
                      <wps:txbx>
                        <w:txbxContent>
                          <w:p w14:paraId="091E0CBC" w14:textId="77777777" w:rsidR="006E243D" w:rsidRPr="00810E76" w:rsidRDefault="006E243D" w:rsidP="00E53045">
                            <m:oMathPara>
                              <m:oMath>
                                <m:r>
                                  <w:rPr>
                                    <w:rFonts w:ascii="Cambria Math" w:hAnsi="Cambria Math"/>
                                  </w:rPr>
                                  <m:t>VAN=</m:t>
                                </m:r>
                                <m:nary>
                                  <m:naryPr>
                                    <m:chr m:val="∑"/>
                                    <m:limLoc m:val="undOvr"/>
                                    <m:ctrlPr>
                                      <w:rPr>
                                        <w:rFonts w:ascii="Cambria Math" w:hAnsi="Cambria Math"/>
                                        <w:i/>
                                      </w:rPr>
                                    </m:ctrlPr>
                                  </m:naryPr>
                                  <m:sub>
                                    <m:r>
                                      <w:rPr>
                                        <w:rFonts w:ascii="Cambria Math" w:hAnsi="Cambria Math"/>
                                      </w:rPr>
                                      <m:t>t=1</m:t>
                                    </m:r>
                                  </m:sub>
                                  <m:sup>
                                    <m:r>
                                      <w:rPr>
                                        <w:rFonts w:ascii="Cambria Math" w:hAnsi="Cambria Math"/>
                                      </w:rPr>
                                      <m:t>15</m:t>
                                    </m:r>
                                  </m:sup>
                                  <m:e>
                                    <m:f>
                                      <m:fPr>
                                        <m:ctrlPr>
                                          <w:rPr>
                                            <w:rFonts w:ascii="Cambria Math" w:hAnsi="Cambria Math"/>
                                            <w:i/>
                                          </w:rPr>
                                        </m:ctrlPr>
                                      </m:fPr>
                                      <m:num>
                                        <m:r>
                                          <w:rPr>
                                            <w:rFonts w:ascii="Cambria Math" w:hAnsi="Cambria Math"/>
                                          </w:rPr>
                                          <m:t>Beneficio</m:t>
                                        </m:r>
                                        <m:sSub>
                                          <m:sSubPr>
                                            <m:ctrlPr>
                                              <w:rPr>
                                                <w:rFonts w:ascii="Cambria Math" w:hAnsi="Cambria Math"/>
                                                <w:i/>
                                              </w:rPr>
                                            </m:ctrlPr>
                                          </m:sSubPr>
                                          <m:e>
                                            <m:r>
                                              <w:rPr>
                                                <w:rFonts w:ascii="Cambria Math" w:hAnsi="Cambria Math"/>
                                              </w:rPr>
                                              <m:t>s</m:t>
                                            </m:r>
                                          </m:e>
                                          <m:sub>
                                            <m:r>
                                              <w:rPr>
                                                <w:rFonts w:ascii="Cambria Math" w:hAnsi="Cambria Math"/>
                                              </w:rPr>
                                              <m:t>incrementales,t</m:t>
                                            </m:r>
                                          </m:sub>
                                        </m:sSub>
                                        <m:r>
                                          <w:rPr>
                                            <w:rFonts w:ascii="Cambria Math" w:hAnsi="Cambria Math"/>
                                          </w:rPr>
                                          <m:t>-Costo</m:t>
                                        </m:r>
                                        <m:sSub>
                                          <m:sSubPr>
                                            <m:ctrlPr>
                                              <w:rPr>
                                                <w:rFonts w:ascii="Cambria Math" w:hAnsi="Cambria Math"/>
                                                <w:i/>
                                              </w:rPr>
                                            </m:ctrlPr>
                                          </m:sSubPr>
                                          <m:e>
                                            <m:r>
                                              <w:rPr>
                                                <w:rFonts w:ascii="Cambria Math" w:hAnsi="Cambria Math"/>
                                              </w:rPr>
                                              <m:t>s</m:t>
                                            </m:r>
                                          </m:e>
                                          <m:sub>
                                            <m:r>
                                              <w:rPr>
                                                <w:rFonts w:ascii="Cambria Math" w:hAnsi="Cambria Math"/>
                                              </w:rPr>
                                              <m:t>con Proyecto,t</m:t>
                                            </m:r>
                                          </m:sub>
                                        </m:sSub>
                                      </m:num>
                                      <m:den>
                                        <m:sSup>
                                          <m:sSupPr>
                                            <m:ctrlPr>
                                              <w:rPr>
                                                <w:rFonts w:ascii="Cambria Math" w:hAnsi="Cambria Math"/>
                                                <w:i/>
                                              </w:rPr>
                                            </m:ctrlPr>
                                          </m:sSupPr>
                                          <m:e>
                                            <m:r>
                                              <w:rPr>
                                                <w:rFonts w:ascii="Cambria Math" w:hAnsi="Cambria Math"/>
                                              </w:rPr>
                                              <m:t>(1+TSD)</m:t>
                                            </m:r>
                                          </m:e>
                                          <m:sup>
                                            <m:r>
                                              <w:rPr>
                                                <w:rFonts w:ascii="Cambria Math" w:hAnsi="Cambria Math"/>
                                              </w:rPr>
                                              <m:t>t</m:t>
                                            </m:r>
                                          </m:sup>
                                        </m:sSup>
                                      </m:den>
                                    </m:f>
                                  </m:e>
                                </m:nary>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E0C8D" id="_x0000_t202" coordsize="21600,21600" o:spt="202" path="m,l,21600r21600,l21600,xe">
                <v:stroke joinstyle="miter"/>
                <v:path gradientshapeok="t" o:connecttype="rect"/>
              </v:shapetype>
              <v:shape id="Cuadro de texto 301" o:spid="_x0000_s1026" type="#_x0000_t202" style="position:absolute;left:0;text-align:left;margin-left:41.7pt;margin-top:.4pt;width:328.5pt;height:65.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" filled="f" strokecolor="windowText" strokeweight="1pt">
                <v:textbox>
                  <w:txbxContent>
                    <w:p w14:paraId="091E0CBC" w14:textId="77777777" w:rsidR="006E243D" w:rsidRPr="00810E76" w:rsidRDefault="006E243D" w:rsidP="00E53045">
                      <m:oMathPara>
                        <m:oMath>
                          <m:r>
                            <w:rPr>
                              <w:rFonts w:ascii="Cambria Math" w:hAnsi="Cambria Math"/>
                            </w:rPr>
                            <m:t>VAN=</m:t>
                          </m:r>
                          <m:nary>
                            <m:naryPr>
                              <m:chr m:val="∑"/>
                              <m:limLoc m:val="undOvr"/>
                              <m:ctrlPr>
                                <w:rPr>
                                  <w:rFonts w:ascii="Cambria Math" w:hAnsi="Cambria Math"/>
                                  <w:i/>
                                </w:rPr>
                              </m:ctrlPr>
                            </m:naryPr>
                            <m:sub>
                              <m:r>
                                <w:rPr>
                                  <w:rFonts w:ascii="Cambria Math" w:hAnsi="Cambria Math"/>
                                </w:rPr>
                                <m:t>t=1</m:t>
                              </m:r>
                            </m:sub>
                            <m:sup>
                              <m:r>
                                <w:rPr>
                                  <w:rFonts w:ascii="Cambria Math" w:hAnsi="Cambria Math"/>
                                </w:rPr>
                                <m:t>15</m:t>
                              </m:r>
                            </m:sup>
                            <m:e>
                              <m:f>
                                <m:fPr>
                                  <m:ctrlPr>
                                    <w:rPr>
                                      <w:rFonts w:ascii="Cambria Math" w:hAnsi="Cambria Math"/>
                                      <w:i/>
                                    </w:rPr>
                                  </m:ctrlPr>
                                </m:fPr>
                                <m:num>
                                  <m:r>
                                    <w:rPr>
                                      <w:rFonts w:ascii="Cambria Math" w:hAnsi="Cambria Math"/>
                                    </w:rPr>
                                    <m:t>Beneficio</m:t>
                                  </m:r>
                                  <m:sSub>
                                    <m:sSubPr>
                                      <m:ctrlPr>
                                        <w:rPr>
                                          <w:rFonts w:ascii="Cambria Math" w:hAnsi="Cambria Math"/>
                                          <w:i/>
                                        </w:rPr>
                                      </m:ctrlPr>
                                    </m:sSubPr>
                                    <m:e>
                                      <m:r>
                                        <w:rPr>
                                          <w:rFonts w:ascii="Cambria Math" w:hAnsi="Cambria Math"/>
                                        </w:rPr>
                                        <m:t>s</m:t>
                                      </m:r>
                                    </m:e>
                                    <m:sub>
                                      <m:r>
                                        <w:rPr>
                                          <w:rFonts w:ascii="Cambria Math" w:hAnsi="Cambria Math"/>
                                        </w:rPr>
                                        <m:t>incrementales,t</m:t>
                                      </m:r>
                                    </m:sub>
                                  </m:sSub>
                                  <m:r>
                                    <w:rPr>
                                      <w:rFonts w:ascii="Cambria Math" w:hAnsi="Cambria Math"/>
                                    </w:rPr>
                                    <m:t>-Costo</m:t>
                                  </m:r>
                                  <m:sSub>
                                    <m:sSubPr>
                                      <m:ctrlPr>
                                        <w:rPr>
                                          <w:rFonts w:ascii="Cambria Math" w:hAnsi="Cambria Math"/>
                                          <w:i/>
                                        </w:rPr>
                                      </m:ctrlPr>
                                    </m:sSubPr>
                                    <m:e>
                                      <m:r>
                                        <w:rPr>
                                          <w:rFonts w:ascii="Cambria Math" w:hAnsi="Cambria Math"/>
                                        </w:rPr>
                                        <m:t>s</m:t>
                                      </m:r>
                                    </m:e>
                                    <m:sub>
                                      <m:r>
                                        <w:rPr>
                                          <w:rFonts w:ascii="Cambria Math" w:hAnsi="Cambria Math"/>
                                        </w:rPr>
                                        <m:t>con Proyecto,t</m:t>
                                      </m:r>
                                    </m:sub>
                                  </m:sSub>
                                </m:num>
                                <m:den>
                                  <m:sSup>
                                    <m:sSupPr>
                                      <m:ctrlPr>
                                        <w:rPr>
                                          <w:rFonts w:ascii="Cambria Math" w:hAnsi="Cambria Math"/>
                                          <w:i/>
                                        </w:rPr>
                                      </m:ctrlPr>
                                    </m:sSupPr>
                                    <m:e>
                                      <m:r>
                                        <w:rPr>
                                          <w:rFonts w:ascii="Cambria Math" w:hAnsi="Cambria Math"/>
                                        </w:rPr>
                                        <m:t>(1+TSD)</m:t>
                                      </m:r>
                                    </m:e>
                                    <m:sup>
                                      <m:r>
                                        <w:rPr>
                                          <w:rFonts w:ascii="Cambria Math" w:hAnsi="Cambria Math"/>
                                        </w:rPr>
                                        <m:t>t</m:t>
                                      </m:r>
                                    </m:sup>
                                  </m:sSup>
                                </m:den>
                              </m:f>
                            </m:e>
                          </m:nary>
                        </m:oMath>
                      </m:oMathPara>
                    </w:p>
                  </w:txbxContent>
                </v:textbox>
                <w10:wrap anchorx="margin"/>
              </v:shape>
            </w:pict>
          </mc:Fallback>
        </mc:AlternateContent>
      </w:r>
    </w:p>
    <w:p w14:paraId="091E0B33" w14:textId="77777777" w:rsidR="00E53045" w:rsidRPr="00E96673" w:rsidRDefault="00E53045" w:rsidP="00E53045">
      <w:pPr>
        <w:spacing w:line="276" w:lineRule="auto"/>
        <w:jc w:val="both"/>
        <w:rPr>
          <w:rFonts w:ascii="Calibri Light" w:hAnsi="Calibri Light" w:cs="Calibri Light"/>
          <w:sz w:val="22"/>
          <w:szCs w:val="22"/>
        </w:rPr>
      </w:pPr>
    </w:p>
    <w:p w14:paraId="091E0B34" w14:textId="77777777" w:rsidR="00E53045" w:rsidRPr="00E96673" w:rsidRDefault="00E53045" w:rsidP="00E53045">
      <w:pPr>
        <w:spacing w:line="276" w:lineRule="auto"/>
        <w:jc w:val="both"/>
        <w:rPr>
          <w:rFonts w:ascii="Calibri Light" w:hAnsi="Calibri Light" w:cs="Calibri Light"/>
          <w:sz w:val="22"/>
          <w:szCs w:val="22"/>
        </w:rPr>
      </w:pPr>
    </w:p>
    <w:p w14:paraId="091E0B35" w14:textId="77777777" w:rsidR="00E53045" w:rsidRPr="00E96673" w:rsidRDefault="00E53045" w:rsidP="00E53045">
      <w:pPr>
        <w:spacing w:line="276" w:lineRule="auto"/>
        <w:jc w:val="both"/>
        <w:rPr>
          <w:rFonts w:ascii="Calibri Light" w:hAnsi="Calibri Light" w:cs="Calibri Light"/>
          <w:sz w:val="22"/>
          <w:szCs w:val="22"/>
        </w:rPr>
      </w:pPr>
    </w:p>
    <w:p w14:paraId="091E0B36" w14:textId="77777777" w:rsidR="00E53045" w:rsidRPr="00E96673" w:rsidRDefault="00E53045" w:rsidP="00E53045">
      <w:pPr>
        <w:spacing w:line="276" w:lineRule="auto"/>
        <w:jc w:val="both"/>
        <w:rPr>
          <w:rFonts w:ascii="Calibri Light" w:hAnsi="Calibri Light" w:cs="Calibri Light"/>
          <w:sz w:val="22"/>
          <w:szCs w:val="22"/>
        </w:rPr>
      </w:pPr>
    </w:p>
    <w:p w14:paraId="091E0B37"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Calibri Light" w:hAnsi="Calibri Light" w:cs="Calibri Light"/>
          <w:sz w:val="22"/>
          <w:szCs w:val="22"/>
        </w:rPr>
        <w:t>Donde:</w:t>
      </w:r>
    </w:p>
    <w:p w14:paraId="091E0B38" w14:textId="77777777" w:rsidR="00E53045" w:rsidRPr="00E96673" w:rsidRDefault="00E53045" w:rsidP="00E53045">
      <w:pPr>
        <w:spacing w:line="276" w:lineRule="auto"/>
        <w:jc w:val="both"/>
        <w:rPr>
          <w:rFonts w:ascii="Calibri Light" w:hAnsi="Calibri Light" w:cs="Calibri Light"/>
          <w:sz w:val="22"/>
          <w:szCs w:val="22"/>
        </w:rPr>
      </w:pPr>
    </w:p>
    <w:p w14:paraId="091E0B39"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VAN</m:t>
        </m:r>
      </m:oMath>
      <w:r w:rsidRPr="00E96673">
        <w:rPr>
          <w:rFonts w:ascii="Calibri Light" w:hAnsi="Calibri Light" w:cs="Calibri Light"/>
          <w:sz w:val="22"/>
          <w:szCs w:val="22"/>
        </w:rPr>
        <w:t>: Valor actual neto del proyecto.</w:t>
      </w:r>
    </w:p>
    <w:p w14:paraId="091E0B3A"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Beneficio</m:t>
        </m:r>
        <m:sSub>
          <m:sSubPr>
            <m:ctrlPr>
              <w:rPr>
                <w:rFonts w:ascii="Cambria Math" w:hAnsi="Cambria Math" w:cs="Calibri Light"/>
                <w:sz w:val="22"/>
                <w:szCs w:val="22"/>
              </w:rPr>
            </m:ctrlPr>
          </m:sSubPr>
          <m:e>
            <m:r>
              <m:rPr>
                <m:sty m:val="p"/>
              </m:rPr>
              <w:rPr>
                <w:rFonts w:ascii="Cambria Math" w:hAnsi="Cambria Math" w:cs="Calibri Light"/>
                <w:sz w:val="22"/>
                <w:szCs w:val="22"/>
              </w:rPr>
              <m:t>s</m:t>
            </m:r>
          </m:e>
          <m:sub>
            <m:r>
              <m:rPr>
                <m:sty m:val="p"/>
              </m:rPr>
              <w:rPr>
                <w:rFonts w:ascii="Cambria Math" w:hAnsi="Cambria Math" w:cs="Calibri Light"/>
                <w:sz w:val="22"/>
                <w:szCs w:val="22"/>
              </w:rPr>
              <m:t>incrementales,t</m:t>
            </m:r>
          </m:sub>
        </m:sSub>
      </m:oMath>
      <w:r w:rsidRPr="00E96673">
        <w:rPr>
          <w:rFonts w:ascii="Calibri Light" w:hAnsi="Calibri Light" w:cs="Calibri Light"/>
          <w:sz w:val="22"/>
          <w:szCs w:val="22"/>
        </w:rPr>
        <w:t xml:space="preserve"> : Beneficios incrementales totales del proyecto en cada período.</w:t>
      </w:r>
    </w:p>
    <w:p w14:paraId="091E0B3B"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Costo</m:t>
        </m:r>
        <m:sSub>
          <m:sSubPr>
            <m:ctrlPr>
              <w:rPr>
                <w:rFonts w:ascii="Cambria Math" w:hAnsi="Cambria Math" w:cs="Calibri Light"/>
                <w:sz w:val="22"/>
                <w:szCs w:val="22"/>
              </w:rPr>
            </m:ctrlPr>
          </m:sSubPr>
          <m:e>
            <m:r>
              <m:rPr>
                <m:sty m:val="p"/>
              </m:rPr>
              <w:rPr>
                <w:rFonts w:ascii="Cambria Math" w:hAnsi="Cambria Math" w:cs="Calibri Light"/>
                <w:sz w:val="22"/>
                <w:szCs w:val="22"/>
              </w:rPr>
              <m:t>s</m:t>
            </m:r>
          </m:e>
          <m:sub>
            <m:r>
              <m:rPr>
                <m:sty m:val="p"/>
              </m:rPr>
              <w:rPr>
                <w:rFonts w:ascii="Cambria Math" w:hAnsi="Cambria Math" w:cs="Calibri Light"/>
                <w:sz w:val="22"/>
                <w:szCs w:val="22"/>
              </w:rPr>
              <m:t>con Proyecto,t</m:t>
            </m:r>
          </m:sub>
        </m:sSub>
      </m:oMath>
      <w:r w:rsidRPr="00E96673">
        <w:rPr>
          <w:rFonts w:ascii="Calibri Light" w:hAnsi="Calibri Light" w:cs="Calibri Light"/>
          <w:sz w:val="22"/>
          <w:szCs w:val="22"/>
        </w:rPr>
        <w:t>: Costos totales del proyecto en cada período.</w:t>
      </w:r>
    </w:p>
    <w:p w14:paraId="091E0B3C"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TSD</m:t>
        </m:r>
      </m:oMath>
      <w:r w:rsidRPr="00E96673">
        <w:rPr>
          <w:rFonts w:ascii="Calibri Light" w:hAnsi="Calibri Light" w:cs="Calibri Light"/>
          <w:sz w:val="22"/>
          <w:szCs w:val="22"/>
        </w:rPr>
        <w:t>: Tasa social de descuento.</w:t>
      </w:r>
    </w:p>
    <w:p w14:paraId="091E0B3D" w14:textId="77777777" w:rsidR="00E53045" w:rsidRPr="00E96673" w:rsidRDefault="00E53045" w:rsidP="00E53045">
      <w:pPr>
        <w:spacing w:line="276" w:lineRule="auto"/>
        <w:jc w:val="both"/>
        <w:rPr>
          <w:rFonts w:ascii="Calibri Light" w:hAnsi="Calibri Light" w:cs="Calibri Light"/>
          <w:sz w:val="22"/>
          <w:szCs w:val="22"/>
        </w:rPr>
      </w:pPr>
    </w:p>
    <w:p w14:paraId="091E0B3E"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Si este es mayor a cero, entonces el Proyecto evaluado será rentable socialmente. </w:t>
      </w:r>
    </w:p>
    <w:p w14:paraId="091E0B3F" w14:textId="77777777" w:rsidR="00E53045" w:rsidRPr="00E96673" w:rsidRDefault="00E53045" w:rsidP="00E53045">
      <w:pPr>
        <w:spacing w:line="276" w:lineRule="auto"/>
        <w:jc w:val="both"/>
        <w:rPr>
          <w:rFonts w:ascii="Calibri Light" w:hAnsi="Calibri Light" w:cs="Calibri Light"/>
          <w:sz w:val="22"/>
          <w:szCs w:val="22"/>
        </w:rPr>
      </w:pPr>
    </w:p>
    <w:p w14:paraId="091E0B40" w14:textId="77777777" w:rsidR="00566765" w:rsidRPr="00E96673" w:rsidRDefault="00E53045" w:rsidP="00566765">
      <w:pPr>
        <w:spacing w:line="276" w:lineRule="auto"/>
        <w:jc w:val="both"/>
        <w:rPr>
          <w:rFonts w:ascii="Calibri Light" w:hAnsi="Calibri Light" w:cs="Calibri Light"/>
          <w:sz w:val="22"/>
          <w:szCs w:val="22"/>
          <w:lang w:val="es-PE"/>
        </w:rPr>
      </w:pPr>
      <w:r w:rsidRPr="00E96673">
        <w:rPr>
          <w:rFonts w:ascii="Calibri Light" w:hAnsi="Calibri Light" w:cs="Calibri Light"/>
          <w:sz w:val="22"/>
          <w:szCs w:val="22"/>
        </w:rPr>
        <w:t>Luego de estimar los benefici</w:t>
      </w:r>
      <w:r w:rsidR="00EF03F5" w:rsidRPr="00E96673">
        <w:rPr>
          <w:rFonts w:ascii="Calibri Light" w:hAnsi="Calibri Light" w:cs="Calibri Light"/>
          <w:sz w:val="22"/>
          <w:szCs w:val="22"/>
        </w:rPr>
        <w:t>os sociales netos del proyecto</w:t>
      </w:r>
      <w:r w:rsidRPr="00E96673">
        <w:rPr>
          <w:rFonts w:ascii="Calibri Light" w:hAnsi="Calibri Light" w:cs="Calibri Light"/>
          <w:sz w:val="22"/>
          <w:szCs w:val="22"/>
        </w:rPr>
        <w:t>,</w:t>
      </w:r>
      <w:r w:rsidR="00EF03F5" w:rsidRPr="00E96673">
        <w:rPr>
          <w:rFonts w:ascii="Calibri Light" w:hAnsi="Calibri Light" w:cs="Calibri Light"/>
          <w:sz w:val="22"/>
          <w:szCs w:val="22"/>
        </w:rPr>
        <w:t xml:space="preserve"> tal como se presentaron en la tabla anterior,</w:t>
      </w:r>
      <w:r w:rsidRPr="00E96673">
        <w:rPr>
          <w:rFonts w:ascii="Calibri Light" w:hAnsi="Calibri Light" w:cs="Calibri Light"/>
          <w:sz w:val="22"/>
          <w:szCs w:val="22"/>
        </w:rPr>
        <w:t xml:space="preserve"> es decir restar los costos sociales de ejecución, operación y mantenimiento y de reposición a los beneficios, se descuenta cada flujo de beneficio n</w:t>
      </w:r>
      <w:r w:rsidR="006E6D3F" w:rsidRPr="00E96673">
        <w:rPr>
          <w:rFonts w:ascii="Calibri Light" w:hAnsi="Calibri Light" w:cs="Calibri Light"/>
          <w:sz w:val="22"/>
          <w:szCs w:val="22"/>
        </w:rPr>
        <w:t>eto anual a la tasa social de 12</w:t>
      </w:r>
      <w:r w:rsidRPr="00E96673">
        <w:rPr>
          <w:rFonts w:ascii="Calibri Light" w:hAnsi="Calibri Light" w:cs="Calibri Light"/>
          <w:sz w:val="22"/>
          <w:szCs w:val="22"/>
        </w:rPr>
        <w:t xml:space="preserve">% </w:t>
      </w:r>
      <w:r w:rsidR="006E6D3F" w:rsidRPr="00E96673">
        <w:rPr>
          <w:rFonts w:ascii="Calibri Light" w:hAnsi="Calibri Light" w:cs="Calibri Light"/>
          <w:sz w:val="22"/>
          <w:szCs w:val="22"/>
        </w:rPr>
        <w:t>empleada por el BID</w:t>
      </w:r>
      <w:r w:rsidRPr="00E96673">
        <w:rPr>
          <w:rFonts w:ascii="Calibri Light" w:hAnsi="Calibri Light" w:cs="Calibri Light"/>
          <w:sz w:val="22"/>
          <w:szCs w:val="22"/>
        </w:rPr>
        <w:t xml:space="preserve">. El resultado es un VAN positivo de </w:t>
      </w:r>
      <w:r w:rsidR="006045BE" w:rsidRPr="00E96673">
        <w:rPr>
          <w:rFonts w:ascii="Calibri Light" w:hAnsi="Calibri Light" w:cs="Calibri Light"/>
          <w:sz w:val="22"/>
          <w:szCs w:val="22"/>
        </w:rPr>
        <w:t>$</w:t>
      </w:r>
      <w:r w:rsidR="00123E95" w:rsidRPr="00E96673">
        <w:rPr>
          <w:rFonts w:ascii="Calibri Light" w:hAnsi="Calibri Light" w:cs="Calibri Light"/>
          <w:sz w:val="22"/>
          <w:szCs w:val="22"/>
        </w:rPr>
        <w:t>24,678,949</w:t>
      </w:r>
      <w:r w:rsidR="00566765" w:rsidRPr="00E96673">
        <w:rPr>
          <w:rFonts w:ascii="Calibri Light" w:hAnsi="Calibri Light" w:cs="Calibri Light"/>
          <w:sz w:val="22"/>
          <w:szCs w:val="22"/>
        </w:rPr>
        <w:t xml:space="preserve">.   </w:t>
      </w:r>
    </w:p>
    <w:p w14:paraId="091E0B41" w14:textId="77777777" w:rsidR="00E53045" w:rsidRPr="00E96673" w:rsidRDefault="00E53045" w:rsidP="00E53045">
      <w:pPr>
        <w:spacing w:line="276" w:lineRule="auto"/>
        <w:jc w:val="both"/>
        <w:rPr>
          <w:rFonts w:ascii="Calibri Light" w:hAnsi="Calibri Light" w:cs="Calibri Light"/>
          <w:sz w:val="22"/>
          <w:szCs w:val="22"/>
          <w:lang w:val="es-PE"/>
        </w:rPr>
      </w:pPr>
    </w:p>
    <w:p w14:paraId="091E0B42" w14:textId="77777777" w:rsidR="001D4733" w:rsidRPr="00E96673" w:rsidRDefault="001D4733" w:rsidP="00E53045">
      <w:pPr>
        <w:spacing w:line="276" w:lineRule="auto"/>
        <w:jc w:val="both"/>
        <w:rPr>
          <w:rFonts w:ascii="Calibri Light" w:hAnsi="Calibri Light" w:cs="Calibri Light"/>
          <w:sz w:val="22"/>
          <w:szCs w:val="22"/>
          <w:lang w:val="es-PE"/>
        </w:rPr>
      </w:pPr>
    </w:p>
    <w:p w14:paraId="091E0B43" w14:textId="77777777" w:rsidR="00E53045" w:rsidRPr="00E96673" w:rsidRDefault="00E53045" w:rsidP="00E53045">
      <w:pPr>
        <w:pStyle w:val="Subtitle"/>
        <w:numPr>
          <w:ilvl w:val="0"/>
          <w:numId w:val="0"/>
        </w:numPr>
        <w:spacing w:after="160"/>
        <w:rPr>
          <w:i w:val="0"/>
          <w:iCs w:val="0"/>
          <w:color w:val="1F497D" w:themeColor="text2"/>
          <w:spacing w:val="0"/>
          <w:sz w:val="22"/>
          <w:szCs w:val="22"/>
          <w:lang w:val="es-PE" w:eastAsia="en-US"/>
        </w:rPr>
      </w:pPr>
      <w:r w:rsidRPr="00E96673">
        <w:rPr>
          <w:i w:val="0"/>
          <w:iCs w:val="0"/>
          <w:color w:val="1F497D" w:themeColor="text2"/>
          <w:spacing w:val="0"/>
          <w:sz w:val="22"/>
          <w:szCs w:val="22"/>
          <w:lang w:val="es-PE" w:eastAsia="en-US"/>
        </w:rPr>
        <w:t>Tasa Interna de Retorno (TIR)</w:t>
      </w:r>
    </w:p>
    <w:p w14:paraId="091E0B44"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La Tasa Social Interna de Retorno (TIR), es un indicador que refleja la rentabilidad promedio de la inversión para la sociedad. Matemáticamente, la TIR es la tasa de descuento que hace cero el valor del VAN, como se muestra en la siguiente ecuación: </w:t>
      </w:r>
    </w:p>
    <w:p w14:paraId="091E0B45" w14:textId="77777777" w:rsidR="00E53045" w:rsidRPr="00E96673" w:rsidRDefault="00E53045" w:rsidP="00E53045">
      <w:pPr>
        <w:spacing w:line="276" w:lineRule="auto"/>
        <w:jc w:val="both"/>
        <w:rPr>
          <w:rFonts w:ascii="Calibri Light" w:hAnsi="Calibri Light" w:cs="Calibri Light"/>
          <w:sz w:val="22"/>
          <w:szCs w:val="22"/>
        </w:rPr>
      </w:pPr>
    </w:p>
    <w:p w14:paraId="091E0B46"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Theme="majorHAnsi" w:hAnsiTheme="majorHAnsi"/>
          <w:noProof/>
          <w:lang w:val="es-PE" w:eastAsia="es-PE"/>
        </w:rPr>
        <mc:AlternateContent>
          <mc:Choice Requires="wps">
            <w:drawing>
              <wp:anchor distT="0" distB="0" distL="114300" distR="114300" simplePos="0" relativeHeight="251682816" behindDoc="0" locked="0" layoutInCell="1" allowOverlap="1" wp14:anchorId="091E0C8F" wp14:editId="091E0C90">
                <wp:simplePos x="0" y="0"/>
                <wp:positionH relativeFrom="margin">
                  <wp:posOffset>739140</wp:posOffset>
                </wp:positionH>
                <wp:positionV relativeFrom="paragraph">
                  <wp:posOffset>86360</wp:posOffset>
                </wp:positionV>
                <wp:extent cx="4276725" cy="790575"/>
                <wp:effectExtent l="0" t="0" r="28575" b="28575"/>
                <wp:wrapNone/>
                <wp:docPr id="105" name="Cuadro de texto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790575"/>
                        </a:xfrm>
                        <a:prstGeom prst="rect">
                          <a:avLst/>
                        </a:prstGeom>
                        <a:noFill/>
                        <a:ln w="12700">
                          <a:solidFill>
                            <a:sysClr val="windowText" lastClr="000000"/>
                          </a:solidFill>
                          <a:miter lim="800000"/>
                          <a:headEnd/>
                          <a:tailEnd/>
                        </a:ln>
                      </wps:spPr>
                      <wps:txbx>
                        <w:txbxContent>
                          <w:p w14:paraId="091E0CBD" w14:textId="77777777" w:rsidR="006E243D" w:rsidRPr="00810E76" w:rsidRDefault="006E243D" w:rsidP="00E53045">
                            <m:oMathPara>
                              <m:oMath>
                                <m:r>
                                  <w:rPr>
                                    <w:rFonts w:ascii="Cambria Math" w:hAnsi="Cambria Math"/>
                                  </w:rPr>
                                  <m:t>VAN=</m:t>
                                </m:r>
                                <m:nary>
                                  <m:naryPr>
                                    <m:chr m:val="∑"/>
                                    <m:limLoc m:val="undOvr"/>
                                    <m:ctrlPr>
                                      <w:rPr>
                                        <w:rFonts w:ascii="Cambria Math" w:hAnsi="Cambria Math"/>
                                        <w:i/>
                                      </w:rPr>
                                    </m:ctrlPr>
                                  </m:naryPr>
                                  <m:sub>
                                    <m:r>
                                      <w:rPr>
                                        <w:rFonts w:ascii="Cambria Math" w:hAnsi="Cambria Math"/>
                                      </w:rPr>
                                      <m:t>t=1</m:t>
                                    </m:r>
                                  </m:sub>
                                  <m:sup>
                                    <m:r>
                                      <w:rPr>
                                        <w:rFonts w:ascii="Cambria Math" w:hAnsi="Cambria Math"/>
                                      </w:rPr>
                                      <m:t>15</m:t>
                                    </m:r>
                                  </m:sup>
                                  <m:e>
                                    <m:f>
                                      <m:fPr>
                                        <m:ctrlPr>
                                          <w:rPr>
                                            <w:rFonts w:ascii="Cambria Math" w:hAnsi="Cambria Math"/>
                                            <w:i/>
                                          </w:rPr>
                                        </m:ctrlPr>
                                      </m:fPr>
                                      <m:num>
                                        <m:sSub>
                                          <m:sSubPr>
                                            <m:ctrlPr>
                                              <w:rPr>
                                                <w:rFonts w:ascii="Cambria Math" w:hAnsi="Cambria Math"/>
                                                <w:i/>
                                              </w:rPr>
                                            </m:ctrlPr>
                                          </m:sSubPr>
                                          <m:e>
                                            <m:r>
                                              <w:rPr>
                                                <w:rFonts w:ascii="Cambria Math" w:hAnsi="Cambria Math"/>
                                              </w:rPr>
                                              <m:t>(Beneficio</m:t>
                                            </m:r>
                                            <m:sSub>
                                              <m:sSubPr>
                                                <m:ctrlPr>
                                                  <w:rPr>
                                                    <w:rFonts w:ascii="Cambria Math" w:hAnsi="Cambria Math"/>
                                                    <w:i/>
                                                  </w:rPr>
                                                </m:ctrlPr>
                                              </m:sSubPr>
                                              <m:e>
                                                <m:r>
                                                  <w:rPr>
                                                    <w:rFonts w:ascii="Cambria Math" w:hAnsi="Cambria Math"/>
                                                  </w:rPr>
                                                  <m:t>s</m:t>
                                                </m:r>
                                              </m:e>
                                              <m:sub>
                                                <m:r>
                                                  <w:rPr>
                                                    <w:rFonts w:ascii="Cambria Math" w:hAnsi="Cambria Math"/>
                                                  </w:rPr>
                                                  <m:t>incrementales</m:t>
                                                </m:r>
                                              </m:sub>
                                            </m:sSub>
                                            <m:r>
                                              <w:rPr>
                                                <w:rFonts w:ascii="Cambria Math" w:hAnsi="Cambria Math"/>
                                              </w:rPr>
                                              <m:t>-Costo</m:t>
                                            </m:r>
                                            <m:sSub>
                                              <m:sSubPr>
                                                <m:ctrlPr>
                                                  <w:rPr>
                                                    <w:rFonts w:ascii="Cambria Math" w:hAnsi="Cambria Math"/>
                                                    <w:i/>
                                                  </w:rPr>
                                                </m:ctrlPr>
                                              </m:sSubPr>
                                              <m:e>
                                                <m:r>
                                                  <w:rPr>
                                                    <w:rFonts w:ascii="Cambria Math" w:hAnsi="Cambria Math"/>
                                                  </w:rPr>
                                                  <m:t>s</m:t>
                                                </m:r>
                                              </m:e>
                                              <m:sub>
                                                <m:r>
                                                  <w:rPr>
                                                    <w:rFonts w:ascii="Cambria Math" w:hAnsi="Cambria Math"/>
                                                  </w:rPr>
                                                  <m:t>con Proyecto</m:t>
                                                </m:r>
                                              </m:sub>
                                            </m:sSub>
                                            <m:r>
                                              <w:rPr>
                                                <w:rFonts w:ascii="Cambria Math" w:hAnsi="Cambria Math"/>
                                              </w:rPr>
                                              <m:t>)</m:t>
                                            </m:r>
                                          </m:e>
                                          <m:sub>
                                            <m:r>
                                              <w:rPr>
                                                <w:rFonts w:ascii="Cambria Math" w:hAnsi="Cambria Math"/>
                                              </w:rPr>
                                              <m:t>t</m:t>
                                            </m:r>
                                          </m:sub>
                                        </m:sSub>
                                      </m:num>
                                      <m:den>
                                        <m:sSup>
                                          <m:sSupPr>
                                            <m:ctrlPr>
                                              <w:rPr>
                                                <w:rFonts w:ascii="Cambria Math" w:hAnsi="Cambria Math"/>
                                                <w:i/>
                                              </w:rPr>
                                            </m:ctrlPr>
                                          </m:sSupPr>
                                          <m:e>
                                            <m:r>
                                              <w:rPr>
                                                <w:rFonts w:ascii="Cambria Math" w:hAnsi="Cambria Math"/>
                                              </w:rPr>
                                              <m:t>(1+TIR)</m:t>
                                            </m:r>
                                          </m:e>
                                          <m:sup>
                                            <m:r>
                                              <w:rPr>
                                                <w:rFonts w:ascii="Cambria Math" w:hAnsi="Cambria Math"/>
                                              </w:rPr>
                                              <m:t>t</m:t>
                                            </m:r>
                                          </m:sup>
                                        </m:sSup>
                                      </m:den>
                                    </m:f>
                                  </m:e>
                                </m:nary>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1E0C8F" id="_x0000_s1027" type="#_x0000_t202" style="position:absolute;left:0;text-align:left;margin-left:58.2pt;margin-top:6.8pt;width:336.75pt;height:62.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" filled="f" strokecolor="windowText" strokeweight="1pt">
                <v:textbox>
                  <w:txbxContent>
                    <w:p w14:paraId="091E0CBD" w14:textId="77777777" w:rsidR="006E243D" w:rsidRPr="00810E76" w:rsidRDefault="006E243D" w:rsidP="00E53045">
                      <m:oMathPara>
                        <m:oMath>
                          <m:r>
                            <w:rPr>
                              <w:rFonts w:ascii="Cambria Math" w:hAnsi="Cambria Math"/>
                            </w:rPr>
                            <m:t>VAN=</m:t>
                          </m:r>
                          <m:nary>
                            <m:naryPr>
                              <m:chr m:val="∑"/>
                              <m:limLoc m:val="undOvr"/>
                              <m:ctrlPr>
                                <w:rPr>
                                  <w:rFonts w:ascii="Cambria Math" w:hAnsi="Cambria Math"/>
                                  <w:i/>
                                </w:rPr>
                              </m:ctrlPr>
                            </m:naryPr>
                            <m:sub>
                              <m:r>
                                <w:rPr>
                                  <w:rFonts w:ascii="Cambria Math" w:hAnsi="Cambria Math"/>
                                </w:rPr>
                                <m:t>t=1</m:t>
                              </m:r>
                            </m:sub>
                            <m:sup>
                              <m:r>
                                <w:rPr>
                                  <w:rFonts w:ascii="Cambria Math" w:hAnsi="Cambria Math"/>
                                </w:rPr>
                                <m:t>15</m:t>
                              </m:r>
                            </m:sup>
                            <m:e>
                              <m:f>
                                <m:fPr>
                                  <m:ctrlPr>
                                    <w:rPr>
                                      <w:rFonts w:ascii="Cambria Math" w:hAnsi="Cambria Math"/>
                                      <w:i/>
                                    </w:rPr>
                                  </m:ctrlPr>
                                </m:fPr>
                                <m:num>
                                  <m:sSub>
                                    <m:sSubPr>
                                      <m:ctrlPr>
                                        <w:rPr>
                                          <w:rFonts w:ascii="Cambria Math" w:hAnsi="Cambria Math"/>
                                          <w:i/>
                                        </w:rPr>
                                      </m:ctrlPr>
                                    </m:sSubPr>
                                    <m:e>
                                      <m:r>
                                        <w:rPr>
                                          <w:rFonts w:ascii="Cambria Math" w:hAnsi="Cambria Math"/>
                                        </w:rPr>
                                        <m:t>(Beneficio</m:t>
                                      </m:r>
                                      <m:sSub>
                                        <m:sSubPr>
                                          <m:ctrlPr>
                                            <w:rPr>
                                              <w:rFonts w:ascii="Cambria Math" w:hAnsi="Cambria Math"/>
                                              <w:i/>
                                            </w:rPr>
                                          </m:ctrlPr>
                                        </m:sSubPr>
                                        <m:e>
                                          <m:r>
                                            <w:rPr>
                                              <w:rFonts w:ascii="Cambria Math" w:hAnsi="Cambria Math"/>
                                            </w:rPr>
                                            <m:t>s</m:t>
                                          </m:r>
                                        </m:e>
                                        <m:sub>
                                          <m:r>
                                            <w:rPr>
                                              <w:rFonts w:ascii="Cambria Math" w:hAnsi="Cambria Math"/>
                                            </w:rPr>
                                            <m:t>incrementales</m:t>
                                          </m:r>
                                        </m:sub>
                                      </m:sSub>
                                      <m:r>
                                        <w:rPr>
                                          <w:rFonts w:ascii="Cambria Math" w:hAnsi="Cambria Math"/>
                                        </w:rPr>
                                        <m:t>-Costo</m:t>
                                      </m:r>
                                      <m:sSub>
                                        <m:sSubPr>
                                          <m:ctrlPr>
                                            <w:rPr>
                                              <w:rFonts w:ascii="Cambria Math" w:hAnsi="Cambria Math"/>
                                              <w:i/>
                                            </w:rPr>
                                          </m:ctrlPr>
                                        </m:sSubPr>
                                        <m:e>
                                          <m:r>
                                            <w:rPr>
                                              <w:rFonts w:ascii="Cambria Math" w:hAnsi="Cambria Math"/>
                                            </w:rPr>
                                            <m:t>s</m:t>
                                          </m:r>
                                        </m:e>
                                        <m:sub>
                                          <m:r>
                                            <w:rPr>
                                              <w:rFonts w:ascii="Cambria Math" w:hAnsi="Cambria Math"/>
                                            </w:rPr>
                                            <m:t>con Proyecto</m:t>
                                          </m:r>
                                        </m:sub>
                                      </m:sSub>
                                      <m:r>
                                        <w:rPr>
                                          <w:rFonts w:ascii="Cambria Math" w:hAnsi="Cambria Math"/>
                                        </w:rPr>
                                        <m:t>)</m:t>
                                      </m:r>
                                    </m:e>
                                    <m:sub>
                                      <m:r>
                                        <w:rPr>
                                          <w:rFonts w:ascii="Cambria Math" w:hAnsi="Cambria Math"/>
                                        </w:rPr>
                                        <m:t>t</m:t>
                                      </m:r>
                                    </m:sub>
                                  </m:sSub>
                                </m:num>
                                <m:den>
                                  <m:sSup>
                                    <m:sSupPr>
                                      <m:ctrlPr>
                                        <w:rPr>
                                          <w:rFonts w:ascii="Cambria Math" w:hAnsi="Cambria Math"/>
                                          <w:i/>
                                        </w:rPr>
                                      </m:ctrlPr>
                                    </m:sSupPr>
                                    <m:e>
                                      <m:r>
                                        <w:rPr>
                                          <w:rFonts w:ascii="Cambria Math" w:hAnsi="Cambria Math"/>
                                        </w:rPr>
                                        <m:t>(1+TIR)</m:t>
                                      </m:r>
                                    </m:e>
                                    <m:sup>
                                      <m:r>
                                        <w:rPr>
                                          <w:rFonts w:ascii="Cambria Math" w:hAnsi="Cambria Math"/>
                                        </w:rPr>
                                        <m:t>t</m:t>
                                      </m:r>
                                    </m:sup>
                                  </m:sSup>
                                </m:den>
                              </m:f>
                            </m:e>
                          </m:nary>
                        </m:oMath>
                      </m:oMathPara>
                    </w:p>
                  </w:txbxContent>
                </v:textbox>
                <w10:wrap anchorx="margin"/>
              </v:shape>
            </w:pict>
          </mc:Fallback>
        </mc:AlternateContent>
      </w:r>
    </w:p>
    <w:p w14:paraId="091E0B47" w14:textId="77777777" w:rsidR="00E53045" w:rsidRPr="00E96673" w:rsidRDefault="00E53045" w:rsidP="00E53045">
      <w:pPr>
        <w:spacing w:line="276" w:lineRule="auto"/>
        <w:jc w:val="both"/>
        <w:rPr>
          <w:rFonts w:ascii="Calibri Light" w:hAnsi="Calibri Light" w:cs="Calibri Light"/>
          <w:sz w:val="22"/>
          <w:szCs w:val="22"/>
        </w:rPr>
      </w:pPr>
    </w:p>
    <w:p w14:paraId="091E0B48" w14:textId="77777777" w:rsidR="00E53045" w:rsidRPr="00E96673" w:rsidRDefault="00E53045" w:rsidP="00E53045">
      <w:pPr>
        <w:spacing w:line="276" w:lineRule="auto"/>
        <w:jc w:val="both"/>
        <w:rPr>
          <w:rFonts w:ascii="Calibri Light" w:hAnsi="Calibri Light" w:cs="Calibri Light"/>
          <w:sz w:val="22"/>
          <w:szCs w:val="22"/>
        </w:rPr>
      </w:pPr>
    </w:p>
    <w:p w14:paraId="091E0B49" w14:textId="77777777" w:rsidR="00E53045" w:rsidRPr="00E96673" w:rsidRDefault="00E53045" w:rsidP="00E53045">
      <w:pPr>
        <w:jc w:val="both"/>
        <w:rPr>
          <w:rFonts w:asciiTheme="majorHAnsi" w:hAnsiTheme="majorHAnsi"/>
        </w:rPr>
      </w:pPr>
    </w:p>
    <w:p w14:paraId="091E0B4A" w14:textId="77777777" w:rsidR="00E53045" w:rsidRPr="00E96673" w:rsidRDefault="00E53045" w:rsidP="00E53045">
      <w:pPr>
        <w:jc w:val="both"/>
        <w:rPr>
          <w:rFonts w:asciiTheme="majorHAnsi" w:hAnsiTheme="majorHAnsi"/>
        </w:rPr>
      </w:pPr>
    </w:p>
    <w:p w14:paraId="091E0B4B" w14:textId="77777777" w:rsidR="00E53045" w:rsidRPr="00E96673" w:rsidRDefault="00E53045" w:rsidP="00E53045">
      <w:pPr>
        <w:spacing w:afterLines="80" w:after="192"/>
        <w:ind w:right="709"/>
        <w:contextualSpacing/>
        <w:jc w:val="both"/>
        <w:rPr>
          <w:rFonts w:asciiTheme="majorHAnsi" w:hAnsiTheme="majorHAnsi"/>
        </w:rPr>
      </w:pPr>
    </w:p>
    <w:p w14:paraId="091E0B4C" w14:textId="77777777" w:rsidR="001C6229" w:rsidRPr="00E96673" w:rsidRDefault="001C6229" w:rsidP="00E53045">
      <w:pPr>
        <w:spacing w:afterLines="80" w:after="192"/>
        <w:ind w:right="709"/>
        <w:contextualSpacing/>
        <w:jc w:val="both"/>
        <w:rPr>
          <w:rFonts w:asciiTheme="majorHAnsi" w:hAnsiTheme="majorHAnsi"/>
        </w:rPr>
      </w:pPr>
    </w:p>
    <w:p w14:paraId="091E0B4D" w14:textId="77777777" w:rsidR="00E53045" w:rsidRPr="00E96673" w:rsidRDefault="00E53045" w:rsidP="00E53045">
      <w:pPr>
        <w:jc w:val="both"/>
        <w:rPr>
          <w:rFonts w:asciiTheme="majorHAnsi" w:hAnsiTheme="majorHAnsi"/>
        </w:rPr>
      </w:pPr>
    </w:p>
    <w:p w14:paraId="091E0B4E"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VAN</m:t>
        </m:r>
      </m:oMath>
      <w:r w:rsidRPr="00E96673">
        <w:rPr>
          <w:rFonts w:ascii="Calibri Light" w:hAnsi="Calibri Light" w:cs="Calibri Light"/>
          <w:sz w:val="22"/>
          <w:szCs w:val="22"/>
        </w:rPr>
        <w:t>: Valor actual neto del proyecto.</w:t>
      </w:r>
    </w:p>
    <w:p w14:paraId="091E0B4F"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Beneficio</m:t>
        </m:r>
        <m:sSub>
          <m:sSubPr>
            <m:ctrlPr>
              <w:rPr>
                <w:rFonts w:ascii="Cambria Math" w:hAnsi="Cambria Math" w:cs="Calibri Light"/>
                <w:sz w:val="22"/>
                <w:szCs w:val="22"/>
              </w:rPr>
            </m:ctrlPr>
          </m:sSubPr>
          <m:e>
            <m:r>
              <m:rPr>
                <m:sty m:val="p"/>
              </m:rPr>
              <w:rPr>
                <w:rFonts w:ascii="Cambria Math" w:hAnsi="Cambria Math" w:cs="Calibri Light"/>
                <w:sz w:val="22"/>
                <w:szCs w:val="22"/>
              </w:rPr>
              <m:t>s</m:t>
            </m:r>
          </m:e>
          <m:sub>
            <m:r>
              <m:rPr>
                <m:sty m:val="p"/>
              </m:rPr>
              <w:rPr>
                <w:rFonts w:ascii="Cambria Math" w:hAnsi="Cambria Math" w:cs="Calibri Light"/>
                <w:sz w:val="22"/>
                <w:szCs w:val="22"/>
              </w:rPr>
              <m:t>incrementales,t</m:t>
            </m:r>
          </m:sub>
        </m:sSub>
      </m:oMath>
      <w:r w:rsidRPr="00E96673">
        <w:rPr>
          <w:rFonts w:ascii="Calibri Light" w:hAnsi="Calibri Light" w:cs="Calibri Light"/>
          <w:sz w:val="22"/>
          <w:szCs w:val="22"/>
        </w:rPr>
        <w:t xml:space="preserve"> : Beneficios incrementales totales del proyecto en cada período.</w:t>
      </w:r>
    </w:p>
    <w:p w14:paraId="091E0B50"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Costo</m:t>
        </m:r>
        <m:sSub>
          <m:sSubPr>
            <m:ctrlPr>
              <w:rPr>
                <w:rFonts w:ascii="Cambria Math" w:hAnsi="Cambria Math" w:cs="Calibri Light"/>
                <w:sz w:val="22"/>
                <w:szCs w:val="22"/>
              </w:rPr>
            </m:ctrlPr>
          </m:sSubPr>
          <m:e>
            <m:r>
              <m:rPr>
                <m:sty m:val="p"/>
              </m:rPr>
              <w:rPr>
                <w:rFonts w:ascii="Cambria Math" w:hAnsi="Cambria Math" w:cs="Calibri Light"/>
                <w:sz w:val="22"/>
                <w:szCs w:val="22"/>
              </w:rPr>
              <m:t>s</m:t>
            </m:r>
          </m:e>
          <m:sub>
            <m:r>
              <m:rPr>
                <m:sty m:val="p"/>
              </m:rPr>
              <w:rPr>
                <w:rFonts w:ascii="Cambria Math" w:hAnsi="Cambria Math" w:cs="Calibri Light"/>
                <w:sz w:val="22"/>
                <w:szCs w:val="22"/>
              </w:rPr>
              <m:t>con Proyecto,t</m:t>
            </m:r>
          </m:sub>
        </m:sSub>
      </m:oMath>
      <w:r w:rsidRPr="00E96673">
        <w:rPr>
          <w:rFonts w:ascii="Calibri Light" w:hAnsi="Calibri Light" w:cs="Calibri Light"/>
          <w:sz w:val="22"/>
          <w:szCs w:val="22"/>
        </w:rPr>
        <w:t>: Costos totales del proyecto en cada período.</w:t>
      </w:r>
    </w:p>
    <w:p w14:paraId="091E0B51" w14:textId="77777777" w:rsidR="00E53045" w:rsidRPr="00E96673" w:rsidRDefault="00E53045" w:rsidP="00E53045">
      <w:pPr>
        <w:spacing w:line="276" w:lineRule="auto"/>
        <w:jc w:val="both"/>
        <w:rPr>
          <w:rFonts w:ascii="Calibri Light" w:hAnsi="Calibri Light" w:cs="Calibri Light"/>
          <w:sz w:val="22"/>
          <w:szCs w:val="22"/>
        </w:rPr>
      </w:pPr>
      <m:oMath>
        <m:r>
          <m:rPr>
            <m:sty m:val="p"/>
          </m:rPr>
          <w:rPr>
            <w:rFonts w:ascii="Cambria Math" w:hAnsi="Cambria Math" w:cs="Calibri Light"/>
            <w:sz w:val="22"/>
            <w:szCs w:val="22"/>
          </w:rPr>
          <m:t>TIR</m:t>
        </m:r>
      </m:oMath>
      <w:r w:rsidRPr="00E96673">
        <w:rPr>
          <w:rFonts w:ascii="Calibri Light" w:hAnsi="Calibri Light" w:cs="Calibri Light"/>
          <w:sz w:val="22"/>
          <w:szCs w:val="22"/>
        </w:rPr>
        <w:t>: Tasa interna de retorno.</w:t>
      </w:r>
    </w:p>
    <w:p w14:paraId="091E0B52" w14:textId="77777777" w:rsidR="00E53045" w:rsidRPr="00E96673" w:rsidRDefault="00E53045" w:rsidP="00E53045">
      <w:pPr>
        <w:spacing w:line="276" w:lineRule="auto"/>
        <w:jc w:val="both"/>
        <w:rPr>
          <w:rFonts w:ascii="Calibri Light" w:hAnsi="Calibri Light" w:cs="Calibri Light"/>
          <w:sz w:val="22"/>
          <w:szCs w:val="22"/>
        </w:rPr>
      </w:pPr>
    </w:p>
    <w:p w14:paraId="091E0B53" w14:textId="77777777" w:rsidR="00E53045" w:rsidRPr="00E96673" w:rsidRDefault="00E53045" w:rsidP="00E53045">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De esta manera, el Proyecto será socialmente rentable cuando </w:t>
      </w:r>
      <w:r w:rsidR="004729BD" w:rsidRPr="00E96673">
        <w:rPr>
          <w:rFonts w:ascii="Calibri Light" w:hAnsi="Calibri Light" w:cs="Calibri Light"/>
          <w:sz w:val="22"/>
          <w:szCs w:val="22"/>
        </w:rPr>
        <w:t xml:space="preserve">el VAN sea mayor a cero y </w:t>
      </w:r>
      <w:r w:rsidRPr="00E96673">
        <w:rPr>
          <w:rFonts w:ascii="Calibri Light" w:hAnsi="Calibri Light" w:cs="Calibri Light"/>
          <w:sz w:val="22"/>
          <w:szCs w:val="22"/>
        </w:rPr>
        <w:t xml:space="preserve">la TIR es mayor a </w:t>
      </w:r>
      <w:r w:rsidR="00E35284" w:rsidRPr="00E96673">
        <w:rPr>
          <w:rFonts w:ascii="Calibri Light" w:hAnsi="Calibri Light" w:cs="Calibri Light"/>
          <w:sz w:val="22"/>
          <w:szCs w:val="22"/>
        </w:rPr>
        <w:t>la Tasa Social de Descuento de 12</w:t>
      </w:r>
      <w:r w:rsidRPr="00E96673">
        <w:rPr>
          <w:rFonts w:ascii="Calibri Light" w:hAnsi="Calibri Light" w:cs="Calibri Light"/>
          <w:sz w:val="22"/>
          <w:szCs w:val="22"/>
        </w:rPr>
        <w:t>%. En el caso del Proyecto, el resultado es</w:t>
      </w:r>
      <w:r w:rsidR="004729BD" w:rsidRPr="00E96673">
        <w:rPr>
          <w:rFonts w:ascii="Calibri Light" w:hAnsi="Calibri Light" w:cs="Calibri Light"/>
          <w:sz w:val="22"/>
          <w:szCs w:val="22"/>
        </w:rPr>
        <w:t xml:space="preserve"> un VAN de</w:t>
      </w:r>
      <w:r w:rsidR="006045BE" w:rsidRPr="00E96673">
        <w:rPr>
          <w:rFonts w:ascii="Calibri Light" w:hAnsi="Calibri Light" w:cs="Calibri Light"/>
          <w:sz w:val="22"/>
          <w:szCs w:val="22"/>
        </w:rPr>
        <w:t xml:space="preserve">                       </w:t>
      </w:r>
      <w:r w:rsidR="004729BD" w:rsidRPr="00E96673">
        <w:rPr>
          <w:rFonts w:ascii="Calibri Light" w:hAnsi="Calibri Light" w:cs="Calibri Light"/>
          <w:sz w:val="22"/>
          <w:szCs w:val="22"/>
        </w:rPr>
        <w:t xml:space="preserve"> </w:t>
      </w:r>
      <w:r w:rsidR="00D7259F" w:rsidRPr="00E96673">
        <w:rPr>
          <w:rFonts w:ascii="Calibri Light" w:hAnsi="Calibri Light" w:cs="Calibri Light"/>
          <w:sz w:val="22"/>
          <w:szCs w:val="22"/>
        </w:rPr>
        <w:t>$</w:t>
      </w:r>
      <w:r w:rsidR="005A4891" w:rsidRPr="00E96673">
        <w:rPr>
          <w:rFonts w:ascii="Calibri Light" w:hAnsi="Calibri Light" w:cs="Calibri Light"/>
          <w:sz w:val="22"/>
          <w:szCs w:val="22"/>
        </w:rPr>
        <w:t xml:space="preserve"> </w:t>
      </w:r>
      <w:r w:rsidR="00123E95" w:rsidRPr="00E96673">
        <w:rPr>
          <w:rFonts w:ascii="Calibri Light" w:hAnsi="Calibri Light" w:cs="Calibri Light"/>
          <w:sz w:val="22"/>
          <w:szCs w:val="22"/>
        </w:rPr>
        <w:t>24,678,949</w:t>
      </w:r>
      <w:r w:rsidR="00FE17C5" w:rsidRPr="00E96673">
        <w:rPr>
          <w:rFonts w:ascii="Calibri Light" w:hAnsi="Calibri Light" w:cs="Calibri Light"/>
          <w:sz w:val="22"/>
          <w:szCs w:val="22"/>
        </w:rPr>
        <w:t xml:space="preserve">  </w:t>
      </w:r>
      <w:r w:rsidR="004729BD" w:rsidRPr="00E96673">
        <w:rPr>
          <w:rFonts w:ascii="Calibri Light" w:hAnsi="Calibri Light" w:cs="Calibri Light"/>
          <w:sz w:val="22"/>
          <w:szCs w:val="22"/>
          <w:lang w:val="es-PE"/>
        </w:rPr>
        <w:t>y</w:t>
      </w:r>
      <w:r w:rsidR="004729BD" w:rsidRPr="00E96673">
        <w:rPr>
          <w:rFonts w:ascii="Calibri Light" w:hAnsi="Calibri Light" w:cs="Calibri Light"/>
          <w:sz w:val="22"/>
          <w:szCs w:val="22"/>
        </w:rPr>
        <w:t xml:space="preserve"> </w:t>
      </w:r>
      <w:r w:rsidRPr="00E96673">
        <w:rPr>
          <w:rFonts w:ascii="Calibri Light" w:hAnsi="Calibri Light" w:cs="Calibri Light"/>
          <w:sz w:val="22"/>
          <w:szCs w:val="22"/>
        </w:rPr>
        <w:t xml:space="preserve">una TIR estimada es de </w:t>
      </w:r>
      <w:r w:rsidR="00123E95" w:rsidRPr="00E96673">
        <w:rPr>
          <w:rFonts w:ascii="Calibri Light" w:hAnsi="Calibri Light" w:cs="Calibri Light"/>
          <w:sz w:val="22"/>
          <w:szCs w:val="22"/>
        </w:rPr>
        <w:t>20.6</w:t>
      </w:r>
      <w:r w:rsidRPr="00E96673">
        <w:rPr>
          <w:rFonts w:ascii="Calibri Light" w:hAnsi="Calibri Light" w:cs="Calibri Light"/>
          <w:sz w:val="22"/>
          <w:szCs w:val="22"/>
        </w:rPr>
        <w:t>%, lo cual indica que el Proyecto es rentable socialmente.</w:t>
      </w:r>
    </w:p>
    <w:p w14:paraId="091E0B54" w14:textId="77777777" w:rsidR="00E77A3F" w:rsidRPr="00E96673" w:rsidRDefault="00E77A3F" w:rsidP="00E53045">
      <w:pPr>
        <w:spacing w:line="276" w:lineRule="auto"/>
        <w:jc w:val="both"/>
        <w:rPr>
          <w:rFonts w:ascii="Calibri Light" w:hAnsi="Calibri Light" w:cs="Calibri Light"/>
          <w:b/>
          <w:sz w:val="22"/>
          <w:szCs w:val="22"/>
        </w:rPr>
      </w:pPr>
    </w:p>
    <w:p w14:paraId="091E0B55" w14:textId="77777777" w:rsidR="004B5F40" w:rsidRPr="00E96673" w:rsidRDefault="004B5F40" w:rsidP="00E53045">
      <w:pPr>
        <w:spacing w:line="276" w:lineRule="auto"/>
        <w:jc w:val="both"/>
        <w:rPr>
          <w:rFonts w:ascii="Calibri Light" w:hAnsi="Calibri Light" w:cs="Calibri Light"/>
          <w:b/>
          <w:sz w:val="22"/>
          <w:szCs w:val="22"/>
        </w:rPr>
      </w:pPr>
    </w:p>
    <w:p w14:paraId="091E0B56" w14:textId="77777777" w:rsidR="003F05E1" w:rsidRPr="00E96673" w:rsidRDefault="003F05E1" w:rsidP="00BB7BFB">
      <w:pPr>
        <w:pStyle w:val="Heading1"/>
        <w:numPr>
          <w:ilvl w:val="0"/>
          <w:numId w:val="1"/>
        </w:numPr>
        <w:spacing w:line="276" w:lineRule="auto"/>
        <w:ind w:left="426" w:hanging="426"/>
        <w:rPr>
          <w:b/>
          <w:bCs/>
          <w:smallCaps/>
          <w:sz w:val="24"/>
        </w:rPr>
      </w:pPr>
      <w:bookmarkStart w:id="29" w:name="_Toc531964068"/>
      <w:r w:rsidRPr="00E96673">
        <w:rPr>
          <w:b/>
          <w:bCs/>
          <w:smallCaps/>
          <w:sz w:val="24"/>
        </w:rPr>
        <w:t>ANÁLISIS DE SENSIBILIDAD</w:t>
      </w:r>
      <w:bookmarkEnd w:id="29"/>
    </w:p>
    <w:p w14:paraId="091E0B57" w14:textId="77777777" w:rsidR="003F05E1" w:rsidRPr="00E96673" w:rsidRDefault="003F05E1" w:rsidP="003F05E1">
      <w:pPr>
        <w:pStyle w:val="ListParagraph"/>
        <w:rPr>
          <w:rFonts w:ascii="Calibri Light" w:hAnsi="Calibri Light" w:cs="Calibri Light"/>
          <w:sz w:val="22"/>
        </w:rPr>
      </w:pPr>
    </w:p>
    <w:p w14:paraId="091E0B58" w14:textId="77777777" w:rsidR="00C71275" w:rsidRPr="00E96673" w:rsidRDefault="004E358C" w:rsidP="00C71275">
      <w:pPr>
        <w:pStyle w:val="Heading2"/>
        <w:numPr>
          <w:ilvl w:val="1"/>
          <w:numId w:val="1"/>
        </w:numPr>
        <w:rPr>
          <w:sz w:val="22"/>
        </w:rPr>
      </w:pPr>
      <w:bookmarkStart w:id="30" w:name="_Toc531964069"/>
      <w:r w:rsidRPr="00E96673">
        <w:rPr>
          <w:sz w:val="22"/>
        </w:rPr>
        <w:t>Variables de análisis</w:t>
      </w:r>
      <w:bookmarkEnd w:id="30"/>
    </w:p>
    <w:p w14:paraId="091E0B59" w14:textId="77777777" w:rsidR="001F6839" w:rsidRPr="00E96673" w:rsidRDefault="001F6839" w:rsidP="001F6839"/>
    <w:p w14:paraId="091E0B5A" w14:textId="77777777" w:rsidR="001F6839" w:rsidRPr="00E96673" w:rsidRDefault="001F6839"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Dado que el Proyecto ha sido evaluado mediante el análisis costo –beneficio, el análisis de sensibilidad se realiza respecto a los beneficios sociales</w:t>
      </w:r>
      <w:r w:rsidR="003B5787" w:rsidRPr="00E96673">
        <w:rPr>
          <w:rFonts w:ascii="Calibri Light" w:hAnsi="Calibri Light" w:cs="Calibri Light"/>
          <w:sz w:val="22"/>
          <w:szCs w:val="22"/>
        </w:rPr>
        <w:t>,</w:t>
      </w:r>
      <w:r w:rsidRPr="00E96673">
        <w:rPr>
          <w:rFonts w:ascii="Calibri Light" w:hAnsi="Calibri Light" w:cs="Calibri Light"/>
          <w:sz w:val="22"/>
          <w:szCs w:val="22"/>
        </w:rPr>
        <w:t xml:space="preserve"> así como costos sociales.</w:t>
      </w:r>
    </w:p>
    <w:p w14:paraId="091E0B5B" w14:textId="77777777" w:rsidR="001F6839" w:rsidRPr="00E96673" w:rsidRDefault="001F6839"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Se considera </w:t>
      </w:r>
      <w:r w:rsidR="005C223D" w:rsidRPr="00E96673">
        <w:rPr>
          <w:rFonts w:ascii="Calibri Light" w:hAnsi="Calibri Light" w:cs="Calibri Light"/>
          <w:sz w:val="22"/>
          <w:szCs w:val="22"/>
        </w:rPr>
        <w:t>las siguientes variables</w:t>
      </w:r>
      <w:r w:rsidRPr="00E96673">
        <w:rPr>
          <w:rFonts w:ascii="Calibri Light" w:hAnsi="Calibri Light" w:cs="Calibri Light"/>
          <w:sz w:val="22"/>
          <w:szCs w:val="22"/>
          <w:vertAlign w:val="superscript"/>
        </w:rPr>
        <w:t xml:space="preserve"> </w:t>
      </w:r>
      <w:r w:rsidRPr="00E96673">
        <w:rPr>
          <w:rFonts w:ascii="Calibri Light" w:hAnsi="Calibri Light" w:cs="Calibri Light"/>
          <w:sz w:val="22"/>
          <w:szCs w:val="22"/>
        </w:rPr>
        <w:t>para el análisis de sensibilidad relacionadas con algunos supuestos para la estimación de los beneficios, costos del proyecto y horizonte para ejecución.</w:t>
      </w:r>
    </w:p>
    <w:p w14:paraId="091E0B5C" w14:textId="77777777" w:rsidR="005C223D" w:rsidRPr="00E96673" w:rsidRDefault="005C223D" w:rsidP="001F6839">
      <w:pPr>
        <w:pStyle w:val="Subtitle"/>
        <w:rPr>
          <w:rFonts w:ascii="Calibri Light" w:hAnsi="Calibri Light" w:cs="Calibri Light"/>
          <w:b/>
          <w:color w:val="365F91" w:themeColor="accent1" w:themeShade="BF"/>
          <w:sz w:val="22"/>
          <w:szCs w:val="22"/>
        </w:rPr>
      </w:pPr>
    </w:p>
    <w:p w14:paraId="091E0B5D" w14:textId="77777777" w:rsidR="0093198C" w:rsidRPr="00E96673" w:rsidRDefault="0093198C" w:rsidP="0093198C">
      <w:pPr>
        <w:pStyle w:val="Subtitle"/>
        <w:rPr>
          <w:rFonts w:ascii="Calibri Light" w:hAnsi="Calibri Light" w:cs="Calibri Light"/>
          <w:b/>
          <w:color w:val="365F91" w:themeColor="accent1" w:themeShade="BF"/>
          <w:sz w:val="22"/>
          <w:szCs w:val="22"/>
        </w:rPr>
      </w:pPr>
      <w:r w:rsidRPr="00E96673">
        <w:rPr>
          <w:rFonts w:ascii="Calibri Light" w:hAnsi="Calibri Light" w:cs="Calibri Light"/>
          <w:b/>
          <w:color w:val="365F91" w:themeColor="accent1" w:themeShade="BF"/>
          <w:sz w:val="22"/>
          <w:szCs w:val="22"/>
        </w:rPr>
        <w:t>Porcentaje de trabajadores que ingresan al programa de retiro voluntario</w:t>
      </w:r>
    </w:p>
    <w:p w14:paraId="091E0B5E" w14:textId="77777777" w:rsidR="0093198C" w:rsidRPr="00E96673" w:rsidRDefault="0093198C" w:rsidP="0093198C">
      <w:pPr>
        <w:rPr>
          <w:rFonts w:ascii="Calibri Light" w:hAnsi="Calibri Light" w:cs="Calibri Light"/>
          <w:sz w:val="22"/>
          <w:szCs w:val="22"/>
        </w:rPr>
      </w:pPr>
    </w:p>
    <w:p w14:paraId="091E0B5F" w14:textId="77777777" w:rsidR="00292CAC" w:rsidRPr="00E96673" w:rsidRDefault="008B6DCE" w:rsidP="00506132">
      <w:pPr>
        <w:spacing w:line="276" w:lineRule="auto"/>
        <w:jc w:val="both"/>
        <w:rPr>
          <w:rFonts w:ascii="Calibri Light" w:hAnsi="Calibri Light" w:cs="Calibri Light"/>
          <w:sz w:val="22"/>
          <w:szCs w:val="22"/>
        </w:rPr>
      </w:pPr>
      <w:r w:rsidRPr="00E96673">
        <w:rPr>
          <w:rFonts w:ascii="Calibri Light" w:hAnsi="Calibri Light" w:cs="Calibri Light"/>
          <w:sz w:val="22"/>
          <w:szCs w:val="22"/>
        </w:rPr>
        <w:t>En base a experiencia de otros países y debido que no se puede tener certeza de que todo el personal considerado potencial a retirarse mediante el programa de re</w:t>
      </w:r>
      <w:r w:rsidR="00292CAC" w:rsidRPr="00E96673">
        <w:rPr>
          <w:rFonts w:ascii="Calibri Light" w:hAnsi="Calibri Light" w:cs="Calibri Light"/>
          <w:sz w:val="22"/>
          <w:szCs w:val="22"/>
        </w:rPr>
        <w:t xml:space="preserve">tiro voluntario, se consideran tres casos posibles para el porcentaje de trabajadores que ingresarían al programa de retiro voluntario del MARNDR. </w:t>
      </w:r>
    </w:p>
    <w:p w14:paraId="091E0B60" w14:textId="77777777" w:rsidR="00A003DD" w:rsidRPr="00E96673" w:rsidRDefault="00292CAC" w:rsidP="00506132">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El primer </w:t>
      </w:r>
      <w:r w:rsidR="00A003DD" w:rsidRPr="00E96673">
        <w:rPr>
          <w:rFonts w:ascii="Calibri Light" w:hAnsi="Calibri Light" w:cs="Calibri Light"/>
          <w:sz w:val="22"/>
          <w:szCs w:val="22"/>
        </w:rPr>
        <w:t xml:space="preserve">caso considera que solo el 90% de los trabajadores se retiraría, mientras que el segundo caso un 80%, y finalmente solo un 50%. </w:t>
      </w:r>
      <w:r w:rsidR="00E9180E" w:rsidRPr="00E96673">
        <w:rPr>
          <w:rFonts w:ascii="Calibri Light" w:hAnsi="Calibri Light" w:cs="Calibri Light"/>
          <w:sz w:val="22"/>
          <w:szCs w:val="22"/>
        </w:rPr>
        <w:t>Se ha considerado el supuesto que en la misma medida de estos porcentajes se reduce el gasto de salarios del personal en retiro</w:t>
      </w:r>
      <w:r w:rsidR="000A7129" w:rsidRPr="00E96673">
        <w:rPr>
          <w:rStyle w:val="FootnoteReference"/>
          <w:rFonts w:ascii="Calibri Light" w:hAnsi="Calibri Light" w:cs="Calibri Light"/>
          <w:sz w:val="22"/>
          <w:szCs w:val="22"/>
        </w:rPr>
        <w:footnoteReference w:id="33"/>
      </w:r>
      <w:r w:rsidR="000A7129" w:rsidRPr="00E96673">
        <w:rPr>
          <w:rFonts w:ascii="Calibri Light" w:hAnsi="Calibri Light" w:cs="Calibri Light"/>
          <w:sz w:val="22"/>
          <w:szCs w:val="22"/>
        </w:rPr>
        <w:t>.</w:t>
      </w:r>
    </w:p>
    <w:p w14:paraId="091E0B61" w14:textId="77777777" w:rsidR="00E77A3F" w:rsidRPr="00E96673" w:rsidRDefault="00E77A3F" w:rsidP="00292CAC">
      <w:pPr>
        <w:jc w:val="both"/>
        <w:rPr>
          <w:rFonts w:ascii="Calibri Light" w:hAnsi="Calibri Light" w:cs="Calibri Light"/>
          <w:sz w:val="22"/>
          <w:szCs w:val="22"/>
        </w:rPr>
      </w:pPr>
    </w:p>
    <w:tbl>
      <w:tblPr>
        <w:tblW w:w="6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2784"/>
      </w:tblGrid>
      <w:tr w:rsidR="00E77A3F" w:rsidRPr="00E96673" w14:paraId="091E0B64" w14:textId="77777777" w:rsidTr="00646952">
        <w:trPr>
          <w:trHeight w:val="270"/>
          <w:jc w:val="center"/>
        </w:trPr>
        <w:tc>
          <w:tcPr>
            <w:tcW w:w="3963" w:type="dxa"/>
            <w:shd w:val="clear" w:color="auto" w:fill="41719C"/>
            <w:noWrap/>
            <w:vAlign w:val="bottom"/>
            <w:hideMark/>
          </w:tcPr>
          <w:p w14:paraId="091E0B62" w14:textId="77777777" w:rsidR="00E77A3F" w:rsidRPr="00E96673" w:rsidRDefault="00E77A3F" w:rsidP="00646952">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Escenarios</w:t>
            </w:r>
          </w:p>
        </w:tc>
        <w:tc>
          <w:tcPr>
            <w:tcW w:w="2784" w:type="dxa"/>
            <w:shd w:val="clear" w:color="auto" w:fill="41719C"/>
            <w:noWrap/>
            <w:vAlign w:val="bottom"/>
            <w:hideMark/>
          </w:tcPr>
          <w:p w14:paraId="091E0B63" w14:textId="77777777" w:rsidR="00E77A3F" w:rsidRPr="00E96673" w:rsidRDefault="003E6B6A" w:rsidP="00646952">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Personal que se retira</w:t>
            </w:r>
          </w:p>
        </w:tc>
      </w:tr>
      <w:tr w:rsidR="00E77A3F" w:rsidRPr="00E96673" w14:paraId="091E0B67" w14:textId="77777777" w:rsidTr="00646952">
        <w:trPr>
          <w:trHeight w:val="255"/>
          <w:jc w:val="center"/>
        </w:trPr>
        <w:tc>
          <w:tcPr>
            <w:tcW w:w="3963" w:type="dxa"/>
            <w:shd w:val="clear" w:color="auto" w:fill="auto"/>
            <w:noWrap/>
            <w:vAlign w:val="bottom"/>
            <w:hideMark/>
          </w:tcPr>
          <w:p w14:paraId="091E0B65"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1</w:t>
            </w:r>
          </w:p>
        </w:tc>
        <w:tc>
          <w:tcPr>
            <w:tcW w:w="2784" w:type="dxa"/>
            <w:shd w:val="clear" w:color="auto" w:fill="auto"/>
            <w:noWrap/>
            <w:vAlign w:val="bottom"/>
            <w:hideMark/>
          </w:tcPr>
          <w:p w14:paraId="091E0B66"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90%</w:t>
            </w:r>
          </w:p>
        </w:tc>
      </w:tr>
      <w:tr w:rsidR="00E77A3F" w:rsidRPr="00E96673" w14:paraId="091E0B6A" w14:textId="77777777" w:rsidTr="00646952">
        <w:trPr>
          <w:trHeight w:val="255"/>
          <w:jc w:val="center"/>
        </w:trPr>
        <w:tc>
          <w:tcPr>
            <w:tcW w:w="3963" w:type="dxa"/>
            <w:shd w:val="clear" w:color="auto" w:fill="auto"/>
            <w:noWrap/>
            <w:vAlign w:val="bottom"/>
            <w:hideMark/>
          </w:tcPr>
          <w:p w14:paraId="091E0B68"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2</w:t>
            </w:r>
          </w:p>
        </w:tc>
        <w:tc>
          <w:tcPr>
            <w:tcW w:w="2784" w:type="dxa"/>
            <w:shd w:val="clear" w:color="auto" w:fill="auto"/>
            <w:noWrap/>
            <w:vAlign w:val="bottom"/>
            <w:hideMark/>
          </w:tcPr>
          <w:p w14:paraId="091E0B69"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80%</w:t>
            </w:r>
          </w:p>
        </w:tc>
      </w:tr>
      <w:tr w:rsidR="00E77A3F" w:rsidRPr="00E96673" w14:paraId="091E0B6D" w14:textId="77777777" w:rsidTr="00646952">
        <w:trPr>
          <w:trHeight w:val="255"/>
          <w:jc w:val="center"/>
        </w:trPr>
        <w:tc>
          <w:tcPr>
            <w:tcW w:w="3963" w:type="dxa"/>
            <w:shd w:val="clear" w:color="auto" w:fill="auto"/>
            <w:noWrap/>
            <w:vAlign w:val="bottom"/>
          </w:tcPr>
          <w:p w14:paraId="091E0B6B"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3</w:t>
            </w:r>
          </w:p>
        </w:tc>
        <w:tc>
          <w:tcPr>
            <w:tcW w:w="2784" w:type="dxa"/>
            <w:shd w:val="clear" w:color="auto" w:fill="auto"/>
            <w:noWrap/>
            <w:vAlign w:val="bottom"/>
          </w:tcPr>
          <w:p w14:paraId="091E0B6C"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50%</w:t>
            </w:r>
          </w:p>
        </w:tc>
      </w:tr>
    </w:tbl>
    <w:p w14:paraId="091E0B6E" w14:textId="77777777" w:rsidR="00E77A3F" w:rsidRPr="00E96673" w:rsidRDefault="00E77A3F" w:rsidP="00292CAC">
      <w:pPr>
        <w:jc w:val="both"/>
        <w:rPr>
          <w:rFonts w:ascii="Calibri Light" w:hAnsi="Calibri Light" w:cs="Calibri Light"/>
          <w:sz w:val="22"/>
          <w:szCs w:val="22"/>
        </w:rPr>
      </w:pPr>
    </w:p>
    <w:p w14:paraId="091E0B6F" w14:textId="77777777" w:rsidR="0093198C" w:rsidRPr="00E96673" w:rsidRDefault="0093198C" w:rsidP="001F6839">
      <w:pPr>
        <w:pStyle w:val="Subtitle"/>
        <w:rPr>
          <w:rFonts w:ascii="Calibri Light" w:hAnsi="Calibri Light" w:cs="Calibri Light"/>
          <w:b/>
          <w:color w:val="365F91" w:themeColor="accent1" w:themeShade="BF"/>
          <w:sz w:val="22"/>
          <w:szCs w:val="22"/>
        </w:rPr>
      </w:pPr>
    </w:p>
    <w:p w14:paraId="091E0B70" w14:textId="77777777" w:rsidR="00843E4B" w:rsidRPr="00E96673" w:rsidRDefault="00843E4B" w:rsidP="00E77A3F">
      <w:pPr>
        <w:pStyle w:val="Subtitle"/>
        <w:rPr>
          <w:rFonts w:ascii="Calibri Light" w:hAnsi="Calibri Light" w:cs="Calibri Light"/>
          <w:b/>
          <w:color w:val="365F91" w:themeColor="accent1" w:themeShade="BF"/>
          <w:sz w:val="22"/>
          <w:szCs w:val="22"/>
        </w:rPr>
      </w:pPr>
    </w:p>
    <w:p w14:paraId="091E0B71" w14:textId="77777777" w:rsidR="00843E4B" w:rsidRPr="00E96673" w:rsidRDefault="00843E4B" w:rsidP="00E77A3F">
      <w:pPr>
        <w:pStyle w:val="Subtitle"/>
        <w:rPr>
          <w:rFonts w:ascii="Calibri Light" w:hAnsi="Calibri Light" w:cs="Calibri Light"/>
          <w:b/>
          <w:color w:val="365F91" w:themeColor="accent1" w:themeShade="BF"/>
          <w:sz w:val="22"/>
          <w:szCs w:val="22"/>
        </w:rPr>
      </w:pPr>
    </w:p>
    <w:p w14:paraId="091E0B72" w14:textId="77777777" w:rsidR="00843E4B" w:rsidRPr="00E96673" w:rsidRDefault="00843E4B" w:rsidP="00E77A3F">
      <w:pPr>
        <w:pStyle w:val="Subtitle"/>
        <w:rPr>
          <w:rFonts w:ascii="Calibri Light" w:hAnsi="Calibri Light" w:cs="Calibri Light"/>
          <w:b/>
          <w:color w:val="365F91" w:themeColor="accent1" w:themeShade="BF"/>
          <w:sz w:val="22"/>
          <w:szCs w:val="22"/>
        </w:rPr>
      </w:pPr>
    </w:p>
    <w:p w14:paraId="091E0B73" w14:textId="77777777" w:rsidR="00843E4B" w:rsidRPr="00E96673" w:rsidRDefault="00843E4B" w:rsidP="00E77A3F">
      <w:pPr>
        <w:pStyle w:val="Subtitle"/>
        <w:rPr>
          <w:rFonts w:ascii="Calibri Light" w:hAnsi="Calibri Light" w:cs="Calibri Light"/>
          <w:b/>
          <w:color w:val="365F91" w:themeColor="accent1" w:themeShade="BF"/>
          <w:sz w:val="22"/>
          <w:szCs w:val="22"/>
        </w:rPr>
      </w:pPr>
    </w:p>
    <w:p w14:paraId="091E0B74" w14:textId="77777777" w:rsidR="003E0CBD" w:rsidRPr="00E96673" w:rsidRDefault="001F6839" w:rsidP="00E77A3F">
      <w:pPr>
        <w:pStyle w:val="Subtitle"/>
        <w:rPr>
          <w:rFonts w:ascii="Calibri Light" w:hAnsi="Calibri Light" w:cs="Calibri Light"/>
          <w:b/>
          <w:color w:val="365F91" w:themeColor="accent1" w:themeShade="BF"/>
          <w:sz w:val="22"/>
          <w:szCs w:val="22"/>
        </w:rPr>
      </w:pPr>
      <w:r w:rsidRPr="00E96673">
        <w:rPr>
          <w:rFonts w:ascii="Calibri Light" w:hAnsi="Calibri Light" w:cs="Calibri Light"/>
          <w:b/>
          <w:color w:val="365F91" w:themeColor="accent1" w:themeShade="BF"/>
          <w:sz w:val="22"/>
          <w:szCs w:val="22"/>
        </w:rPr>
        <w:lastRenderedPageBreak/>
        <w:t xml:space="preserve">Tasas de crecimiento </w:t>
      </w:r>
      <w:r w:rsidR="00050E15" w:rsidRPr="00E96673">
        <w:rPr>
          <w:rFonts w:ascii="Calibri Light" w:hAnsi="Calibri Light" w:cs="Calibri Light"/>
          <w:b/>
          <w:color w:val="365F91" w:themeColor="accent1" w:themeShade="BF"/>
          <w:sz w:val="22"/>
          <w:szCs w:val="22"/>
        </w:rPr>
        <w:t>de los servicios demandados</w:t>
      </w:r>
    </w:p>
    <w:p w14:paraId="091E0B75" w14:textId="77777777" w:rsidR="00E77A3F" w:rsidRPr="00E96673" w:rsidRDefault="00E77A3F" w:rsidP="00E77A3F"/>
    <w:p w14:paraId="091E0B76" w14:textId="77777777" w:rsidR="001F6839" w:rsidRPr="00E96673" w:rsidRDefault="001F6839"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Para evaluar la sensibilidad de los beneficios identificados</w:t>
      </w:r>
      <w:r w:rsidR="00FE7BB2" w:rsidRPr="00E96673">
        <w:rPr>
          <w:rFonts w:ascii="Calibri Light" w:hAnsi="Calibri Light" w:cs="Calibri Light"/>
          <w:sz w:val="22"/>
          <w:szCs w:val="22"/>
        </w:rPr>
        <w:t xml:space="preserve"> en relación a la mejora de los servicios,</w:t>
      </w:r>
      <w:r w:rsidRPr="00E96673">
        <w:rPr>
          <w:rFonts w:ascii="Calibri Light" w:hAnsi="Calibri Light" w:cs="Calibri Light"/>
          <w:sz w:val="22"/>
          <w:szCs w:val="22"/>
        </w:rPr>
        <w:t xml:space="preserve"> se empleará escenarios para la tasa de crecimiento del número</w:t>
      </w:r>
      <w:r w:rsidR="00933F21" w:rsidRPr="00E96673">
        <w:rPr>
          <w:rFonts w:ascii="Calibri Light" w:hAnsi="Calibri Light" w:cs="Calibri Light"/>
          <w:sz w:val="22"/>
          <w:szCs w:val="22"/>
        </w:rPr>
        <w:t xml:space="preserve"> de transacciones o servicios seleccionados</w:t>
      </w:r>
      <w:r w:rsidRPr="00E96673">
        <w:rPr>
          <w:rFonts w:ascii="Calibri Light" w:hAnsi="Calibri Light" w:cs="Calibri Light"/>
          <w:sz w:val="22"/>
          <w:szCs w:val="22"/>
        </w:rPr>
        <w:t>. Tales variaciones generarán cambios en los beneficios estimados con lo cual el</w:t>
      </w:r>
      <w:r w:rsidR="00DF352B" w:rsidRPr="00E96673">
        <w:rPr>
          <w:rFonts w:ascii="Calibri Light" w:hAnsi="Calibri Light" w:cs="Calibri Light"/>
          <w:sz w:val="22"/>
          <w:szCs w:val="22"/>
        </w:rPr>
        <w:t xml:space="preserve"> VAN y TIR hallados </w:t>
      </w:r>
      <w:r w:rsidR="008A4142" w:rsidRPr="00E96673">
        <w:rPr>
          <w:rFonts w:ascii="Calibri Light" w:hAnsi="Calibri Light" w:cs="Calibri Light"/>
          <w:sz w:val="22"/>
          <w:szCs w:val="22"/>
        </w:rPr>
        <w:t>inicialmente</w:t>
      </w:r>
      <w:r w:rsidR="00DF352B" w:rsidRPr="00E96673">
        <w:rPr>
          <w:rFonts w:ascii="Calibri Light" w:hAnsi="Calibri Light" w:cs="Calibri Light"/>
          <w:sz w:val="22"/>
          <w:szCs w:val="22"/>
        </w:rPr>
        <w:t>.</w:t>
      </w:r>
      <w:r w:rsidR="00212491" w:rsidRPr="00E96673">
        <w:rPr>
          <w:rFonts w:ascii="Calibri Light" w:hAnsi="Calibri Light" w:cs="Calibri Light"/>
          <w:sz w:val="22"/>
          <w:szCs w:val="22"/>
        </w:rPr>
        <w:t xml:space="preserve"> </w:t>
      </w:r>
      <w:r w:rsidRPr="00E96673">
        <w:rPr>
          <w:rFonts w:ascii="Calibri Light" w:hAnsi="Calibri Light" w:cs="Calibri Light"/>
          <w:sz w:val="22"/>
          <w:szCs w:val="22"/>
        </w:rPr>
        <w:t xml:space="preserve">Se trabajó con dos escenarios, los cuales contemplaban cambios </w:t>
      </w:r>
      <w:r w:rsidR="00AB7E08" w:rsidRPr="00E96673">
        <w:rPr>
          <w:rFonts w:ascii="Calibri Light" w:hAnsi="Calibri Light" w:cs="Calibri Light"/>
          <w:sz w:val="22"/>
          <w:szCs w:val="22"/>
        </w:rPr>
        <w:t xml:space="preserve">en la tasa de crecimiento de la demanda. </w:t>
      </w:r>
      <w:r w:rsidRPr="00E96673">
        <w:rPr>
          <w:rFonts w:ascii="Calibri Light" w:hAnsi="Calibri Light" w:cs="Calibri Light"/>
          <w:sz w:val="22"/>
          <w:szCs w:val="22"/>
        </w:rPr>
        <w:t>El primer escenario “pesimista” considera un</w:t>
      </w:r>
      <w:r w:rsidR="00892170" w:rsidRPr="00E96673">
        <w:rPr>
          <w:rFonts w:ascii="Calibri Light" w:hAnsi="Calibri Light" w:cs="Calibri Light"/>
          <w:sz w:val="22"/>
          <w:szCs w:val="22"/>
        </w:rPr>
        <w:t>a</w:t>
      </w:r>
      <w:r w:rsidRPr="00E96673">
        <w:rPr>
          <w:rFonts w:ascii="Calibri Light" w:hAnsi="Calibri Light" w:cs="Calibri Light"/>
          <w:sz w:val="22"/>
          <w:szCs w:val="22"/>
        </w:rPr>
        <w:t xml:space="preserve"> reducción del 5% sobre los valores iniciales para dichas variables.  El segundo escenario “optimista” considera un aumento del 5% sobre los valores de las variables.</w:t>
      </w:r>
    </w:p>
    <w:p w14:paraId="091E0B77" w14:textId="77777777" w:rsidR="00E77A3F" w:rsidRPr="00E96673" w:rsidRDefault="00E77A3F" w:rsidP="00A8736A">
      <w:pPr>
        <w:spacing w:line="276" w:lineRule="auto"/>
        <w:jc w:val="both"/>
        <w:rPr>
          <w:rFonts w:ascii="Calibri Light" w:hAnsi="Calibri Light" w:cs="Calibri Light"/>
          <w:sz w:val="22"/>
          <w:szCs w:val="22"/>
        </w:rPr>
      </w:pPr>
    </w:p>
    <w:tbl>
      <w:tblPr>
        <w:tblW w:w="6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2784"/>
      </w:tblGrid>
      <w:tr w:rsidR="00E77A3F" w:rsidRPr="00E96673" w14:paraId="091E0B7A" w14:textId="77777777" w:rsidTr="00646952">
        <w:trPr>
          <w:trHeight w:val="270"/>
          <w:jc w:val="center"/>
        </w:trPr>
        <w:tc>
          <w:tcPr>
            <w:tcW w:w="3963" w:type="dxa"/>
            <w:shd w:val="clear" w:color="auto" w:fill="41719C"/>
            <w:noWrap/>
            <w:vAlign w:val="bottom"/>
            <w:hideMark/>
          </w:tcPr>
          <w:p w14:paraId="091E0B78" w14:textId="77777777" w:rsidR="00E77A3F" w:rsidRPr="00E96673" w:rsidRDefault="00E77A3F" w:rsidP="00646952">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Escenarios</w:t>
            </w:r>
          </w:p>
        </w:tc>
        <w:tc>
          <w:tcPr>
            <w:tcW w:w="2784" w:type="dxa"/>
            <w:shd w:val="clear" w:color="auto" w:fill="41719C"/>
            <w:noWrap/>
            <w:vAlign w:val="bottom"/>
            <w:hideMark/>
          </w:tcPr>
          <w:p w14:paraId="091E0B79" w14:textId="77777777" w:rsidR="00E77A3F" w:rsidRPr="00E96673" w:rsidRDefault="003E6B6A" w:rsidP="00646952">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Cambio en la demanda</w:t>
            </w:r>
          </w:p>
        </w:tc>
      </w:tr>
      <w:tr w:rsidR="00E77A3F" w:rsidRPr="00E96673" w14:paraId="091E0B7D" w14:textId="77777777" w:rsidTr="00646952">
        <w:trPr>
          <w:trHeight w:val="255"/>
          <w:jc w:val="center"/>
        </w:trPr>
        <w:tc>
          <w:tcPr>
            <w:tcW w:w="3963" w:type="dxa"/>
            <w:shd w:val="clear" w:color="auto" w:fill="auto"/>
            <w:noWrap/>
            <w:vAlign w:val="bottom"/>
            <w:hideMark/>
          </w:tcPr>
          <w:p w14:paraId="091E0B7B"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1</w:t>
            </w:r>
          </w:p>
        </w:tc>
        <w:tc>
          <w:tcPr>
            <w:tcW w:w="2784" w:type="dxa"/>
            <w:shd w:val="clear" w:color="auto" w:fill="auto"/>
            <w:noWrap/>
            <w:vAlign w:val="bottom"/>
            <w:hideMark/>
          </w:tcPr>
          <w:p w14:paraId="091E0B7C"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-5%</w:t>
            </w:r>
          </w:p>
        </w:tc>
      </w:tr>
      <w:tr w:rsidR="00E77A3F" w:rsidRPr="00E96673" w14:paraId="091E0B80" w14:textId="77777777" w:rsidTr="00646952">
        <w:trPr>
          <w:trHeight w:val="255"/>
          <w:jc w:val="center"/>
        </w:trPr>
        <w:tc>
          <w:tcPr>
            <w:tcW w:w="3963" w:type="dxa"/>
            <w:shd w:val="clear" w:color="auto" w:fill="auto"/>
            <w:noWrap/>
            <w:vAlign w:val="bottom"/>
            <w:hideMark/>
          </w:tcPr>
          <w:p w14:paraId="091E0B7E"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2</w:t>
            </w:r>
          </w:p>
        </w:tc>
        <w:tc>
          <w:tcPr>
            <w:tcW w:w="2784" w:type="dxa"/>
            <w:shd w:val="clear" w:color="auto" w:fill="auto"/>
            <w:noWrap/>
            <w:vAlign w:val="bottom"/>
            <w:hideMark/>
          </w:tcPr>
          <w:p w14:paraId="091E0B7F" w14:textId="77777777" w:rsidR="00E77A3F" w:rsidRPr="00E96673" w:rsidRDefault="00E77A3F" w:rsidP="00646952">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+5%</w:t>
            </w:r>
          </w:p>
        </w:tc>
      </w:tr>
    </w:tbl>
    <w:p w14:paraId="091E0B81" w14:textId="77777777" w:rsidR="00E77A3F" w:rsidRPr="00E96673" w:rsidRDefault="00E77A3F" w:rsidP="00A8736A">
      <w:pPr>
        <w:spacing w:line="276" w:lineRule="auto"/>
        <w:jc w:val="both"/>
        <w:rPr>
          <w:rFonts w:ascii="Calibri Light" w:hAnsi="Calibri Light" w:cs="Calibri Light"/>
          <w:sz w:val="22"/>
          <w:szCs w:val="22"/>
        </w:rPr>
      </w:pPr>
    </w:p>
    <w:p w14:paraId="091E0B82" w14:textId="77777777" w:rsidR="00AB61E3" w:rsidRPr="00E96673" w:rsidRDefault="00AB61E3" w:rsidP="00AB61E3">
      <w:pPr>
        <w:pStyle w:val="Subtitle"/>
        <w:rPr>
          <w:rFonts w:ascii="Calibri Light" w:hAnsi="Calibri Light" w:cs="Calibri Light"/>
          <w:b/>
          <w:color w:val="365F91" w:themeColor="accent1" w:themeShade="BF"/>
          <w:sz w:val="22"/>
          <w:szCs w:val="22"/>
        </w:rPr>
      </w:pPr>
      <w:r w:rsidRPr="00E96673">
        <w:rPr>
          <w:rFonts w:ascii="Calibri Light" w:hAnsi="Calibri Light" w:cs="Calibri Light"/>
          <w:b/>
          <w:color w:val="365F91" w:themeColor="accent1" w:themeShade="BF"/>
          <w:sz w:val="22"/>
          <w:szCs w:val="22"/>
        </w:rPr>
        <w:t xml:space="preserve">Costos por inversión, </w:t>
      </w:r>
      <w:r w:rsidR="005E0E5B" w:rsidRPr="00E96673">
        <w:rPr>
          <w:rFonts w:ascii="Calibri Light" w:hAnsi="Calibri Light" w:cs="Calibri Light"/>
          <w:b/>
          <w:color w:val="365F91" w:themeColor="accent1" w:themeShade="BF"/>
          <w:sz w:val="22"/>
          <w:szCs w:val="22"/>
        </w:rPr>
        <w:t xml:space="preserve">y </w:t>
      </w:r>
      <w:r w:rsidRPr="00E96673">
        <w:rPr>
          <w:rFonts w:ascii="Calibri Light" w:hAnsi="Calibri Light" w:cs="Calibri Light"/>
          <w:b/>
          <w:color w:val="365F91" w:themeColor="accent1" w:themeShade="BF"/>
          <w:sz w:val="22"/>
          <w:szCs w:val="22"/>
        </w:rPr>
        <w:t>operación y mantenimiento (</w:t>
      </w:r>
      <w:proofErr w:type="spellStart"/>
      <w:r w:rsidRPr="00E96673">
        <w:rPr>
          <w:rFonts w:ascii="Calibri Light" w:hAnsi="Calibri Light" w:cs="Calibri Light"/>
          <w:b/>
          <w:color w:val="365F91" w:themeColor="accent1" w:themeShade="BF"/>
          <w:sz w:val="22"/>
          <w:szCs w:val="22"/>
        </w:rPr>
        <w:t>OyM</w:t>
      </w:r>
      <w:proofErr w:type="spellEnd"/>
      <w:r w:rsidRPr="00E96673">
        <w:rPr>
          <w:rFonts w:ascii="Calibri Light" w:hAnsi="Calibri Light" w:cs="Calibri Light"/>
          <w:b/>
          <w:color w:val="365F91" w:themeColor="accent1" w:themeShade="BF"/>
          <w:sz w:val="22"/>
          <w:szCs w:val="22"/>
        </w:rPr>
        <w:t xml:space="preserve">) </w:t>
      </w:r>
    </w:p>
    <w:p w14:paraId="091E0B83" w14:textId="77777777" w:rsidR="005E0E5B" w:rsidRPr="00E96673" w:rsidRDefault="005E0E5B" w:rsidP="005E0E5B"/>
    <w:p w14:paraId="091E0B84" w14:textId="77777777" w:rsidR="00AB61E3" w:rsidRPr="00E96673" w:rsidRDefault="00AB61E3" w:rsidP="00A8736A">
      <w:pPr>
        <w:spacing w:line="276" w:lineRule="auto"/>
        <w:jc w:val="both"/>
        <w:rPr>
          <w:rFonts w:ascii="Calibri Light" w:hAnsi="Calibri Light" w:cs="Calibri Light"/>
          <w:sz w:val="22"/>
          <w:szCs w:val="22"/>
        </w:rPr>
      </w:pPr>
      <w:bookmarkStart w:id="31" w:name="_Toc339780998"/>
      <w:r w:rsidRPr="00E96673">
        <w:rPr>
          <w:rFonts w:ascii="Calibri Light" w:hAnsi="Calibri Light" w:cs="Calibri Light"/>
          <w:sz w:val="22"/>
          <w:szCs w:val="22"/>
        </w:rPr>
        <w:t>Se evaluará la sensibilidad del VAN ante variaciones en costos de inversión y costos de op</w:t>
      </w:r>
      <w:r w:rsidR="00BA3F06" w:rsidRPr="00E96673">
        <w:rPr>
          <w:rFonts w:ascii="Calibri Light" w:hAnsi="Calibri Light" w:cs="Calibri Light"/>
          <w:sz w:val="22"/>
          <w:szCs w:val="22"/>
        </w:rPr>
        <w:t xml:space="preserve">eración y mantenimiento. </w:t>
      </w:r>
      <w:r w:rsidRPr="00E96673">
        <w:rPr>
          <w:rFonts w:ascii="Calibri Light" w:hAnsi="Calibri Light" w:cs="Calibri Light"/>
          <w:sz w:val="22"/>
          <w:szCs w:val="22"/>
        </w:rPr>
        <w:t xml:space="preserve">Se trabajará bajo variaciones de 5%, 10% y 20% para cada uno de estos. Adicionalmente, se </w:t>
      </w:r>
      <w:r w:rsidR="00892170" w:rsidRPr="00E96673">
        <w:rPr>
          <w:rFonts w:ascii="Calibri Light" w:hAnsi="Calibri Light" w:cs="Calibri Light"/>
          <w:sz w:val="22"/>
          <w:szCs w:val="22"/>
        </w:rPr>
        <w:t>evalúa</w:t>
      </w:r>
      <w:r w:rsidRPr="00E96673">
        <w:rPr>
          <w:rFonts w:ascii="Calibri Light" w:hAnsi="Calibri Light" w:cs="Calibri Light"/>
          <w:sz w:val="22"/>
          <w:szCs w:val="22"/>
        </w:rPr>
        <w:t xml:space="preserve"> la sensibilidad ante cambios conjuntos en todos los costos. Esta variación puede ser explicada principalmente por variaciones en el tipo de cambio, dada la participación de bienes y servicios importados en el </w:t>
      </w:r>
      <w:proofErr w:type="spellStart"/>
      <w:r w:rsidRPr="00E96673">
        <w:rPr>
          <w:rFonts w:ascii="Calibri Light" w:hAnsi="Calibri Light" w:cs="Calibri Light"/>
          <w:sz w:val="22"/>
          <w:szCs w:val="22"/>
        </w:rPr>
        <w:t>Proyecto.</w:t>
      </w:r>
      <w:bookmarkEnd w:id="31"/>
      <w:r w:rsidRPr="00E96673">
        <w:rPr>
          <w:rFonts w:ascii="Calibri Light" w:hAnsi="Calibri Light" w:cs="Calibri Light"/>
          <w:sz w:val="22"/>
          <w:szCs w:val="22"/>
        </w:rPr>
        <w:t>Para</w:t>
      </w:r>
      <w:proofErr w:type="spellEnd"/>
      <w:r w:rsidRPr="00E96673">
        <w:rPr>
          <w:rFonts w:ascii="Calibri Light" w:hAnsi="Calibri Light" w:cs="Calibri Light"/>
          <w:sz w:val="22"/>
          <w:szCs w:val="22"/>
        </w:rPr>
        <w:t xml:space="preserve"> realizar el análisis de sensibilidad respecto a los costos de inversión, operación y mantenimiento y reposición se consideran tres escenarios que contemplan aumentos en dichos costos de 5</w:t>
      </w:r>
      <w:r w:rsidR="00C31BDC" w:rsidRPr="00E96673">
        <w:rPr>
          <w:rFonts w:ascii="Calibri Light" w:hAnsi="Calibri Light" w:cs="Calibri Light"/>
          <w:sz w:val="22"/>
          <w:szCs w:val="22"/>
        </w:rPr>
        <w:t>% Y 10%</w:t>
      </w:r>
      <w:r w:rsidRPr="00E96673">
        <w:rPr>
          <w:rFonts w:ascii="Calibri Light" w:hAnsi="Calibri Light" w:cs="Calibri Light"/>
          <w:sz w:val="22"/>
          <w:szCs w:val="22"/>
        </w:rPr>
        <w:t xml:space="preserve"> tal como se muestra en la siguiente tabla.</w:t>
      </w:r>
    </w:p>
    <w:p w14:paraId="091E0B85" w14:textId="77777777" w:rsidR="005E0E5B" w:rsidRPr="00E96673" w:rsidRDefault="005E0E5B" w:rsidP="00A8736A">
      <w:pPr>
        <w:spacing w:line="276" w:lineRule="auto"/>
        <w:jc w:val="both"/>
        <w:rPr>
          <w:rFonts w:ascii="Calibri Light" w:hAnsi="Calibri Light" w:cs="Calibri Light"/>
          <w:sz w:val="22"/>
          <w:szCs w:val="22"/>
        </w:rPr>
      </w:pPr>
    </w:p>
    <w:tbl>
      <w:tblPr>
        <w:tblW w:w="6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2784"/>
      </w:tblGrid>
      <w:tr w:rsidR="00AB61E3" w:rsidRPr="00E96673" w14:paraId="091E0B88" w14:textId="77777777" w:rsidTr="00FF7ECC">
        <w:trPr>
          <w:trHeight w:val="270"/>
          <w:jc w:val="center"/>
        </w:trPr>
        <w:tc>
          <w:tcPr>
            <w:tcW w:w="3963" w:type="dxa"/>
            <w:shd w:val="clear" w:color="auto" w:fill="41719C"/>
            <w:noWrap/>
            <w:vAlign w:val="bottom"/>
            <w:hideMark/>
          </w:tcPr>
          <w:p w14:paraId="091E0B86" w14:textId="77777777" w:rsidR="00AB61E3" w:rsidRPr="00E96673" w:rsidRDefault="00AB61E3" w:rsidP="00FF7ECC">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Escenarios</w:t>
            </w:r>
          </w:p>
        </w:tc>
        <w:tc>
          <w:tcPr>
            <w:tcW w:w="2784" w:type="dxa"/>
            <w:shd w:val="clear" w:color="auto" w:fill="41719C"/>
            <w:noWrap/>
            <w:vAlign w:val="bottom"/>
            <w:hideMark/>
          </w:tcPr>
          <w:p w14:paraId="091E0B87" w14:textId="77777777" w:rsidR="00AB61E3" w:rsidRPr="00E96673" w:rsidRDefault="00AB61E3" w:rsidP="00FF7ECC">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Aumento de costos</w:t>
            </w:r>
          </w:p>
        </w:tc>
      </w:tr>
      <w:tr w:rsidR="00AB61E3" w:rsidRPr="00E96673" w14:paraId="091E0B8B" w14:textId="77777777" w:rsidTr="00FF7ECC">
        <w:trPr>
          <w:trHeight w:val="255"/>
          <w:jc w:val="center"/>
        </w:trPr>
        <w:tc>
          <w:tcPr>
            <w:tcW w:w="3963" w:type="dxa"/>
            <w:shd w:val="clear" w:color="auto" w:fill="auto"/>
            <w:noWrap/>
            <w:vAlign w:val="bottom"/>
            <w:hideMark/>
          </w:tcPr>
          <w:p w14:paraId="091E0B89" w14:textId="77777777" w:rsidR="00AB61E3" w:rsidRPr="00E96673" w:rsidRDefault="00AB61E3" w:rsidP="00FF7ECC">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1</w:t>
            </w:r>
          </w:p>
        </w:tc>
        <w:tc>
          <w:tcPr>
            <w:tcW w:w="2784" w:type="dxa"/>
            <w:shd w:val="clear" w:color="auto" w:fill="auto"/>
            <w:noWrap/>
            <w:vAlign w:val="bottom"/>
            <w:hideMark/>
          </w:tcPr>
          <w:p w14:paraId="091E0B8A" w14:textId="77777777" w:rsidR="00AB61E3" w:rsidRPr="00E96673" w:rsidRDefault="00AB61E3" w:rsidP="00FF7ECC">
            <w:pPr>
              <w:jc w:val="center"/>
              <w:rPr>
                <w:rFonts w:ascii="Calibri Light" w:eastAsia="Times New Roman" w:hAnsi="Calibri Light" w:cs="Calibri Light"/>
                <w:color w:val="000000"/>
                <w:sz w:val="22"/>
                <w:szCs w:val="22"/>
              </w:rPr>
            </w:pPr>
            <w:bookmarkStart w:id="32" w:name="RANGE!C407"/>
            <w:r w:rsidRPr="00E96673">
              <w:rPr>
                <w:rFonts w:ascii="Calibri Light" w:eastAsia="Times New Roman" w:hAnsi="Calibri Light" w:cs="Calibri Light"/>
                <w:color w:val="000000"/>
                <w:sz w:val="22"/>
                <w:szCs w:val="22"/>
              </w:rPr>
              <w:t>5%</w:t>
            </w:r>
            <w:bookmarkEnd w:id="32"/>
          </w:p>
        </w:tc>
      </w:tr>
      <w:tr w:rsidR="00AB61E3" w:rsidRPr="00E96673" w14:paraId="091E0B8E" w14:textId="77777777" w:rsidTr="00FF7ECC">
        <w:trPr>
          <w:trHeight w:val="255"/>
          <w:jc w:val="center"/>
        </w:trPr>
        <w:tc>
          <w:tcPr>
            <w:tcW w:w="3963" w:type="dxa"/>
            <w:shd w:val="clear" w:color="auto" w:fill="auto"/>
            <w:noWrap/>
            <w:vAlign w:val="bottom"/>
            <w:hideMark/>
          </w:tcPr>
          <w:p w14:paraId="091E0B8C" w14:textId="77777777" w:rsidR="00AB61E3" w:rsidRPr="00E96673" w:rsidRDefault="00AB61E3" w:rsidP="00FF7ECC">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2</w:t>
            </w:r>
          </w:p>
        </w:tc>
        <w:tc>
          <w:tcPr>
            <w:tcW w:w="2784" w:type="dxa"/>
            <w:shd w:val="clear" w:color="auto" w:fill="auto"/>
            <w:noWrap/>
            <w:vAlign w:val="bottom"/>
            <w:hideMark/>
          </w:tcPr>
          <w:p w14:paraId="091E0B8D" w14:textId="77777777" w:rsidR="00AB61E3" w:rsidRPr="00E96673" w:rsidRDefault="00AB61E3" w:rsidP="00FF7ECC">
            <w:pPr>
              <w:jc w:val="center"/>
              <w:rPr>
                <w:rFonts w:ascii="Calibri Light" w:eastAsia="Times New Roman" w:hAnsi="Calibri Light" w:cs="Calibri Light"/>
                <w:color w:val="000000"/>
                <w:sz w:val="22"/>
                <w:szCs w:val="22"/>
              </w:rPr>
            </w:pPr>
            <w:bookmarkStart w:id="33" w:name="RANGE!C408"/>
            <w:r w:rsidRPr="00E96673">
              <w:rPr>
                <w:rFonts w:ascii="Calibri Light" w:eastAsia="Times New Roman" w:hAnsi="Calibri Light" w:cs="Calibri Light"/>
                <w:color w:val="000000"/>
                <w:sz w:val="22"/>
                <w:szCs w:val="22"/>
              </w:rPr>
              <w:t>10%</w:t>
            </w:r>
            <w:bookmarkEnd w:id="33"/>
          </w:p>
        </w:tc>
      </w:tr>
    </w:tbl>
    <w:p w14:paraId="091E0B8F" w14:textId="77777777" w:rsidR="00BF472C" w:rsidRPr="00E96673" w:rsidRDefault="00BF472C" w:rsidP="00AB61E3">
      <w:pPr>
        <w:pStyle w:val="Subtitle"/>
        <w:rPr>
          <w:rFonts w:ascii="Calibri Light" w:eastAsiaTheme="minorEastAsia" w:hAnsi="Calibri Light" w:cs="Calibri Light"/>
          <w:i w:val="0"/>
          <w:iCs w:val="0"/>
          <w:color w:val="auto"/>
          <w:spacing w:val="0"/>
          <w:sz w:val="22"/>
          <w:szCs w:val="22"/>
        </w:rPr>
      </w:pPr>
    </w:p>
    <w:p w14:paraId="091E0B90" w14:textId="77777777" w:rsidR="00AB61E3" w:rsidRPr="00E96673" w:rsidRDefault="00AB61E3" w:rsidP="00AB61E3">
      <w:pPr>
        <w:pStyle w:val="Subtitle"/>
        <w:rPr>
          <w:rFonts w:ascii="Calibri Light" w:hAnsi="Calibri Light" w:cs="Calibri Light"/>
          <w:b/>
          <w:noProof/>
          <w:sz w:val="22"/>
          <w:szCs w:val="22"/>
        </w:rPr>
      </w:pPr>
      <w:r w:rsidRPr="00E96673">
        <w:rPr>
          <w:rFonts w:ascii="Calibri Light" w:hAnsi="Calibri Light" w:cs="Calibri Light"/>
          <w:b/>
          <w:color w:val="365F91" w:themeColor="accent1" w:themeShade="BF"/>
          <w:sz w:val="22"/>
          <w:szCs w:val="22"/>
        </w:rPr>
        <w:t>Retrasos en el tiempo de ejecución del Proyecto</w:t>
      </w:r>
      <w:r w:rsidRPr="00E96673">
        <w:rPr>
          <w:rFonts w:ascii="Calibri Light" w:hAnsi="Calibri Light" w:cs="Calibri Light"/>
          <w:b/>
          <w:color w:val="365F91" w:themeColor="accent1" w:themeShade="BF"/>
          <w:sz w:val="22"/>
          <w:szCs w:val="22"/>
        </w:rPr>
        <w:br/>
      </w:r>
    </w:p>
    <w:p w14:paraId="091E0B91" w14:textId="77777777" w:rsidR="00AB61E3" w:rsidRPr="00E96673" w:rsidRDefault="00AB61E3" w:rsidP="00A8736A">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Por último, se realiza el ejercicio de sensibilidad ante posibles retrasos en la ejecución de la inversión. Como primer escenario, se asumirá un retraso de un año, </w:t>
      </w:r>
      <w:r w:rsidR="00C76B5B" w:rsidRPr="00E96673">
        <w:rPr>
          <w:rFonts w:ascii="Calibri Light" w:hAnsi="Calibri Light" w:cs="Calibri Light"/>
          <w:sz w:val="22"/>
          <w:szCs w:val="22"/>
        </w:rPr>
        <w:t>lo que desplazará los flujos de</w:t>
      </w:r>
      <w:r w:rsidRPr="00E96673">
        <w:rPr>
          <w:rFonts w:ascii="Calibri Light" w:hAnsi="Calibri Light" w:cs="Calibri Light"/>
          <w:sz w:val="22"/>
          <w:szCs w:val="22"/>
        </w:rPr>
        <w:t xml:space="preserve"> costos a un año adicional. Esto a su vez implica que los costos de operación y mantenimiento, así como los de reposición, se retrasen un año en ejecutarse y que los beneficios de cada medio de primer orden se percibirán un año posterior a lo estimado inicialmente.  </w:t>
      </w:r>
      <w:r w:rsidR="00694208" w:rsidRPr="00E96673">
        <w:rPr>
          <w:rFonts w:ascii="Calibri Light" w:hAnsi="Calibri Light" w:cs="Calibri Light"/>
          <w:sz w:val="22"/>
          <w:szCs w:val="22"/>
        </w:rPr>
        <w:t xml:space="preserve">En el segundo escenario, se asume un retraso mayor, de dos años la ejecución. En consecuencia, </w:t>
      </w:r>
      <w:r w:rsidR="00A857E3" w:rsidRPr="00E96673">
        <w:rPr>
          <w:rFonts w:ascii="Calibri Light" w:hAnsi="Calibri Light" w:cs="Calibri Light"/>
          <w:sz w:val="22"/>
          <w:szCs w:val="22"/>
        </w:rPr>
        <w:t>los costos de operación, mantenimiento y reposición se retrasarían dos años</w:t>
      </w:r>
      <w:r w:rsidR="00694208" w:rsidRPr="00E96673">
        <w:rPr>
          <w:rFonts w:ascii="Calibri Light" w:hAnsi="Calibri Light" w:cs="Calibri Light"/>
          <w:sz w:val="22"/>
          <w:szCs w:val="22"/>
        </w:rPr>
        <w:t xml:space="preserve"> y los beneficios correspondientes a cada medio de primer orden serán tangibles dos años después que lo previsto en el escenario base. Con estos escenarios, se conocerá los cambios en el VAN y la TIR a partir de variaciones en dichas variables.</w:t>
      </w:r>
    </w:p>
    <w:p w14:paraId="091E0B92" w14:textId="77777777" w:rsidR="00AB61E3" w:rsidRPr="00E96673" w:rsidRDefault="00AB61E3" w:rsidP="00AB61E3">
      <w:pPr>
        <w:tabs>
          <w:tab w:val="left" w:pos="1134"/>
        </w:tabs>
        <w:jc w:val="both"/>
        <w:rPr>
          <w:rFonts w:ascii="Calibri Light" w:hAnsi="Calibri Light" w:cs="Calibri Light"/>
          <w:noProof/>
          <w:sz w:val="22"/>
          <w:szCs w:val="22"/>
        </w:rPr>
      </w:pPr>
    </w:p>
    <w:tbl>
      <w:tblPr>
        <w:tblpPr w:leftFromText="141" w:rightFromText="141" w:vertAnchor="text" w:horzAnchor="page" w:tblpX="2744" w:tblpY="-54"/>
        <w:tblW w:w="6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491"/>
      </w:tblGrid>
      <w:tr w:rsidR="00AB61E3" w:rsidRPr="00E96673" w14:paraId="091E0B95" w14:textId="77777777" w:rsidTr="00FF7ECC">
        <w:trPr>
          <w:trHeight w:val="270"/>
        </w:trPr>
        <w:tc>
          <w:tcPr>
            <w:tcW w:w="3256" w:type="dxa"/>
            <w:shd w:val="clear" w:color="auto" w:fill="41719C"/>
            <w:noWrap/>
            <w:vAlign w:val="bottom"/>
            <w:hideMark/>
          </w:tcPr>
          <w:p w14:paraId="091E0B93" w14:textId="77777777" w:rsidR="00AB61E3" w:rsidRPr="00E96673" w:rsidRDefault="00AB61E3" w:rsidP="00FF7ECC">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Escenarios</w:t>
            </w:r>
          </w:p>
        </w:tc>
        <w:tc>
          <w:tcPr>
            <w:tcW w:w="3491" w:type="dxa"/>
            <w:shd w:val="clear" w:color="auto" w:fill="41719C"/>
            <w:noWrap/>
            <w:vAlign w:val="bottom"/>
            <w:hideMark/>
          </w:tcPr>
          <w:p w14:paraId="091E0B94" w14:textId="77777777" w:rsidR="00AB61E3" w:rsidRPr="00E96673" w:rsidRDefault="00AB61E3" w:rsidP="00FF7ECC">
            <w:pPr>
              <w:jc w:val="center"/>
              <w:rPr>
                <w:rFonts w:ascii="Calibri Light" w:eastAsia="Times New Roman" w:hAnsi="Calibri Light" w:cs="Calibri Light"/>
                <w:b/>
                <w:color w:val="FFFFFF" w:themeColor="background1"/>
                <w:sz w:val="22"/>
                <w:szCs w:val="22"/>
              </w:rPr>
            </w:pPr>
            <w:r w:rsidRPr="00E96673">
              <w:rPr>
                <w:rFonts w:ascii="Calibri Light" w:eastAsia="Times New Roman" w:hAnsi="Calibri Light" w:cs="Calibri Light"/>
                <w:b/>
                <w:color w:val="FFFFFF" w:themeColor="background1"/>
                <w:sz w:val="22"/>
                <w:szCs w:val="22"/>
              </w:rPr>
              <w:t>Años de retraso en ejecución</w:t>
            </w:r>
          </w:p>
        </w:tc>
      </w:tr>
      <w:tr w:rsidR="00AB61E3" w:rsidRPr="00E96673" w14:paraId="091E0B98" w14:textId="77777777" w:rsidTr="00FF7ECC">
        <w:trPr>
          <w:trHeight w:val="255"/>
        </w:trPr>
        <w:tc>
          <w:tcPr>
            <w:tcW w:w="3256" w:type="dxa"/>
            <w:shd w:val="clear" w:color="auto" w:fill="auto"/>
            <w:noWrap/>
            <w:vAlign w:val="bottom"/>
            <w:hideMark/>
          </w:tcPr>
          <w:p w14:paraId="091E0B96" w14:textId="77777777" w:rsidR="00AB61E3" w:rsidRPr="00E96673" w:rsidRDefault="00AB61E3" w:rsidP="00FF7ECC">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1</w:t>
            </w:r>
          </w:p>
        </w:tc>
        <w:tc>
          <w:tcPr>
            <w:tcW w:w="3491" w:type="dxa"/>
            <w:shd w:val="clear" w:color="auto" w:fill="auto"/>
            <w:noWrap/>
            <w:vAlign w:val="bottom"/>
            <w:hideMark/>
          </w:tcPr>
          <w:p w14:paraId="091E0B97" w14:textId="77777777" w:rsidR="00AB61E3" w:rsidRPr="00E96673" w:rsidRDefault="00AB61E3" w:rsidP="00FF7ECC">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1</w:t>
            </w:r>
          </w:p>
        </w:tc>
      </w:tr>
      <w:tr w:rsidR="00AB61E3" w:rsidRPr="00E96673" w14:paraId="091E0B9B" w14:textId="77777777" w:rsidTr="00FF7ECC">
        <w:trPr>
          <w:trHeight w:val="255"/>
        </w:trPr>
        <w:tc>
          <w:tcPr>
            <w:tcW w:w="3256" w:type="dxa"/>
            <w:shd w:val="clear" w:color="auto" w:fill="auto"/>
            <w:noWrap/>
            <w:vAlign w:val="bottom"/>
            <w:hideMark/>
          </w:tcPr>
          <w:p w14:paraId="091E0B99" w14:textId="77777777" w:rsidR="00AB61E3" w:rsidRPr="00E96673" w:rsidRDefault="00AB61E3" w:rsidP="00FF7ECC">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2</w:t>
            </w:r>
          </w:p>
        </w:tc>
        <w:tc>
          <w:tcPr>
            <w:tcW w:w="3491" w:type="dxa"/>
            <w:shd w:val="clear" w:color="auto" w:fill="auto"/>
            <w:noWrap/>
            <w:vAlign w:val="bottom"/>
            <w:hideMark/>
          </w:tcPr>
          <w:p w14:paraId="091E0B9A" w14:textId="77777777" w:rsidR="00AB61E3" w:rsidRPr="00E96673" w:rsidRDefault="00AB61E3" w:rsidP="00FF7ECC">
            <w:pPr>
              <w:jc w:val="center"/>
              <w:rPr>
                <w:rFonts w:ascii="Calibri Light" w:eastAsia="Times New Roman" w:hAnsi="Calibri Light" w:cs="Calibri Light"/>
                <w:color w:val="000000"/>
                <w:sz w:val="22"/>
                <w:szCs w:val="22"/>
              </w:rPr>
            </w:pPr>
            <w:r w:rsidRPr="00E96673">
              <w:rPr>
                <w:rFonts w:ascii="Calibri Light" w:eastAsia="Times New Roman" w:hAnsi="Calibri Light" w:cs="Calibri Light"/>
                <w:color w:val="000000"/>
                <w:sz w:val="22"/>
                <w:szCs w:val="22"/>
              </w:rPr>
              <w:t>2</w:t>
            </w:r>
          </w:p>
        </w:tc>
      </w:tr>
    </w:tbl>
    <w:p w14:paraId="091E0B9C" w14:textId="77777777" w:rsidR="00AB61E3" w:rsidRPr="00E96673" w:rsidRDefault="00AB61E3" w:rsidP="00AB61E3">
      <w:pPr>
        <w:tabs>
          <w:tab w:val="left" w:pos="1134"/>
        </w:tabs>
        <w:jc w:val="both"/>
        <w:rPr>
          <w:rFonts w:ascii="Calibri Light" w:hAnsi="Calibri Light" w:cs="Calibri Light"/>
          <w:noProof/>
          <w:sz w:val="22"/>
          <w:szCs w:val="22"/>
        </w:rPr>
      </w:pPr>
    </w:p>
    <w:p w14:paraId="091E0B9D" w14:textId="77777777" w:rsidR="00AB61E3" w:rsidRPr="00E96673" w:rsidRDefault="00AB61E3" w:rsidP="00AB61E3">
      <w:pPr>
        <w:tabs>
          <w:tab w:val="left" w:pos="1134"/>
        </w:tabs>
        <w:jc w:val="both"/>
        <w:rPr>
          <w:rFonts w:ascii="Calibri Light" w:hAnsi="Calibri Light" w:cs="Calibri Light"/>
          <w:noProof/>
          <w:sz w:val="22"/>
          <w:szCs w:val="22"/>
        </w:rPr>
      </w:pPr>
    </w:p>
    <w:p w14:paraId="091E0B9E" w14:textId="77777777" w:rsidR="00AB61E3" w:rsidRPr="00E96673" w:rsidRDefault="00AB61E3" w:rsidP="00AB61E3">
      <w:pPr>
        <w:tabs>
          <w:tab w:val="left" w:pos="1134"/>
        </w:tabs>
        <w:jc w:val="both"/>
        <w:rPr>
          <w:rFonts w:ascii="Calibri Light" w:hAnsi="Calibri Light" w:cs="Calibri Light"/>
          <w:noProof/>
          <w:sz w:val="22"/>
          <w:szCs w:val="22"/>
        </w:rPr>
      </w:pPr>
    </w:p>
    <w:p w14:paraId="091E0B9F" w14:textId="77777777" w:rsidR="000F1EFD" w:rsidRPr="00E96673" w:rsidRDefault="000F1EFD" w:rsidP="00AB61E3">
      <w:pPr>
        <w:tabs>
          <w:tab w:val="left" w:pos="1134"/>
        </w:tabs>
        <w:jc w:val="both"/>
        <w:rPr>
          <w:rFonts w:ascii="Calibri Light" w:hAnsi="Calibri Light" w:cs="Calibri Light"/>
          <w:noProof/>
          <w:sz w:val="22"/>
          <w:szCs w:val="22"/>
        </w:rPr>
        <w:sectPr w:rsidR="000F1EFD" w:rsidRPr="00E96673" w:rsidSect="004539D4">
          <w:pgSz w:w="12240" w:h="15840"/>
          <w:pgMar w:top="1418" w:right="1701" w:bottom="1418" w:left="1701" w:header="720" w:footer="720" w:gutter="0"/>
          <w:cols w:space="720"/>
          <w:titlePg/>
          <w:docGrid w:linePitch="360"/>
        </w:sectPr>
      </w:pPr>
      <w:r w:rsidRPr="00E96673">
        <w:rPr>
          <w:rFonts w:ascii="Calibri Light" w:hAnsi="Calibri Light" w:cs="Calibri Light"/>
          <w:noProof/>
          <w:sz w:val="22"/>
          <w:szCs w:val="22"/>
        </w:rPr>
        <w:br w:type="page"/>
      </w:r>
    </w:p>
    <w:p w14:paraId="091E0BA0" w14:textId="77777777" w:rsidR="003F05E1" w:rsidRPr="00E96673" w:rsidRDefault="004E358C" w:rsidP="009A6596">
      <w:pPr>
        <w:pStyle w:val="Heading2"/>
        <w:numPr>
          <w:ilvl w:val="1"/>
          <w:numId w:val="1"/>
        </w:numPr>
        <w:rPr>
          <w:sz w:val="22"/>
        </w:rPr>
      </w:pPr>
      <w:bookmarkStart w:id="34" w:name="_Toc531964070"/>
      <w:r w:rsidRPr="00E96673">
        <w:rPr>
          <w:sz w:val="22"/>
        </w:rPr>
        <w:lastRenderedPageBreak/>
        <w:t>Resultados por variables de análisis</w:t>
      </w:r>
      <w:bookmarkEnd w:id="34"/>
      <w:r w:rsidRPr="00E96673">
        <w:rPr>
          <w:sz w:val="22"/>
        </w:rPr>
        <w:t xml:space="preserve"> </w:t>
      </w:r>
    </w:p>
    <w:p w14:paraId="091E0BA1" w14:textId="77777777" w:rsidR="003F173E" w:rsidRPr="00E96673" w:rsidRDefault="003F173E" w:rsidP="00A63DB7">
      <w:pPr>
        <w:tabs>
          <w:tab w:val="left" w:pos="1245"/>
        </w:tabs>
        <w:jc w:val="both"/>
        <w:rPr>
          <w:rFonts w:ascii="Calibri Light" w:hAnsi="Calibri Light" w:cs="Calibri Light"/>
        </w:rPr>
      </w:pPr>
    </w:p>
    <w:p w14:paraId="091E0BA2" w14:textId="77777777" w:rsidR="001364E6" w:rsidRPr="00E96673" w:rsidRDefault="001364E6" w:rsidP="001364E6">
      <w:pPr>
        <w:pStyle w:val="Subtitle"/>
        <w:rPr>
          <w:rFonts w:ascii="Calibri Light" w:hAnsi="Calibri Light" w:cs="Calibri Light"/>
          <w:b/>
          <w:color w:val="365F91" w:themeColor="accent1" w:themeShade="BF"/>
          <w:sz w:val="22"/>
          <w:szCs w:val="22"/>
        </w:rPr>
      </w:pPr>
      <w:r w:rsidRPr="00E96673">
        <w:rPr>
          <w:rFonts w:ascii="Calibri Light" w:hAnsi="Calibri Light" w:cs="Calibri Light"/>
          <w:b/>
          <w:color w:val="365F91" w:themeColor="accent1" w:themeShade="BF"/>
          <w:sz w:val="22"/>
          <w:szCs w:val="22"/>
        </w:rPr>
        <w:t>Porcentaje de trabajadores que ingresan al programa de retiro voluntario</w:t>
      </w:r>
    </w:p>
    <w:p w14:paraId="091E0BA3" w14:textId="77777777" w:rsidR="001364E6" w:rsidRPr="00E96673" w:rsidRDefault="001364E6" w:rsidP="001364E6">
      <w:pPr>
        <w:pStyle w:val="Subtitle"/>
        <w:rPr>
          <w:rFonts w:ascii="Calibri Light" w:hAnsi="Calibri Light" w:cs="Calibri Light"/>
          <w:b/>
          <w:color w:val="365F91" w:themeColor="accent1" w:themeShade="BF"/>
          <w:sz w:val="22"/>
          <w:szCs w:val="22"/>
        </w:rPr>
      </w:pPr>
    </w:p>
    <w:p w14:paraId="091E0BA4" w14:textId="77777777" w:rsidR="001364E6" w:rsidRPr="00E96673" w:rsidRDefault="002B1F9F" w:rsidP="001364E6">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 xml:space="preserve">Caso 1: 90% del total de trabajadores en programa de retiro voluntario </w:t>
      </w:r>
    </w:p>
    <w:p w14:paraId="091E0BA5" w14:textId="77777777" w:rsidR="004D59F7" w:rsidRPr="00E96673" w:rsidRDefault="00CB76D5" w:rsidP="00084A07">
      <w:pPr>
        <w:spacing w:line="276" w:lineRule="auto"/>
        <w:jc w:val="both"/>
        <w:rPr>
          <w:rFonts w:ascii="Calibri Light" w:hAnsi="Calibri Light" w:cs="Calibri Light"/>
          <w:sz w:val="22"/>
          <w:szCs w:val="22"/>
        </w:rPr>
      </w:pPr>
      <w:r w:rsidRPr="00E96673">
        <w:rPr>
          <w:rFonts w:ascii="Calibri Light" w:hAnsi="Calibri Light" w:cs="Calibri Light"/>
          <w:sz w:val="22"/>
          <w:szCs w:val="22"/>
        </w:rPr>
        <w:t>Bajo este escenario, el número de personas a retirarse se reduce a 331, con lo cual se reduce el ahorro por gasto en salario de dichos trabajadores, así como un menor gasto en el incentivo debido que son menos trabajadores los que se retiraría. Sin embargo, también se reduce el porcentaje de mejora en la productividad es decir la proxy del ahorro en los costos de los servicios brindados por el MARNDR</w:t>
      </w:r>
      <w:r w:rsidR="006D1199" w:rsidRPr="00E96673">
        <w:rPr>
          <w:rFonts w:ascii="Calibri Light" w:hAnsi="Calibri Light" w:cs="Calibri Light"/>
          <w:sz w:val="22"/>
          <w:szCs w:val="22"/>
        </w:rPr>
        <w:t>, a un 43.6</w:t>
      </w:r>
      <w:r w:rsidR="00BB5817" w:rsidRPr="00E96673">
        <w:rPr>
          <w:rFonts w:ascii="Calibri Light" w:hAnsi="Calibri Light" w:cs="Calibri Light"/>
          <w:sz w:val="22"/>
          <w:szCs w:val="22"/>
        </w:rPr>
        <w:t>%.</w:t>
      </w:r>
      <w:r w:rsidR="004D59F7" w:rsidRPr="00E96673">
        <w:rPr>
          <w:rFonts w:ascii="Calibri Light" w:hAnsi="Calibri Light" w:cs="Calibri Light"/>
          <w:sz w:val="22"/>
          <w:szCs w:val="22"/>
        </w:rPr>
        <w:t xml:space="preserve"> Con todo ello, se obtienen los siguientes indicadores </w:t>
      </w:r>
      <w:r w:rsidR="00850590" w:rsidRPr="00E96673">
        <w:rPr>
          <w:rFonts w:ascii="Calibri Light" w:hAnsi="Calibri Light" w:cs="Calibri Light"/>
          <w:sz w:val="22"/>
          <w:szCs w:val="22"/>
        </w:rPr>
        <w:t xml:space="preserve">de rentabilidad: </w:t>
      </w:r>
    </w:p>
    <w:p w14:paraId="091E0BA6" w14:textId="77777777" w:rsidR="00850590" w:rsidRPr="00E96673" w:rsidRDefault="00850590" w:rsidP="00BB5817">
      <w:pPr>
        <w:jc w:val="both"/>
      </w:pPr>
    </w:p>
    <w:tbl>
      <w:tblPr>
        <w:tblW w:w="3405" w:type="dxa"/>
        <w:jc w:val="center"/>
        <w:tblLook w:val="04A0" w:firstRow="1" w:lastRow="0" w:firstColumn="1" w:lastColumn="0" w:noHBand="0" w:noVBand="1"/>
      </w:tblPr>
      <w:tblGrid>
        <w:gridCol w:w="1701"/>
        <w:gridCol w:w="1704"/>
      </w:tblGrid>
      <w:tr w:rsidR="00DF7BA8" w:rsidRPr="00E96673" w14:paraId="091E0BA9" w14:textId="77777777" w:rsidTr="003B7F00">
        <w:trPr>
          <w:trHeight w:val="300"/>
          <w:jc w:val="center"/>
        </w:trPr>
        <w:tc>
          <w:tcPr>
            <w:tcW w:w="1701"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BA7" w14:textId="77777777" w:rsidR="00DF7BA8" w:rsidRPr="00E96673" w:rsidRDefault="00DF7BA8" w:rsidP="00DF7BA8">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704" w:type="dxa"/>
            <w:tcBorders>
              <w:top w:val="single" w:sz="8" w:space="0" w:color="auto"/>
              <w:left w:val="nil"/>
              <w:bottom w:val="single" w:sz="8" w:space="0" w:color="auto"/>
              <w:right w:val="single" w:sz="8" w:space="0" w:color="auto"/>
            </w:tcBorders>
            <w:shd w:val="clear" w:color="000000" w:fill="BFBFBF"/>
            <w:noWrap/>
            <w:vAlign w:val="bottom"/>
            <w:hideMark/>
          </w:tcPr>
          <w:p w14:paraId="091E0BA8" w14:textId="77777777" w:rsidR="00DF7BA8" w:rsidRPr="00E96673" w:rsidRDefault="00DF7BA8" w:rsidP="00DF7BA8">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9D663D" w:rsidRPr="00E96673" w14:paraId="091E0BAC" w14:textId="77777777" w:rsidTr="003B7F00">
        <w:trPr>
          <w:trHeight w:val="300"/>
          <w:jc w:val="center"/>
        </w:trPr>
        <w:tc>
          <w:tcPr>
            <w:tcW w:w="1701" w:type="dxa"/>
            <w:tcBorders>
              <w:top w:val="nil"/>
              <w:left w:val="single" w:sz="8" w:space="0" w:color="auto"/>
              <w:bottom w:val="single" w:sz="8" w:space="0" w:color="auto"/>
              <w:right w:val="single" w:sz="4" w:space="0" w:color="auto"/>
            </w:tcBorders>
            <w:shd w:val="clear" w:color="auto" w:fill="auto"/>
            <w:noWrap/>
            <w:vAlign w:val="bottom"/>
            <w:hideMark/>
          </w:tcPr>
          <w:p w14:paraId="091E0BAA" w14:textId="77777777" w:rsidR="009D663D" w:rsidRPr="00E96673" w:rsidRDefault="00123E95" w:rsidP="004B5F4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eastAsia="en-US"/>
              </w:rPr>
              <w:t>23,052,949</w:t>
            </w:r>
          </w:p>
        </w:tc>
        <w:tc>
          <w:tcPr>
            <w:tcW w:w="1704" w:type="dxa"/>
            <w:tcBorders>
              <w:top w:val="nil"/>
              <w:left w:val="nil"/>
              <w:bottom w:val="single" w:sz="8" w:space="0" w:color="auto"/>
              <w:right w:val="single" w:sz="8" w:space="0" w:color="auto"/>
            </w:tcBorders>
            <w:shd w:val="clear" w:color="auto" w:fill="auto"/>
            <w:noWrap/>
            <w:vAlign w:val="bottom"/>
            <w:hideMark/>
          </w:tcPr>
          <w:p w14:paraId="091E0BAB" w14:textId="77777777" w:rsidR="009D663D" w:rsidRPr="00E96673" w:rsidRDefault="00123E95" w:rsidP="00194806">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20.1</w:t>
            </w:r>
            <w:r w:rsidR="009D663D" w:rsidRPr="00E96673">
              <w:rPr>
                <w:rFonts w:ascii="Calibri Light" w:eastAsia="Times New Roman" w:hAnsi="Calibri Light" w:cs="Calibri Light"/>
                <w:b/>
                <w:color w:val="000000"/>
                <w:sz w:val="22"/>
                <w:szCs w:val="22"/>
                <w:lang w:val="en-US" w:eastAsia="en-US"/>
              </w:rPr>
              <w:t>%</w:t>
            </w:r>
          </w:p>
        </w:tc>
      </w:tr>
    </w:tbl>
    <w:p w14:paraId="091E0BAD" w14:textId="77777777" w:rsidR="00DF7BA8" w:rsidRPr="00E96673" w:rsidRDefault="00DF7BA8" w:rsidP="00BB5817">
      <w:pPr>
        <w:jc w:val="both"/>
      </w:pPr>
    </w:p>
    <w:p w14:paraId="091E0BAE" w14:textId="77777777" w:rsidR="0096095C" w:rsidRPr="00E96673" w:rsidRDefault="0096095C" w:rsidP="002B1F9F"/>
    <w:p w14:paraId="091E0BAF" w14:textId="77777777" w:rsidR="002B1F9F" w:rsidRPr="00E96673" w:rsidRDefault="002B1F9F" w:rsidP="00DF7BA8">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Caso 2</w:t>
      </w:r>
      <w:r w:rsidR="00B56ECD" w:rsidRPr="00E96673">
        <w:rPr>
          <w:rFonts w:ascii="Calibri Light" w:hAnsi="Calibri Light" w:cs="Calibri Light"/>
          <w:i w:val="0"/>
          <w:color w:val="365F91" w:themeColor="accent1" w:themeShade="BF"/>
          <w:sz w:val="22"/>
          <w:szCs w:val="22"/>
        </w:rPr>
        <w:t>: 8</w:t>
      </w:r>
      <w:r w:rsidRPr="00E96673">
        <w:rPr>
          <w:rFonts w:ascii="Calibri Light" w:hAnsi="Calibri Light" w:cs="Calibri Light"/>
          <w:i w:val="0"/>
          <w:color w:val="365F91" w:themeColor="accent1" w:themeShade="BF"/>
          <w:sz w:val="22"/>
          <w:szCs w:val="22"/>
        </w:rPr>
        <w:t xml:space="preserve">0% del total de trabajadores en programa </w:t>
      </w:r>
      <w:r w:rsidR="00DF7BA8" w:rsidRPr="00E96673">
        <w:rPr>
          <w:rFonts w:ascii="Calibri Light" w:hAnsi="Calibri Light" w:cs="Calibri Light"/>
          <w:i w:val="0"/>
          <w:color w:val="365F91" w:themeColor="accent1" w:themeShade="BF"/>
          <w:sz w:val="22"/>
          <w:szCs w:val="22"/>
        </w:rPr>
        <w:t xml:space="preserve">de retiro voluntario </w:t>
      </w:r>
    </w:p>
    <w:p w14:paraId="091E0BB0" w14:textId="77777777" w:rsidR="00DF7BA8" w:rsidRPr="00E96673" w:rsidRDefault="00DF7BA8" w:rsidP="00084A0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este escenario, el número de personas a retirarse se reduce a </w:t>
      </w:r>
      <w:r w:rsidR="003B7F00" w:rsidRPr="00E96673">
        <w:rPr>
          <w:rFonts w:ascii="Calibri Light" w:hAnsi="Calibri Light" w:cs="Calibri Light"/>
          <w:sz w:val="22"/>
          <w:szCs w:val="22"/>
        </w:rPr>
        <w:t>294</w:t>
      </w:r>
      <w:r w:rsidRPr="00E96673">
        <w:rPr>
          <w:rFonts w:ascii="Calibri Light" w:hAnsi="Calibri Light" w:cs="Calibri Light"/>
          <w:sz w:val="22"/>
          <w:szCs w:val="22"/>
        </w:rPr>
        <w:t xml:space="preserve">, con lo cual se reduce el ahorro por gasto en salario de dichos trabajadores, así como un menor gasto en el incentivo debido que son menos trabajadores los que se retiraría. Sin embargo, también se reduce el porcentaje de mejora en la productividad es decir la proxy del ahorro en los costos de los servicios brindados por el MARNDR, a un </w:t>
      </w:r>
      <w:r w:rsidR="003B7F00" w:rsidRPr="00E96673">
        <w:rPr>
          <w:rFonts w:ascii="Calibri Light" w:hAnsi="Calibri Light" w:cs="Calibri Light"/>
          <w:sz w:val="22"/>
          <w:szCs w:val="22"/>
        </w:rPr>
        <w:t>38.7</w:t>
      </w:r>
      <w:r w:rsidRPr="00E96673">
        <w:rPr>
          <w:rFonts w:ascii="Calibri Light" w:hAnsi="Calibri Light" w:cs="Calibri Light"/>
          <w:sz w:val="22"/>
          <w:szCs w:val="22"/>
        </w:rPr>
        <w:t xml:space="preserve">%. Con todo ello, se obtienen los siguientes indicadores de rentabilidad: </w:t>
      </w:r>
    </w:p>
    <w:p w14:paraId="091E0BB1" w14:textId="77777777" w:rsidR="00DF7BA8" w:rsidRPr="00E96673" w:rsidRDefault="00DF7BA8" w:rsidP="00DF7BA8">
      <w:pPr>
        <w:jc w:val="both"/>
      </w:pPr>
    </w:p>
    <w:tbl>
      <w:tblPr>
        <w:tblW w:w="3360" w:type="dxa"/>
        <w:jc w:val="center"/>
        <w:tblLook w:val="04A0" w:firstRow="1" w:lastRow="0" w:firstColumn="1" w:lastColumn="0" w:noHBand="0" w:noVBand="1"/>
      </w:tblPr>
      <w:tblGrid>
        <w:gridCol w:w="1840"/>
        <w:gridCol w:w="1520"/>
      </w:tblGrid>
      <w:tr w:rsidR="003B7F00" w:rsidRPr="00E96673" w14:paraId="091E0BB4" w14:textId="77777777" w:rsidTr="003B7F00">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BB2" w14:textId="77777777" w:rsidR="003B7F00" w:rsidRPr="00E96673" w:rsidRDefault="003B7F00" w:rsidP="003B7F0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BB3" w14:textId="77777777" w:rsidR="003B7F00" w:rsidRPr="00E96673" w:rsidRDefault="003B7F00" w:rsidP="003B7F0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6D1199" w:rsidRPr="00E96673" w14:paraId="091E0BB7" w14:textId="77777777" w:rsidTr="003B7F00">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BB5" w14:textId="77777777" w:rsidR="006D1199" w:rsidRPr="00E96673" w:rsidRDefault="00123E95" w:rsidP="004B5F4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eastAsia="en-US"/>
              </w:rPr>
              <w:t>21,426,948</w:t>
            </w:r>
            <w:r w:rsidR="00D80205" w:rsidRPr="00E96673">
              <w:rPr>
                <w:rFonts w:ascii="Calibri Light" w:eastAsia="Times New Roman" w:hAnsi="Calibri Light" w:cs="Calibri Light"/>
                <w:b/>
                <w:color w:val="000000"/>
                <w:sz w:val="22"/>
                <w:szCs w:val="22"/>
                <w:lang w:eastAsia="en-US"/>
              </w:rPr>
              <w:t xml:space="preserve">   </w:t>
            </w:r>
          </w:p>
        </w:tc>
        <w:tc>
          <w:tcPr>
            <w:tcW w:w="1520" w:type="dxa"/>
            <w:tcBorders>
              <w:top w:val="nil"/>
              <w:left w:val="nil"/>
              <w:bottom w:val="single" w:sz="8" w:space="0" w:color="auto"/>
              <w:right w:val="single" w:sz="8" w:space="0" w:color="auto"/>
            </w:tcBorders>
            <w:shd w:val="clear" w:color="auto" w:fill="auto"/>
            <w:noWrap/>
            <w:vAlign w:val="bottom"/>
            <w:hideMark/>
          </w:tcPr>
          <w:p w14:paraId="091E0BB6" w14:textId="77777777" w:rsidR="006D1199" w:rsidRPr="00E96673" w:rsidRDefault="00123E95" w:rsidP="00194806">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19.7</w:t>
            </w:r>
            <w:r w:rsidR="006D1199" w:rsidRPr="00E96673">
              <w:rPr>
                <w:rFonts w:ascii="Calibri Light" w:eastAsia="Times New Roman" w:hAnsi="Calibri Light" w:cs="Calibri Light"/>
                <w:b/>
                <w:color w:val="000000"/>
                <w:sz w:val="22"/>
                <w:szCs w:val="22"/>
                <w:lang w:val="en-US" w:eastAsia="en-US"/>
              </w:rPr>
              <w:t>%</w:t>
            </w:r>
          </w:p>
        </w:tc>
      </w:tr>
    </w:tbl>
    <w:p w14:paraId="091E0BB8" w14:textId="77777777" w:rsidR="0096095C" w:rsidRPr="00E96673" w:rsidRDefault="0096095C" w:rsidP="002B1F9F"/>
    <w:p w14:paraId="091E0BB9" w14:textId="77777777" w:rsidR="002B1F9F" w:rsidRPr="00E96673" w:rsidRDefault="002B1F9F" w:rsidP="00DF7BA8">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Caso 3</w:t>
      </w:r>
      <w:r w:rsidR="00B56ECD" w:rsidRPr="00E96673">
        <w:rPr>
          <w:rFonts w:ascii="Calibri Light" w:hAnsi="Calibri Light" w:cs="Calibri Light"/>
          <w:i w:val="0"/>
          <w:color w:val="365F91" w:themeColor="accent1" w:themeShade="BF"/>
          <w:sz w:val="22"/>
          <w:szCs w:val="22"/>
        </w:rPr>
        <w:t>: 5</w:t>
      </w:r>
      <w:r w:rsidRPr="00E96673">
        <w:rPr>
          <w:rFonts w:ascii="Calibri Light" w:hAnsi="Calibri Light" w:cs="Calibri Light"/>
          <w:i w:val="0"/>
          <w:color w:val="365F91" w:themeColor="accent1" w:themeShade="BF"/>
          <w:sz w:val="22"/>
          <w:szCs w:val="22"/>
        </w:rPr>
        <w:t xml:space="preserve">0% del total de trabajadores en programa </w:t>
      </w:r>
      <w:r w:rsidR="00DF7BA8" w:rsidRPr="00E96673">
        <w:rPr>
          <w:rFonts w:ascii="Calibri Light" w:hAnsi="Calibri Light" w:cs="Calibri Light"/>
          <w:i w:val="0"/>
          <w:color w:val="365F91" w:themeColor="accent1" w:themeShade="BF"/>
          <w:sz w:val="22"/>
          <w:szCs w:val="22"/>
        </w:rPr>
        <w:t xml:space="preserve">de retiro voluntario </w:t>
      </w:r>
    </w:p>
    <w:p w14:paraId="091E0BBA" w14:textId="77777777" w:rsidR="00DF7BA8" w:rsidRPr="00E96673" w:rsidRDefault="00DF7BA8" w:rsidP="00084A0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Bajo este escenario, el número de personas a retirarse se reduce a </w:t>
      </w:r>
      <w:r w:rsidR="00B56ECD" w:rsidRPr="00E96673">
        <w:rPr>
          <w:rFonts w:ascii="Calibri Light" w:hAnsi="Calibri Light" w:cs="Calibri Light"/>
          <w:sz w:val="22"/>
          <w:szCs w:val="22"/>
        </w:rPr>
        <w:t>184</w:t>
      </w:r>
      <w:r w:rsidRPr="00E96673">
        <w:rPr>
          <w:rFonts w:ascii="Calibri Light" w:hAnsi="Calibri Light" w:cs="Calibri Light"/>
          <w:sz w:val="22"/>
          <w:szCs w:val="22"/>
        </w:rPr>
        <w:t xml:space="preserve">, con lo cual se reduce el ahorro por gasto en salario de dichos trabajadores, así como un menor gasto en el incentivo debido que son menos trabajadores los que se retiraría. Sin embargo, también se reduce el porcentaje de mejora en la productividad es decir la proxy del ahorro en los costos de los servicios brindados por el MARNDR, a un </w:t>
      </w:r>
      <w:r w:rsidR="00B56ECD" w:rsidRPr="00E96673">
        <w:rPr>
          <w:rFonts w:ascii="Calibri Light" w:hAnsi="Calibri Light" w:cs="Calibri Light"/>
          <w:sz w:val="22"/>
          <w:szCs w:val="22"/>
        </w:rPr>
        <w:t>24.21</w:t>
      </w:r>
      <w:r w:rsidRPr="00E96673">
        <w:rPr>
          <w:rFonts w:ascii="Calibri Light" w:hAnsi="Calibri Light" w:cs="Calibri Light"/>
          <w:sz w:val="22"/>
          <w:szCs w:val="22"/>
        </w:rPr>
        <w:t xml:space="preserve">%. Con todo ello, se obtienen los siguientes indicadores de rentabilidad: </w:t>
      </w:r>
    </w:p>
    <w:p w14:paraId="091E0BBB" w14:textId="77777777" w:rsidR="00DF7BA8" w:rsidRPr="00E96673" w:rsidRDefault="00DF7BA8" w:rsidP="00DF7BA8">
      <w:pPr>
        <w:jc w:val="both"/>
      </w:pPr>
    </w:p>
    <w:tbl>
      <w:tblPr>
        <w:tblW w:w="3360" w:type="dxa"/>
        <w:jc w:val="center"/>
        <w:tblLook w:val="04A0" w:firstRow="1" w:lastRow="0" w:firstColumn="1" w:lastColumn="0" w:noHBand="0" w:noVBand="1"/>
      </w:tblPr>
      <w:tblGrid>
        <w:gridCol w:w="1840"/>
        <w:gridCol w:w="1520"/>
      </w:tblGrid>
      <w:tr w:rsidR="003B7F00" w:rsidRPr="00E96673" w14:paraId="091E0BBE" w14:textId="77777777" w:rsidTr="003B7F00">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BBC" w14:textId="77777777" w:rsidR="003B7F00" w:rsidRPr="00E96673" w:rsidRDefault="003B7F00" w:rsidP="003B7F0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BBD" w14:textId="77777777" w:rsidR="003B7F00" w:rsidRPr="00E96673" w:rsidRDefault="003B7F00" w:rsidP="003B7F0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6D1199" w:rsidRPr="00E96673" w14:paraId="091E0BC1" w14:textId="77777777" w:rsidTr="003B7F00">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BBF" w14:textId="77777777" w:rsidR="006D1199" w:rsidRPr="00E96673" w:rsidRDefault="00123E95" w:rsidP="004B5F40">
            <w:pPr>
              <w:jc w:val="center"/>
              <w:rPr>
                <w:rFonts w:ascii="Arial" w:eastAsia="Times New Roman" w:hAnsi="Arial" w:cs="Arial"/>
                <w:color w:val="000000"/>
                <w:sz w:val="22"/>
                <w:szCs w:val="22"/>
                <w:lang w:val="en-US" w:eastAsia="en-US"/>
              </w:rPr>
            </w:pPr>
            <w:r w:rsidRPr="00E96673">
              <w:rPr>
                <w:rFonts w:ascii="Calibri Light" w:eastAsia="Times New Roman" w:hAnsi="Calibri Light" w:cs="Calibri Light"/>
                <w:b/>
                <w:color w:val="000000"/>
                <w:sz w:val="22"/>
                <w:szCs w:val="22"/>
                <w:lang w:eastAsia="en-US"/>
              </w:rPr>
              <w:t>16,008,906</w:t>
            </w:r>
          </w:p>
        </w:tc>
        <w:tc>
          <w:tcPr>
            <w:tcW w:w="1520" w:type="dxa"/>
            <w:tcBorders>
              <w:top w:val="nil"/>
              <w:left w:val="nil"/>
              <w:bottom w:val="single" w:sz="8" w:space="0" w:color="auto"/>
              <w:right w:val="single" w:sz="8" w:space="0" w:color="auto"/>
            </w:tcBorders>
            <w:shd w:val="clear" w:color="auto" w:fill="auto"/>
            <w:noWrap/>
            <w:vAlign w:val="bottom"/>
            <w:hideMark/>
          </w:tcPr>
          <w:p w14:paraId="091E0BC0" w14:textId="77777777" w:rsidR="006D1199" w:rsidRPr="00E96673" w:rsidRDefault="00123E95" w:rsidP="00194806">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17.6</w:t>
            </w:r>
            <w:r w:rsidR="006D1199" w:rsidRPr="00E96673">
              <w:rPr>
                <w:rFonts w:ascii="Calibri Light" w:eastAsia="Times New Roman" w:hAnsi="Calibri Light" w:cs="Calibri Light"/>
                <w:b/>
                <w:color w:val="000000"/>
                <w:sz w:val="22"/>
                <w:szCs w:val="22"/>
                <w:lang w:val="en-US" w:eastAsia="en-US"/>
              </w:rPr>
              <w:t>%</w:t>
            </w:r>
          </w:p>
        </w:tc>
      </w:tr>
    </w:tbl>
    <w:p w14:paraId="091E0BC2" w14:textId="77777777" w:rsidR="002B1F9F" w:rsidRPr="00E96673" w:rsidRDefault="002B1F9F" w:rsidP="002B1F9F"/>
    <w:p w14:paraId="091E0BC3" w14:textId="77777777" w:rsidR="00041F07" w:rsidRPr="00E96673" w:rsidRDefault="00041F07" w:rsidP="002B1F9F"/>
    <w:p w14:paraId="091E0BC4" w14:textId="77777777" w:rsidR="00C66253" w:rsidRPr="00E96673" w:rsidRDefault="00C66253" w:rsidP="002B1F9F"/>
    <w:p w14:paraId="091E0BC5" w14:textId="77777777" w:rsidR="00C66253" w:rsidRPr="00E96673" w:rsidRDefault="00C66253" w:rsidP="002B1F9F"/>
    <w:p w14:paraId="091E0BC6" w14:textId="77777777" w:rsidR="00041F07" w:rsidRPr="00E96673" w:rsidRDefault="00041F07" w:rsidP="002B1F9F"/>
    <w:p w14:paraId="091E0BC7" w14:textId="77777777" w:rsidR="005F6577" w:rsidRPr="00E96673" w:rsidRDefault="005F6577" w:rsidP="001364E6">
      <w:pPr>
        <w:pStyle w:val="Subtitle"/>
        <w:rPr>
          <w:rFonts w:ascii="Calibri Light" w:hAnsi="Calibri Light" w:cs="Calibri Light"/>
          <w:b/>
          <w:color w:val="365F91" w:themeColor="accent1" w:themeShade="BF"/>
          <w:sz w:val="22"/>
          <w:szCs w:val="22"/>
        </w:rPr>
      </w:pPr>
    </w:p>
    <w:p w14:paraId="091E0BC8" w14:textId="77777777" w:rsidR="005F6577" w:rsidRPr="00E96673" w:rsidRDefault="005F6577" w:rsidP="001364E6">
      <w:pPr>
        <w:pStyle w:val="Subtitle"/>
        <w:rPr>
          <w:rFonts w:ascii="Calibri Light" w:hAnsi="Calibri Light" w:cs="Calibri Light"/>
          <w:b/>
          <w:color w:val="365F91" w:themeColor="accent1" w:themeShade="BF"/>
          <w:sz w:val="22"/>
          <w:szCs w:val="22"/>
        </w:rPr>
      </w:pPr>
    </w:p>
    <w:p w14:paraId="091E0BC9" w14:textId="77777777" w:rsidR="005F6577" w:rsidRPr="00E96673" w:rsidRDefault="005F6577" w:rsidP="001364E6">
      <w:pPr>
        <w:pStyle w:val="Subtitle"/>
        <w:rPr>
          <w:rFonts w:ascii="Calibri Light" w:hAnsi="Calibri Light" w:cs="Calibri Light"/>
          <w:b/>
          <w:color w:val="365F91" w:themeColor="accent1" w:themeShade="BF"/>
          <w:sz w:val="22"/>
          <w:szCs w:val="22"/>
        </w:rPr>
      </w:pPr>
    </w:p>
    <w:p w14:paraId="091E0BCA" w14:textId="77777777" w:rsidR="005F6577" w:rsidRPr="00E96673" w:rsidRDefault="005F6577" w:rsidP="001364E6">
      <w:pPr>
        <w:pStyle w:val="Subtitle"/>
        <w:rPr>
          <w:rFonts w:ascii="Calibri Light" w:hAnsi="Calibri Light" w:cs="Calibri Light"/>
          <w:b/>
          <w:color w:val="365F91" w:themeColor="accent1" w:themeShade="BF"/>
          <w:sz w:val="22"/>
          <w:szCs w:val="22"/>
        </w:rPr>
      </w:pPr>
    </w:p>
    <w:p w14:paraId="091E0BCB" w14:textId="77777777" w:rsidR="001364E6" w:rsidRPr="00E96673" w:rsidRDefault="001364E6" w:rsidP="001364E6">
      <w:pPr>
        <w:pStyle w:val="Subtitle"/>
        <w:rPr>
          <w:rFonts w:ascii="Calibri Light" w:hAnsi="Calibri Light" w:cs="Calibri Light"/>
          <w:b/>
          <w:color w:val="365F91" w:themeColor="accent1" w:themeShade="BF"/>
          <w:sz w:val="22"/>
          <w:szCs w:val="22"/>
        </w:rPr>
      </w:pPr>
      <w:r w:rsidRPr="00E96673">
        <w:rPr>
          <w:rFonts w:ascii="Calibri Light" w:hAnsi="Calibri Light" w:cs="Calibri Light"/>
          <w:b/>
          <w:color w:val="365F91" w:themeColor="accent1" w:themeShade="BF"/>
          <w:sz w:val="22"/>
          <w:szCs w:val="22"/>
        </w:rPr>
        <w:lastRenderedPageBreak/>
        <w:t>Tasas de crecimiento de los servicios demandados</w:t>
      </w:r>
    </w:p>
    <w:p w14:paraId="091E0BCC" w14:textId="77777777" w:rsidR="001364E6" w:rsidRPr="00E96673" w:rsidRDefault="001364E6" w:rsidP="001364E6">
      <w:pPr>
        <w:pStyle w:val="Subtitle"/>
        <w:rPr>
          <w:rFonts w:ascii="Calibri Light" w:hAnsi="Calibri Light" w:cs="Calibri Light"/>
          <w:b/>
          <w:color w:val="365F91" w:themeColor="accent1" w:themeShade="BF"/>
          <w:sz w:val="22"/>
          <w:szCs w:val="22"/>
        </w:rPr>
      </w:pPr>
    </w:p>
    <w:p w14:paraId="091E0BCD" w14:textId="77777777" w:rsidR="002B1F9F" w:rsidRPr="00E96673" w:rsidRDefault="002B1F9F" w:rsidP="002B1F9F">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 xml:space="preserve">Caso 1: </w:t>
      </w:r>
      <w:r w:rsidR="000749BE" w:rsidRPr="00E96673">
        <w:rPr>
          <w:rFonts w:ascii="Calibri Light" w:hAnsi="Calibri Light" w:cs="Calibri Light"/>
          <w:i w:val="0"/>
          <w:color w:val="365F91" w:themeColor="accent1" w:themeShade="BF"/>
          <w:sz w:val="22"/>
          <w:szCs w:val="22"/>
        </w:rPr>
        <w:t>disminución</w:t>
      </w:r>
      <w:r w:rsidRPr="00E96673">
        <w:rPr>
          <w:rFonts w:ascii="Calibri Light" w:hAnsi="Calibri Light" w:cs="Calibri Light"/>
          <w:i w:val="0"/>
          <w:color w:val="365F91" w:themeColor="accent1" w:themeShade="BF"/>
          <w:sz w:val="22"/>
          <w:szCs w:val="22"/>
        </w:rPr>
        <w:t xml:space="preserve"> del 5% en la demanda </w:t>
      </w:r>
    </w:p>
    <w:p w14:paraId="091E0BCE" w14:textId="77777777" w:rsidR="00F051B4" w:rsidRPr="00E96673" w:rsidRDefault="00F051B4" w:rsidP="00C66253">
      <w:pPr>
        <w:jc w:val="both"/>
        <w:rPr>
          <w:rFonts w:ascii="Calibri Light" w:hAnsi="Calibri Light" w:cs="Calibri Light"/>
          <w:sz w:val="22"/>
          <w:szCs w:val="22"/>
        </w:rPr>
      </w:pPr>
      <w:r w:rsidRPr="00E96673">
        <w:rPr>
          <w:rFonts w:ascii="Calibri Light" w:hAnsi="Calibri Light" w:cs="Calibri Light"/>
          <w:sz w:val="22"/>
          <w:szCs w:val="22"/>
        </w:rPr>
        <w:t>En este caso, el número de servicios brindados cada año disminuye, con lo cual se cuenta con la siguiente</w:t>
      </w:r>
      <w:r w:rsidR="00C47B23" w:rsidRPr="00E96673">
        <w:rPr>
          <w:rFonts w:ascii="Calibri Light" w:hAnsi="Calibri Light" w:cs="Calibri Light"/>
          <w:sz w:val="22"/>
          <w:szCs w:val="22"/>
        </w:rPr>
        <w:t xml:space="preserve"> cantidad: </w:t>
      </w:r>
    </w:p>
    <w:p w14:paraId="091E0BCF" w14:textId="77777777" w:rsidR="00506A57" w:rsidRPr="00E96673" w:rsidRDefault="00506A57" w:rsidP="00C66253">
      <w:pPr>
        <w:jc w:val="both"/>
        <w:rPr>
          <w:rFonts w:ascii="Calibri Light" w:hAnsi="Calibri Light" w:cs="Calibri Light"/>
          <w:sz w:val="22"/>
          <w:szCs w:val="22"/>
        </w:rPr>
      </w:pPr>
    </w:p>
    <w:p w14:paraId="091E0BD0" w14:textId="77777777" w:rsidR="009D5BAA" w:rsidRPr="00E96673" w:rsidRDefault="00506A57" w:rsidP="00506A57">
      <w:pPr>
        <w:pStyle w:val="Caption"/>
        <w:jc w:val="center"/>
        <w:rPr>
          <w:rFonts w:ascii="Calibri Light" w:hAnsi="Calibri Light" w:cs="Calibri Light"/>
          <w:b w:val="0"/>
          <w:i/>
          <w:color w:val="1F497D" w:themeColor="text2"/>
          <w:sz w:val="22"/>
        </w:rPr>
      </w:pPr>
      <w:bookmarkStart w:id="35" w:name="_Toc531964086"/>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13</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Número de servicios brindados al año con disminución en demanda</w:t>
      </w:r>
      <w:bookmarkEnd w:id="35"/>
    </w:p>
    <w:tbl>
      <w:tblPr>
        <w:tblW w:w="7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856"/>
        <w:gridCol w:w="855"/>
        <w:gridCol w:w="855"/>
        <w:gridCol w:w="855"/>
        <w:gridCol w:w="855"/>
        <w:gridCol w:w="855"/>
        <w:gridCol w:w="855"/>
        <w:gridCol w:w="855"/>
      </w:tblGrid>
      <w:tr w:rsidR="009D5BAA" w:rsidRPr="00E96673" w14:paraId="091E0BDA" w14:textId="77777777" w:rsidTr="008C5D1F">
        <w:trPr>
          <w:trHeight w:val="412"/>
          <w:jc w:val="center"/>
        </w:trPr>
        <w:tc>
          <w:tcPr>
            <w:tcW w:w="0" w:type="auto"/>
            <w:shd w:val="clear" w:color="auto" w:fill="BFBFBF" w:themeFill="background1" w:themeFillShade="BF"/>
            <w:noWrap/>
            <w:vAlign w:val="center"/>
            <w:hideMark/>
          </w:tcPr>
          <w:p w14:paraId="091E0BD1"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Año</w:t>
            </w:r>
          </w:p>
        </w:tc>
        <w:tc>
          <w:tcPr>
            <w:tcW w:w="0" w:type="auto"/>
            <w:shd w:val="clear" w:color="auto" w:fill="BFBFBF" w:themeFill="background1" w:themeFillShade="BF"/>
            <w:noWrap/>
            <w:vAlign w:val="center"/>
            <w:hideMark/>
          </w:tcPr>
          <w:p w14:paraId="091E0BD2"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w:t>
            </w:r>
          </w:p>
        </w:tc>
        <w:tc>
          <w:tcPr>
            <w:tcW w:w="0" w:type="auto"/>
            <w:shd w:val="clear" w:color="auto" w:fill="BFBFBF" w:themeFill="background1" w:themeFillShade="BF"/>
            <w:noWrap/>
            <w:vAlign w:val="center"/>
            <w:hideMark/>
          </w:tcPr>
          <w:p w14:paraId="091E0BD3"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2</w:t>
            </w:r>
          </w:p>
        </w:tc>
        <w:tc>
          <w:tcPr>
            <w:tcW w:w="0" w:type="auto"/>
            <w:shd w:val="clear" w:color="auto" w:fill="BFBFBF" w:themeFill="background1" w:themeFillShade="BF"/>
            <w:noWrap/>
            <w:vAlign w:val="center"/>
            <w:hideMark/>
          </w:tcPr>
          <w:p w14:paraId="091E0BD4"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3</w:t>
            </w:r>
          </w:p>
        </w:tc>
        <w:tc>
          <w:tcPr>
            <w:tcW w:w="0" w:type="auto"/>
            <w:shd w:val="clear" w:color="auto" w:fill="BFBFBF" w:themeFill="background1" w:themeFillShade="BF"/>
            <w:noWrap/>
            <w:vAlign w:val="center"/>
            <w:hideMark/>
          </w:tcPr>
          <w:p w14:paraId="091E0BD5"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4</w:t>
            </w:r>
          </w:p>
        </w:tc>
        <w:tc>
          <w:tcPr>
            <w:tcW w:w="0" w:type="auto"/>
            <w:shd w:val="clear" w:color="auto" w:fill="BFBFBF" w:themeFill="background1" w:themeFillShade="BF"/>
            <w:noWrap/>
            <w:vAlign w:val="center"/>
            <w:hideMark/>
          </w:tcPr>
          <w:p w14:paraId="091E0BD6"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5</w:t>
            </w:r>
          </w:p>
        </w:tc>
        <w:tc>
          <w:tcPr>
            <w:tcW w:w="0" w:type="auto"/>
            <w:shd w:val="clear" w:color="auto" w:fill="BFBFBF" w:themeFill="background1" w:themeFillShade="BF"/>
            <w:noWrap/>
            <w:vAlign w:val="center"/>
          </w:tcPr>
          <w:p w14:paraId="091E0BD7"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6</w:t>
            </w:r>
          </w:p>
        </w:tc>
        <w:tc>
          <w:tcPr>
            <w:tcW w:w="0" w:type="auto"/>
            <w:shd w:val="clear" w:color="auto" w:fill="BFBFBF" w:themeFill="background1" w:themeFillShade="BF"/>
            <w:noWrap/>
            <w:vAlign w:val="center"/>
          </w:tcPr>
          <w:p w14:paraId="091E0BD8"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7</w:t>
            </w:r>
          </w:p>
        </w:tc>
        <w:tc>
          <w:tcPr>
            <w:tcW w:w="0" w:type="auto"/>
            <w:shd w:val="clear" w:color="auto" w:fill="BFBFBF" w:themeFill="background1" w:themeFillShade="BF"/>
            <w:noWrap/>
            <w:vAlign w:val="center"/>
          </w:tcPr>
          <w:p w14:paraId="091E0BD9"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8</w:t>
            </w:r>
          </w:p>
        </w:tc>
      </w:tr>
      <w:tr w:rsidR="00BD41BF" w:rsidRPr="00E96673" w14:paraId="091E0BE4" w14:textId="77777777" w:rsidTr="00BD41BF">
        <w:trPr>
          <w:trHeight w:val="412"/>
          <w:jc w:val="center"/>
        </w:trPr>
        <w:tc>
          <w:tcPr>
            <w:tcW w:w="0" w:type="auto"/>
            <w:shd w:val="clear" w:color="auto" w:fill="auto"/>
            <w:noWrap/>
            <w:vAlign w:val="center"/>
            <w:hideMark/>
          </w:tcPr>
          <w:p w14:paraId="091E0BDB" w14:textId="77777777" w:rsidR="00BD41BF" w:rsidRPr="00E96673" w:rsidRDefault="00BD41BF" w:rsidP="00BD41BF">
            <w:pPr>
              <w:jc w:val="center"/>
              <w:rPr>
                <w:rFonts w:ascii="Calibri Light" w:eastAsia="Times New Roman" w:hAnsi="Calibri Light" w:cs="Calibri Light"/>
                <w:color w:val="000000"/>
                <w:sz w:val="18"/>
                <w:szCs w:val="18"/>
                <w:lang w:val="es-ES" w:eastAsia="en-US"/>
              </w:rPr>
            </w:pPr>
            <w:r w:rsidRPr="00E96673">
              <w:rPr>
                <w:rFonts w:ascii="Calibri Light" w:eastAsia="Times New Roman" w:hAnsi="Calibri Light" w:cs="Calibri Light"/>
                <w:color w:val="000000"/>
                <w:sz w:val="18"/>
                <w:szCs w:val="18"/>
                <w:lang w:val="es-ES" w:eastAsia="en-US"/>
              </w:rPr>
              <w:t>N° servicios</w:t>
            </w:r>
          </w:p>
        </w:tc>
        <w:tc>
          <w:tcPr>
            <w:tcW w:w="0" w:type="auto"/>
            <w:shd w:val="clear" w:color="auto" w:fill="auto"/>
            <w:noWrap/>
            <w:vAlign w:val="center"/>
          </w:tcPr>
          <w:p w14:paraId="091E0BDC" w14:textId="77777777" w:rsidR="00BD41BF" w:rsidRPr="00E96673" w:rsidRDefault="00BD41BF" w:rsidP="00BD41BF">
            <w:pPr>
              <w:jc w:val="center"/>
              <w:rPr>
                <w:sz w:val="18"/>
              </w:rPr>
            </w:pPr>
            <w:r w:rsidRPr="00E96673">
              <w:rPr>
                <w:sz w:val="18"/>
              </w:rPr>
              <w:t>295,409</w:t>
            </w:r>
          </w:p>
        </w:tc>
        <w:tc>
          <w:tcPr>
            <w:tcW w:w="0" w:type="auto"/>
            <w:shd w:val="clear" w:color="auto" w:fill="auto"/>
            <w:noWrap/>
            <w:vAlign w:val="center"/>
          </w:tcPr>
          <w:p w14:paraId="091E0BDD" w14:textId="77777777" w:rsidR="00BD41BF" w:rsidRPr="00E96673" w:rsidRDefault="00BD41BF" w:rsidP="00BD41BF">
            <w:pPr>
              <w:jc w:val="center"/>
              <w:rPr>
                <w:sz w:val="18"/>
              </w:rPr>
            </w:pPr>
            <w:r w:rsidRPr="00E96673">
              <w:rPr>
                <w:sz w:val="18"/>
              </w:rPr>
              <w:t>295,409</w:t>
            </w:r>
          </w:p>
        </w:tc>
        <w:tc>
          <w:tcPr>
            <w:tcW w:w="0" w:type="auto"/>
            <w:shd w:val="clear" w:color="auto" w:fill="auto"/>
            <w:noWrap/>
            <w:vAlign w:val="center"/>
          </w:tcPr>
          <w:p w14:paraId="091E0BDE" w14:textId="77777777" w:rsidR="00BD41BF" w:rsidRPr="00E96673" w:rsidRDefault="00BD41BF" w:rsidP="00BD41BF">
            <w:pPr>
              <w:jc w:val="center"/>
              <w:rPr>
                <w:sz w:val="18"/>
              </w:rPr>
            </w:pPr>
            <w:r w:rsidRPr="00E96673">
              <w:rPr>
                <w:sz w:val="18"/>
              </w:rPr>
              <w:t>298,215</w:t>
            </w:r>
          </w:p>
        </w:tc>
        <w:tc>
          <w:tcPr>
            <w:tcW w:w="0" w:type="auto"/>
            <w:shd w:val="clear" w:color="auto" w:fill="auto"/>
            <w:noWrap/>
            <w:vAlign w:val="center"/>
          </w:tcPr>
          <w:p w14:paraId="091E0BDF" w14:textId="77777777" w:rsidR="00BD41BF" w:rsidRPr="00E96673" w:rsidRDefault="00BD41BF" w:rsidP="00BD41BF">
            <w:pPr>
              <w:jc w:val="center"/>
              <w:rPr>
                <w:sz w:val="18"/>
              </w:rPr>
            </w:pPr>
            <w:r w:rsidRPr="00E96673">
              <w:rPr>
                <w:sz w:val="18"/>
              </w:rPr>
              <w:t>298,215</w:t>
            </w:r>
          </w:p>
        </w:tc>
        <w:tc>
          <w:tcPr>
            <w:tcW w:w="0" w:type="auto"/>
            <w:shd w:val="clear" w:color="auto" w:fill="auto"/>
            <w:noWrap/>
            <w:vAlign w:val="center"/>
          </w:tcPr>
          <w:p w14:paraId="091E0BE0" w14:textId="77777777" w:rsidR="00BD41BF" w:rsidRPr="00E96673" w:rsidRDefault="00BD41BF" w:rsidP="00BD41BF">
            <w:pPr>
              <w:jc w:val="center"/>
              <w:rPr>
                <w:sz w:val="18"/>
              </w:rPr>
            </w:pPr>
            <w:r w:rsidRPr="00E96673">
              <w:rPr>
                <w:sz w:val="18"/>
              </w:rPr>
              <w:t>298,215</w:t>
            </w:r>
          </w:p>
        </w:tc>
        <w:tc>
          <w:tcPr>
            <w:tcW w:w="0" w:type="auto"/>
            <w:shd w:val="clear" w:color="auto" w:fill="auto"/>
            <w:noWrap/>
            <w:vAlign w:val="center"/>
          </w:tcPr>
          <w:p w14:paraId="091E0BE1" w14:textId="77777777" w:rsidR="00BD41BF" w:rsidRPr="00E96673" w:rsidRDefault="00BD41BF" w:rsidP="00BD41BF">
            <w:pPr>
              <w:jc w:val="center"/>
              <w:rPr>
                <w:sz w:val="18"/>
              </w:rPr>
            </w:pPr>
            <w:r w:rsidRPr="00E96673">
              <w:rPr>
                <w:sz w:val="18"/>
              </w:rPr>
              <w:t>298,215</w:t>
            </w:r>
          </w:p>
        </w:tc>
        <w:tc>
          <w:tcPr>
            <w:tcW w:w="0" w:type="auto"/>
            <w:shd w:val="clear" w:color="auto" w:fill="auto"/>
            <w:noWrap/>
            <w:vAlign w:val="center"/>
          </w:tcPr>
          <w:p w14:paraId="091E0BE2" w14:textId="77777777" w:rsidR="00BD41BF" w:rsidRPr="00E96673" w:rsidRDefault="00BD41BF" w:rsidP="00BD41BF">
            <w:pPr>
              <w:jc w:val="center"/>
              <w:rPr>
                <w:sz w:val="18"/>
              </w:rPr>
            </w:pPr>
            <w:r w:rsidRPr="00E96673">
              <w:rPr>
                <w:sz w:val="18"/>
              </w:rPr>
              <w:t>301,021</w:t>
            </w:r>
          </w:p>
        </w:tc>
        <w:tc>
          <w:tcPr>
            <w:tcW w:w="0" w:type="auto"/>
            <w:shd w:val="clear" w:color="auto" w:fill="auto"/>
            <w:noWrap/>
            <w:vAlign w:val="center"/>
          </w:tcPr>
          <w:p w14:paraId="091E0BE3" w14:textId="77777777" w:rsidR="00BD41BF" w:rsidRPr="00E96673" w:rsidRDefault="00BD41BF" w:rsidP="00BD41BF">
            <w:pPr>
              <w:jc w:val="center"/>
              <w:rPr>
                <w:sz w:val="18"/>
              </w:rPr>
            </w:pPr>
            <w:r w:rsidRPr="00E96673">
              <w:rPr>
                <w:sz w:val="18"/>
              </w:rPr>
              <w:t>301,021</w:t>
            </w:r>
          </w:p>
        </w:tc>
      </w:tr>
    </w:tbl>
    <w:p w14:paraId="091E0BE5" w14:textId="77777777" w:rsidR="009D5BAA" w:rsidRPr="00E96673" w:rsidRDefault="009D5BAA" w:rsidP="009D5BAA">
      <w:pPr>
        <w:spacing w:line="276" w:lineRule="auto"/>
        <w:jc w:val="both"/>
        <w:rPr>
          <w:rFonts w:ascii="Calibri Light" w:hAnsi="Calibri Light" w:cs="Calibri Light"/>
          <w:sz w:val="18"/>
          <w:szCs w:val="18"/>
        </w:rPr>
      </w:pPr>
    </w:p>
    <w:tbl>
      <w:tblPr>
        <w:tblW w:w="7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900"/>
        <w:gridCol w:w="963"/>
        <w:gridCol w:w="964"/>
        <w:gridCol w:w="964"/>
        <w:gridCol w:w="964"/>
        <w:gridCol w:w="964"/>
        <w:gridCol w:w="964"/>
      </w:tblGrid>
      <w:tr w:rsidR="009D5BAA" w:rsidRPr="00E96673" w14:paraId="091E0BEE" w14:textId="77777777" w:rsidTr="008C5D1F">
        <w:trPr>
          <w:trHeight w:val="335"/>
          <w:jc w:val="center"/>
        </w:trPr>
        <w:tc>
          <w:tcPr>
            <w:tcW w:w="0" w:type="auto"/>
            <w:shd w:val="clear" w:color="auto" w:fill="BFBFBF" w:themeFill="background1" w:themeFillShade="BF"/>
            <w:vAlign w:val="center"/>
          </w:tcPr>
          <w:p w14:paraId="091E0BE6"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Año</w:t>
            </w:r>
          </w:p>
        </w:tc>
        <w:tc>
          <w:tcPr>
            <w:tcW w:w="900" w:type="dxa"/>
            <w:shd w:val="clear" w:color="auto" w:fill="BFBFBF" w:themeFill="background1" w:themeFillShade="BF"/>
            <w:noWrap/>
            <w:vAlign w:val="center"/>
          </w:tcPr>
          <w:p w14:paraId="091E0BE7"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9</w:t>
            </w:r>
          </w:p>
        </w:tc>
        <w:tc>
          <w:tcPr>
            <w:tcW w:w="0" w:type="auto"/>
            <w:shd w:val="clear" w:color="auto" w:fill="BFBFBF" w:themeFill="background1" w:themeFillShade="BF"/>
            <w:vAlign w:val="center"/>
          </w:tcPr>
          <w:p w14:paraId="091E0BE8"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10</w:t>
            </w:r>
          </w:p>
        </w:tc>
        <w:tc>
          <w:tcPr>
            <w:tcW w:w="0" w:type="auto"/>
            <w:shd w:val="clear" w:color="auto" w:fill="BFBFBF" w:themeFill="background1" w:themeFillShade="BF"/>
            <w:vAlign w:val="center"/>
          </w:tcPr>
          <w:p w14:paraId="091E0BE9"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11</w:t>
            </w:r>
          </w:p>
        </w:tc>
        <w:tc>
          <w:tcPr>
            <w:tcW w:w="0" w:type="auto"/>
            <w:shd w:val="clear" w:color="auto" w:fill="BFBFBF" w:themeFill="background1" w:themeFillShade="BF"/>
            <w:vAlign w:val="center"/>
          </w:tcPr>
          <w:p w14:paraId="091E0BEA"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12</w:t>
            </w:r>
          </w:p>
        </w:tc>
        <w:tc>
          <w:tcPr>
            <w:tcW w:w="0" w:type="auto"/>
            <w:shd w:val="clear" w:color="auto" w:fill="BFBFBF" w:themeFill="background1" w:themeFillShade="BF"/>
            <w:vAlign w:val="center"/>
          </w:tcPr>
          <w:p w14:paraId="091E0BEB"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13</w:t>
            </w:r>
          </w:p>
        </w:tc>
        <w:tc>
          <w:tcPr>
            <w:tcW w:w="0" w:type="auto"/>
            <w:shd w:val="clear" w:color="auto" w:fill="BFBFBF" w:themeFill="background1" w:themeFillShade="BF"/>
            <w:vAlign w:val="center"/>
          </w:tcPr>
          <w:p w14:paraId="091E0BEC"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14</w:t>
            </w:r>
          </w:p>
        </w:tc>
        <w:tc>
          <w:tcPr>
            <w:tcW w:w="0" w:type="auto"/>
            <w:shd w:val="clear" w:color="auto" w:fill="BFBFBF" w:themeFill="background1" w:themeFillShade="BF"/>
            <w:vAlign w:val="center"/>
          </w:tcPr>
          <w:p w14:paraId="091E0BED"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15</w:t>
            </w:r>
          </w:p>
        </w:tc>
      </w:tr>
      <w:tr w:rsidR="00BD41BF" w:rsidRPr="00E96673" w14:paraId="091E0BF7" w14:textId="77777777" w:rsidTr="00BD41BF">
        <w:trPr>
          <w:trHeight w:val="436"/>
          <w:jc w:val="center"/>
        </w:trPr>
        <w:tc>
          <w:tcPr>
            <w:tcW w:w="0" w:type="auto"/>
            <w:vAlign w:val="center"/>
          </w:tcPr>
          <w:p w14:paraId="091E0BEF" w14:textId="77777777" w:rsidR="00BD41BF" w:rsidRPr="00E96673" w:rsidRDefault="00BD41BF" w:rsidP="00BD41BF">
            <w:pPr>
              <w:jc w:val="center"/>
              <w:rPr>
                <w:rFonts w:ascii="Calibri Light" w:eastAsia="Times New Roman" w:hAnsi="Calibri Light" w:cs="Calibri Light"/>
                <w:color w:val="000000"/>
                <w:sz w:val="18"/>
                <w:szCs w:val="18"/>
                <w:lang w:val="es-ES" w:eastAsia="en-US"/>
              </w:rPr>
            </w:pPr>
            <w:r w:rsidRPr="00E96673">
              <w:rPr>
                <w:rFonts w:ascii="Calibri Light" w:eastAsia="Times New Roman" w:hAnsi="Calibri Light" w:cs="Calibri Light"/>
                <w:color w:val="000000"/>
                <w:sz w:val="18"/>
                <w:szCs w:val="18"/>
                <w:lang w:val="es-ES" w:eastAsia="en-US"/>
              </w:rPr>
              <w:t>N° servicios</w:t>
            </w:r>
          </w:p>
        </w:tc>
        <w:tc>
          <w:tcPr>
            <w:tcW w:w="900" w:type="dxa"/>
            <w:shd w:val="clear" w:color="auto" w:fill="auto"/>
            <w:noWrap/>
            <w:vAlign w:val="center"/>
          </w:tcPr>
          <w:p w14:paraId="091E0BF0" w14:textId="77777777" w:rsidR="00BD41BF" w:rsidRPr="00E96673" w:rsidRDefault="00BD41BF" w:rsidP="00BD41BF">
            <w:pPr>
              <w:jc w:val="center"/>
              <w:rPr>
                <w:sz w:val="18"/>
              </w:rPr>
            </w:pPr>
            <w:r w:rsidRPr="00E96673">
              <w:rPr>
                <w:sz w:val="18"/>
              </w:rPr>
              <w:t>301,021</w:t>
            </w:r>
          </w:p>
        </w:tc>
        <w:tc>
          <w:tcPr>
            <w:tcW w:w="0" w:type="auto"/>
            <w:vAlign w:val="center"/>
          </w:tcPr>
          <w:p w14:paraId="091E0BF1" w14:textId="77777777" w:rsidR="00BD41BF" w:rsidRPr="00E96673" w:rsidRDefault="00BD41BF" w:rsidP="00BD41BF">
            <w:pPr>
              <w:jc w:val="center"/>
              <w:rPr>
                <w:sz w:val="18"/>
              </w:rPr>
            </w:pPr>
            <w:r w:rsidRPr="00E96673">
              <w:rPr>
                <w:sz w:val="18"/>
              </w:rPr>
              <w:t>301,021</w:t>
            </w:r>
          </w:p>
        </w:tc>
        <w:tc>
          <w:tcPr>
            <w:tcW w:w="0" w:type="auto"/>
            <w:vAlign w:val="center"/>
          </w:tcPr>
          <w:p w14:paraId="091E0BF2" w14:textId="77777777" w:rsidR="00BD41BF" w:rsidRPr="00E96673" w:rsidRDefault="00BD41BF" w:rsidP="00BD41BF">
            <w:pPr>
              <w:jc w:val="center"/>
              <w:rPr>
                <w:sz w:val="18"/>
              </w:rPr>
            </w:pPr>
            <w:r w:rsidRPr="00E96673">
              <w:rPr>
                <w:sz w:val="18"/>
              </w:rPr>
              <w:t>301,021</w:t>
            </w:r>
          </w:p>
        </w:tc>
        <w:tc>
          <w:tcPr>
            <w:tcW w:w="0" w:type="auto"/>
            <w:vAlign w:val="center"/>
          </w:tcPr>
          <w:p w14:paraId="091E0BF3" w14:textId="77777777" w:rsidR="00BD41BF" w:rsidRPr="00E96673" w:rsidRDefault="00BD41BF" w:rsidP="00BD41BF">
            <w:pPr>
              <w:jc w:val="center"/>
              <w:rPr>
                <w:sz w:val="18"/>
              </w:rPr>
            </w:pPr>
            <w:r w:rsidRPr="00E96673">
              <w:rPr>
                <w:sz w:val="18"/>
              </w:rPr>
              <w:t>301,021</w:t>
            </w:r>
          </w:p>
        </w:tc>
        <w:tc>
          <w:tcPr>
            <w:tcW w:w="0" w:type="auto"/>
            <w:vAlign w:val="center"/>
          </w:tcPr>
          <w:p w14:paraId="091E0BF4" w14:textId="77777777" w:rsidR="00BD41BF" w:rsidRPr="00E96673" w:rsidRDefault="00BD41BF" w:rsidP="00BD41BF">
            <w:pPr>
              <w:jc w:val="center"/>
              <w:rPr>
                <w:sz w:val="18"/>
              </w:rPr>
            </w:pPr>
            <w:r w:rsidRPr="00E96673">
              <w:rPr>
                <w:sz w:val="18"/>
              </w:rPr>
              <w:t>301,021</w:t>
            </w:r>
          </w:p>
        </w:tc>
        <w:tc>
          <w:tcPr>
            <w:tcW w:w="0" w:type="auto"/>
            <w:vAlign w:val="center"/>
          </w:tcPr>
          <w:p w14:paraId="091E0BF5" w14:textId="77777777" w:rsidR="00BD41BF" w:rsidRPr="00E96673" w:rsidRDefault="00BD41BF" w:rsidP="00BD41BF">
            <w:pPr>
              <w:jc w:val="center"/>
              <w:rPr>
                <w:sz w:val="18"/>
              </w:rPr>
            </w:pPr>
            <w:r w:rsidRPr="00E96673">
              <w:rPr>
                <w:sz w:val="18"/>
              </w:rPr>
              <w:t>301,021</w:t>
            </w:r>
          </w:p>
        </w:tc>
        <w:tc>
          <w:tcPr>
            <w:tcW w:w="0" w:type="auto"/>
            <w:vAlign w:val="center"/>
          </w:tcPr>
          <w:p w14:paraId="091E0BF6" w14:textId="77777777" w:rsidR="00BD41BF" w:rsidRPr="00E96673" w:rsidRDefault="00BD41BF" w:rsidP="00BD41BF">
            <w:pPr>
              <w:jc w:val="center"/>
              <w:rPr>
                <w:sz w:val="18"/>
              </w:rPr>
            </w:pPr>
            <w:r w:rsidRPr="00E96673">
              <w:rPr>
                <w:sz w:val="18"/>
              </w:rPr>
              <w:t>301,021</w:t>
            </w:r>
          </w:p>
        </w:tc>
      </w:tr>
    </w:tbl>
    <w:p w14:paraId="091E0BF8" w14:textId="77777777" w:rsidR="00F051B4" w:rsidRPr="00E96673" w:rsidRDefault="00F051B4" w:rsidP="002B1F9F"/>
    <w:p w14:paraId="091E0BF9" w14:textId="77777777" w:rsidR="009D5BAA" w:rsidRPr="00E96673" w:rsidRDefault="009D5BAA"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Esto genera cambios principalmente en los beneficios estimados relacionados a la mejora de los servicios, tales como el costo de oportunidad, calculado como el ahorro en tiempo, y el ahorro por costo de operaciones y/o transacciones. </w:t>
      </w:r>
      <w:r w:rsidR="009D6E1E" w:rsidRPr="00E96673">
        <w:rPr>
          <w:rFonts w:ascii="Calibri Light" w:hAnsi="Calibri Light" w:cs="Calibri Light"/>
          <w:sz w:val="22"/>
          <w:szCs w:val="22"/>
        </w:rPr>
        <w:t xml:space="preserve">Por lo tanto, se obtienen, los siguientes </w:t>
      </w:r>
      <w:r w:rsidR="00175E8D" w:rsidRPr="00E96673">
        <w:rPr>
          <w:rFonts w:ascii="Calibri Light" w:hAnsi="Calibri Light" w:cs="Calibri Light"/>
          <w:sz w:val="22"/>
          <w:szCs w:val="22"/>
        </w:rPr>
        <w:t>indicadores de rentabilidad</w:t>
      </w:r>
      <w:r w:rsidR="009D7730" w:rsidRPr="00E96673">
        <w:rPr>
          <w:rFonts w:ascii="Calibri Light" w:hAnsi="Calibri Light" w:cs="Calibri Light"/>
          <w:sz w:val="22"/>
          <w:szCs w:val="22"/>
        </w:rPr>
        <w:t>:</w:t>
      </w:r>
    </w:p>
    <w:p w14:paraId="091E0BFA" w14:textId="77777777" w:rsidR="009D5BAA" w:rsidRPr="00E96673" w:rsidRDefault="009D5BAA" w:rsidP="00C66253">
      <w:pPr>
        <w:jc w:val="both"/>
        <w:rPr>
          <w:rFonts w:ascii="Calibri Light" w:hAnsi="Calibri Light" w:cs="Calibri Light"/>
          <w:sz w:val="22"/>
          <w:szCs w:val="22"/>
        </w:rPr>
      </w:pPr>
    </w:p>
    <w:tbl>
      <w:tblPr>
        <w:tblW w:w="3360" w:type="dxa"/>
        <w:jc w:val="center"/>
        <w:tblLook w:val="04A0" w:firstRow="1" w:lastRow="0" w:firstColumn="1" w:lastColumn="0" w:noHBand="0" w:noVBand="1"/>
      </w:tblPr>
      <w:tblGrid>
        <w:gridCol w:w="1840"/>
        <w:gridCol w:w="1520"/>
      </w:tblGrid>
      <w:tr w:rsidR="000749BE" w:rsidRPr="00E96673" w14:paraId="091E0BFD" w14:textId="77777777" w:rsidTr="000749BE">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BFB" w14:textId="77777777" w:rsidR="000749BE" w:rsidRPr="00E96673" w:rsidRDefault="000749BE" w:rsidP="000749B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BFC" w14:textId="77777777" w:rsidR="000749BE" w:rsidRPr="00E96673" w:rsidRDefault="000749BE" w:rsidP="000749B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D90B78" w:rsidRPr="00E96673" w14:paraId="091E0C00" w14:textId="77777777" w:rsidTr="000749BE">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BFE" w14:textId="77777777" w:rsidR="00D90B78" w:rsidRPr="00E96673" w:rsidRDefault="00123E95" w:rsidP="004B5F40">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eastAsia="en-US"/>
              </w:rPr>
              <w:t>24,713,397</w:t>
            </w:r>
          </w:p>
        </w:tc>
        <w:tc>
          <w:tcPr>
            <w:tcW w:w="1520" w:type="dxa"/>
            <w:tcBorders>
              <w:top w:val="nil"/>
              <w:left w:val="nil"/>
              <w:bottom w:val="single" w:sz="8" w:space="0" w:color="auto"/>
              <w:right w:val="single" w:sz="8" w:space="0" w:color="auto"/>
            </w:tcBorders>
            <w:shd w:val="clear" w:color="auto" w:fill="auto"/>
            <w:noWrap/>
            <w:vAlign w:val="bottom"/>
            <w:hideMark/>
          </w:tcPr>
          <w:p w14:paraId="091E0BFF" w14:textId="77777777" w:rsidR="00D90B78" w:rsidRPr="00E96673" w:rsidRDefault="00146FBE" w:rsidP="00194806">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20.6</w:t>
            </w:r>
            <w:r w:rsidR="00D90B78" w:rsidRPr="00E96673">
              <w:rPr>
                <w:rFonts w:ascii="Calibri Light" w:eastAsia="Times New Roman" w:hAnsi="Calibri Light" w:cs="Calibri Light"/>
                <w:b/>
                <w:color w:val="000000"/>
                <w:sz w:val="22"/>
                <w:szCs w:val="22"/>
                <w:lang w:val="en-US" w:eastAsia="en-US"/>
              </w:rPr>
              <w:t>%</w:t>
            </w:r>
          </w:p>
        </w:tc>
      </w:tr>
    </w:tbl>
    <w:p w14:paraId="091E0C01" w14:textId="77777777" w:rsidR="00041F07" w:rsidRPr="00E96673" w:rsidRDefault="00041F07" w:rsidP="002B1F9F"/>
    <w:p w14:paraId="091E0C02" w14:textId="77777777" w:rsidR="0096095C" w:rsidRPr="00E96673" w:rsidRDefault="0096095C" w:rsidP="002B1F9F"/>
    <w:p w14:paraId="091E0C03" w14:textId="77777777" w:rsidR="002B1F9F" w:rsidRPr="00E96673" w:rsidRDefault="002B1F9F" w:rsidP="002B1F9F">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 xml:space="preserve">Caso 2: </w:t>
      </w:r>
      <w:r w:rsidR="000749BE" w:rsidRPr="00E96673">
        <w:rPr>
          <w:rFonts w:ascii="Calibri Light" w:hAnsi="Calibri Light" w:cs="Calibri Light"/>
          <w:i w:val="0"/>
          <w:color w:val="365F91" w:themeColor="accent1" w:themeShade="BF"/>
          <w:sz w:val="22"/>
          <w:szCs w:val="22"/>
        </w:rPr>
        <w:t>aumento</w:t>
      </w:r>
      <w:r w:rsidRPr="00E96673">
        <w:rPr>
          <w:rFonts w:ascii="Calibri Light" w:hAnsi="Calibri Light" w:cs="Calibri Light"/>
          <w:i w:val="0"/>
          <w:color w:val="365F91" w:themeColor="accent1" w:themeShade="BF"/>
          <w:sz w:val="22"/>
          <w:szCs w:val="22"/>
        </w:rPr>
        <w:t xml:space="preserve"> del 5% en la demanda</w:t>
      </w:r>
    </w:p>
    <w:p w14:paraId="091E0C04" w14:textId="77777777" w:rsidR="009D5BAA" w:rsidRPr="00E96673" w:rsidRDefault="00F051B4" w:rsidP="00C66253">
      <w:pPr>
        <w:jc w:val="both"/>
        <w:rPr>
          <w:rFonts w:ascii="Calibri Light" w:hAnsi="Calibri Light" w:cs="Calibri Light"/>
          <w:sz w:val="22"/>
          <w:szCs w:val="22"/>
        </w:rPr>
      </w:pPr>
      <w:r w:rsidRPr="00E96673">
        <w:rPr>
          <w:rFonts w:ascii="Calibri Light" w:hAnsi="Calibri Light" w:cs="Calibri Light"/>
          <w:sz w:val="22"/>
          <w:szCs w:val="22"/>
        </w:rPr>
        <w:t>En este caso, el número de servicios brindados cada año aumenta, con lo cual se cuenta con la siguiente</w:t>
      </w:r>
      <w:r w:rsidR="00C47B23" w:rsidRPr="00E96673">
        <w:rPr>
          <w:rFonts w:ascii="Calibri Light" w:hAnsi="Calibri Light" w:cs="Calibri Light"/>
          <w:sz w:val="22"/>
          <w:szCs w:val="22"/>
        </w:rPr>
        <w:t xml:space="preserve"> cantidad: </w:t>
      </w:r>
    </w:p>
    <w:p w14:paraId="091E0C05" w14:textId="77777777" w:rsidR="00506A57" w:rsidRPr="00E96673" w:rsidRDefault="00506A57" w:rsidP="00C66253">
      <w:pPr>
        <w:jc w:val="both"/>
        <w:rPr>
          <w:rFonts w:ascii="Calibri Light" w:hAnsi="Calibri Light" w:cs="Calibri Light"/>
          <w:sz w:val="22"/>
          <w:szCs w:val="22"/>
        </w:rPr>
      </w:pPr>
    </w:p>
    <w:p w14:paraId="091E0C06" w14:textId="77777777" w:rsidR="00C47B23" w:rsidRPr="00E96673" w:rsidRDefault="00506A57" w:rsidP="00506A57">
      <w:pPr>
        <w:pStyle w:val="Caption"/>
        <w:jc w:val="center"/>
        <w:rPr>
          <w:rFonts w:ascii="Calibri Light" w:hAnsi="Calibri Light" w:cs="Calibri Light"/>
          <w:b w:val="0"/>
          <w:i/>
          <w:color w:val="1F497D" w:themeColor="text2"/>
          <w:sz w:val="22"/>
        </w:rPr>
      </w:pPr>
      <w:bookmarkStart w:id="36" w:name="_Toc531964087"/>
      <w:r w:rsidRPr="00E96673">
        <w:rPr>
          <w:rFonts w:ascii="Calibri Light" w:hAnsi="Calibri Light" w:cs="Calibri Light"/>
          <w:b w:val="0"/>
          <w:i/>
          <w:color w:val="1F497D" w:themeColor="text2"/>
          <w:sz w:val="22"/>
        </w:rPr>
        <w:t xml:space="preserve">Tabla </w:t>
      </w:r>
      <w:r w:rsidRPr="00E96673">
        <w:rPr>
          <w:rFonts w:ascii="Calibri Light" w:hAnsi="Calibri Light" w:cs="Calibri Light"/>
          <w:b w:val="0"/>
          <w:i/>
          <w:color w:val="1F497D" w:themeColor="text2"/>
          <w:sz w:val="22"/>
        </w:rPr>
        <w:fldChar w:fldCharType="begin"/>
      </w:r>
      <w:r w:rsidRPr="00E96673">
        <w:rPr>
          <w:rFonts w:ascii="Calibri Light" w:hAnsi="Calibri Light" w:cs="Calibri Light"/>
          <w:b w:val="0"/>
          <w:i/>
          <w:color w:val="1F497D" w:themeColor="text2"/>
          <w:sz w:val="22"/>
        </w:rPr>
        <w:instrText xml:space="preserve"> SEQ Tabla \* ARABIC </w:instrText>
      </w:r>
      <w:r w:rsidRPr="00E96673">
        <w:rPr>
          <w:rFonts w:ascii="Calibri Light" w:hAnsi="Calibri Light" w:cs="Calibri Light"/>
          <w:b w:val="0"/>
          <w:i/>
          <w:color w:val="1F497D" w:themeColor="text2"/>
          <w:sz w:val="22"/>
        </w:rPr>
        <w:fldChar w:fldCharType="separate"/>
      </w:r>
      <w:r w:rsidR="007D0C0E" w:rsidRPr="00E96673">
        <w:rPr>
          <w:rFonts w:ascii="Calibri Light" w:hAnsi="Calibri Light" w:cs="Calibri Light"/>
          <w:b w:val="0"/>
          <w:i/>
          <w:noProof/>
          <w:color w:val="1F497D" w:themeColor="text2"/>
          <w:sz w:val="22"/>
        </w:rPr>
        <w:t>14</w:t>
      </w:r>
      <w:r w:rsidRPr="00E96673">
        <w:rPr>
          <w:rFonts w:ascii="Calibri Light" w:hAnsi="Calibri Light" w:cs="Calibri Light"/>
          <w:b w:val="0"/>
          <w:i/>
          <w:color w:val="1F497D" w:themeColor="text2"/>
          <w:sz w:val="22"/>
        </w:rPr>
        <w:fldChar w:fldCharType="end"/>
      </w:r>
      <w:r w:rsidRPr="00E96673">
        <w:rPr>
          <w:rFonts w:ascii="Calibri Light" w:hAnsi="Calibri Light" w:cs="Calibri Light"/>
          <w:b w:val="0"/>
          <w:i/>
          <w:color w:val="1F497D" w:themeColor="text2"/>
          <w:sz w:val="22"/>
        </w:rPr>
        <w:t xml:space="preserve">: Número de servicios brindados al año con </w:t>
      </w:r>
      <w:r w:rsidR="00835E7E" w:rsidRPr="00E96673">
        <w:rPr>
          <w:rFonts w:ascii="Calibri Light" w:hAnsi="Calibri Light" w:cs="Calibri Light"/>
          <w:b w:val="0"/>
          <w:i/>
          <w:color w:val="1F497D" w:themeColor="text2"/>
          <w:sz w:val="22"/>
        </w:rPr>
        <w:t>aumento</w:t>
      </w:r>
      <w:r w:rsidRPr="00E96673">
        <w:rPr>
          <w:rFonts w:ascii="Calibri Light" w:hAnsi="Calibri Light" w:cs="Calibri Light"/>
          <w:b w:val="0"/>
          <w:i/>
          <w:color w:val="1F497D" w:themeColor="text2"/>
          <w:sz w:val="22"/>
        </w:rPr>
        <w:t xml:space="preserve"> en demanda</w:t>
      </w:r>
      <w:bookmarkEnd w:id="36"/>
    </w:p>
    <w:tbl>
      <w:tblPr>
        <w:tblW w:w="7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875"/>
        <w:gridCol w:w="875"/>
        <w:gridCol w:w="875"/>
        <w:gridCol w:w="875"/>
        <w:gridCol w:w="875"/>
        <w:gridCol w:w="875"/>
        <w:gridCol w:w="875"/>
        <w:gridCol w:w="875"/>
      </w:tblGrid>
      <w:tr w:rsidR="009D5BAA" w:rsidRPr="00E96673" w14:paraId="091E0C10" w14:textId="77777777" w:rsidTr="008C5D1F">
        <w:trPr>
          <w:trHeight w:val="412"/>
          <w:jc w:val="center"/>
        </w:trPr>
        <w:tc>
          <w:tcPr>
            <w:tcW w:w="0" w:type="auto"/>
            <w:shd w:val="clear" w:color="auto" w:fill="BFBFBF" w:themeFill="background1" w:themeFillShade="BF"/>
            <w:noWrap/>
            <w:vAlign w:val="center"/>
            <w:hideMark/>
          </w:tcPr>
          <w:p w14:paraId="091E0C07"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Año</w:t>
            </w:r>
          </w:p>
        </w:tc>
        <w:tc>
          <w:tcPr>
            <w:tcW w:w="0" w:type="auto"/>
            <w:shd w:val="clear" w:color="auto" w:fill="BFBFBF" w:themeFill="background1" w:themeFillShade="BF"/>
            <w:noWrap/>
            <w:vAlign w:val="center"/>
            <w:hideMark/>
          </w:tcPr>
          <w:p w14:paraId="091E0C08"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1</w:t>
            </w:r>
          </w:p>
        </w:tc>
        <w:tc>
          <w:tcPr>
            <w:tcW w:w="0" w:type="auto"/>
            <w:shd w:val="clear" w:color="auto" w:fill="BFBFBF" w:themeFill="background1" w:themeFillShade="BF"/>
            <w:noWrap/>
            <w:vAlign w:val="center"/>
            <w:hideMark/>
          </w:tcPr>
          <w:p w14:paraId="091E0C09"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2</w:t>
            </w:r>
          </w:p>
        </w:tc>
        <w:tc>
          <w:tcPr>
            <w:tcW w:w="0" w:type="auto"/>
            <w:shd w:val="clear" w:color="auto" w:fill="BFBFBF" w:themeFill="background1" w:themeFillShade="BF"/>
            <w:noWrap/>
            <w:vAlign w:val="center"/>
            <w:hideMark/>
          </w:tcPr>
          <w:p w14:paraId="091E0C0A"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3</w:t>
            </w:r>
          </w:p>
        </w:tc>
        <w:tc>
          <w:tcPr>
            <w:tcW w:w="0" w:type="auto"/>
            <w:shd w:val="clear" w:color="auto" w:fill="BFBFBF" w:themeFill="background1" w:themeFillShade="BF"/>
            <w:noWrap/>
            <w:vAlign w:val="center"/>
            <w:hideMark/>
          </w:tcPr>
          <w:p w14:paraId="091E0C0B"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4</w:t>
            </w:r>
          </w:p>
        </w:tc>
        <w:tc>
          <w:tcPr>
            <w:tcW w:w="0" w:type="auto"/>
            <w:shd w:val="clear" w:color="auto" w:fill="BFBFBF" w:themeFill="background1" w:themeFillShade="BF"/>
            <w:noWrap/>
            <w:vAlign w:val="center"/>
            <w:hideMark/>
          </w:tcPr>
          <w:p w14:paraId="091E0C0C"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5</w:t>
            </w:r>
          </w:p>
        </w:tc>
        <w:tc>
          <w:tcPr>
            <w:tcW w:w="0" w:type="auto"/>
            <w:shd w:val="clear" w:color="auto" w:fill="BFBFBF" w:themeFill="background1" w:themeFillShade="BF"/>
            <w:noWrap/>
            <w:vAlign w:val="center"/>
          </w:tcPr>
          <w:p w14:paraId="091E0C0D"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6</w:t>
            </w:r>
          </w:p>
        </w:tc>
        <w:tc>
          <w:tcPr>
            <w:tcW w:w="0" w:type="auto"/>
            <w:shd w:val="clear" w:color="auto" w:fill="BFBFBF" w:themeFill="background1" w:themeFillShade="BF"/>
            <w:noWrap/>
            <w:vAlign w:val="center"/>
          </w:tcPr>
          <w:p w14:paraId="091E0C0E"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7</w:t>
            </w:r>
          </w:p>
        </w:tc>
        <w:tc>
          <w:tcPr>
            <w:tcW w:w="0" w:type="auto"/>
            <w:shd w:val="clear" w:color="auto" w:fill="BFBFBF" w:themeFill="background1" w:themeFillShade="BF"/>
            <w:noWrap/>
            <w:vAlign w:val="center"/>
          </w:tcPr>
          <w:p w14:paraId="091E0C0F" w14:textId="77777777" w:rsidR="009D5BAA" w:rsidRPr="00E96673" w:rsidRDefault="009D5BAA" w:rsidP="008C5D1F">
            <w:pPr>
              <w:jc w:val="center"/>
              <w:rPr>
                <w:rFonts w:ascii="Calibri Light" w:eastAsia="Times New Roman" w:hAnsi="Calibri Light" w:cs="Calibri Light"/>
                <w:b/>
                <w:color w:val="000000"/>
                <w:sz w:val="20"/>
                <w:szCs w:val="20"/>
                <w:lang w:val="es-ES" w:eastAsia="en-US"/>
              </w:rPr>
            </w:pPr>
            <w:r w:rsidRPr="00E96673">
              <w:rPr>
                <w:rFonts w:ascii="Calibri Light" w:eastAsia="Times New Roman" w:hAnsi="Calibri Light" w:cs="Calibri Light"/>
                <w:b/>
                <w:color w:val="000000"/>
                <w:sz w:val="20"/>
                <w:szCs w:val="20"/>
                <w:lang w:val="es-ES" w:eastAsia="en-US"/>
              </w:rPr>
              <w:t>8</w:t>
            </w:r>
          </w:p>
        </w:tc>
      </w:tr>
      <w:tr w:rsidR="00BD41BF" w:rsidRPr="00E96673" w14:paraId="091E0C1A" w14:textId="77777777" w:rsidTr="00BD41BF">
        <w:trPr>
          <w:trHeight w:val="412"/>
          <w:jc w:val="center"/>
        </w:trPr>
        <w:tc>
          <w:tcPr>
            <w:tcW w:w="0" w:type="auto"/>
            <w:shd w:val="clear" w:color="auto" w:fill="auto"/>
            <w:noWrap/>
            <w:vAlign w:val="center"/>
            <w:hideMark/>
          </w:tcPr>
          <w:p w14:paraId="091E0C11" w14:textId="77777777" w:rsidR="00BD41BF" w:rsidRPr="00E96673" w:rsidRDefault="00BD41BF" w:rsidP="00BD41BF">
            <w:pPr>
              <w:jc w:val="center"/>
              <w:rPr>
                <w:rFonts w:ascii="Calibri Light" w:eastAsia="Times New Roman" w:hAnsi="Calibri Light" w:cs="Calibri Light"/>
                <w:color w:val="000000"/>
                <w:sz w:val="18"/>
                <w:szCs w:val="18"/>
                <w:lang w:val="es-ES" w:eastAsia="en-US"/>
              </w:rPr>
            </w:pPr>
            <w:r w:rsidRPr="00E96673">
              <w:rPr>
                <w:rFonts w:ascii="Calibri Light" w:eastAsia="Times New Roman" w:hAnsi="Calibri Light" w:cs="Calibri Light"/>
                <w:color w:val="000000"/>
                <w:sz w:val="18"/>
                <w:szCs w:val="18"/>
                <w:lang w:val="es-ES" w:eastAsia="en-US"/>
              </w:rPr>
              <w:t>N° servicios</w:t>
            </w:r>
          </w:p>
        </w:tc>
        <w:tc>
          <w:tcPr>
            <w:tcW w:w="0" w:type="auto"/>
            <w:shd w:val="clear" w:color="auto" w:fill="auto"/>
            <w:noWrap/>
            <w:vAlign w:val="center"/>
          </w:tcPr>
          <w:p w14:paraId="091E0C12" w14:textId="77777777" w:rsidR="00BD41BF" w:rsidRPr="00E96673" w:rsidRDefault="00BD41BF" w:rsidP="00BD41BF">
            <w:pPr>
              <w:jc w:val="center"/>
              <w:rPr>
                <w:sz w:val="20"/>
                <w:szCs w:val="20"/>
              </w:rPr>
            </w:pPr>
            <w:r w:rsidRPr="00E96673">
              <w:rPr>
                <w:sz w:val="20"/>
                <w:szCs w:val="20"/>
              </w:rPr>
              <w:t>326,504</w:t>
            </w:r>
          </w:p>
        </w:tc>
        <w:tc>
          <w:tcPr>
            <w:tcW w:w="0" w:type="auto"/>
            <w:shd w:val="clear" w:color="auto" w:fill="auto"/>
            <w:noWrap/>
            <w:vAlign w:val="center"/>
          </w:tcPr>
          <w:p w14:paraId="091E0C13" w14:textId="77777777" w:rsidR="00BD41BF" w:rsidRPr="00E96673" w:rsidRDefault="00BD41BF" w:rsidP="00BD41BF">
            <w:pPr>
              <w:jc w:val="center"/>
              <w:rPr>
                <w:sz w:val="20"/>
                <w:szCs w:val="20"/>
              </w:rPr>
            </w:pPr>
            <w:r w:rsidRPr="00E96673">
              <w:rPr>
                <w:sz w:val="20"/>
                <w:szCs w:val="20"/>
              </w:rPr>
              <w:t>326,504</w:t>
            </w:r>
          </w:p>
        </w:tc>
        <w:tc>
          <w:tcPr>
            <w:tcW w:w="0" w:type="auto"/>
            <w:shd w:val="clear" w:color="auto" w:fill="auto"/>
            <w:noWrap/>
            <w:vAlign w:val="center"/>
          </w:tcPr>
          <w:p w14:paraId="091E0C14" w14:textId="77777777" w:rsidR="00BD41BF" w:rsidRPr="00E96673" w:rsidRDefault="00BD41BF" w:rsidP="00BD41BF">
            <w:pPr>
              <w:jc w:val="center"/>
              <w:rPr>
                <w:sz w:val="20"/>
                <w:szCs w:val="20"/>
              </w:rPr>
            </w:pPr>
            <w:r w:rsidRPr="00E96673">
              <w:rPr>
                <w:sz w:val="20"/>
                <w:szCs w:val="20"/>
              </w:rPr>
              <w:t>329,932</w:t>
            </w:r>
          </w:p>
        </w:tc>
        <w:tc>
          <w:tcPr>
            <w:tcW w:w="0" w:type="auto"/>
            <w:shd w:val="clear" w:color="auto" w:fill="auto"/>
            <w:noWrap/>
            <w:vAlign w:val="center"/>
          </w:tcPr>
          <w:p w14:paraId="091E0C15" w14:textId="77777777" w:rsidR="00BD41BF" w:rsidRPr="00E96673" w:rsidRDefault="00BD41BF" w:rsidP="00BD41BF">
            <w:pPr>
              <w:jc w:val="center"/>
              <w:rPr>
                <w:sz w:val="20"/>
                <w:szCs w:val="20"/>
              </w:rPr>
            </w:pPr>
            <w:r w:rsidRPr="00E96673">
              <w:rPr>
                <w:sz w:val="20"/>
                <w:szCs w:val="20"/>
              </w:rPr>
              <w:t>329,932</w:t>
            </w:r>
          </w:p>
        </w:tc>
        <w:tc>
          <w:tcPr>
            <w:tcW w:w="0" w:type="auto"/>
            <w:shd w:val="clear" w:color="auto" w:fill="auto"/>
            <w:noWrap/>
            <w:vAlign w:val="center"/>
          </w:tcPr>
          <w:p w14:paraId="091E0C16" w14:textId="77777777" w:rsidR="00BD41BF" w:rsidRPr="00E96673" w:rsidRDefault="00BD41BF" w:rsidP="00BD41BF">
            <w:pPr>
              <w:jc w:val="center"/>
              <w:rPr>
                <w:sz w:val="20"/>
                <w:szCs w:val="20"/>
              </w:rPr>
            </w:pPr>
            <w:r w:rsidRPr="00E96673">
              <w:rPr>
                <w:sz w:val="20"/>
                <w:szCs w:val="20"/>
              </w:rPr>
              <w:t>329,932</w:t>
            </w:r>
          </w:p>
        </w:tc>
        <w:tc>
          <w:tcPr>
            <w:tcW w:w="0" w:type="auto"/>
            <w:shd w:val="clear" w:color="auto" w:fill="auto"/>
            <w:noWrap/>
            <w:vAlign w:val="center"/>
          </w:tcPr>
          <w:p w14:paraId="091E0C17" w14:textId="77777777" w:rsidR="00BD41BF" w:rsidRPr="00E96673" w:rsidRDefault="00BD41BF" w:rsidP="00BD41BF">
            <w:pPr>
              <w:jc w:val="center"/>
              <w:rPr>
                <w:sz w:val="20"/>
                <w:szCs w:val="20"/>
              </w:rPr>
            </w:pPr>
            <w:r w:rsidRPr="00E96673">
              <w:rPr>
                <w:sz w:val="20"/>
                <w:szCs w:val="20"/>
              </w:rPr>
              <w:t>329,932</w:t>
            </w:r>
          </w:p>
        </w:tc>
        <w:tc>
          <w:tcPr>
            <w:tcW w:w="0" w:type="auto"/>
            <w:shd w:val="clear" w:color="auto" w:fill="auto"/>
            <w:noWrap/>
            <w:vAlign w:val="center"/>
          </w:tcPr>
          <w:p w14:paraId="091E0C18" w14:textId="77777777" w:rsidR="00BD41BF" w:rsidRPr="00E96673" w:rsidRDefault="00BD41BF" w:rsidP="00BD41BF">
            <w:pPr>
              <w:jc w:val="center"/>
              <w:rPr>
                <w:sz w:val="20"/>
                <w:szCs w:val="20"/>
              </w:rPr>
            </w:pPr>
            <w:r w:rsidRPr="00E96673">
              <w:rPr>
                <w:sz w:val="20"/>
                <w:szCs w:val="20"/>
              </w:rPr>
              <w:t>333,361</w:t>
            </w:r>
          </w:p>
        </w:tc>
        <w:tc>
          <w:tcPr>
            <w:tcW w:w="0" w:type="auto"/>
            <w:shd w:val="clear" w:color="auto" w:fill="auto"/>
            <w:noWrap/>
            <w:vAlign w:val="center"/>
          </w:tcPr>
          <w:p w14:paraId="091E0C19" w14:textId="77777777" w:rsidR="00BD41BF" w:rsidRPr="00E96673" w:rsidRDefault="00BD41BF" w:rsidP="00BD41BF">
            <w:pPr>
              <w:jc w:val="center"/>
              <w:rPr>
                <w:sz w:val="20"/>
                <w:szCs w:val="20"/>
              </w:rPr>
            </w:pPr>
            <w:r w:rsidRPr="00E96673">
              <w:rPr>
                <w:sz w:val="20"/>
                <w:szCs w:val="20"/>
              </w:rPr>
              <w:t>333,361</w:t>
            </w:r>
          </w:p>
        </w:tc>
      </w:tr>
    </w:tbl>
    <w:p w14:paraId="091E0C1B" w14:textId="77777777" w:rsidR="009D5BAA" w:rsidRPr="00E96673" w:rsidRDefault="009D5BAA" w:rsidP="009D5BAA">
      <w:pPr>
        <w:spacing w:line="276" w:lineRule="auto"/>
        <w:jc w:val="both"/>
        <w:rPr>
          <w:rFonts w:ascii="Calibri Light" w:hAnsi="Calibri Light" w:cs="Calibri Light"/>
          <w:sz w:val="18"/>
          <w:szCs w:val="18"/>
        </w:rPr>
      </w:pPr>
    </w:p>
    <w:tbl>
      <w:tblPr>
        <w:tblW w:w="7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900"/>
        <w:gridCol w:w="977"/>
        <w:gridCol w:w="977"/>
        <w:gridCol w:w="977"/>
        <w:gridCol w:w="977"/>
        <w:gridCol w:w="977"/>
        <w:gridCol w:w="977"/>
      </w:tblGrid>
      <w:tr w:rsidR="009D5BAA" w:rsidRPr="00E96673" w14:paraId="091E0C24" w14:textId="77777777" w:rsidTr="008C5D1F">
        <w:trPr>
          <w:trHeight w:val="335"/>
          <w:jc w:val="center"/>
        </w:trPr>
        <w:tc>
          <w:tcPr>
            <w:tcW w:w="0" w:type="auto"/>
            <w:shd w:val="clear" w:color="auto" w:fill="BFBFBF" w:themeFill="background1" w:themeFillShade="BF"/>
            <w:vAlign w:val="center"/>
          </w:tcPr>
          <w:p w14:paraId="091E0C1C"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Año</w:t>
            </w:r>
          </w:p>
        </w:tc>
        <w:tc>
          <w:tcPr>
            <w:tcW w:w="900" w:type="dxa"/>
            <w:shd w:val="clear" w:color="auto" w:fill="BFBFBF" w:themeFill="background1" w:themeFillShade="BF"/>
            <w:noWrap/>
            <w:vAlign w:val="center"/>
          </w:tcPr>
          <w:p w14:paraId="091E0C1D"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9</w:t>
            </w:r>
          </w:p>
        </w:tc>
        <w:tc>
          <w:tcPr>
            <w:tcW w:w="0" w:type="auto"/>
            <w:shd w:val="clear" w:color="auto" w:fill="BFBFBF" w:themeFill="background1" w:themeFillShade="BF"/>
            <w:vAlign w:val="center"/>
          </w:tcPr>
          <w:p w14:paraId="091E0C1E"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10</w:t>
            </w:r>
          </w:p>
        </w:tc>
        <w:tc>
          <w:tcPr>
            <w:tcW w:w="0" w:type="auto"/>
            <w:shd w:val="clear" w:color="auto" w:fill="BFBFBF" w:themeFill="background1" w:themeFillShade="BF"/>
            <w:vAlign w:val="center"/>
          </w:tcPr>
          <w:p w14:paraId="091E0C1F"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11</w:t>
            </w:r>
          </w:p>
        </w:tc>
        <w:tc>
          <w:tcPr>
            <w:tcW w:w="0" w:type="auto"/>
            <w:shd w:val="clear" w:color="auto" w:fill="BFBFBF" w:themeFill="background1" w:themeFillShade="BF"/>
            <w:vAlign w:val="center"/>
          </w:tcPr>
          <w:p w14:paraId="091E0C20"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12</w:t>
            </w:r>
          </w:p>
        </w:tc>
        <w:tc>
          <w:tcPr>
            <w:tcW w:w="0" w:type="auto"/>
            <w:shd w:val="clear" w:color="auto" w:fill="BFBFBF" w:themeFill="background1" w:themeFillShade="BF"/>
            <w:vAlign w:val="center"/>
          </w:tcPr>
          <w:p w14:paraId="091E0C21"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13</w:t>
            </w:r>
          </w:p>
        </w:tc>
        <w:tc>
          <w:tcPr>
            <w:tcW w:w="0" w:type="auto"/>
            <w:shd w:val="clear" w:color="auto" w:fill="BFBFBF" w:themeFill="background1" w:themeFillShade="BF"/>
            <w:vAlign w:val="center"/>
          </w:tcPr>
          <w:p w14:paraId="091E0C22"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14</w:t>
            </w:r>
          </w:p>
        </w:tc>
        <w:tc>
          <w:tcPr>
            <w:tcW w:w="0" w:type="auto"/>
            <w:shd w:val="clear" w:color="auto" w:fill="BFBFBF" w:themeFill="background1" w:themeFillShade="BF"/>
            <w:vAlign w:val="center"/>
          </w:tcPr>
          <w:p w14:paraId="091E0C23" w14:textId="77777777" w:rsidR="009D5BAA" w:rsidRPr="00E96673" w:rsidRDefault="009D5BAA" w:rsidP="008C5D1F">
            <w:pPr>
              <w:jc w:val="center"/>
              <w:rPr>
                <w:rFonts w:ascii="Calibri Light" w:eastAsia="Times New Roman" w:hAnsi="Calibri Light" w:cs="Calibri Light"/>
                <w:b/>
                <w:color w:val="000000"/>
                <w:sz w:val="18"/>
                <w:szCs w:val="18"/>
                <w:lang w:val="es-ES" w:eastAsia="en-US"/>
              </w:rPr>
            </w:pPr>
            <w:r w:rsidRPr="00E96673">
              <w:rPr>
                <w:rFonts w:ascii="Calibri Light" w:eastAsia="Times New Roman" w:hAnsi="Calibri Light" w:cs="Calibri Light"/>
                <w:b/>
                <w:color w:val="000000"/>
                <w:sz w:val="18"/>
                <w:szCs w:val="18"/>
                <w:lang w:val="es-ES" w:eastAsia="en-US"/>
              </w:rPr>
              <w:t>15</w:t>
            </w:r>
          </w:p>
        </w:tc>
      </w:tr>
      <w:tr w:rsidR="00BD41BF" w:rsidRPr="00E96673" w14:paraId="091E0C2D" w14:textId="77777777" w:rsidTr="00BD41BF">
        <w:trPr>
          <w:trHeight w:val="436"/>
          <w:jc w:val="center"/>
        </w:trPr>
        <w:tc>
          <w:tcPr>
            <w:tcW w:w="0" w:type="auto"/>
            <w:vAlign w:val="center"/>
          </w:tcPr>
          <w:p w14:paraId="091E0C25" w14:textId="77777777" w:rsidR="00BD41BF" w:rsidRPr="00E96673" w:rsidRDefault="00BD41BF" w:rsidP="00BD41BF">
            <w:pPr>
              <w:jc w:val="center"/>
              <w:rPr>
                <w:rFonts w:ascii="Calibri Light" w:eastAsia="Times New Roman" w:hAnsi="Calibri Light" w:cs="Calibri Light"/>
                <w:color w:val="000000"/>
                <w:sz w:val="18"/>
                <w:szCs w:val="18"/>
                <w:lang w:val="es-ES" w:eastAsia="en-US"/>
              </w:rPr>
            </w:pPr>
            <w:r w:rsidRPr="00E96673">
              <w:rPr>
                <w:rFonts w:ascii="Calibri Light" w:eastAsia="Times New Roman" w:hAnsi="Calibri Light" w:cs="Calibri Light"/>
                <w:color w:val="000000"/>
                <w:sz w:val="18"/>
                <w:szCs w:val="18"/>
                <w:lang w:val="es-ES" w:eastAsia="en-US"/>
              </w:rPr>
              <w:t>N° servicios</w:t>
            </w:r>
          </w:p>
        </w:tc>
        <w:tc>
          <w:tcPr>
            <w:tcW w:w="900" w:type="dxa"/>
            <w:shd w:val="clear" w:color="auto" w:fill="auto"/>
            <w:noWrap/>
            <w:vAlign w:val="center"/>
          </w:tcPr>
          <w:p w14:paraId="091E0C26" w14:textId="77777777" w:rsidR="00BD41BF" w:rsidRPr="00E96673" w:rsidRDefault="00BD41BF" w:rsidP="00BD41BF">
            <w:pPr>
              <w:jc w:val="center"/>
              <w:rPr>
                <w:sz w:val="20"/>
              </w:rPr>
            </w:pPr>
            <w:r w:rsidRPr="00E96673">
              <w:rPr>
                <w:sz w:val="20"/>
              </w:rPr>
              <w:t>333,361</w:t>
            </w:r>
          </w:p>
        </w:tc>
        <w:tc>
          <w:tcPr>
            <w:tcW w:w="0" w:type="auto"/>
            <w:vAlign w:val="center"/>
          </w:tcPr>
          <w:p w14:paraId="091E0C27" w14:textId="77777777" w:rsidR="00BD41BF" w:rsidRPr="00E96673" w:rsidRDefault="00BD41BF" w:rsidP="00BD41BF">
            <w:pPr>
              <w:jc w:val="center"/>
              <w:rPr>
                <w:sz w:val="20"/>
              </w:rPr>
            </w:pPr>
            <w:r w:rsidRPr="00E96673">
              <w:rPr>
                <w:sz w:val="20"/>
              </w:rPr>
              <w:t>333,361</w:t>
            </w:r>
          </w:p>
        </w:tc>
        <w:tc>
          <w:tcPr>
            <w:tcW w:w="0" w:type="auto"/>
            <w:vAlign w:val="center"/>
          </w:tcPr>
          <w:p w14:paraId="091E0C28" w14:textId="77777777" w:rsidR="00BD41BF" w:rsidRPr="00E96673" w:rsidRDefault="00BD41BF" w:rsidP="00BD41BF">
            <w:pPr>
              <w:jc w:val="center"/>
              <w:rPr>
                <w:sz w:val="20"/>
              </w:rPr>
            </w:pPr>
            <w:r w:rsidRPr="00E96673">
              <w:rPr>
                <w:sz w:val="20"/>
              </w:rPr>
              <w:t>333,361</w:t>
            </w:r>
          </w:p>
        </w:tc>
        <w:tc>
          <w:tcPr>
            <w:tcW w:w="0" w:type="auto"/>
            <w:vAlign w:val="center"/>
          </w:tcPr>
          <w:p w14:paraId="091E0C29" w14:textId="77777777" w:rsidR="00BD41BF" w:rsidRPr="00E96673" w:rsidRDefault="00BD41BF" w:rsidP="00BD41BF">
            <w:pPr>
              <w:jc w:val="center"/>
              <w:rPr>
                <w:sz w:val="20"/>
              </w:rPr>
            </w:pPr>
            <w:r w:rsidRPr="00E96673">
              <w:rPr>
                <w:sz w:val="20"/>
              </w:rPr>
              <w:t>333,361</w:t>
            </w:r>
          </w:p>
        </w:tc>
        <w:tc>
          <w:tcPr>
            <w:tcW w:w="0" w:type="auto"/>
            <w:vAlign w:val="center"/>
          </w:tcPr>
          <w:p w14:paraId="091E0C2A" w14:textId="77777777" w:rsidR="00BD41BF" w:rsidRPr="00E96673" w:rsidRDefault="00BD41BF" w:rsidP="00BD41BF">
            <w:pPr>
              <w:jc w:val="center"/>
              <w:rPr>
                <w:sz w:val="20"/>
              </w:rPr>
            </w:pPr>
            <w:r w:rsidRPr="00E96673">
              <w:rPr>
                <w:sz w:val="20"/>
              </w:rPr>
              <w:t>333,361</w:t>
            </w:r>
          </w:p>
        </w:tc>
        <w:tc>
          <w:tcPr>
            <w:tcW w:w="0" w:type="auto"/>
            <w:vAlign w:val="center"/>
          </w:tcPr>
          <w:p w14:paraId="091E0C2B" w14:textId="77777777" w:rsidR="00BD41BF" w:rsidRPr="00E96673" w:rsidRDefault="00BD41BF" w:rsidP="00BD41BF">
            <w:pPr>
              <w:jc w:val="center"/>
              <w:rPr>
                <w:sz w:val="20"/>
              </w:rPr>
            </w:pPr>
            <w:r w:rsidRPr="00E96673">
              <w:rPr>
                <w:sz w:val="20"/>
              </w:rPr>
              <w:t>333,361</w:t>
            </w:r>
          </w:p>
        </w:tc>
        <w:tc>
          <w:tcPr>
            <w:tcW w:w="0" w:type="auto"/>
            <w:vAlign w:val="center"/>
          </w:tcPr>
          <w:p w14:paraId="091E0C2C" w14:textId="77777777" w:rsidR="00BD41BF" w:rsidRPr="00E96673" w:rsidRDefault="00BD41BF" w:rsidP="00BD41BF">
            <w:pPr>
              <w:jc w:val="center"/>
              <w:rPr>
                <w:sz w:val="20"/>
              </w:rPr>
            </w:pPr>
            <w:r w:rsidRPr="00E96673">
              <w:rPr>
                <w:sz w:val="20"/>
              </w:rPr>
              <w:t>333,361</w:t>
            </w:r>
          </w:p>
        </w:tc>
      </w:tr>
    </w:tbl>
    <w:p w14:paraId="091E0C2E" w14:textId="77777777" w:rsidR="006209D1" w:rsidRPr="00E96673" w:rsidRDefault="006209D1" w:rsidP="006209D1">
      <w:pPr>
        <w:jc w:val="both"/>
      </w:pPr>
    </w:p>
    <w:p w14:paraId="091E0C2F" w14:textId="77777777" w:rsidR="001364E6" w:rsidRPr="00E96673" w:rsidRDefault="006209D1"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Al generar cambios en los beneficios estimados relacionados a la mejora de los servicios, tales como el costo de oportunidad, calculado como el ahorro en tiempo, y el ahorro por costo de operaciones y/o transacciones, se obtienen los siguientes indicadores de rentabilidad:</w:t>
      </w:r>
    </w:p>
    <w:p w14:paraId="091E0C30" w14:textId="77777777" w:rsidR="005F6577" w:rsidRPr="00E96673" w:rsidRDefault="005F6577" w:rsidP="005F6577">
      <w:pPr>
        <w:spacing w:line="276" w:lineRule="auto"/>
        <w:jc w:val="both"/>
        <w:rPr>
          <w:rFonts w:ascii="Calibri Light" w:hAnsi="Calibri Light" w:cs="Calibri Light"/>
          <w:sz w:val="22"/>
          <w:szCs w:val="22"/>
        </w:rPr>
      </w:pPr>
    </w:p>
    <w:p w14:paraId="091E0C31" w14:textId="77777777" w:rsidR="00C66253" w:rsidRPr="00E96673" w:rsidRDefault="00C66253" w:rsidP="00C47B23">
      <w:pPr>
        <w:jc w:val="both"/>
        <w:rPr>
          <w:rFonts w:ascii="Calibri Light" w:hAnsi="Calibri Light" w:cs="Calibri Light"/>
          <w:sz w:val="22"/>
          <w:szCs w:val="22"/>
        </w:rPr>
      </w:pPr>
    </w:p>
    <w:tbl>
      <w:tblPr>
        <w:tblW w:w="3360" w:type="dxa"/>
        <w:jc w:val="center"/>
        <w:tblLook w:val="04A0" w:firstRow="1" w:lastRow="0" w:firstColumn="1" w:lastColumn="0" w:noHBand="0" w:noVBand="1"/>
      </w:tblPr>
      <w:tblGrid>
        <w:gridCol w:w="1840"/>
        <w:gridCol w:w="1520"/>
      </w:tblGrid>
      <w:tr w:rsidR="000749BE" w:rsidRPr="00E96673" w14:paraId="091E0C34" w14:textId="77777777" w:rsidTr="000749BE">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C32" w14:textId="77777777" w:rsidR="000749BE" w:rsidRPr="00E96673" w:rsidRDefault="000749BE" w:rsidP="000749B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C33" w14:textId="77777777" w:rsidR="000749BE" w:rsidRPr="00E96673" w:rsidRDefault="000749BE" w:rsidP="000749B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D90B78" w:rsidRPr="00E96673" w14:paraId="091E0C37" w14:textId="77777777" w:rsidTr="000749BE">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C35" w14:textId="77777777" w:rsidR="00D90B78" w:rsidRPr="00E96673" w:rsidRDefault="00123E95" w:rsidP="00E54ABF">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eastAsia="en-US"/>
              </w:rPr>
              <w:t>26,145,497</w:t>
            </w:r>
          </w:p>
        </w:tc>
        <w:tc>
          <w:tcPr>
            <w:tcW w:w="1520" w:type="dxa"/>
            <w:tcBorders>
              <w:top w:val="nil"/>
              <w:left w:val="nil"/>
              <w:bottom w:val="single" w:sz="8" w:space="0" w:color="auto"/>
              <w:right w:val="single" w:sz="8" w:space="0" w:color="auto"/>
            </w:tcBorders>
            <w:shd w:val="clear" w:color="auto" w:fill="auto"/>
            <w:noWrap/>
            <w:vAlign w:val="bottom"/>
            <w:hideMark/>
          </w:tcPr>
          <w:p w14:paraId="091E0C36" w14:textId="77777777" w:rsidR="00D90B78" w:rsidRPr="00E96673" w:rsidRDefault="00123E95" w:rsidP="00194806">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21.0</w:t>
            </w:r>
            <w:r w:rsidR="00D90B78" w:rsidRPr="00E96673">
              <w:rPr>
                <w:rFonts w:ascii="Calibri Light" w:eastAsia="Times New Roman" w:hAnsi="Calibri Light" w:cs="Calibri Light"/>
                <w:b/>
                <w:color w:val="000000"/>
                <w:sz w:val="22"/>
                <w:szCs w:val="22"/>
                <w:lang w:val="en-US" w:eastAsia="en-US"/>
              </w:rPr>
              <w:t>%</w:t>
            </w:r>
          </w:p>
        </w:tc>
      </w:tr>
    </w:tbl>
    <w:p w14:paraId="091E0C38" w14:textId="77777777" w:rsidR="001364E6" w:rsidRPr="00E96673" w:rsidRDefault="001364E6" w:rsidP="001364E6">
      <w:pPr>
        <w:pStyle w:val="Subtitle"/>
        <w:rPr>
          <w:rFonts w:ascii="Calibri Light" w:hAnsi="Calibri Light" w:cs="Calibri Light"/>
          <w:b/>
          <w:color w:val="365F91" w:themeColor="accent1" w:themeShade="BF"/>
          <w:sz w:val="22"/>
          <w:szCs w:val="22"/>
        </w:rPr>
      </w:pPr>
      <w:r w:rsidRPr="00E96673">
        <w:rPr>
          <w:rFonts w:ascii="Calibri Light" w:hAnsi="Calibri Light" w:cs="Calibri Light"/>
          <w:b/>
          <w:color w:val="365F91" w:themeColor="accent1" w:themeShade="BF"/>
          <w:sz w:val="22"/>
          <w:szCs w:val="22"/>
        </w:rPr>
        <w:lastRenderedPageBreak/>
        <w:t>Costos por inversión, y operación y mantenimiento (</w:t>
      </w:r>
      <w:proofErr w:type="spellStart"/>
      <w:r w:rsidRPr="00E96673">
        <w:rPr>
          <w:rFonts w:ascii="Calibri Light" w:hAnsi="Calibri Light" w:cs="Calibri Light"/>
          <w:b/>
          <w:color w:val="365F91" w:themeColor="accent1" w:themeShade="BF"/>
          <w:sz w:val="22"/>
          <w:szCs w:val="22"/>
        </w:rPr>
        <w:t>OyM</w:t>
      </w:r>
      <w:proofErr w:type="spellEnd"/>
      <w:r w:rsidRPr="00E96673">
        <w:rPr>
          <w:rFonts w:ascii="Calibri Light" w:hAnsi="Calibri Light" w:cs="Calibri Light"/>
          <w:b/>
          <w:color w:val="365F91" w:themeColor="accent1" w:themeShade="BF"/>
          <w:sz w:val="22"/>
          <w:szCs w:val="22"/>
        </w:rPr>
        <w:t xml:space="preserve">) </w:t>
      </w:r>
    </w:p>
    <w:p w14:paraId="091E0C39" w14:textId="77777777" w:rsidR="001364E6" w:rsidRPr="00E96673" w:rsidRDefault="001364E6" w:rsidP="001364E6">
      <w:pPr>
        <w:rPr>
          <w:rFonts w:ascii="Calibri Light" w:hAnsi="Calibri Light" w:cs="Calibri Light"/>
          <w:b/>
          <w:color w:val="365F91" w:themeColor="accent1" w:themeShade="BF"/>
          <w:sz w:val="22"/>
          <w:szCs w:val="22"/>
        </w:rPr>
      </w:pPr>
    </w:p>
    <w:p w14:paraId="091E0C3A" w14:textId="77777777" w:rsidR="00E02687" w:rsidRPr="00E96673" w:rsidRDefault="00E02687" w:rsidP="00E02687">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 xml:space="preserve">Caso 1: incremento del 5% en los costos </w:t>
      </w:r>
    </w:p>
    <w:p w14:paraId="091E0C3B" w14:textId="77777777" w:rsidR="00333E86" w:rsidRPr="00E96673" w:rsidRDefault="00333E86"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este caso, se considera que todos los costos, </w:t>
      </w:r>
      <w:r w:rsidR="00BF0D6D" w:rsidRPr="00E96673">
        <w:rPr>
          <w:rFonts w:ascii="Calibri Light" w:hAnsi="Calibri Light" w:cs="Calibri Light"/>
          <w:sz w:val="22"/>
          <w:szCs w:val="22"/>
        </w:rPr>
        <w:t>incluidos</w:t>
      </w:r>
      <w:r w:rsidRPr="00E96673">
        <w:rPr>
          <w:rFonts w:ascii="Calibri Light" w:hAnsi="Calibri Light" w:cs="Calibri Light"/>
          <w:sz w:val="22"/>
          <w:szCs w:val="22"/>
        </w:rPr>
        <w:t xml:space="preserve"> los costos de gestión </w:t>
      </w:r>
      <w:r w:rsidR="00BF0D6D" w:rsidRPr="00E96673">
        <w:rPr>
          <w:rFonts w:ascii="Calibri Light" w:hAnsi="Calibri Light" w:cs="Calibri Light"/>
          <w:sz w:val="22"/>
          <w:szCs w:val="22"/>
        </w:rPr>
        <w:t xml:space="preserve">que </w:t>
      </w:r>
      <w:r w:rsidRPr="00E96673">
        <w:rPr>
          <w:rFonts w:ascii="Calibri Light" w:hAnsi="Calibri Light" w:cs="Calibri Light"/>
          <w:sz w:val="22"/>
          <w:szCs w:val="22"/>
        </w:rPr>
        <w:t>se incrementan en 5%. Por tanto, el costo total del proyecto se incrementa de $55 000 000 a 57 750 000, con lo cual se obtienen los siguientes nuevos indicadores de rentabilidad.</w:t>
      </w:r>
    </w:p>
    <w:p w14:paraId="091E0C3C" w14:textId="77777777" w:rsidR="00607543" w:rsidRPr="00E96673" w:rsidRDefault="00607543" w:rsidP="00333E86"/>
    <w:tbl>
      <w:tblPr>
        <w:tblW w:w="3360" w:type="dxa"/>
        <w:jc w:val="center"/>
        <w:tblLook w:val="04A0" w:firstRow="1" w:lastRow="0" w:firstColumn="1" w:lastColumn="0" w:noHBand="0" w:noVBand="1"/>
      </w:tblPr>
      <w:tblGrid>
        <w:gridCol w:w="1840"/>
        <w:gridCol w:w="1520"/>
      </w:tblGrid>
      <w:tr w:rsidR="00333E86" w:rsidRPr="00E96673" w14:paraId="091E0C3F" w14:textId="77777777" w:rsidTr="00FC34A6">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C3D" w14:textId="77777777" w:rsidR="00333E86" w:rsidRPr="00E96673" w:rsidRDefault="00333E86" w:rsidP="00C165A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C3E" w14:textId="77777777" w:rsidR="00333E86" w:rsidRPr="00E96673" w:rsidRDefault="00333E86" w:rsidP="00C165A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045612" w:rsidRPr="00E96673" w14:paraId="091E0C42" w14:textId="77777777" w:rsidTr="00FC34A6">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C40" w14:textId="77777777" w:rsidR="00045612" w:rsidRPr="00E96673" w:rsidRDefault="00146FBE" w:rsidP="00E54ABF">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eastAsia="en-US"/>
              </w:rPr>
              <w:t>22,566,385</w:t>
            </w:r>
          </w:p>
        </w:tc>
        <w:tc>
          <w:tcPr>
            <w:tcW w:w="1520" w:type="dxa"/>
            <w:tcBorders>
              <w:top w:val="nil"/>
              <w:left w:val="nil"/>
              <w:bottom w:val="single" w:sz="8" w:space="0" w:color="auto"/>
              <w:right w:val="single" w:sz="8" w:space="0" w:color="auto"/>
            </w:tcBorders>
            <w:shd w:val="clear" w:color="auto" w:fill="auto"/>
            <w:noWrap/>
            <w:vAlign w:val="bottom"/>
            <w:hideMark/>
          </w:tcPr>
          <w:p w14:paraId="091E0C41" w14:textId="77777777" w:rsidR="00045612" w:rsidRPr="00E96673" w:rsidRDefault="00146FBE" w:rsidP="00207C42">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19.6</w:t>
            </w:r>
            <w:r w:rsidR="00045612" w:rsidRPr="00E96673">
              <w:rPr>
                <w:rFonts w:ascii="Calibri Light" w:eastAsia="Times New Roman" w:hAnsi="Calibri Light" w:cs="Calibri Light"/>
                <w:b/>
                <w:color w:val="000000"/>
                <w:sz w:val="22"/>
                <w:szCs w:val="22"/>
                <w:lang w:val="en-US" w:eastAsia="en-US"/>
              </w:rPr>
              <w:t>%</w:t>
            </w:r>
          </w:p>
        </w:tc>
      </w:tr>
    </w:tbl>
    <w:p w14:paraId="091E0C43" w14:textId="77777777" w:rsidR="0096095C" w:rsidRPr="00E96673" w:rsidRDefault="0096095C" w:rsidP="0096095C"/>
    <w:p w14:paraId="091E0C44" w14:textId="77777777" w:rsidR="00E02687" w:rsidRPr="00E96673" w:rsidRDefault="00C66253" w:rsidP="00E02687">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Caso 2</w:t>
      </w:r>
      <w:r w:rsidR="00E02687" w:rsidRPr="00E96673">
        <w:rPr>
          <w:rFonts w:ascii="Calibri Light" w:hAnsi="Calibri Light" w:cs="Calibri Light"/>
          <w:i w:val="0"/>
          <w:color w:val="365F91" w:themeColor="accent1" w:themeShade="BF"/>
          <w:sz w:val="22"/>
          <w:szCs w:val="22"/>
        </w:rPr>
        <w:t>: incremento del 10% en los costos</w:t>
      </w:r>
    </w:p>
    <w:p w14:paraId="091E0C45" w14:textId="77777777" w:rsidR="00607543" w:rsidRPr="00E96673" w:rsidRDefault="00607543"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En este caso, se considera que todos los costos, </w:t>
      </w:r>
      <w:r w:rsidR="00BF0D6D" w:rsidRPr="00E96673">
        <w:rPr>
          <w:rFonts w:ascii="Calibri Light" w:hAnsi="Calibri Light" w:cs="Calibri Light"/>
          <w:sz w:val="22"/>
          <w:szCs w:val="22"/>
        </w:rPr>
        <w:t>incluidos</w:t>
      </w:r>
      <w:r w:rsidRPr="00E96673">
        <w:rPr>
          <w:rFonts w:ascii="Calibri Light" w:hAnsi="Calibri Light" w:cs="Calibri Light"/>
          <w:sz w:val="22"/>
          <w:szCs w:val="22"/>
        </w:rPr>
        <w:t xml:space="preserve"> los costos de gestión </w:t>
      </w:r>
      <w:r w:rsidR="00BF0D6D" w:rsidRPr="00E96673">
        <w:rPr>
          <w:rFonts w:ascii="Calibri Light" w:hAnsi="Calibri Light" w:cs="Calibri Light"/>
          <w:sz w:val="22"/>
          <w:szCs w:val="22"/>
        </w:rPr>
        <w:t xml:space="preserve">que </w:t>
      </w:r>
      <w:r w:rsidRPr="00E96673">
        <w:rPr>
          <w:rFonts w:ascii="Calibri Light" w:hAnsi="Calibri Light" w:cs="Calibri Light"/>
          <w:sz w:val="22"/>
          <w:szCs w:val="22"/>
        </w:rPr>
        <w:t xml:space="preserve">se incrementan en 5%. Por tanto, el costo total del proyecto se incrementa de $55 000 000 a </w:t>
      </w:r>
      <w:r w:rsidR="00E04A6A" w:rsidRPr="00E96673">
        <w:rPr>
          <w:rFonts w:ascii="Calibri Light" w:hAnsi="Calibri Light" w:cs="Calibri Light"/>
          <w:sz w:val="22"/>
          <w:szCs w:val="22"/>
        </w:rPr>
        <w:t>60 500</w:t>
      </w:r>
      <w:r w:rsidRPr="00E96673">
        <w:rPr>
          <w:rFonts w:ascii="Calibri Light" w:hAnsi="Calibri Light" w:cs="Calibri Light"/>
          <w:sz w:val="22"/>
          <w:szCs w:val="22"/>
        </w:rPr>
        <w:t xml:space="preserve"> 000, con lo cual se obtienen los siguientes nuevos indicadores de rentabilidad.</w:t>
      </w:r>
    </w:p>
    <w:p w14:paraId="091E0C46" w14:textId="77777777" w:rsidR="00607543" w:rsidRPr="00E96673" w:rsidRDefault="00607543" w:rsidP="00E02687"/>
    <w:tbl>
      <w:tblPr>
        <w:tblW w:w="3360" w:type="dxa"/>
        <w:jc w:val="center"/>
        <w:tblLook w:val="04A0" w:firstRow="1" w:lastRow="0" w:firstColumn="1" w:lastColumn="0" w:noHBand="0" w:noVBand="1"/>
      </w:tblPr>
      <w:tblGrid>
        <w:gridCol w:w="1840"/>
        <w:gridCol w:w="1520"/>
      </w:tblGrid>
      <w:tr w:rsidR="00333E86" w:rsidRPr="00E96673" w14:paraId="091E0C49" w14:textId="77777777" w:rsidTr="00FC34A6">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C47" w14:textId="77777777" w:rsidR="00333E86" w:rsidRPr="00E96673" w:rsidRDefault="00333E86" w:rsidP="00C165A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C48" w14:textId="77777777" w:rsidR="00333E86" w:rsidRPr="00E96673" w:rsidRDefault="00333E86" w:rsidP="00C165A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045612" w:rsidRPr="00E96673" w14:paraId="091E0C4C" w14:textId="77777777" w:rsidTr="00FC34A6">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C4A" w14:textId="77777777" w:rsidR="00045612" w:rsidRPr="00E96673" w:rsidRDefault="00146FBE" w:rsidP="00E54ABF">
            <w:pPr>
              <w:jc w:val="center"/>
              <w:rPr>
                <w:rFonts w:ascii="Arial" w:eastAsia="Times New Roman" w:hAnsi="Arial" w:cs="Arial"/>
                <w:color w:val="000000"/>
                <w:sz w:val="22"/>
                <w:szCs w:val="22"/>
                <w:lang w:val="en-US" w:eastAsia="en-US"/>
              </w:rPr>
            </w:pPr>
            <w:r w:rsidRPr="00E96673">
              <w:rPr>
                <w:rFonts w:ascii="Calibri Light" w:eastAsia="Times New Roman" w:hAnsi="Calibri Light" w:cs="Calibri Light"/>
                <w:b/>
                <w:color w:val="000000"/>
                <w:sz w:val="22"/>
                <w:szCs w:val="22"/>
                <w:lang w:eastAsia="en-US"/>
              </w:rPr>
              <w:t>20,453,821</w:t>
            </w:r>
            <w:r w:rsidR="00162CBA" w:rsidRPr="00E96673">
              <w:rPr>
                <w:rFonts w:ascii="Calibri Light" w:eastAsia="Times New Roman" w:hAnsi="Calibri Light" w:cs="Calibri Light"/>
                <w:b/>
                <w:color w:val="000000"/>
                <w:sz w:val="22"/>
                <w:szCs w:val="22"/>
                <w:lang w:eastAsia="en-US"/>
              </w:rPr>
              <w:t xml:space="preserve">   </w:t>
            </w:r>
          </w:p>
        </w:tc>
        <w:tc>
          <w:tcPr>
            <w:tcW w:w="1520" w:type="dxa"/>
            <w:tcBorders>
              <w:top w:val="nil"/>
              <w:left w:val="nil"/>
              <w:bottom w:val="single" w:sz="8" w:space="0" w:color="auto"/>
              <w:right w:val="single" w:sz="8" w:space="0" w:color="auto"/>
            </w:tcBorders>
            <w:shd w:val="clear" w:color="auto" w:fill="auto"/>
            <w:noWrap/>
            <w:vAlign w:val="bottom"/>
            <w:hideMark/>
          </w:tcPr>
          <w:p w14:paraId="091E0C4B" w14:textId="77777777" w:rsidR="00045612" w:rsidRPr="00E96673" w:rsidRDefault="00146FBE" w:rsidP="00207C42">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18.7</w:t>
            </w:r>
            <w:r w:rsidR="00045612" w:rsidRPr="00E96673">
              <w:rPr>
                <w:rFonts w:ascii="Calibri Light" w:eastAsia="Times New Roman" w:hAnsi="Calibri Light" w:cs="Calibri Light"/>
                <w:b/>
                <w:color w:val="000000"/>
                <w:sz w:val="22"/>
                <w:szCs w:val="22"/>
                <w:lang w:val="en-US" w:eastAsia="en-US"/>
              </w:rPr>
              <w:t>%</w:t>
            </w:r>
          </w:p>
        </w:tc>
      </w:tr>
    </w:tbl>
    <w:p w14:paraId="091E0C4D" w14:textId="77777777" w:rsidR="00333E86" w:rsidRPr="00E96673" w:rsidRDefault="00333E86" w:rsidP="00E02687"/>
    <w:p w14:paraId="091E0C4E" w14:textId="77777777" w:rsidR="00E02687" w:rsidRPr="00E96673" w:rsidRDefault="001364E6" w:rsidP="00E02687">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b/>
          <w:color w:val="365F91" w:themeColor="accent1" w:themeShade="BF"/>
          <w:sz w:val="22"/>
          <w:szCs w:val="22"/>
        </w:rPr>
        <w:t>Retrasos en el tiempo de ejecución del Proyecto</w:t>
      </w:r>
      <w:r w:rsidRPr="00E96673">
        <w:rPr>
          <w:rFonts w:ascii="Calibri Light" w:hAnsi="Calibri Light" w:cs="Calibri Light"/>
          <w:b/>
          <w:color w:val="365F91" w:themeColor="accent1" w:themeShade="BF"/>
          <w:sz w:val="22"/>
          <w:szCs w:val="22"/>
        </w:rPr>
        <w:br/>
      </w:r>
    </w:p>
    <w:p w14:paraId="091E0C4F" w14:textId="77777777" w:rsidR="00E02687" w:rsidRPr="00E96673" w:rsidRDefault="00E02687" w:rsidP="00E02687">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Caso 1: retraso de 1 año en ejecución del proyecto</w:t>
      </w:r>
    </w:p>
    <w:p w14:paraId="091E0C50" w14:textId="77777777" w:rsidR="00F63954" w:rsidRPr="00E96673" w:rsidRDefault="00F63954"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Se considera un posible atraso de ejecución de 1 año</w:t>
      </w:r>
      <w:r w:rsidR="00537341" w:rsidRPr="00E96673">
        <w:rPr>
          <w:rFonts w:ascii="Calibri Light" w:hAnsi="Calibri Light" w:cs="Calibri Light"/>
          <w:sz w:val="22"/>
          <w:szCs w:val="22"/>
        </w:rPr>
        <w:t>, con lo cual los costos se extenderían hasta el año 3, y los beneficios recién se empezarían a percibir en el cuarto año.</w:t>
      </w:r>
      <w:r w:rsidR="002E5E4F" w:rsidRPr="00E96673">
        <w:rPr>
          <w:rFonts w:ascii="Calibri Light" w:hAnsi="Calibri Light" w:cs="Calibri Light"/>
          <w:sz w:val="22"/>
          <w:szCs w:val="22"/>
        </w:rPr>
        <w:t xml:space="preserve"> A partir de lo cual, los indicadores de rentabilidad son los siguientes</w:t>
      </w:r>
    </w:p>
    <w:p w14:paraId="091E0C51" w14:textId="77777777" w:rsidR="00F63954" w:rsidRPr="00E96673" w:rsidRDefault="00F63954" w:rsidP="00125476"/>
    <w:tbl>
      <w:tblPr>
        <w:tblW w:w="3412" w:type="dxa"/>
        <w:jc w:val="center"/>
        <w:tblLook w:val="04A0" w:firstRow="1" w:lastRow="0" w:firstColumn="1" w:lastColumn="0" w:noHBand="0" w:noVBand="1"/>
      </w:tblPr>
      <w:tblGrid>
        <w:gridCol w:w="1701"/>
        <w:gridCol w:w="1711"/>
      </w:tblGrid>
      <w:tr w:rsidR="00FC34A6" w:rsidRPr="00E96673" w14:paraId="091E0C54" w14:textId="77777777" w:rsidTr="0087486E">
        <w:trPr>
          <w:trHeight w:val="300"/>
          <w:jc w:val="center"/>
        </w:trPr>
        <w:tc>
          <w:tcPr>
            <w:tcW w:w="1701"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C52" w14:textId="77777777" w:rsidR="00FC34A6" w:rsidRPr="00E96673" w:rsidRDefault="00FC34A6" w:rsidP="0087486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711" w:type="dxa"/>
            <w:tcBorders>
              <w:top w:val="single" w:sz="8" w:space="0" w:color="auto"/>
              <w:left w:val="nil"/>
              <w:bottom w:val="single" w:sz="8" w:space="0" w:color="auto"/>
              <w:right w:val="single" w:sz="8" w:space="0" w:color="auto"/>
            </w:tcBorders>
            <w:shd w:val="clear" w:color="000000" w:fill="BFBFBF"/>
            <w:noWrap/>
            <w:vAlign w:val="bottom"/>
            <w:hideMark/>
          </w:tcPr>
          <w:p w14:paraId="091E0C53" w14:textId="77777777" w:rsidR="00FC34A6" w:rsidRPr="00E96673" w:rsidRDefault="00FC34A6" w:rsidP="0087486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E85D0E" w:rsidRPr="00E96673" w14:paraId="091E0C57" w14:textId="77777777" w:rsidTr="0087486E">
        <w:trPr>
          <w:trHeight w:val="300"/>
          <w:jc w:val="center"/>
        </w:trPr>
        <w:tc>
          <w:tcPr>
            <w:tcW w:w="1701" w:type="dxa"/>
            <w:tcBorders>
              <w:top w:val="nil"/>
              <w:left w:val="single" w:sz="8" w:space="0" w:color="auto"/>
              <w:bottom w:val="single" w:sz="8" w:space="0" w:color="auto"/>
              <w:right w:val="single" w:sz="4" w:space="0" w:color="auto"/>
            </w:tcBorders>
            <w:shd w:val="clear" w:color="auto" w:fill="auto"/>
            <w:noWrap/>
            <w:vAlign w:val="bottom"/>
            <w:hideMark/>
          </w:tcPr>
          <w:p w14:paraId="091E0C55" w14:textId="77777777" w:rsidR="00E85D0E" w:rsidRPr="00E96673" w:rsidRDefault="00146FBE" w:rsidP="00250799">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eastAsia="en-US"/>
              </w:rPr>
              <w:t>277,311</w:t>
            </w:r>
            <w:r w:rsidR="001C33EF" w:rsidRPr="00E96673">
              <w:rPr>
                <w:rFonts w:ascii="Calibri Light" w:eastAsia="Times New Roman" w:hAnsi="Calibri Light" w:cs="Calibri Light"/>
                <w:b/>
                <w:color w:val="000000"/>
                <w:sz w:val="22"/>
                <w:szCs w:val="22"/>
                <w:lang w:eastAsia="en-US"/>
              </w:rPr>
              <w:t xml:space="preserve">   </w:t>
            </w:r>
          </w:p>
        </w:tc>
        <w:tc>
          <w:tcPr>
            <w:tcW w:w="1711" w:type="dxa"/>
            <w:tcBorders>
              <w:top w:val="nil"/>
              <w:left w:val="nil"/>
              <w:bottom w:val="single" w:sz="8" w:space="0" w:color="auto"/>
              <w:right w:val="single" w:sz="8" w:space="0" w:color="auto"/>
            </w:tcBorders>
            <w:shd w:val="clear" w:color="auto" w:fill="auto"/>
            <w:noWrap/>
            <w:vAlign w:val="bottom"/>
            <w:hideMark/>
          </w:tcPr>
          <w:p w14:paraId="091E0C56" w14:textId="77777777" w:rsidR="00E85D0E" w:rsidRPr="00E96673" w:rsidRDefault="00146FBE" w:rsidP="00641482">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12.1</w:t>
            </w:r>
            <w:r w:rsidR="00E85D0E" w:rsidRPr="00E96673">
              <w:rPr>
                <w:rFonts w:ascii="Calibri Light" w:eastAsia="Times New Roman" w:hAnsi="Calibri Light" w:cs="Calibri Light"/>
                <w:b/>
                <w:color w:val="000000"/>
                <w:sz w:val="22"/>
                <w:szCs w:val="22"/>
                <w:lang w:val="en-US" w:eastAsia="en-US"/>
              </w:rPr>
              <w:t>%</w:t>
            </w:r>
          </w:p>
        </w:tc>
      </w:tr>
    </w:tbl>
    <w:p w14:paraId="091E0C58" w14:textId="77777777" w:rsidR="0096095C" w:rsidRPr="00E96673" w:rsidRDefault="0096095C" w:rsidP="0096095C"/>
    <w:p w14:paraId="091E0C59" w14:textId="77777777" w:rsidR="00E02687" w:rsidRPr="00E96673" w:rsidRDefault="00C66253" w:rsidP="00E02687">
      <w:pPr>
        <w:pStyle w:val="Subtitle"/>
        <w:rPr>
          <w:rFonts w:ascii="Calibri Light" w:hAnsi="Calibri Light" w:cs="Calibri Light"/>
          <w:i w:val="0"/>
          <w:color w:val="365F91" w:themeColor="accent1" w:themeShade="BF"/>
          <w:sz w:val="22"/>
          <w:szCs w:val="22"/>
        </w:rPr>
      </w:pPr>
      <w:r w:rsidRPr="00E96673">
        <w:rPr>
          <w:rFonts w:ascii="Calibri Light" w:hAnsi="Calibri Light" w:cs="Calibri Light"/>
          <w:i w:val="0"/>
          <w:color w:val="365F91" w:themeColor="accent1" w:themeShade="BF"/>
          <w:sz w:val="22"/>
          <w:szCs w:val="22"/>
        </w:rPr>
        <w:t>Caso 2</w:t>
      </w:r>
      <w:r w:rsidR="00E02687" w:rsidRPr="00E96673">
        <w:rPr>
          <w:rFonts w:ascii="Calibri Light" w:hAnsi="Calibri Light" w:cs="Calibri Light"/>
          <w:i w:val="0"/>
          <w:color w:val="365F91" w:themeColor="accent1" w:themeShade="BF"/>
          <w:sz w:val="22"/>
          <w:szCs w:val="22"/>
        </w:rPr>
        <w:t>: retraso de 2 años en ejecución del proyecto</w:t>
      </w:r>
    </w:p>
    <w:p w14:paraId="091E0C5A" w14:textId="77777777" w:rsidR="005D6E00" w:rsidRPr="00E96673" w:rsidRDefault="005D6E00"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Se considera un posible atraso de ejecución de 2 años, con lo cual los costos se extender</w:t>
      </w:r>
      <w:r w:rsidR="00CA221F" w:rsidRPr="00E96673">
        <w:rPr>
          <w:rFonts w:ascii="Calibri Light" w:hAnsi="Calibri Light" w:cs="Calibri Light"/>
          <w:sz w:val="22"/>
          <w:szCs w:val="22"/>
        </w:rPr>
        <w:t>ían hasta el año 4</w:t>
      </w:r>
      <w:r w:rsidRPr="00E96673">
        <w:rPr>
          <w:rFonts w:ascii="Calibri Light" w:hAnsi="Calibri Light" w:cs="Calibri Light"/>
          <w:sz w:val="22"/>
          <w:szCs w:val="22"/>
        </w:rPr>
        <w:t xml:space="preserve">, y los beneficios recién se empezarían a percibir en el </w:t>
      </w:r>
      <w:r w:rsidR="00CA221F" w:rsidRPr="00E96673">
        <w:rPr>
          <w:rFonts w:ascii="Calibri Light" w:hAnsi="Calibri Light" w:cs="Calibri Light"/>
          <w:sz w:val="22"/>
          <w:szCs w:val="22"/>
        </w:rPr>
        <w:t xml:space="preserve">quinto </w:t>
      </w:r>
      <w:r w:rsidRPr="00E96673">
        <w:rPr>
          <w:rFonts w:ascii="Calibri Light" w:hAnsi="Calibri Light" w:cs="Calibri Light"/>
          <w:sz w:val="22"/>
          <w:szCs w:val="22"/>
        </w:rPr>
        <w:t>año. A partir de lo cual, los indicadores de rentabilidad son los siguientes</w:t>
      </w:r>
    </w:p>
    <w:p w14:paraId="091E0C5B" w14:textId="77777777" w:rsidR="005D6E00" w:rsidRPr="00E96673" w:rsidRDefault="005D6E00" w:rsidP="005D6E00"/>
    <w:tbl>
      <w:tblPr>
        <w:tblW w:w="3360" w:type="dxa"/>
        <w:jc w:val="center"/>
        <w:tblLook w:val="04A0" w:firstRow="1" w:lastRow="0" w:firstColumn="1" w:lastColumn="0" w:noHBand="0" w:noVBand="1"/>
      </w:tblPr>
      <w:tblGrid>
        <w:gridCol w:w="1840"/>
        <w:gridCol w:w="1520"/>
      </w:tblGrid>
      <w:tr w:rsidR="00FC34A6" w:rsidRPr="00E96673" w14:paraId="091E0C5E" w14:textId="77777777" w:rsidTr="0087486E">
        <w:trPr>
          <w:trHeight w:val="300"/>
          <w:jc w:val="center"/>
        </w:trPr>
        <w:tc>
          <w:tcPr>
            <w:tcW w:w="1840" w:type="dxa"/>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91E0C5C" w14:textId="77777777" w:rsidR="00FC34A6" w:rsidRPr="00E96673" w:rsidRDefault="00FC34A6" w:rsidP="0087486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VAN</w:t>
            </w:r>
          </w:p>
        </w:tc>
        <w:tc>
          <w:tcPr>
            <w:tcW w:w="1520" w:type="dxa"/>
            <w:tcBorders>
              <w:top w:val="single" w:sz="8" w:space="0" w:color="auto"/>
              <w:left w:val="nil"/>
              <w:bottom w:val="single" w:sz="8" w:space="0" w:color="auto"/>
              <w:right w:val="single" w:sz="8" w:space="0" w:color="auto"/>
            </w:tcBorders>
            <w:shd w:val="clear" w:color="000000" w:fill="BFBFBF"/>
            <w:noWrap/>
            <w:vAlign w:val="bottom"/>
            <w:hideMark/>
          </w:tcPr>
          <w:p w14:paraId="091E0C5D" w14:textId="77777777" w:rsidR="00FC34A6" w:rsidRPr="00E96673" w:rsidRDefault="00FC34A6" w:rsidP="0087486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TIR</w:t>
            </w:r>
          </w:p>
        </w:tc>
      </w:tr>
      <w:tr w:rsidR="00E85D0E" w:rsidRPr="00E96673" w14:paraId="091E0C61" w14:textId="77777777" w:rsidTr="0087486E">
        <w:trPr>
          <w:trHeight w:val="300"/>
          <w:jc w:val="center"/>
        </w:trPr>
        <w:tc>
          <w:tcPr>
            <w:tcW w:w="1840" w:type="dxa"/>
            <w:tcBorders>
              <w:top w:val="nil"/>
              <w:left w:val="single" w:sz="8" w:space="0" w:color="auto"/>
              <w:bottom w:val="single" w:sz="8" w:space="0" w:color="auto"/>
              <w:right w:val="single" w:sz="4" w:space="0" w:color="auto"/>
            </w:tcBorders>
            <w:shd w:val="clear" w:color="auto" w:fill="auto"/>
            <w:noWrap/>
            <w:vAlign w:val="bottom"/>
            <w:hideMark/>
          </w:tcPr>
          <w:p w14:paraId="091E0C5F" w14:textId="77777777" w:rsidR="00E85D0E" w:rsidRPr="00E96673" w:rsidRDefault="00146FBE" w:rsidP="00250799">
            <w:pPr>
              <w:jc w:val="center"/>
              <w:rPr>
                <w:rFonts w:ascii="Arial" w:eastAsia="Times New Roman" w:hAnsi="Arial" w:cs="Arial"/>
                <w:color w:val="000000"/>
                <w:sz w:val="22"/>
                <w:szCs w:val="22"/>
                <w:lang w:val="en-US" w:eastAsia="en-US"/>
              </w:rPr>
            </w:pPr>
            <w:r w:rsidRPr="00E96673">
              <w:rPr>
                <w:rFonts w:ascii="Calibri Light" w:eastAsia="Times New Roman" w:hAnsi="Calibri Light" w:cs="Calibri Light"/>
                <w:b/>
                <w:color w:val="000000"/>
                <w:sz w:val="22"/>
                <w:szCs w:val="22"/>
                <w:lang w:eastAsia="en-US"/>
              </w:rPr>
              <w:t>-5,202,269</w:t>
            </w:r>
            <w:r w:rsidR="001C33EF" w:rsidRPr="00E96673">
              <w:rPr>
                <w:rFonts w:ascii="Calibri Light" w:eastAsia="Times New Roman" w:hAnsi="Calibri Light" w:cs="Calibri Light"/>
                <w:b/>
                <w:color w:val="000000"/>
                <w:sz w:val="22"/>
                <w:szCs w:val="22"/>
                <w:lang w:eastAsia="en-US"/>
              </w:rPr>
              <w:t xml:space="preserve">   </w:t>
            </w:r>
          </w:p>
        </w:tc>
        <w:tc>
          <w:tcPr>
            <w:tcW w:w="1520" w:type="dxa"/>
            <w:tcBorders>
              <w:top w:val="nil"/>
              <w:left w:val="nil"/>
              <w:bottom w:val="single" w:sz="8" w:space="0" w:color="auto"/>
              <w:right w:val="single" w:sz="8" w:space="0" w:color="auto"/>
            </w:tcBorders>
            <w:shd w:val="clear" w:color="auto" w:fill="auto"/>
            <w:noWrap/>
            <w:vAlign w:val="bottom"/>
            <w:hideMark/>
          </w:tcPr>
          <w:p w14:paraId="091E0C60" w14:textId="77777777" w:rsidR="00E85D0E" w:rsidRPr="00E96673" w:rsidRDefault="00146FBE" w:rsidP="00E85D0E">
            <w:pPr>
              <w:jc w:val="center"/>
              <w:rPr>
                <w:rFonts w:ascii="Calibri Light" w:eastAsia="Times New Roman" w:hAnsi="Calibri Light" w:cs="Calibri Light"/>
                <w:b/>
                <w:color w:val="000000"/>
                <w:sz w:val="22"/>
                <w:szCs w:val="22"/>
                <w:lang w:val="en-US" w:eastAsia="en-US"/>
              </w:rPr>
            </w:pPr>
            <w:r w:rsidRPr="00E96673">
              <w:rPr>
                <w:rFonts w:ascii="Calibri Light" w:eastAsia="Times New Roman" w:hAnsi="Calibri Light" w:cs="Calibri Light"/>
                <w:b/>
                <w:color w:val="000000"/>
                <w:sz w:val="22"/>
                <w:szCs w:val="22"/>
                <w:lang w:val="en-US" w:eastAsia="en-US"/>
              </w:rPr>
              <w:t>9.8</w:t>
            </w:r>
            <w:r w:rsidR="00E85D0E" w:rsidRPr="00E96673">
              <w:rPr>
                <w:rFonts w:ascii="Calibri Light" w:eastAsia="Times New Roman" w:hAnsi="Calibri Light" w:cs="Calibri Light"/>
                <w:b/>
                <w:color w:val="000000"/>
                <w:sz w:val="22"/>
                <w:szCs w:val="22"/>
                <w:lang w:val="en-US" w:eastAsia="en-US"/>
              </w:rPr>
              <w:t>%</w:t>
            </w:r>
          </w:p>
        </w:tc>
      </w:tr>
    </w:tbl>
    <w:p w14:paraId="091E0C62" w14:textId="77777777" w:rsidR="00487A79" w:rsidRPr="00E96673" w:rsidRDefault="00487A79" w:rsidP="00C66253">
      <w:pPr>
        <w:jc w:val="both"/>
        <w:rPr>
          <w:rFonts w:ascii="Calibri Light" w:hAnsi="Calibri Light" w:cs="Calibri Light"/>
          <w:sz w:val="22"/>
          <w:szCs w:val="22"/>
        </w:rPr>
      </w:pPr>
    </w:p>
    <w:p w14:paraId="091E0C63" w14:textId="77777777" w:rsidR="00A63DB7" w:rsidRPr="00E96673" w:rsidRDefault="00A63DB7" w:rsidP="005F6577">
      <w:pPr>
        <w:spacing w:line="276" w:lineRule="auto"/>
        <w:jc w:val="both"/>
        <w:rPr>
          <w:rFonts w:ascii="Calibri Light" w:hAnsi="Calibri Light" w:cs="Calibri Light"/>
          <w:sz w:val="22"/>
          <w:szCs w:val="22"/>
        </w:rPr>
      </w:pPr>
      <w:r w:rsidRPr="00E96673">
        <w:rPr>
          <w:rFonts w:ascii="Calibri Light" w:hAnsi="Calibri Light" w:cs="Calibri Light"/>
          <w:sz w:val="22"/>
          <w:szCs w:val="22"/>
        </w:rPr>
        <w:t xml:space="preserve">Como se puede observar, el Proyecto mantiene sus indicadores de rentabilidad positivos </w:t>
      </w:r>
      <w:r w:rsidR="003F173E" w:rsidRPr="00E96673">
        <w:rPr>
          <w:rFonts w:ascii="Calibri Light" w:hAnsi="Calibri Light" w:cs="Calibri Light"/>
          <w:sz w:val="22"/>
          <w:szCs w:val="22"/>
        </w:rPr>
        <w:t>para todos los casos de sensibilidad analizados</w:t>
      </w:r>
      <w:r w:rsidR="00146FBE" w:rsidRPr="00E96673">
        <w:rPr>
          <w:rFonts w:ascii="Calibri Light" w:hAnsi="Calibri Light" w:cs="Calibri Light"/>
          <w:sz w:val="22"/>
          <w:szCs w:val="22"/>
        </w:rPr>
        <w:t>, excepto cuando la ejecución del proyecto se atrasa 2 años</w:t>
      </w:r>
      <w:r w:rsidRPr="00E96673">
        <w:rPr>
          <w:rFonts w:ascii="Calibri Light" w:hAnsi="Calibri Light" w:cs="Calibri Light"/>
          <w:sz w:val="22"/>
          <w:szCs w:val="22"/>
        </w:rPr>
        <w:t xml:space="preserve">. </w:t>
      </w:r>
      <w:r w:rsidR="008A28E6" w:rsidRPr="00E96673">
        <w:rPr>
          <w:rFonts w:ascii="Calibri Light" w:hAnsi="Calibri Light" w:cs="Calibri Light"/>
          <w:sz w:val="22"/>
          <w:szCs w:val="22"/>
        </w:rPr>
        <w:t>Por tanto,</w:t>
      </w:r>
      <w:r w:rsidRPr="00E96673">
        <w:rPr>
          <w:rFonts w:ascii="Calibri Light" w:hAnsi="Calibri Light" w:cs="Calibri Light"/>
          <w:sz w:val="22"/>
          <w:szCs w:val="22"/>
        </w:rPr>
        <w:t xml:space="preserve"> es necesario resaltar que la variable más sensible son los posibles retrasos en la ejecución, ya que posterga los beneficios esperados del Proyecto. Es importante en ese sentido, tomar las medidas de gestión necesarias para reducir este riesgo y se retrase la ejecución.</w:t>
      </w:r>
    </w:p>
    <w:p w14:paraId="091E0C64" w14:textId="77777777" w:rsidR="001D4C2C" w:rsidRPr="00E96673" w:rsidRDefault="0091532D" w:rsidP="001D4C2C">
      <w:pPr>
        <w:pStyle w:val="Heading1"/>
        <w:numPr>
          <w:ilvl w:val="0"/>
          <w:numId w:val="1"/>
        </w:numPr>
        <w:spacing w:line="276" w:lineRule="auto"/>
        <w:ind w:left="426" w:hanging="426"/>
        <w:rPr>
          <w:b/>
          <w:bCs/>
          <w:smallCaps/>
          <w:sz w:val="24"/>
        </w:rPr>
      </w:pPr>
      <w:bookmarkStart w:id="37" w:name="_Toc531964071"/>
      <w:r w:rsidRPr="00E96673">
        <w:rPr>
          <w:b/>
          <w:bCs/>
          <w:smallCaps/>
          <w:sz w:val="24"/>
        </w:rPr>
        <w:lastRenderedPageBreak/>
        <w:t>CONCLUSIONES Y RECOMENDACIONES</w:t>
      </w:r>
      <w:bookmarkEnd w:id="37"/>
    </w:p>
    <w:p w14:paraId="091E0C65" w14:textId="77777777" w:rsidR="001D4C2C" w:rsidRPr="00E96673" w:rsidRDefault="001D4C2C" w:rsidP="001D4C2C">
      <w:pPr>
        <w:pStyle w:val="Heading2"/>
        <w:numPr>
          <w:ilvl w:val="1"/>
          <w:numId w:val="1"/>
        </w:numPr>
        <w:rPr>
          <w:sz w:val="24"/>
          <w:szCs w:val="24"/>
        </w:rPr>
      </w:pPr>
      <w:bookmarkStart w:id="38" w:name="_Toc531964072"/>
      <w:r w:rsidRPr="00E96673">
        <w:rPr>
          <w:sz w:val="24"/>
          <w:szCs w:val="24"/>
        </w:rPr>
        <w:t>Conclusiones</w:t>
      </w:r>
      <w:bookmarkEnd w:id="38"/>
    </w:p>
    <w:p w14:paraId="091E0C66" w14:textId="77777777" w:rsidR="001D4C2C" w:rsidRPr="00E96673" w:rsidRDefault="001D4C2C" w:rsidP="001D4C2C">
      <w:pPr>
        <w:pStyle w:val="ListParagraph"/>
        <w:ind w:left="1080"/>
        <w:rPr>
          <w:lang w:val="es-PE" w:eastAsia="en-US"/>
        </w:rPr>
      </w:pPr>
    </w:p>
    <w:p w14:paraId="091E0C67" w14:textId="77777777" w:rsidR="00654EDE" w:rsidRPr="00E96673" w:rsidRDefault="001D4C2C" w:rsidP="00713B32">
      <w:pPr>
        <w:numPr>
          <w:ilvl w:val="1"/>
          <w:numId w:val="20"/>
        </w:numPr>
        <w:spacing w:after="160" w:line="259" w:lineRule="auto"/>
        <w:jc w:val="both"/>
        <w:rPr>
          <w:rFonts w:ascii="Calibri Light" w:hAnsi="Calibri Light"/>
          <w:sz w:val="22"/>
          <w:szCs w:val="22"/>
        </w:rPr>
      </w:pPr>
      <w:r w:rsidRPr="00E96673">
        <w:rPr>
          <w:rFonts w:ascii="Calibri Light" w:hAnsi="Calibri Light"/>
          <w:sz w:val="22"/>
          <w:szCs w:val="22"/>
        </w:rPr>
        <w:t xml:space="preserve">El Proyecto </w:t>
      </w:r>
      <w:r w:rsidR="00654EDE" w:rsidRPr="00E96673">
        <w:rPr>
          <w:rFonts w:ascii="Calibri Light" w:hAnsi="Calibri Light"/>
          <w:b/>
          <w:sz w:val="22"/>
          <w:szCs w:val="22"/>
        </w:rPr>
        <w:t xml:space="preserve">“Fortalecimiento de la gestión pública para mejorar la prestación de servicios en Haití” </w:t>
      </w:r>
      <w:r w:rsidR="007B3DA3" w:rsidRPr="00E96673">
        <w:rPr>
          <w:rFonts w:ascii="Calibri Light" w:hAnsi="Calibri Light"/>
          <w:sz w:val="22"/>
          <w:szCs w:val="22"/>
        </w:rPr>
        <w:t>tiene como objetivo mejorar</w:t>
      </w:r>
      <w:r w:rsidR="00654EDE" w:rsidRPr="00E96673">
        <w:rPr>
          <w:rFonts w:ascii="Calibri Light" w:hAnsi="Calibri Light"/>
          <w:sz w:val="22"/>
          <w:szCs w:val="22"/>
        </w:rPr>
        <w:t xml:space="preserve"> </w:t>
      </w:r>
      <w:r w:rsidR="007B3DA3" w:rsidRPr="00E96673">
        <w:rPr>
          <w:rFonts w:ascii="Calibri Light" w:hAnsi="Calibri Light"/>
          <w:sz w:val="22"/>
          <w:szCs w:val="22"/>
        </w:rPr>
        <w:t>l</w:t>
      </w:r>
      <w:r w:rsidR="00654EDE" w:rsidRPr="00E96673">
        <w:rPr>
          <w:rFonts w:ascii="Calibri Light" w:hAnsi="Calibri Light"/>
          <w:sz w:val="22"/>
          <w:szCs w:val="22"/>
        </w:rPr>
        <w:t>a prestación de servicios</w:t>
      </w:r>
      <w:r w:rsidR="007B3DA3" w:rsidRPr="00E96673">
        <w:rPr>
          <w:rFonts w:ascii="Calibri Light" w:hAnsi="Calibri Light"/>
          <w:sz w:val="22"/>
          <w:szCs w:val="22"/>
        </w:rPr>
        <w:t xml:space="preserve"> públicos, mediante el fortalecimiento y la efectividad de la administración pública y la gestión de sus recursos humanos</w:t>
      </w:r>
      <w:r w:rsidR="00654EDE" w:rsidRPr="00E96673">
        <w:rPr>
          <w:rFonts w:ascii="Calibri Light" w:hAnsi="Calibri Light"/>
          <w:sz w:val="22"/>
          <w:szCs w:val="22"/>
        </w:rPr>
        <w:t xml:space="preserve">. </w:t>
      </w:r>
    </w:p>
    <w:p w14:paraId="091E0C68" w14:textId="77777777" w:rsidR="001D4C2C" w:rsidRPr="00E96673" w:rsidRDefault="001D4C2C" w:rsidP="001D4C2C">
      <w:pPr>
        <w:numPr>
          <w:ilvl w:val="1"/>
          <w:numId w:val="20"/>
        </w:numPr>
        <w:spacing w:after="160" w:line="259" w:lineRule="auto"/>
        <w:jc w:val="both"/>
        <w:rPr>
          <w:rFonts w:ascii="Calibri Light" w:hAnsi="Calibri Light"/>
          <w:sz w:val="22"/>
          <w:szCs w:val="22"/>
        </w:rPr>
      </w:pPr>
      <w:r w:rsidRPr="00E96673">
        <w:rPr>
          <w:rFonts w:ascii="Calibri Light" w:hAnsi="Calibri Light"/>
          <w:sz w:val="22"/>
          <w:szCs w:val="22"/>
        </w:rPr>
        <w:t>El Pr</w:t>
      </w:r>
      <w:r w:rsidR="00B6661C" w:rsidRPr="00E96673">
        <w:rPr>
          <w:rFonts w:ascii="Calibri Light" w:hAnsi="Calibri Light"/>
          <w:sz w:val="22"/>
          <w:szCs w:val="22"/>
        </w:rPr>
        <w:t xml:space="preserve">oyecto está conformado por cuatro </w:t>
      </w:r>
      <w:r w:rsidRPr="00E96673">
        <w:rPr>
          <w:rFonts w:ascii="Calibri Light" w:hAnsi="Calibri Light"/>
          <w:sz w:val="22"/>
          <w:szCs w:val="22"/>
        </w:rPr>
        <w:t xml:space="preserve">componentes: </w:t>
      </w:r>
    </w:p>
    <w:p w14:paraId="091E0C69" w14:textId="77777777" w:rsidR="00B6661C" w:rsidRPr="00E96673" w:rsidRDefault="00B6661C" w:rsidP="00B6661C">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t xml:space="preserve">Fortalecimiento de la regulación transversal del Servicio Civil a cargo de la Oficina de Gestión de Recursos Humanos (OMRH) </w:t>
      </w:r>
    </w:p>
    <w:p w14:paraId="091E0C6A" w14:textId="77777777" w:rsidR="00B6661C" w:rsidRPr="00E96673" w:rsidRDefault="00B6661C" w:rsidP="00B6661C">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t>Mejoramiento de los sistemas transversales de gestión de los recursos humanos</w:t>
      </w:r>
    </w:p>
    <w:p w14:paraId="091E0C6B" w14:textId="77777777" w:rsidR="00B6661C" w:rsidRPr="00E96673" w:rsidRDefault="00B6661C" w:rsidP="00731C35">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t>Fortalecimiento de la gestión transversal del presupuesto y el pago de salarios, junto al fortalecimiento de la organización y capacidad operativa de</w:t>
      </w:r>
      <w:r w:rsidR="00731C35" w:rsidRPr="00E96673">
        <w:rPr>
          <w:rFonts w:ascii="Calibri Light" w:hAnsi="Calibri Light"/>
          <w:sz w:val="22"/>
          <w:szCs w:val="22"/>
        </w:rPr>
        <w:t xml:space="preserve"> servicios seleccionados en el</w:t>
      </w:r>
      <w:r w:rsidRPr="00E96673">
        <w:rPr>
          <w:rFonts w:ascii="Calibri Light" w:hAnsi="Calibri Light"/>
          <w:sz w:val="22"/>
          <w:szCs w:val="22"/>
        </w:rPr>
        <w:t xml:space="preserve"> Ministerio de Agricultura, Recursos Naturales y Desarrollo Rural (MARNDR)</w:t>
      </w:r>
      <w:r w:rsidR="00731C35" w:rsidRPr="00E96673">
        <w:rPr>
          <w:rFonts w:ascii="Calibri Light" w:hAnsi="Calibri Light"/>
          <w:sz w:val="22"/>
          <w:szCs w:val="22"/>
        </w:rPr>
        <w:t xml:space="preserve"> y Ministerio de Obras Públicas, Transporte y Comunicaciones (MTPTC).</w:t>
      </w:r>
    </w:p>
    <w:p w14:paraId="091E0C6C" w14:textId="77777777" w:rsidR="00B6661C" w:rsidRPr="00E96673" w:rsidRDefault="00B6661C" w:rsidP="00B6661C">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t>Gestión del proyecto</w:t>
      </w:r>
    </w:p>
    <w:p w14:paraId="091E0C6D" w14:textId="77777777" w:rsidR="00B6661C" w:rsidRPr="00E96673" w:rsidRDefault="00B6661C" w:rsidP="00B6661C">
      <w:pPr>
        <w:pStyle w:val="ListParagraph"/>
        <w:spacing w:after="160" w:line="259" w:lineRule="auto"/>
        <w:ind w:left="2160"/>
        <w:jc w:val="both"/>
        <w:rPr>
          <w:rFonts w:ascii="Calibri Light" w:hAnsi="Calibri Light"/>
          <w:sz w:val="22"/>
          <w:szCs w:val="22"/>
        </w:rPr>
      </w:pPr>
    </w:p>
    <w:p w14:paraId="091E0C6E" w14:textId="77777777" w:rsidR="000C37A7" w:rsidRPr="00E96673" w:rsidRDefault="000C37A7" w:rsidP="00B6661C">
      <w:pPr>
        <w:pStyle w:val="ListParagraph"/>
        <w:numPr>
          <w:ilvl w:val="1"/>
          <w:numId w:val="20"/>
        </w:numPr>
        <w:spacing w:after="160" w:line="259" w:lineRule="auto"/>
        <w:rPr>
          <w:rFonts w:ascii="Calibri Light" w:hAnsi="Calibri Light"/>
          <w:sz w:val="22"/>
          <w:szCs w:val="22"/>
        </w:rPr>
      </w:pPr>
      <w:r w:rsidRPr="00E96673">
        <w:rPr>
          <w:rFonts w:ascii="Calibri Light" w:hAnsi="Calibri Light"/>
          <w:sz w:val="22"/>
          <w:szCs w:val="22"/>
        </w:rPr>
        <w:t>Los principales beneficios identificados en el Proyecto son:</w:t>
      </w:r>
    </w:p>
    <w:p w14:paraId="091E0C6F"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 xml:space="preserve">Aumento en la productividad laboral </w:t>
      </w:r>
    </w:p>
    <w:p w14:paraId="091E0C70"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Reducción del exceso de personal de baja productividad</w:t>
      </w:r>
    </w:p>
    <w:p w14:paraId="091E0C71"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Mejor escala salarial para nuevos trabajadores</w:t>
      </w:r>
    </w:p>
    <w:p w14:paraId="091E0C72" w14:textId="77777777" w:rsidR="000C37A7"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Generación de nuevas oportunidades laborales para jóvenes y mujeres</w:t>
      </w:r>
    </w:p>
    <w:p w14:paraId="091E0C73"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Saneamiento base de datos de trabajadores públicos</w:t>
      </w:r>
    </w:p>
    <w:p w14:paraId="091E0C74"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Reducción de inconsistencias y gasto en planillas</w:t>
      </w:r>
    </w:p>
    <w:p w14:paraId="091E0C75"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 xml:space="preserve">Ahorros en costos administrativos </w:t>
      </w:r>
    </w:p>
    <w:p w14:paraId="091E0C76"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Ahorros en costo de transporte y tiempo</w:t>
      </w:r>
    </w:p>
    <w:p w14:paraId="091E0C77"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Ahorros en retenciones de cheques</w:t>
      </w:r>
    </w:p>
    <w:p w14:paraId="091E0C78"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Ahorros en costos administrativos y de transporte</w:t>
      </w:r>
    </w:p>
    <w:p w14:paraId="091E0C79"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Ahorros en tiempos de atención y tiempo de transporte</w:t>
      </w:r>
    </w:p>
    <w:p w14:paraId="091E0C7A" w14:textId="77777777" w:rsidR="00D66D1C" w:rsidRPr="00E96673" w:rsidRDefault="00D66D1C" w:rsidP="00D66D1C">
      <w:pPr>
        <w:pStyle w:val="ListParagraph"/>
        <w:numPr>
          <w:ilvl w:val="0"/>
          <w:numId w:val="24"/>
        </w:numPr>
        <w:spacing w:after="160" w:line="259" w:lineRule="auto"/>
        <w:ind w:left="2127"/>
        <w:jc w:val="both"/>
        <w:rPr>
          <w:rFonts w:ascii="Calibri Light" w:hAnsi="Calibri Light"/>
          <w:sz w:val="22"/>
          <w:szCs w:val="22"/>
          <w:lang w:val="es-PE"/>
        </w:rPr>
      </w:pPr>
      <w:r w:rsidRPr="00E96673">
        <w:rPr>
          <w:rFonts w:ascii="Calibri Light" w:hAnsi="Calibri Light"/>
          <w:sz w:val="22"/>
          <w:szCs w:val="22"/>
          <w:lang w:val="es-PE"/>
        </w:rPr>
        <w:t>Ahorros en costos de transacción y costos de oportunidad del tiempo laboral</w:t>
      </w:r>
    </w:p>
    <w:p w14:paraId="091E0C7B" w14:textId="77777777" w:rsidR="00D66D1C" w:rsidRPr="00E96673" w:rsidRDefault="00D66D1C" w:rsidP="00D66D1C">
      <w:pPr>
        <w:pStyle w:val="ListParagraph"/>
        <w:spacing w:after="160" w:line="259" w:lineRule="auto"/>
        <w:ind w:left="2127"/>
        <w:jc w:val="both"/>
        <w:rPr>
          <w:rFonts w:ascii="Calibri Light" w:hAnsi="Calibri Light"/>
          <w:sz w:val="22"/>
          <w:szCs w:val="22"/>
          <w:lang w:val="es-PE"/>
        </w:rPr>
      </w:pPr>
    </w:p>
    <w:p w14:paraId="091E0C7C" w14:textId="77777777" w:rsidR="000C37A7" w:rsidRPr="00E96673" w:rsidRDefault="000C37A7" w:rsidP="00B6661C">
      <w:pPr>
        <w:pStyle w:val="ListParagraph"/>
        <w:numPr>
          <w:ilvl w:val="1"/>
          <w:numId w:val="20"/>
        </w:numPr>
        <w:spacing w:after="160" w:line="259" w:lineRule="auto"/>
        <w:rPr>
          <w:rFonts w:ascii="Calibri Light" w:hAnsi="Calibri Light"/>
          <w:sz w:val="22"/>
          <w:szCs w:val="22"/>
        </w:rPr>
      </w:pPr>
      <w:r w:rsidRPr="00E96673">
        <w:rPr>
          <w:rFonts w:ascii="Calibri Light" w:hAnsi="Calibri Light"/>
          <w:sz w:val="22"/>
          <w:szCs w:val="22"/>
        </w:rPr>
        <w:t>Para el análisis costos beneficio, el Proyecto ha identificado</w:t>
      </w:r>
      <w:r w:rsidR="00C40CB5" w:rsidRPr="00E96673">
        <w:rPr>
          <w:rFonts w:ascii="Calibri Light" w:hAnsi="Calibri Light"/>
          <w:sz w:val="22"/>
          <w:szCs w:val="22"/>
        </w:rPr>
        <w:t xml:space="preserve"> beneficios en</w:t>
      </w:r>
      <w:r w:rsidRPr="00E96673">
        <w:rPr>
          <w:rFonts w:ascii="Calibri Light" w:hAnsi="Calibri Light"/>
          <w:sz w:val="22"/>
          <w:szCs w:val="22"/>
        </w:rPr>
        <w:t>:</w:t>
      </w:r>
    </w:p>
    <w:p w14:paraId="091E0C7D" w14:textId="77777777" w:rsidR="00FE12E2" w:rsidRPr="00E96673" w:rsidRDefault="00AA57CE" w:rsidP="00CD7749">
      <w:pPr>
        <w:pStyle w:val="ListParagraph"/>
        <w:numPr>
          <w:ilvl w:val="2"/>
          <w:numId w:val="20"/>
        </w:numPr>
        <w:spacing w:after="160" w:line="259" w:lineRule="auto"/>
        <w:jc w:val="both"/>
        <w:rPr>
          <w:rFonts w:ascii="Calibri Light" w:hAnsi="Calibri Light"/>
          <w:b/>
          <w:sz w:val="22"/>
          <w:szCs w:val="22"/>
          <w:lang w:val="es-PE"/>
        </w:rPr>
      </w:pPr>
      <w:r w:rsidRPr="00E96673">
        <w:rPr>
          <w:rFonts w:ascii="Calibri Light" w:hAnsi="Calibri Light"/>
          <w:sz w:val="22"/>
          <w:szCs w:val="22"/>
        </w:rPr>
        <w:t>Retiro voluntario</w:t>
      </w:r>
      <w:r w:rsidR="000C37A7" w:rsidRPr="00E96673">
        <w:rPr>
          <w:rFonts w:ascii="Calibri Light" w:hAnsi="Calibri Light"/>
          <w:sz w:val="22"/>
          <w:szCs w:val="22"/>
        </w:rPr>
        <w:t>: Variación en gasto en Planillas</w:t>
      </w:r>
      <w:r w:rsidR="00FE12E2" w:rsidRPr="00E96673">
        <w:rPr>
          <w:rFonts w:ascii="Calibri Light" w:hAnsi="Calibri Light"/>
          <w:sz w:val="22"/>
          <w:szCs w:val="22"/>
        </w:rPr>
        <w:t xml:space="preserve">. El Proyecto considera </w:t>
      </w:r>
      <w:r w:rsidR="00403854" w:rsidRPr="00E96673">
        <w:rPr>
          <w:rFonts w:ascii="Calibri Light" w:hAnsi="Calibri Light"/>
          <w:sz w:val="22"/>
          <w:szCs w:val="22"/>
        </w:rPr>
        <w:t>una disminución</w:t>
      </w:r>
      <w:r w:rsidR="001C2788" w:rsidRPr="00E96673">
        <w:rPr>
          <w:rFonts w:ascii="Calibri Light" w:hAnsi="Calibri Light"/>
          <w:sz w:val="22"/>
          <w:szCs w:val="22"/>
        </w:rPr>
        <w:t xml:space="preserve"> de 1067 empleados en el MAR</w:t>
      </w:r>
      <w:r w:rsidR="00423C94" w:rsidRPr="00E96673">
        <w:rPr>
          <w:rFonts w:ascii="Calibri Light" w:hAnsi="Calibri Light"/>
          <w:sz w:val="22"/>
          <w:szCs w:val="22"/>
        </w:rPr>
        <w:t>ND</w:t>
      </w:r>
      <w:r w:rsidR="001C2788" w:rsidRPr="00E96673">
        <w:rPr>
          <w:rFonts w:ascii="Calibri Light" w:hAnsi="Calibri Light"/>
          <w:sz w:val="22"/>
          <w:szCs w:val="22"/>
        </w:rPr>
        <w:t xml:space="preserve">R a </w:t>
      </w:r>
      <w:r w:rsidR="00403854" w:rsidRPr="00E96673">
        <w:rPr>
          <w:rFonts w:ascii="Calibri Light" w:hAnsi="Calibri Light"/>
          <w:sz w:val="22"/>
          <w:szCs w:val="22"/>
        </w:rPr>
        <w:t>542</w:t>
      </w:r>
      <w:r w:rsidR="00FE12E2" w:rsidRPr="00E96673">
        <w:rPr>
          <w:rFonts w:ascii="Calibri Light" w:hAnsi="Calibri Light"/>
          <w:sz w:val="22"/>
          <w:szCs w:val="22"/>
        </w:rPr>
        <w:t>, con un mejor régimen salarial. Por lo tanto, los gastos en salarios pasarían de</w:t>
      </w:r>
      <w:r w:rsidR="009751D3" w:rsidRPr="00E96673">
        <w:rPr>
          <w:rFonts w:ascii="Calibri Light" w:hAnsi="Calibri Light"/>
          <w:b/>
          <w:sz w:val="22"/>
          <w:szCs w:val="22"/>
        </w:rPr>
        <w:t xml:space="preserve"> USD$ </w:t>
      </w:r>
      <w:r w:rsidR="00FE12E2" w:rsidRPr="00E96673">
        <w:rPr>
          <w:rFonts w:ascii="Calibri Light" w:hAnsi="Calibri Light"/>
          <w:b/>
          <w:sz w:val="22"/>
          <w:szCs w:val="22"/>
        </w:rPr>
        <w:t>4,1</w:t>
      </w:r>
      <w:r w:rsidR="001C2788" w:rsidRPr="00E96673">
        <w:rPr>
          <w:rFonts w:ascii="Calibri Light" w:hAnsi="Calibri Light"/>
          <w:b/>
          <w:sz w:val="22"/>
          <w:szCs w:val="22"/>
        </w:rPr>
        <w:t>02,537</w:t>
      </w:r>
      <w:r w:rsidR="00FE12E2" w:rsidRPr="00E96673">
        <w:rPr>
          <w:rFonts w:ascii="Calibri Light" w:hAnsi="Calibri Light"/>
          <w:b/>
          <w:sz w:val="22"/>
          <w:szCs w:val="22"/>
        </w:rPr>
        <w:t xml:space="preserve"> </w:t>
      </w:r>
      <w:r w:rsidR="00FE12E2" w:rsidRPr="00E96673">
        <w:rPr>
          <w:rFonts w:ascii="Calibri Light" w:hAnsi="Calibri Light"/>
          <w:sz w:val="22"/>
          <w:szCs w:val="22"/>
        </w:rPr>
        <w:t xml:space="preserve">a </w:t>
      </w:r>
      <w:r w:rsidR="00352630" w:rsidRPr="00E96673">
        <w:rPr>
          <w:rFonts w:ascii="Calibri Light" w:hAnsi="Calibri Light"/>
          <w:b/>
          <w:sz w:val="22"/>
          <w:szCs w:val="22"/>
        </w:rPr>
        <w:t xml:space="preserve">USD$ </w:t>
      </w:r>
      <w:r w:rsidR="00403854" w:rsidRPr="00E96673">
        <w:rPr>
          <w:rFonts w:ascii="Calibri Light" w:hAnsi="Calibri Light"/>
          <w:b/>
          <w:sz w:val="22"/>
          <w:szCs w:val="22"/>
        </w:rPr>
        <w:t>5,029,251</w:t>
      </w:r>
      <w:r w:rsidR="00FE12E2" w:rsidRPr="00E96673">
        <w:rPr>
          <w:rFonts w:ascii="Calibri Light" w:hAnsi="Calibri Light"/>
          <w:sz w:val="22"/>
          <w:szCs w:val="22"/>
        </w:rPr>
        <w:t>.</w:t>
      </w:r>
    </w:p>
    <w:p w14:paraId="091E0C7E" w14:textId="77777777" w:rsidR="00731E13" w:rsidRPr="00E96673" w:rsidRDefault="00AA57CE" w:rsidP="00731E13">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t>Registro biométrico</w:t>
      </w:r>
      <w:r w:rsidR="000C37A7" w:rsidRPr="00E96673">
        <w:rPr>
          <w:rFonts w:ascii="Calibri Light" w:hAnsi="Calibri Light"/>
          <w:sz w:val="22"/>
          <w:szCs w:val="22"/>
        </w:rPr>
        <w:t xml:space="preserve">: Ahorros en </w:t>
      </w:r>
      <w:r w:rsidR="00FE12E2" w:rsidRPr="00E96673">
        <w:rPr>
          <w:rFonts w:ascii="Calibri Light" w:hAnsi="Calibri Light"/>
          <w:sz w:val="22"/>
          <w:szCs w:val="22"/>
        </w:rPr>
        <w:t xml:space="preserve">pagos de salarios. Actualmente el ahorro en el pago de salarios es 0, pero pasaría a ser 2% con el Proyecto, lo que significaría un ahorro de </w:t>
      </w:r>
      <w:r w:rsidR="00FE12E2" w:rsidRPr="00E96673">
        <w:rPr>
          <w:rFonts w:ascii="Calibri Light" w:hAnsi="Calibri Light"/>
          <w:b/>
          <w:sz w:val="22"/>
          <w:szCs w:val="22"/>
        </w:rPr>
        <w:t>USD$ 10,040,686.</w:t>
      </w:r>
    </w:p>
    <w:p w14:paraId="091E0C7F" w14:textId="77777777" w:rsidR="00AA57CE" w:rsidRPr="00E96673" w:rsidRDefault="00AA57CE" w:rsidP="001B5921">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lastRenderedPageBreak/>
        <w:t>Pago de salarios</w:t>
      </w:r>
      <w:r w:rsidR="00FE12E2" w:rsidRPr="00E96673">
        <w:rPr>
          <w:rFonts w:ascii="Calibri Light" w:hAnsi="Calibri Light"/>
          <w:sz w:val="22"/>
          <w:szCs w:val="22"/>
        </w:rPr>
        <w:t xml:space="preserve">: </w:t>
      </w:r>
      <w:r w:rsidR="00391836" w:rsidRPr="00E96673">
        <w:rPr>
          <w:rFonts w:ascii="Calibri Light" w:hAnsi="Calibri Light"/>
          <w:sz w:val="22"/>
          <w:szCs w:val="22"/>
        </w:rPr>
        <w:t xml:space="preserve">El Proyecto considera costos de impresión de emisión, transporte y tiempo del cobro de cheques y cheques retenidos. </w:t>
      </w:r>
      <w:r w:rsidR="005B30E0" w:rsidRPr="00E96673">
        <w:rPr>
          <w:rFonts w:ascii="Calibri Light" w:hAnsi="Calibri Light"/>
          <w:sz w:val="22"/>
          <w:szCs w:val="22"/>
        </w:rPr>
        <w:t xml:space="preserve">El ahorro </w:t>
      </w:r>
      <w:r w:rsidR="001B5921" w:rsidRPr="00E96673">
        <w:rPr>
          <w:rFonts w:ascii="Calibri Light" w:hAnsi="Calibri Light"/>
          <w:sz w:val="22"/>
          <w:szCs w:val="22"/>
        </w:rPr>
        <w:t xml:space="preserve">incremental </w:t>
      </w:r>
      <w:r w:rsidR="005B30E0" w:rsidRPr="00E96673">
        <w:rPr>
          <w:rFonts w:ascii="Calibri Light" w:hAnsi="Calibri Light"/>
          <w:sz w:val="22"/>
          <w:szCs w:val="22"/>
        </w:rPr>
        <w:t xml:space="preserve">generado </w:t>
      </w:r>
      <w:r w:rsidR="001B5921" w:rsidRPr="00E96673">
        <w:rPr>
          <w:rFonts w:ascii="Calibri Light" w:hAnsi="Calibri Light"/>
          <w:sz w:val="22"/>
          <w:szCs w:val="22"/>
        </w:rPr>
        <w:t xml:space="preserve">es de </w:t>
      </w:r>
      <w:r w:rsidR="001B5921" w:rsidRPr="00E96673">
        <w:rPr>
          <w:rFonts w:ascii="Calibri Light" w:hAnsi="Calibri Light"/>
          <w:b/>
          <w:sz w:val="22"/>
          <w:szCs w:val="22"/>
        </w:rPr>
        <w:t>USD$ 1,051,600</w:t>
      </w:r>
      <w:r w:rsidR="005B30E0" w:rsidRPr="00E96673">
        <w:rPr>
          <w:rFonts w:ascii="Calibri Light" w:hAnsi="Calibri Light"/>
          <w:b/>
          <w:sz w:val="22"/>
          <w:szCs w:val="22"/>
        </w:rPr>
        <w:t>.</w:t>
      </w:r>
      <w:r w:rsidR="0070678D" w:rsidRPr="00E96673">
        <w:rPr>
          <w:rFonts w:ascii="Calibri Light" w:hAnsi="Calibri Light"/>
          <w:sz w:val="22"/>
          <w:szCs w:val="22"/>
        </w:rPr>
        <w:t xml:space="preserve"> </w:t>
      </w:r>
    </w:p>
    <w:p w14:paraId="091E0C80" w14:textId="77777777" w:rsidR="00FE12E2" w:rsidRPr="00E96673" w:rsidRDefault="00A10B5D" w:rsidP="001B5921">
      <w:pPr>
        <w:pStyle w:val="ListParagraph"/>
        <w:numPr>
          <w:ilvl w:val="2"/>
          <w:numId w:val="20"/>
        </w:numPr>
        <w:spacing w:after="160" w:line="259" w:lineRule="auto"/>
        <w:jc w:val="both"/>
        <w:rPr>
          <w:rFonts w:ascii="Calibri Light" w:hAnsi="Calibri Light"/>
          <w:sz w:val="22"/>
          <w:szCs w:val="22"/>
        </w:rPr>
      </w:pPr>
      <w:r w:rsidRPr="00E96673">
        <w:rPr>
          <w:rFonts w:ascii="Calibri Light" w:hAnsi="Calibri Light"/>
          <w:sz w:val="22"/>
          <w:szCs w:val="22"/>
        </w:rPr>
        <w:t>Servicios públicos</w:t>
      </w:r>
      <w:r w:rsidR="00AA57CE" w:rsidRPr="00E96673">
        <w:rPr>
          <w:rFonts w:ascii="Calibri Light" w:hAnsi="Calibri Light"/>
          <w:sz w:val="22"/>
          <w:szCs w:val="22"/>
        </w:rPr>
        <w:t>: Se</w:t>
      </w:r>
      <w:r w:rsidR="0070678D" w:rsidRPr="00E96673">
        <w:rPr>
          <w:rFonts w:ascii="Calibri Light" w:hAnsi="Calibri Light"/>
          <w:sz w:val="22"/>
          <w:szCs w:val="22"/>
        </w:rPr>
        <w:t xml:space="preserve"> contempla </w:t>
      </w:r>
      <w:r w:rsidR="007805B3" w:rsidRPr="00E96673">
        <w:rPr>
          <w:rFonts w:ascii="Calibri Light" w:hAnsi="Calibri Light"/>
          <w:sz w:val="22"/>
          <w:szCs w:val="22"/>
        </w:rPr>
        <w:t>ahorros en costos de oportunidad y transacción, tanto</w:t>
      </w:r>
      <w:r w:rsidR="0070678D" w:rsidRPr="00E96673">
        <w:rPr>
          <w:rFonts w:ascii="Calibri Light" w:hAnsi="Calibri Light"/>
          <w:sz w:val="22"/>
          <w:szCs w:val="22"/>
        </w:rPr>
        <w:t xml:space="preserve"> para func</w:t>
      </w:r>
      <w:r w:rsidR="007805B3" w:rsidRPr="00E96673">
        <w:rPr>
          <w:rFonts w:ascii="Calibri Light" w:hAnsi="Calibri Light"/>
          <w:sz w:val="22"/>
          <w:szCs w:val="22"/>
        </w:rPr>
        <w:t xml:space="preserve">ionarios como para los </w:t>
      </w:r>
      <w:r w:rsidR="00AA57CE" w:rsidRPr="00E96673">
        <w:rPr>
          <w:rFonts w:ascii="Calibri Light" w:hAnsi="Calibri Light"/>
          <w:sz w:val="22"/>
          <w:szCs w:val="22"/>
        </w:rPr>
        <w:t>usuarios del servicio público.</w:t>
      </w:r>
    </w:p>
    <w:p w14:paraId="091E0C81" w14:textId="77777777" w:rsidR="00391836" w:rsidRPr="00E96673" w:rsidRDefault="00391836" w:rsidP="00391836">
      <w:pPr>
        <w:pStyle w:val="ListParagraph"/>
        <w:spacing w:after="160" w:line="259" w:lineRule="auto"/>
        <w:ind w:left="2160"/>
        <w:rPr>
          <w:rFonts w:ascii="Calibri Light" w:hAnsi="Calibri Light"/>
          <w:sz w:val="22"/>
          <w:szCs w:val="22"/>
        </w:rPr>
      </w:pPr>
    </w:p>
    <w:p w14:paraId="091E0C82" w14:textId="77777777" w:rsidR="00452E3F" w:rsidRPr="00E96673" w:rsidRDefault="000C37A7" w:rsidP="00452E3F">
      <w:pPr>
        <w:pStyle w:val="ListParagraph"/>
        <w:numPr>
          <w:ilvl w:val="1"/>
          <w:numId w:val="20"/>
        </w:numPr>
        <w:spacing w:after="160" w:line="259" w:lineRule="auto"/>
        <w:rPr>
          <w:rFonts w:ascii="Calibri Light" w:hAnsi="Calibri Light"/>
          <w:sz w:val="22"/>
          <w:szCs w:val="22"/>
        </w:rPr>
      </w:pPr>
      <w:r w:rsidRPr="00E96673">
        <w:rPr>
          <w:rFonts w:ascii="Calibri Light" w:hAnsi="Calibri Light"/>
          <w:sz w:val="22"/>
          <w:szCs w:val="22"/>
        </w:rPr>
        <w:t>Los indicadores de rentabilidad del proyecto son:</w:t>
      </w:r>
    </w:p>
    <w:p w14:paraId="091E0C83" w14:textId="77777777" w:rsidR="000C37A7" w:rsidRPr="00E96673" w:rsidRDefault="000C37A7" w:rsidP="00890571">
      <w:pPr>
        <w:pStyle w:val="ListParagraph"/>
        <w:numPr>
          <w:ilvl w:val="2"/>
          <w:numId w:val="20"/>
        </w:numPr>
        <w:spacing w:after="160" w:line="259" w:lineRule="auto"/>
        <w:rPr>
          <w:rFonts w:ascii="Calibri Light" w:hAnsi="Calibri Light"/>
          <w:b/>
          <w:sz w:val="22"/>
          <w:szCs w:val="22"/>
        </w:rPr>
      </w:pPr>
      <w:r w:rsidRPr="00E96673">
        <w:rPr>
          <w:rFonts w:ascii="Calibri Light" w:hAnsi="Calibri Light"/>
          <w:sz w:val="22"/>
          <w:szCs w:val="22"/>
        </w:rPr>
        <w:t xml:space="preserve">Valor actual Neto de </w:t>
      </w:r>
      <w:r w:rsidRPr="00E96673">
        <w:rPr>
          <w:rFonts w:ascii="Calibri Light" w:hAnsi="Calibri Light"/>
          <w:b/>
          <w:sz w:val="22"/>
          <w:szCs w:val="22"/>
        </w:rPr>
        <w:t xml:space="preserve">$ </w:t>
      </w:r>
      <w:r w:rsidR="001040F6" w:rsidRPr="00E96673">
        <w:rPr>
          <w:rFonts w:ascii="Calibri Light" w:hAnsi="Calibri Light"/>
          <w:b/>
          <w:sz w:val="22"/>
          <w:szCs w:val="22"/>
        </w:rPr>
        <w:t>24,678,949</w:t>
      </w:r>
      <w:r w:rsidR="00890571" w:rsidRPr="00E96673">
        <w:rPr>
          <w:rFonts w:ascii="Calibri Light" w:hAnsi="Calibri Light"/>
          <w:b/>
          <w:sz w:val="22"/>
          <w:szCs w:val="22"/>
        </w:rPr>
        <w:t>.</w:t>
      </w:r>
    </w:p>
    <w:p w14:paraId="091E0C84" w14:textId="77777777" w:rsidR="001D4C2C" w:rsidRPr="00E96673" w:rsidRDefault="000C37A7" w:rsidP="001D4C2C">
      <w:pPr>
        <w:pStyle w:val="ListParagraph"/>
        <w:numPr>
          <w:ilvl w:val="2"/>
          <w:numId w:val="20"/>
        </w:numPr>
        <w:spacing w:after="160" w:line="259" w:lineRule="auto"/>
        <w:rPr>
          <w:rFonts w:ascii="Calibri Light" w:hAnsi="Calibri Light"/>
          <w:sz w:val="22"/>
          <w:szCs w:val="22"/>
        </w:rPr>
      </w:pPr>
      <w:r w:rsidRPr="00E96673">
        <w:rPr>
          <w:rFonts w:ascii="Calibri Light" w:hAnsi="Calibri Light"/>
          <w:sz w:val="22"/>
          <w:szCs w:val="22"/>
        </w:rPr>
        <w:t xml:space="preserve">Tasa interna de retorno de </w:t>
      </w:r>
      <w:r w:rsidR="001040F6" w:rsidRPr="00E96673">
        <w:rPr>
          <w:rFonts w:ascii="Calibri Light" w:hAnsi="Calibri Light"/>
          <w:b/>
          <w:sz w:val="22"/>
          <w:szCs w:val="22"/>
        </w:rPr>
        <w:t>20.6</w:t>
      </w:r>
      <w:r w:rsidR="00FF1FB6" w:rsidRPr="00E96673">
        <w:rPr>
          <w:rFonts w:ascii="Calibri Light" w:hAnsi="Calibri Light"/>
          <w:b/>
          <w:sz w:val="22"/>
          <w:szCs w:val="22"/>
        </w:rPr>
        <w:t>%</w:t>
      </w:r>
    </w:p>
    <w:p w14:paraId="091E0C85" w14:textId="77777777" w:rsidR="001D4C2C" w:rsidRPr="00E96673" w:rsidRDefault="001D4C2C" w:rsidP="001D4C2C">
      <w:pPr>
        <w:pStyle w:val="Heading2"/>
        <w:numPr>
          <w:ilvl w:val="1"/>
          <w:numId w:val="1"/>
        </w:numPr>
        <w:rPr>
          <w:sz w:val="24"/>
          <w:szCs w:val="24"/>
        </w:rPr>
      </w:pPr>
      <w:bookmarkStart w:id="39" w:name="_Toc531964073"/>
      <w:r w:rsidRPr="00E96673">
        <w:rPr>
          <w:sz w:val="24"/>
          <w:szCs w:val="24"/>
        </w:rPr>
        <w:t>Recomendaciones</w:t>
      </w:r>
      <w:bookmarkEnd w:id="39"/>
    </w:p>
    <w:p w14:paraId="091E0C86" w14:textId="77777777" w:rsidR="00A03355" w:rsidRPr="00E96673" w:rsidRDefault="00A03355" w:rsidP="00B71B72">
      <w:pPr>
        <w:spacing w:line="276" w:lineRule="auto"/>
        <w:jc w:val="both"/>
        <w:rPr>
          <w:rFonts w:cs="Tahoma"/>
        </w:rPr>
      </w:pPr>
    </w:p>
    <w:p w14:paraId="091E0C87" w14:textId="77777777" w:rsidR="00A03355" w:rsidRPr="00E96673" w:rsidRDefault="00A03355" w:rsidP="00015A34">
      <w:pPr>
        <w:pStyle w:val="ListParagraph"/>
        <w:spacing w:line="276" w:lineRule="auto"/>
        <w:ind w:left="1068"/>
        <w:jc w:val="both"/>
        <w:rPr>
          <w:rFonts w:ascii="Calibri Light" w:hAnsi="Calibri Light" w:cs="Tahoma"/>
          <w:sz w:val="22"/>
          <w:szCs w:val="22"/>
        </w:rPr>
      </w:pPr>
      <w:r w:rsidRPr="00E96673">
        <w:rPr>
          <w:rFonts w:ascii="Calibri Light" w:hAnsi="Calibri Light" w:cs="Tahoma"/>
          <w:sz w:val="22"/>
          <w:szCs w:val="22"/>
        </w:rPr>
        <w:t xml:space="preserve">Para la sostenibilidad del proyecto </w:t>
      </w:r>
      <w:r w:rsidR="00B71B72" w:rsidRPr="00E96673">
        <w:rPr>
          <w:rFonts w:ascii="Calibri Light" w:hAnsi="Calibri Light" w:cs="Tahoma"/>
          <w:sz w:val="22"/>
          <w:szCs w:val="22"/>
        </w:rPr>
        <w:t xml:space="preserve">es importante considerar el aumento en las planillas del </w:t>
      </w:r>
      <w:r w:rsidR="00B71B72" w:rsidRPr="00E96673">
        <w:rPr>
          <w:rFonts w:ascii="Calibri Light" w:hAnsi="Calibri Light"/>
          <w:sz w:val="22"/>
          <w:szCs w:val="22"/>
        </w:rPr>
        <w:t>Ministerio de Agricultura, Recursos Naturales</w:t>
      </w:r>
      <w:r w:rsidR="00EC5AFB" w:rsidRPr="00E96673">
        <w:rPr>
          <w:rFonts w:ascii="Calibri Light" w:hAnsi="Calibri Light"/>
          <w:sz w:val="22"/>
          <w:szCs w:val="22"/>
        </w:rPr>
        <w:t xml:space="preserve"> y Desarrollo Rural (MARNDR) de </w:t>
      </w:r>
      <w:r w:rsidR="00EC5AFB" w:rsidRPr="00E96673">
        <w:rPr>
          <w:rFonts w:ascii="Calibri Light" w:hAnsi="Calibri Light"/>
          <w:b/>
          <w:sz w:val="22"/>
          <w:szCs w:val="22"/>
        </w:rPr>
        <w:t xml:space="preserve">USD$ 4,102, 537 a USD$ </w:t>
      </w:r>
      <w:r w:rsidR="001040F6" w:rsidRPr="00E96673">
        <w:rPr>
          <w:rFonts w:ascii="Calibri Light" w:hAnsi="Calibri Light"/>
          <w:b/>
          <w:sz w:val="22"/>
          <w:szCs w:val="22"/>
        </w:rPr>
        <w:t>5,029,251</w:t>
      </w:r>
      <w:r w:rsidR="00EC5AFB" w:rsidRPr="00E96673">
        <w:rPr>
          <w:rFonts w:ascii="Calibri Light" w:hAnsi="Calibri Light"/>
          <w:b/>
          <w:sz w:val="22"/>
          <w:szCs w:val="22"/>
        </w:rPr>
        <w:t>.</w:t>
      </w:r>
      <w:r w:rsidR="00B71B72" w:rsidRPr="00E96673">
        <w:rPr>
          <w:rFonts w:ascii="Calibri Light" w:hAnsi="Calibri Light" w:cs="Tahoma"/>
          <w:sz w:val="22"/>
          <w:szCs w:val="22"/>
        </w:rPr>
        <w:t xml:space="preserve"> El retiro voluntario considera nuevo régimen de salarios, pago de incentivos y pago</w:t>
      </w:r>
      <w:r w:rsidR="008301C9" w:rsidRPr="00E96673">
        <w:rPr>
          <w:rFonts w:ascii="Calibri Light" w:hAnsi="Calibri Light" w:cs="Tahoma"/>
          <w:sz w:val="22"/>
          <w:szCs w:val="22"/>
        </w:rPr>
        <w:t xml:space="preserve"> </w:t>
      </w:r>
      <w:r w:rsidR="00B71B72" w:rsidRPr="00E96673">
        <w:rPr>
          <w:rFonts w:ascii="Calibri Light" w:hAnsi="Calibri Light" w:cs="Tahoma"/>
          <w:sz w:val="22"/>
          <w:szCs w:val="22"/>
        </w:rPr>
        <w:t>de jubilación por 10 años.</w:t>
      </w:r>
      <w:r w:rsidR="00015A34" w:rsidRPr="00E96673">
        <w:rPr>
          <w:rFonts w:ascii="Calibri Light" w:hAnsi="Calibri Light" w:cs="Tahoma"/>
          <w:sz w:val="22"/>
          <w:szCs w:val="22"/>
        </w:rPr>
        <w:t xml:space="preserve"> El préstamo del Banco no contemplará el pago de jubilación, por lo que</w:t>
      </w:r>
      <w:r w:rsidR="00B71B72" w:rsidRPr="00E96673">
        <w:rPr>
          <w:rFonts w:ascii="Calibri Light" w:hAnsi="Calibri Light" w:cs="Tahoma"/>
          <w:sz w:val="22"/>
          <w:szCs w:val="22"/>
        </w:rPr>
        <w:t xml:space="preserve"> </w:t>
      </w:r>
      <w:r w:rsidR="00015A34" w:rsidRPr="00E96673">
        <w:rPr>
          <w:rFonts w:ascii="Calibri Light" w:hAnsi="Calibri Light" w:cs="Tahoma"/>
          <w:sz w:val="22"/>
          <w:szCs w:val="22"/>
        </w:rPr>
        <w:t xml:space="preserve">se </w:t>
      </w:r>
      <w:r w:rsidRPr="00E96673">
        <w:rPr>
          <w:rFonts w:ascii="Calibri Light" w:hAnsi="Calibri Light" w:cs="Tahoma"/>
          <w:sz w:val="22"/>
          <w:szCs w:val="22"/>
        </w:rPr>
        <w:t xml:space="preserve">requerirá de parte del </w:t>
      </w:r>
      <w:r w:rsidR="00015A34" w:rsidRPr="00E96673">
        <w:rPr>
          <w:rFonts w:ascii="Calibri Light" w:hAnsi="Calibri Light" w:cs="Tahoma"/>
          <w:sz w:val="22"/>
          <w:szCs w:val="22"/>
        </w:rPr>
        <w:t>MARNDR,</w:t>
      </w:r>
      <w:r w:rsidR="009E2F3F" w:rsidRPr="00E96673">
        <w:rPr>
          <w:rFonts w:ascii="Calibri Light" w:hAnsi="Calibri Light" w:cs="Tahoma"/>
          <w:sz w:val="22"/>
          <w:szCs w:val="22"/>
        </w:rPr>
        <w:t xml:space="preserve"> </w:t>
      </w:r>
      <w:r w:rsidRPr="00E96673">
        <w:rPr>
          <w:rFonts w:ascii="Calibri Light" w:hAnsi="Calibri Light" w:cs="Tahoma"/>
          <w:sz w:val="22"/>
          <w:szCs w:val="22"/>
        </w:rPr>
        <w:t xml:space="preserve">la priorización en la programación presupuestal, que según la propuesta comenzará desde el 2019. </w:t>
      </w:r>
    </w:p>
    <w:p w14:paraId="091E0C88" w14:textId="77777777" w:rsidR="00D65BAF" w:rsidRPr="00E96673" w:rsidRDefault="00D65BAF" w:rsidP="00015A34">
      <w:pPr>
        <w:pStyle w:val="ListParagraph"/>
        <w:spacing w:line="276" w:lineRule="auto"/>
        <w:ind w:left="1068"/>
        <w:jc w:val="both"/>
        <w:rPr>
          <w:rFonts w:ascii="Calibri Light" w:hAnsi="Calibri Light" w:cs="Tahoma"/>
          <w:sz w:val="22"/>
          <w:szCs w:val="22"/>
        </w:rPr>
      </w:pPr>
    </w:p>
    <w:p w14:paraId="091E0C89" w14:textId="77777777" w:rsidR="00D65BAF" w:rsidRPr="00506A57" w:rsidRDefault="00D65BAF" w:rsidP="00015A34">
      <w:pPr>
        <w:pStyle w:val="ListParagraph"/>
        <w:spacing w:line="276" w:lineRule="auto"/>
        <w:ind w:left="1068"/>
        <w:jc w:val="both"/>
        <w:rPr>
          <w:rFonts w:ascii="Calibri Light" w:hAnsi="Calibri Light" w:cs="Tahoma"/>
          <w:sz w:val="22"/>
          <w:szCs w:val="22"/>
        </w:rPr>
      </w:pPr>
      <w:r w:rsidRPr="00E96673">
        <w:rPr>
          <w:rFonts w:ascii="Calibri Light" w:hAnsi="Calibri Light" w:cs="Tahoma"/>
          <w:sz w:val="22"/>
          <w:szCs w:val="22"/>
        </w:rPr>
        <w:t>La rentabilidad del Proyecto es sensible a los retrasos en su ejecución e implementación, dado que postergaría beneficios esperados en el corto plazo. Es importante tomar las medidas en la adecuada selección de los equipos de gestión del Proyecto y las adecuadas condiciones para su operación. Asimismo, un buen sistema de seguimiento físico y financiero, para identificar oportunamente cuellos de botella en la ejecución.</w:t>
      </w:r>
      <w:r w:rsidRPr="00506A57">
        <w:rPr>
          <w:rFonts w:ascii="Calibri Light" w:hAnsi="Calibri Light" w:cs="Tahoma"/>
          <w:sz w:val="22"/>
          <w:szCs w:val="22"/>
        </w:rPr>
        <w:t xml:space="preserve">  </w:t>
      </w:r>
    </w:p>
    <w:p w14:paraId="091E0C8A" w14:textId="77777777" w:rsidR="009F05C3" w:rsidRPr="00BA672E" w:rsidRDefault="009F05C3" w:rsidP="008934F9">
      <w:pPr>
        <w:pStyle w:val="Heading1"/>
        <w:spacing w:line="276" w:lineRule="auto"/>
        <w:jc w:val="both"/>
        <w:rPr>
          <w:rFonts w:ascii="Calibri Light" w:hAnsi="Calibri Light" w:cs="Calibri Light"/>
          <w:sz w:val="22"/>
          <w:szCs w:val="22"/>
          <w:lang w:val="es-ES"/>
        </w:rPr>
      </w:pPr>
      <w:r>
        <w:rPr>
          <w:rFonts w:ascii="Calibri Light" w:hAnsi="Calibri Light" w:cs="Calibri Light"/>
          <w:sz w:val="22"/>
          <w:szCs w:val="22"/>
          <w:lang w:val="es-ES"/>
        </w:rPr>
        <w:t xml:space="preserve"> </w:t>
      </w:r>
    </w:p>
    <w:sectPr w:rsidR="009F05C3" w:rsidRPr="00BA672E" w:rsidSect="008934F9">
      <w:pgSz w:w="12240" w:h="15840"/>
      <w:pgMar w:top="1418" w:right="1701"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CA63A" w14:textId="77777777" w:rsidR="0075615A" w:rsidRDefault="0075615A" w:rsidP="00B43DF8">
      <w:r>
        <w:separator/>
      </w:r>
    </w:p>
  </w:endnote>
  <w:endnote w:type="continuationSeparator" w:id="0">
    <w:p w14:paraId="5F0BA64B" w14:textId="77777777" w:rsidR="0075615A" w:rsidRDefault="0075615A" w:rsidP="00B4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922668"/>
      <w:docPartObj>
        <w:docPartGallery w:val="Page Numbers (Bottom of Page)"/>
        <w:docPartUnique/>
      </w:docPartObj>
    </w:sdtPr>
    <w:sdtEndPr/>
    <w:sdtContent>
      <w:p w14:paraId="091E0C95" w14:textId="77777777" w:rsidR="006E243D" w:rsidRDefault="006E243D">
        <w:pPr>
          <w:pStyle w:val="Footer"/>
          <w:jc w:val="right"/>
        </w:pPr>
        <w:r>
          <w:fldChar w:fldCharType="begin"/>
        </w:r>
        <w:r>
          <w:instrText>PAGE   \* MERGEFORMAT</w:instrText>
        </w:r>
        <w:r>
          <w:fldChar w:fldCharType="separate"/>
        </w:r>
        <w:r w:rsidRPr="00CA210D">
          <w:rPr>
            <w:noProof/>
            <w:lang w:val="es-ES"/>
          </w:rPr>
          <w:t>45</w:t>
        </w:r>
        <w:r>
          <w:fldChar w:fldCharType="end"/>
        </w:r>
      </w:p>
    </w:sdtContent>
  </w:sdt>
  <w:p w14:paraId="091E0C96" w14:textId="77777777" w:rsidR="006E243D" w:rsidRDefault="006E24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537431"/>
      <w:docPartObj>
        <w:docPartGallery w:val="Page Numbers (Bottom of Page)"/>
        <w:docPartUnique/>
      </w:docPartObj>
    </w:sdtPr>
    <w:sdtEndPr/>
    <w:sdtContent>
      <w:p w14:paraId="091E0C97" w14:textId="77777777" w:rsidR="006E243D" w:rsidRDefault="006E243D">
        <w:pPr>
          <w:pStyle w:val="Footer"/>
          <w:jc w:val="right"/>
        </w:pPr>
        <w:r>
          <w:fldChar w:fldCharType="begin"/>
        </w:r>
        <w:r>
          <w:instrText>PAGE   \* MERGEFORMAT</w:instrText>
        </w:r>
        <w:r>
          <w:fldChar w:fldCharType="separate"/>
        </w:r>
        <w:r w:rsidRPr="00CA210D">
          <w:rPr>
            <w:noProof/>
            <w:lang w:val="es-ES"/>
          </w:rPr>
          <w:t>42</w:t>
        </w:r>
        <w:r>
          <w:fldChar w:fldCharType="end"/>
        </w:r>
      </w:p>
    </w:sdtContent>
  </w:sdt>
  <w:p w14:paraId="091E0C98" w14:textId="77777777" w:rsidR="006E243D" w:rsidRDefault="006E2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6C421" w14:textId="77777777" w:rsidR="0075615A" w:rsidRDefault="0075615A" w:rsidP="00B43DF8">
      <w:r>
        <w:separator/>
      </w:r>
    </w:p>
  </w:footnote>
  <w:footnote w:type="continuationSeparator" w:id="0">
    <w:p w14:paraId="2ADFCAEE" w14:textId="77777777" w:rsidR="0075615A" w:rsidRDefault="0075615A" w:rsidP="00B43DF8">
      <w:r>
        <w:continuationSeparator/>
      </w:r>
    </w:p>
  </w:footnote>
  <w:footnote w:id="1">
    <w:p w14:paraId="091E0C99" w14:textId="77777777" w:rsidR="006E243D" w:rsidRDefault="006E243D">
      <w:pPr>
        <w:pStyle w:val="FootnoteText"/>
      </w:pPr>
      <w:r>
        <w:rPr>
          <w:rStyle w:val="FootnoteReference"/>
        </w:rPr>
        <w:footnoteRef/>
      </w:r>
      <w:r>
        <w:t xml:space="preserve"> </w:t>
      </w:r>
      <w:r w:rsidRPr="00C578FA">
        <w:rPr>
          <w:i/>
        </w:rPr>
        <w:t>Se describen los beneficios cuantificados en la evaluación económica. Para mayor detalle de los beneficios generales del Proyecto ver la sección 2.1 Beneficios.</w:t>
      </w:r>
    </w:p>
  </w:footnote>
  <w:footnote w:id="2">
    <w:p w14:paraId="091E0C9A" w14:textId="77777777" w:rsidR="006E243D" w:rsidRPr="004E358C" w:rsidRDefault="006E243D" w:rsidP="00EB20F9">
      <w:pPr>
        <w:pStyle w:val="FootnoteText"/>
        <w:jc w:val="both"/>
        <w:rPr>
          <w:lang w:val="es-ES"/>
        </w:rPr>
      </w:pPr>
      <w:r>
        <w:rPr>
          <w:rStyle w:val="FootnoteReference"/>
        </w:rPr>
        <w:footnoteRef/>
      </w:r>
      <w:r>
        <w:t xml:space="preserve"> </w:t>
      </w:r>
      <w:r w:rsidRPr="00EB20F9">
        <w:rPr>
          <w:rFonts w:ascii="Calibri Light" w:hAnsi="Calibri Light" w:cs="Calibri Light"/>
        </w:rPr>
        <w:t xml:space="preserve">Esta metodología utilizada en la evaluación social de proyectos (Fontaine, </w:t>
      </w:r>
      <w:proofErr w:type="spellStart"/>
      <w:r w:rsidRPr="00EB20F9">
        <w:rPr>
          <w:rFonts w:ascii="Calibri Light" w:hAnsi="Calibri Light" w:cs="Calibri Light"/>
        </w:rPr>
        <w:t>Harbeger</w:t>
      </w:r>
      <w:proofErr w:type="spellEnd"/>
      <w:r w:rsidRPr="00EB20F9">
        <w:rPr>
          <w:rFonts w:ascii="Calibri Light" w:hAnsi="Calibri Light" w:cs="Calibri Light"/>
        </w:rPr>
        <w:t>) busca corregir la distorsión de los precios de me</w:t>
      </w:r>
      <w:r>
        <w:rPr>
          <w:rFonts w:ascii="Calibri Light" w:hAnsi="Calibri Light" w:cs="Calibri Light"/>
        </w:rPr>
        <w:t>rcado. El</w:t>
      </w:r>
      <w:r w:rsidRPr="00EB20F9">
        <w:rPr>
          <w:rFonts w:ascii="Calibri Light" w:hAnsi="Calibri Light" w:cs="Calibri Light"/>
        </w:rPr>
        <w:t xml:space="preserve"> princ</w:t>
      </w:r>
      <w:r>
        <w:rPr>
          <w:rFonts w:ascii="Calibri Light" w:hAnsi="Calibri Light" w:cs="Calibri Light"/>
        </w:rPr>
        <w:t>ipal y más utilizada, es el fact</w:t>
      </w:r>
      <w:r w:rsidRPr="00EB20F9">
        <w:rPr>
          <w:rFonts w:ascii="Calibri Light" w:hAnsi="Calibri Light" w:cs="Calibri Light"/>
        </w:rPr>
        <w:t>or de corrección de los impuestos, pero también se utiliza para tipo de cambio, combustibles, mano de obra, entre otros.</w:t>
      </w:r>
    </w:p>
  </w:footnote>
  <w:footnote w:id="3">
    <w:p w14:paraId="091E0C9B" w14:textId="77777777" w:rsidR="006E243D" w:rsidRPr="002C0F71" w:rsidRDefault="006E243D" w:rsidP="00CC0AAE">
      <w:pPr>
        <w:pStyle w:val="FootnoteText"/>
        <w:rPr>
          <w:rFonts w:ascii="Calibri Light" w:hAnsi="Calibri Light" w:cs="Calibri Light"/>
        </w:rPr>
      </w:pPr>
      <w:r w:rsidRPr="002C0F71">
        <w:rPr>
          <w:rStyle w:val="FootnoteReference"/>
          <w:rFonts w:ascii="Calibri Light" w:hAnsi="Calibri Light" w:cs="Calibri Light"/>
        </w:rPr>
        <w:footnoteRef/>
      </w:r>
      <w:r w:rsidRPr="002C0F71">
        <w:rPr>
          <w:rFonts w:ascii="Calibri Light" w:hAnsi="Calibri Light" w:cs="Calibri Light"/>
        </w:rPr>
        <w:t xml:space="preserve"> El IVA en Haití asciende a 10% ( </w:t>
      </w:r>
      <w:hyperlink r:id="rId1" w:history="1">
        <w:r w:rsidRPr="002C0F71">
          <w:rPr>
            <w:rStyle w:val="Hyperlink"/>
            <w:rFonts w:ascii="Calibri Light" w:hAnsi="Calibri Light" w:cs="Calibri Light"/>
          </w:rPr>
          <w:t>https://import-export.societegenerale.fr/fr/fiche-pays/haiti/presentation-fiscalite</w:t>
        </w:r>
      </w:hyperlink>
      <w:r w:rsidRPr="002C0F71">
        <w:rPr>
          <w:rFonts w:ascii="Calibri Light" w:hAnsi="Calibri Light" w:cs="Calibri Light"/>
        </w:rPr>
        <w:t xml:space="preserve"> )</w:t>
      </w:r>
    </w:p>
  </w:footnote>
  <w:footnote w:id="4">
    <w:p w14:paraId="091E0C9C" w14:textId="77777777" w:rsidR="006E243D" w:rsidRPr="00F74294" w:rsidRDefault="006E243D" w:rsidP="00381F6F">
      <w:pPr>
        <w:pStyle w:val="FootnoteText"/>
        <w:jc w:val="both"/>
        <w:rPr>
          <w:rFonts w:ascii="Calibri Light" w:hAnsi="Calibri Light" w:cs="Calibri Light"/>
        </w:rPr>
      </w:pPr>
      <w:r w:rsidRPr="00F74294">
        <w:rPr>
          <w:rStyle w:val="FootnoteReference"/>
          <w:rFonts w:ascii="Calibri Light" w:hAnsi="Calibri Light" w:cs="Calibri Light"/>
        </w:rPr>
        <w:footnoteRef/>
      </w:r>
      <w:r w:rsidRPr="00F74294">
        <w:rPr>
          <w:rFonts w:ascii="Calibri Light" w:hAnsi="Calibri Light" w:cs="Calibri Light"/>
        </w:rPr>
        <w:t xml:space="preserve"> Tasa social estándar para BID, según análisis económico del “Support </w:t>
      </w:r>
      <w:proofErr w:type="spellStart"/>
      <w:r w:rsidRPr="00F74294">
        <w:rPr>
          <w:rFonts w:ascii="Calibri Light" w:hAnsi="Calibri Light" w:cs="Calibri Light"/>
        </w:rPr>
        <w:t>to</w:t>
      </w:r>
      <w:proofErr w:type="spellEnd"/>
      <w:r w:rsidRPr="00F74294">
        <w:rPr>
          <w:rFonts w:ascii="Calibri Light" w:hAnsi="Calibri Light" w:cs="Calibri Light"/>
        </w:rPr>
        <w:t xml:space="preserve"> the </w:t>
      </w:r>
      <w:proofErr w:type="spellStart"/>
      <w:r w:rsidRPr="00F74294">
        <w:rPr>
          <w:rFonts w:ascii="Calibri Light" w:hAnsi="Calibri Light" w:cs="Calibri Light"/>
        </w:rPr>
        <w:t>Public</w:t>
      </w:r>
      <w:proofErr w:type="spellEnd"/>
      <w:r w:rsidRPr="00F74294">
        <w:rPr>
          <w:rFonts w:ascii="Calibri Light" w:hAnsi="Calibri Light" w:cs="Calibri Light"/>
        </w:rPr>
        <w:t xml:space="preserve"> Sector </w:t>
      </w:r>
      <w:proofErr w:type="spellStart"/>
      <w:r w:rsidRPr="00F74294">
        <w:rPr>
          <w:rFonts w:ascii="Calibri Light" w:hAnsi="Calibri Light" w:cs="Calibri Light"/>
        </w:rPr>
        <w:t>Transformation</w:t>
      </w:r>
      <w:proofErr w:type="spellEnd"/>
      <w:r w:rsidRPr="00F74294">
        <w:rPr>
          <w:rFonts w:ascii="Calibri Light" w:hAnsi="Calibri Light" w:cs="Calibri Light"/>
        </w:rPr>
        <w:t xml:space="preserve"> </w:t>
      </w:r>
      <w:proofErr w:type="spellStart"/>
      <w:r w:rsidRPr="00F74294">
        <w:rPr>
          <w:rFonts w:ascii="Calibri Light" w:hAnsi="Calibri Light" w:cs="Calibri Light"/>
        </w:rPr>
        <w:t>Programme</w:t>
      </w:r>
      <w:proofErr w:type="spellEnd"/>
      <w:r w:rsidRPr="00F74294">
        <w:rPr>
          <w:rFonts w:ascii="Calibri Light" w:hAnsi="Calibri Light" w:cs="Calibri Light"/>
        </w:rPr>
        <w:t>” de Jamaica.</w:t>
      </w:r>
    </w:p>
  </w:footnote>
  <w:footnote w:id="5">
    <w:p w14:paraId="091E0C9D" w14:textId="77777777" w:rsidR="006E243D" w:rsidRPr="00F74294" w:rsidRDefault="006E243D" w:rsidP="00381F6F">
      <w:pPr>
        <w:pStyle w:val="FootnoteText"/>
        <w:jc w:val="both"/>
        <w:rPr>
          <w:rFonts w:ascii="Calibri Light" w:hAnsi="Calibri Light" w:cs="Calibri Light"/>
        </w:rPr>
      </w:pPr>
      <w:r w:rsidRPr="00F74294">
        <w:rPr>
          <w:rStyle w:val="FootnoteReference"/>
          <w:rFonts w:ascii="Calibri Light" w:hAnsi="Calibri Light" w:cs="Calibri Light"/>
        </w:rPr>
        <w:footnoteRef/>
      </w:r>
      <w:r w:rsidRPr="00F74294">
        <w:rPr>
          <w:rFonts w:ascii="Calibri Light" w:hAnsi="Calibri Light" w:cs="Calibri Light"/>
        </w:rPr>
        <w:t xml:space="preserve"> Banco de la Reserva Federal.</w:t>
      </w:r>
    </w:p>
  </w:footnote>
  <w:footnote w:id="6">
    <w:p w14:paraId="091E0C9E" w14:textId="77777777" w:rsidR="006E243D" w:rsidRPr="00F74294" w:rsidRDefault="006E243D" w:rsidP="00381F6F">
      <w:pPr>
        <w:pStyle w:val="FootnoteText"/>
        <w:jc w:val="both"/>
        <w:rPr>
          <w:rFonts w:ascii="Calibri Light" w:hAnsi="Calibri Light" w:cs="Calibri Light"/>
        </w:rPr>
      </w:pPr>
      <w:r w:rsidRPr="002A013F">
        <w:rPr>
          <w:rStyle w:val="FootnoteReference"/>
          <w:rFonts w:ascii="Calibri Light" w:hAnsi="Calibri Light" w:cs="Calibri Light"/>
        </w:rPr>
        <w:footnoteRef/>
      </w:r>
      <w:r w:rsidRPr="002A013F">
        <w:rPr>
          <w:rFonts w:ascii="Calibri Light" w:hAnsi="Calibri Light" w:cs="Calibri Light"/>
        </w:rPr>
        <w:t xml:space="preserve"> Se consideró un salario ligeramente superior al promedio de los salarios (US$600), según la escala salarial especificado por la Dirección General de Presupuesto del Ministerio de Economía y Finanzas del documento Excel “Grille de Salarie </w:t>
      </w:r>
      <w:proofErr w:type="spellStart"/>
      <w:r w:rsidRPr="002A013F">
        <w:rPr>
          <w:rFonts w:ascii="Calibri Light" w:hAnsi="Calibri Light" w:cs="Calibri Light"/>
        </w:rPr>
        <w:t>actualisée</w:t>
      </w:r>
      <w:proofErr w:type="spellEnd"/>
      <w:r w:rsidRPr="002A013F">
        <w:rPr>
          <w:rFonts w:ascii="Calibri Light" w:hAnsi="Calibri Light" w:cs="Calibri Light"/>
        </w:rPr>
        <w:t xml:space="preserve"> en </w:t>
      </w:r>
      <w:proofErr w:type="spellStart"/>
      <w:r w:rsidRPr="002A013F">
        <w:rPr>
          <w:rFonts w:ascii="Calibri Light" w:hAnsi="Calibri Light" w:cs="Calibri Light"/>
        </w:rPr>
        <w:t>vigueur</w:t>
      </w:r>
      <w:proofErr w:type="spellEnd"/>
      <w:r w:rsidRPr="002A013F">
        <w:rPr>
          <w:rFonts w:ascii="Calibri Light" w:hAnsi="Calibri Light" w:cs="Calibri Light"/>
        </w:rPr>
        <w:t>”.</w:t>
      </w:r>
      <w:r>
        <w:rPr>
          <w:rFonts w:ascii="Calibri Light" w:hAnsi="Calibri Light" w:cs="Calibri Light"/>
        </w:rPr>
        <w:t xml:space="preserve">  </w:t>
      </w:r>
    </w:p>
  </w:footnote>
  <w:footnote w:id="7">
    <w:p w14:paraId="091E0C9F" w14:textId="77777777" w:rsidR="006E243D" w:rsidRPr="00F74294" w:rsidRDefault="006E243D" w:rsidP="00EB20F9">
      <w:pPr>
        <w:rPr>
          <w:rFonts w:ascii="Calibri Light" w:hAnsi="Calibri Light" w:cs="Calibri Light"/>
        </w:rPr>
      </w:pPr>
    </w:p>
  </w:footnote>
  <w:footnote w:id="8">
    <w:p w14:paraId="091E0CA0" w14:textId="77777777" w:rsidR="006E243D" w:rsidRPr="00F74294" w:rsidRDefault="006E243D" w:rsidP="00A60CC5">
      <w:pPr>
        <w:pStyle w:val="FootnoteText"/>
        <w:jc w:val="both"/>
        <w:rPr>
          <w:rFonts w:ascii="Calibri Light" w:hAnsi="Calibri Light" w:cs="Calibri Light"/>
        </w:rPr>
      </w:pPr>
      <w:r w:rsidRPr="00F74294">
        <w:rPr>
          <w:rStyle w:val="FootnoteReference"/>
          <w:rFonts w:ascii="Calibri Light" w:hAnsi="Calibri Light" w:cs="Calibri Light"/>
        </w:rPr>
        <w:footnoteRef/>
      </w:r>
      <w:r w:rsidRPr="00F74294">
        <w:rPr>
          <w:rFonts w:ascii="Calibri Light" w:hAnsi="Calibri Light" w:cs="Calibri Light"/>
        </w:rPr>
        <w:t xml:space="preserve"> Recopilado de </w:t>
      </w:r>
      <w:hyperlink r:id="rId2" w:history="1">
        <w:r w:rsidRPr="00F74294">
          <w:rPr>
            <w:rStyle w:val="Hyperlink"/>
            <w:rFonts w:ascii="Calibri Light" w:hAnsi="Calibri Light" w:cs="Calibri Light"/>
          </w:rPr>
          <w:t>http://hikersbay.com/prices/haiti/caphaitien?lang=es</w:t>
        </w:r>
      </w:hyperlink>
      <w:r w:rsidRPr="00F74294">
        <w:rPr>
          <w:rFonts w:ascii="Calibri Light" w:hAnsi="Calibri Light" w:cs="Calibri Light"/>
        </w:rPr>
        <w:t xml:space="preserve"> </w:t>
      </w:r>
    </w:p>
  </w:footnote>
  <w:footnote w:id="9">
    <w:p w14:paraId="091E0CA1" w14:textId="77777777" w:rsidR="006E243D" w:rsidRPr="00F74294" w:rsidRDefault="006E243D" w:rsidP="00EB20F9">
      <w:pPr>
        <w:rPr>
          <w:rFonts w:ascii="Calibri Light" w:hAnsi="Calibri Light" w:cs="Calibri Light"/>
        </w:rPr>
      </w:pPr>
    </w:p>
  </w:footnote>
  <w:footnote w:id="10">
    <w:p w14:paraId="091E0CA2" w14:textId="77777777" w:rsidR="006E243D" w:rsidRPr="00F74294" w:rsidRDefault="006E243D" w:rsidP="00A60CC5">
      <w:pPr>
        <w:pStyle w:val="FootnoteText"/>
        <w:jc w:val="both"/>
        <w:rPr>
          <w:rFonts w:ascii="Calibri Light" w:hAnsi="Calibri Light" w:cs="Calibri Light"/>
        </w:rPr>
      </w:pPr>
      <w:r w:rsidRPr="00F74294">
        <w:rPr>
          <w:rStyle w:val="FootnoteReference"/>
          <w:rFonts w:ascii="Calibri Light" w:hAnsi="Calibri Light" w:cs="Calibri Light"/>
        </w:rPr>
        <w:footnoteRef/>
      </w:r>
      <w:r w:rsidRPr="00F74294">
        <w:rPr>
          <w:rFonts w:ascii="Calibri Light" w:hAnsi="Calibri Light" w:cs="Calibri Light"/>
        </w:rPr>
        <w:t xml:space="preserve"> Valores definidos y empleados en el análisis económico del “Support </w:t>
      </w:r>
      <w:proofErr w:type="spellStart"/>
      <w:r w:rsidRPr="00F74294">
        <w:rPr>
          <w:rFonts w:ascii="Calibri Light" w:hAnsi="Calibri Light" w:cs="Calibri Light"/>
        </w:rPr>
        <w:t>to</w:t>
      </w:r>
      <w:proofErr w:type="spellEnd"/>
      <w:r w:rsidRPr="00F74294">
        <w:rPr>
          <w:rFonts w:ascii="Calibri Light" w:hAnsi="Calibri Light" w:cs="Calibri Light"/>
        </w:rPr>
        <w:t xml:space="preserve"> the </w:t>
      </w:r>
      <w:proofErr w:type="spellStart"/>
      <w:r w:rsidRPr="00F74294">
        <w:rPr>
          <w:rFonts w:ascii="Calibri Light" w:hAnsi="Calibri Light" w:cs="Calibri Light"/>
        </w:rPr>
        <w:t>Public</w:t>
      </w:r>
      <w:proofErr w:type="spellEnd"/>
      <w:r w:rsidRPr="00F74294">
        <w:rPr>
          <w:rFonts w:ascii="Calibri Light" w:hAnsi="Calibri Light" w:cs="Calibri Light"/>
        </w:rPr>
        <w:t xml:space="preserve"> Sector </w:t>
      </w:r>
      <w:proofErr w:type="spellStart"/>
      <w:r w:rsidRPr="00F74294">
        <w:rPr>
          <w:rFonts w:ascii="Calibri Light" w:hAnsi="Calibri Light" w:cs="Calibri Light"/>
        </w:rPr>
        <w:t>Transformation</w:t>
      </w:r>
      <w:proofErr w:type="spellEnd"/>
      <w:r w:rsidRPr="00F74294">
        <w:rPr>
          <w:rFonts w:ascii="Calibri Light" w:hAnsi="Calibri Light" w:cs="Calibri Light"/>
        </w:rPr>
        <w:t xml:space="preserve"> </w:t>
      </w:r>
      <w:proofErr w:type="spellStart"/>
      <w:r w:rsidRPr="00F74294">
        <w:rPr>
          <w:rFonts w:ascii="Calibri Light" w:hAnsi="Calibri Light" w:cs="Calibri Light"/>
        </w:rPr>
        <w:t>Programme</w:t>
      </w:r>
      <w:proofErr w:type="spellEnd"/>
      <w:r w:rsidRPr="00F74294">
        <w:rPr>
          <w:rFonts w:ascii="Calibri Light" w:hAnsi="Calibri Light" w:cs="Calibri Light"/>
        </w:rPr>
        <w:t>” de Jamaica.</w:t>
      </w:r>
    </w:p>
  </w:footnote>
  <w:footnote w:id="11">
    <w:p w14:paraId="091E0CA3" w14:textId="77777777" w:rsidR="006E243D" w:rsidRPr="00F74294" w:rsidRDefault="006E243D" w:rsidP="00EB20F9">
      <w:pPr>
        <w:rPr>
          <w:rFonts w:ascii="Calibri Light" w:hAnsi="Calibri Light" w:cs="Calibri Light"/>
        </w:rPr>
      </w:pPr>
    </w:p>
  </w:footnote>
  <w:footnote w:id="12">
    <w:p w14:paraId="091E0CA4" w14:textId="77777777" w:rsidR="006E243D" w:rsidRPr="00F74294" w:rsidRDefault="006E243D" w:rsidP="00EB20F9">
      <w:pPr>
        <w:rPr>
          <w:rFonts w:ascii="Calibri Light" w:hAnsi="Calibri Light" w:cs="Calibri Light"/>
        </w:rPr>
      </w:pPr>
    </w:p>
  </w:footnote>
  <w:footnote w:id="13">
    <w:p w14:paraId="091E0CA5" w14:textId="77777777" w:rsidR="006E243D" w:rsidRPr="00F74294" w:rsidRDefault="006E243D" w:rsidP="00A60CC5">
      <w:pPr>
        <w:pStyle w:val="FootnoteText"/>
        <w:jc w:val="both"/>
        <w:rPr>
          <w:rFonts w:ascii="Calibri Light" w:hAnsi="Calibri Light" w:cs="Calibri Light"/>
        </w:rPr>
      </w:pPr>
      <w:r w:rsidRPr="00F74294">
        <w:rPr>
          <w:rStyle w:val="FootnoteReference"/>
          <w:rFonts w:ascii="Calibri Light" w:hAnsi="Calibri Light" w:cs="Calibri Light"/>
        </w:rPr>
        <w:footnoteRef/>
      </w:r>
      <w:r w:rsidRPr="00F74294">
        <w:rPr>
          <w:rFonts w:ascii="Calibri Light" w:hAnsi="Calibri Light" w:cs="Calibri Light"/>
        </w:rPr>
        <w:t xml:space="preserve"> Valores definidos y empleados en el análisis económico del “Support </w:t>
      </w:r>
      <w:proofErr w:type="spellStart"/>
      <w:r w:rsidRPr="00F74294">
        <w:rPr>
          <w:rFonts w:ascii="Calibri Light" w:hAnsi="Calibri Light" w:cs="Calibri Light"/>
        </w:rPr>
        <w:t>to</w:t>
      </w:r>
      <w:proofErr w:type="spellEnd"/>
      <w:r w:rsidRPr="00F74294">
        <w:rPr>
          <w:rFonts w:ascii="Calibri Light" w:hAnsi="Calibri Light" w:cs="Calibri Light"/>
        </w:rPr>
        <w:t xml:space="preserve"> the </w:t>
      </w:r>
      <w:proofErr w:type="spellStart"/>
      <w:r w:rsidRPr="00F74294">
        <w:rPr>
          <w:rFonts w:ascii="Calibri Light" w:hAnsi="Calibri Light" w:cs="Calibri Light"/>
        </w:rPr>
        <w:t>Public</w:t>
      </w:r>
      <w:proofErr w:type="spellEnd"/>
      <w:r w:rsidRPr="00F74294">
        <w:rPr>
          <w:rFonts w:ascii="Calibri Light" w:hAnsi="Calibri Light" w:cs="Calibri Light"/>
        </w:rPr>
        <w:t xml:space="preserve"> Sector </w:t>
      </w:r>
      <w:proofErr w:type="spellStart"/>
      <w:r w:rsidRPr="00F74294">
        <w:rPr>
          <w:rFonts w:ascii="Calibri Light" w:hAnsi="Calibri Light" w:cs="Calibri Light"/>
        </w:rPr>
        <w:t>Transformation</w:t>
      </w:r>
      <w:proofErr w:type="spellEnd"/>
      <w:r w:rsidRPr="00F74294">
        <w:rPr>
          <w:rFonts w:ascii="Calibri Light" w:hAnsi="Calibri Light" w:cs="Calibri Light"/>
        </w:rPr>
        <w:t xml:space="preserve"> </w:t>
      </w:r>
      <w:proofErr w:type="spellStart"/>
      <w:r w:rsidRPr="00F74294">
        <w:rPr>
          <w:rFonts w:ascii="Calibri Light" w:hAnsi="Calibri Light" w:cs="Calibri Light"/>
        </w:rPr>
        <w:t>Programme</w:t>
      </w:r>
      <w:proofErr w:type="spellEnd"/>
      <w:r w:rsidRPr="00F74294">
        <w:rPr>
          <w:rFonts w:ascii="Calibri Light" w:hAnsi="Calibri Light" w:cs="Calibri Light"/>
        </w:rPr>
        <w:t>” de Jamaica.</w:t>
      </w:r>
    </w:p>
  </w:footnote>
  <w:footnote w:id="14">
    <w:p w14:paraId="091E0CA6" w14:textId="77777777" w:rsidR="006E243D" w:rsidRPr="00F74294" w:rsidRDefault="006E243D" w:rsidP="00EB20F9">
      <w:pPr>
        <w:rPr>
          <w:rFonts w:ascii="Calibri Light" w:hAnsi="Calibri Light" w:cs="Calibri Light"/>
        </w:rPr>
      </w:pPr>
    </w:p>
  </w:footnote>
  <w:footnote w:id="15">
    <w:p w14:paraId="091E0CA7" w14:textId="77777777" w:rsidR="006E243D" w:rsidRDefault="006E243D" w:rsidP="00605F57">
      <w:pPr>
        <w:pStyle w:val="NoSpacing"/>
        <w:jc w:val="both"/>
        <w:rPr>
          <w:rFonts w:ascii="Calibri Light" w:hAnsi="Calibri Light" w:cs="Calibri Light"/>
          <w:sz w:val="20"/>
        </w:rPr>
      </w:pPr>
      <w:r w:rsidRPr="00605F57">
        <w:rPr>
          <w:rStyle w:val="FootnoteReference"/>
          <w:rFonts w:ascii="Calibri Light" w:hAnsi="Calibri Light" w:cs="Calibri Light"/>
          <w:sz w:val="20"/>
        </w:rPr>
        <w:footnoteRef/>
      </w:r>
      <w:r w:rsidRPr="00605F57">
        <w:rPr>
          <w:rFonts w:ascii="Calibri Light" w:hAnsi="Calibri Light" w:cs="Calibri Light"/>
          <w:sz w:val="20"/>
        </w:rPr>
        <w:t xml:space="preserve"> Considera a los trabajadores pertenecientes a las direcciones con las que el proyecto trabajará: i) Dirección de Recursos Humanos, ii) Unidad de Estudios y Programación, iii) Unidad de Protección Sanitaria, y iv) Dirección de Infraestructura Agrícola</w:t>
      </w:r>
      <w:r>
        <w:rPr>
          <w:rFonts w:ascii="Calibri Light" w:hAnsi="Calibri Light" w:cs="Calibri Light"/>
          <w:sz w:val="20"/>
        </w:rPr>
        <w:t xml:space="preserve"> (</w:t>
      </w:r>
      <w:r w:rsidRPr="00605F57">
        <w:rPr>
          <w:rFonts w:ascii="Calibri Light" w:hAnsi="Calibri Light" w:cs="Calibri Light"/>
          <w:sz w:val="20"/>
        </w:rPr>
        <w:t>en base a información del documento consultor Zac).</w:t>
      </w:r>
    </w:p>
    <w:p w14:paraId="091E0CA8" w14:textId="77777777" w:rsidR="006E243D" w:rsidRPr="00605F57" w:rsidRDefault="006E243D" w:rsidP="00605F57">
      <w:pPr>
        <w:pStyle w:val="NoSpacing"/>
        <w:jc w:val="both"/>
        <w:rPr>
          <w:rFonts w:ascii="Calibri Light" w:hAnsi="Calibri Light" w:cs="Calibri Light"/>
          <w:sz w:val="20"/>
        </w:rPr>
      </w:pPr>
    </w:p>
  </w:footnote>
  <w:footnote w:id="16">
    <w:p w14:paraId="091E0CA9" w14:textId="77777777" w:rsidR="006E243D" w:rsidRPr="00E96673" w:rsidRDefault="006E243D" w:rsidP="00E96673">
      <w:pPr>
        <w:pStyle w:val="FootnoteText"/>
        <w:jc w:val="both"/>
        <w:rPr>
          <w:rFonts w:ascii="Calibri Light" w:hAnsi="Calibri Light" w:cs="Calibri Light"/>
        </w:rPr>
      </w:pPr>
      <w:r w:rsidRPr="00E96673">
        <w:rPr>
          <w:rStyle w:val="FootnoteReference"/>
          <w:rFonts w:ascii="Calibri Light" w:hAnsi="Calibri Light" w:cs="Calibri Light"/>
        </w:rPr>
        <w:footnoteRef/>
      </w:r>
      <w:r w:rsidRPr="00E96673">
        <w:rPr>
          <w:rFonts w:ascii="Calibri Light" w:hAnsi="Calibri Light" w:cs="Calibri Light"/>
        </w:rPr>
        <w:t xml:space="preserve"> No se especifica el número exacto de funcionarios pertenecientes al MARNDR, al MTPTC o de otros ministerios. Para efectos de la presente evaluación, las estimaciones de ahorros en el gasto de planilla y el cálculo del número final de funcionarios se ha tomado en consideración al MARNDR. </w:t>
      </w:r>
    </w:p>
  </w:footnote>
  <w:footnote w:id="17">
    <w:p w14:paraId="091E0CAA" w14:textId="77777777" w:rsidR="006E243D" w:rsidRPr="00877E04" w:rsidRDefault="006E243D" w:rsidP="00877E04">
      <w:pPr>
        <w:pStyle w:val="FootnoteText"/>
        <w:jc w:val="both"/>
        <w:rPr>
          <w:rFonts w:ascii="Calibri Light" w:hAnsi="Calibri Light" w:cs="Calibri Light"/>
        </w:rPr>
      </w:pPr>
      <w:r w:rsidRPr="00877E04">
        <w:rPr>
          <w:rStyle w:val="FootnoteReference"/>
          <w:rFonts w:ascii="Calibri Light" w:hAnsi="Calibri Light" w:cs="Calibri Light"/>
        </w:rPr>
        <w:footnoteRef/>
      </w:r>
      <w:r w:rsidRPr="00877E04">
        <w:rPr>
          <w:rFonts w:ascii="Calibri Light" w:hAnsi="Calibri Light" w:cs="Calibri Light"/>
        </w:rPr>
        <w:t xml:space="preserve"> Información de salarios obtenida de documento Excel consultor Zac</w:t>
      </w:r>
      <w:r>
        <w:rPr>
          <w:rFonts w:ascii="Calibri Light" w:hAnsi="Calibri Light" w:cs="Calibri Light"/>
        </w:rPr>
        <w:t xml:space="preserve"> Mills</w:t>
      </w:r>
      <w:r w:rsidRPr="00877E04">
        <w:rPr>
          <w:rFonts w:ascii="Calibri Light" w:hAnsi="Calibri Light" w:cs="Calibri Light"/>
        </w:rPr>
        <w:t>.</w:t>
      </w:r>
    </w:p>
  </w:footnote>
  <w:footnote w:id="18">
    <w:p w14:paraId="091E0CAB" w14:textId="77777777" w:rsidR="006E243D" w:rsidRPr="00BA09F9" w:rsidRDefault="006E243D">
      <w:pPr>
        <w:pStyle w:val="FootnoteText"/>
        <w:rPr>
          <w:rFonts w:ascii="Calibri Light" w:hAnsi="Calibri Light"/>
        </w:rPr>
      </w:pPr>
      <w:r w:rsidRPr="00BA09F9">
        <w:rPr>
          <w:rStyle w:val="FootnoteReference"/>
          <w:rFonts w:ascii="Calibri Light" w:hAnsi="Calibri Light"/>
        </w:rPr>
        <w:footnoteRef/>
      </w:r>
      <w:r w:rsidRPr="00BA09F9">
        <w:rPr>
          <w:rFonts w:ascii="Calibri Light" w:hAnsi="Calibri Light"/>
        </w:rPr>
        <w:t xml:space="preserve"> El porcentaje del gasto en salarios restante será cubierto con recursos públicos de la entidad pública.</w:t>
      </w:r>
    </w:p>
  </w:footnote>
  <w:footnote w:id="19">
    <w:p w14:paraId="091E0CAC" w14:textId="77777777" w:rsidR="006E243D" w:rsidRPr="001979A5" w:rsidRDefault="006E243D" w:rsidP="001979A5">
      <w:pPr>
        <w:pStyle w:val="FootnoteText"/>
        <w:jc w:val="both"/>
        <w:rPr>
          <w:rFonts w:ascii="Calibri Light" w:hAnsi="Calibri Light"/>
        </w:rPr>
      </w:pPr>
      <w:r w:rsidRPr="001979A5">
        <w:rPr>
          <w:rStyle w:val="FootnoteReference"/>
          <w:rFonts w:ascii="Calibri Light" w:hAnsi="Calibri Light"/>
        </w:rPr>
        <w:footnoteRef/>
      </w:r>
      <w:r w:rsidRPr="001979A5">
        <w:rPr>
          <w:rFonts w:ascii="Calibri Light" w:hAnsi="Calibri Light"/>
        </w:rPr>
        <w:t xml:space="preserve"> En esta tabla se considera el 100% de los nuevos sueldos con el objetivo de estimar el incremento en el gasto en salarios. Para el análisis costos beneficio se consideró el cálculo presentado en la tabla anterior.</w:t>
      </w:r>
    </w:p>
  </w:footnote>
  <w:footnote w:id="20">
    <w:p w14:paraId="091E0CAD" w14:textId="77777777" w:rsidR="006E243D" w:rsidRPr="00D32BC7" w:rsidRDefault="006E243D" w:rsidP="001979A5">
      <w:pPr>
        <w:pStyle w:val="FootnoteText"/>
        <w:jc w:val="both"/>
        <w:rPr>
          <w:rFonts w:ascii="Calibri Light" w:hAnsi="Calibri Light" w:cs="Calibri Light"/>
        </w:rPr>
      </w:pPr>
      <w:r w:rsidRPr="00D32BC7">
        <w:rPr>
          <w:rStyle w:val="FootnoteReference"/>
          <w:rFonts w:ascii="Calibri Light" w:hAnsi="Calibri Light" w:cs="Calibri Light"/>
        </w:rPr>
        <w:footnoteRef/>
      </w:r>
      <w:r w:rsidRPr="00D32BC7">
        <w:rPr>
          <w:rFonts w:ascii="Calibri Light" w:hAnsi="Calibri Light" w:cs="Calibri Light"/>
        </w:rPr>
        <w:t xml:space="preserve"> El porcentaje estimado es resultado de aplicar una relación de tre</w:t>
      </w:r>
      <w:r>
        <w:rPr>
          <w:rFonts w:ascii="Calibri Light" w:hAnsi="Calibri Light" w:cs="Calibri Light"/>
        </w:rPr>
        <w:t>s simple, donde un aumento de 5</w:t>
      </w:r>
      <w:r w:rsidRPr="00D32BC7">
        <w:rPr>
          <w:rFonts w:ascii="Calibri Light" w:hAnsi="Calibri Light" w:cs="Calibri Light"/>
        </w:rPr>
        <w:t>pp en trabajadores de 55 a 64 años resulta en una disminución del 3% en la productividad.</w:t>
      </w:r>
      <w:r>
        <w:rPr>
          <w:rFonts w:ascii="Calibri Light" w:hAnsi="Calibri Light" w:cs="Calibri Light"/>
        </w:rPr>
        <w:t xml:space="preserve"> Por lo cual, la reducción en los </w:t>
      </w:r>
      <w:proofErr w:type="spellStart"/>
      <w:r>
        <w:rPr>
          <w:rFonts w:ascii="Calibri Light" w:hAnsi="Calibri Light" w:cs="Calibri Light"/>
        </w:rPr>
        <w:t>pp</w:t>
      </w:r>
      <w:proofErr w:type="spellEnd"/>
      <w:r>
        <w:rPr>
          <w:rFonts w:ascii="Calibri Light" w:hAnsi="Calibri Light" w:cs="Calibri Light"/>
        </w:rPr>
        <w:t xml:space="preserve"> de trabajadores mayores de edad en cada entidad resulta en las mejoras de productividad señaladas.</w:t>
      </w:r>
    </w:p>
  </w:footnote>
  <w:footnote w:id="21">
    <w:p w14:paraId="091E0CAE" w14:textId="77777777" w:rsidR="006E243D" w:rsidRPr="00E96673" w:rsidRDefault="006E243D" w:rsidP="00DB6119">
      <w:pPr>
        <w:pStyle w:val="FootnoteText"/>
        <w:jc w:val="both"/>
        <w:rPr>
          <w:rFonts w:ascii="Calibri Light" w:hAnsi="Calibri Light" w:cs="Calibri Light"/>
        </w:rPr>
      </w:pPr>
      <w:r w:rsidRPr="00E96673">
        <w:rPr>
          <w:rStyle w:val="FootnoteReference"/>
          <w:rFonts w:ascii="Calibri Light" w:hAnsi="Calibri Light" w:cs="Calibri Light"/>
        </w:rPr>
        <w:footnoteRef/>
      </w:r>
      <w:r w:rsidRPr="00E96673">
        <w:rPr>
          <w:rFonts w:ascii="Calibri Light" w:hAnsi="Calibri Light" w:cs="Calibri Light"/>
        </w:rPr>
        <w:t xml:space="preserve"> Este cálculo de la mejora en productividad fue establecida únicamente para los funcionarios a retirarse del MARNDR, pues esta era la información disponible para el análisis. De considerarse además la mejora en productividad en MTPTC y los otros ministerios, los resultados económicos mejorarían.</w:t>
      </w:r>
    </w:p>
    <w:p w14:paraId="091E0CAF" w14:textId="77777777" w:rsidR="006E243D" w:rsidRDefault="006E243D" w:rsidP="00D5533A">
      <w:pPr>
        <w:pStyle w:val="FootnoteText"/>
        <w:jc w:val="both"/>
      </w:pPr>
    </w:p>
  </w:footnote>
  <w:footnote w:id="22">
    <w:p w14:paraId="091E0CB0" w14:textId="77777777" w:rsidR="006E243D" w:rsidRPr="00D35E2F" w:rsidRDefault="006E243D" w:rsidP="006F1167">
      <w:pPr>
        <w:pStyle w:val="FootnoteText"/>
        <w:rPr>
          <w:rFonts w:ascii="Calibri Light" w:hAnsi="Calibri Light" w:cs="Calibri Light"/>
          <w:sz w:val="18"/>
          <w:szCs w:val="18"/>
        </w:rPr>
      </w:pPr>
      <w:r w:rsidRPr="00D35E2F">
        <w:rPr>
          <w:rStyle w:val="FootnoteReference"/>
          <w:rFonts w:ascii="Calibri Light" w:hAnsi="Calibri Light" w:cs="Calibri Light"/>
          <w:sz w:val="18"/>
          <w:szCs w:val="18"/>
        </w:rPr>
        <w:footnoteRef/>
      </w:r>
      <w:r w:rsidRPr="00D35E2F">
        <w:rPr>
          <w:rFonts w:ascii="Calibri Light" w:hAnsi="Calibri Light" w:cs="Calibri Light"/>
          <w:sz w:val="18"/>
          <w:szCs w:val="18"/>
        </w:rPr>
        <w:t xml:space="preserve"> Problemática identificada en documento “Draft </w:t>
      </w:r>
      <w:proofErr w:type="spellStart"/>
      <w:r w:rsidRPr="00D35E2F">
        <w:rPr>
          <w:rFonts w:ascii="Calibri Light" w:hAnsi="Calibri Light" w:cs="Calibri Light"/>
          <w:sz w:val="18"/>
          <w:szCs w:val="18"/>
        </w:rPr>
        <w:t>Wage</w:t>
      </w:r>
      <w:proofErr w:type="spellEnd"/>
      <w:r w:rsidRPr="00D35E2F">
        <w:rPr>
          <w:rFonts w:ascii="Calibri Light" w:hAnsi="Calibri Light" w:cs="Calibri Light"/>
          <w:sz w:val="18"/>
          <w:szCs w:val="18"/>
        </w:rPr>
        <w:t xml:space="preserve"> Bill </w:t>
      </w:r>
      <w:proofErr w:type="spellStart"/>
      <w:r w:rsidRPr="00D35E2F">
        <w:rPr>
          <w:rFonts w:ascii="Calibri Light" w:hAnsi="Calibri Light" w:cs="Calibri Light"/>
          <w:sz w:val="18"/>
          <w:szCs w:val="18"/>
        </w:rPr>
        <w:t>Analysis</w:t>
      </w:r>
      <w:proofErr w:type="spellEnd"/>
      <w:r w:rsidRPr="00D35E2F">
        <w:rPr>
          <w:rFonts w:ascii="Calibri Light" w:hAnsi="Calibri Light" w:cs="Calibri Light"/>
          <w:sz w:val="18"/>
          <w:szCs w:val="18"/>
        </w:rPr>
        <w:t>”</w:t>
      </w:r>
      <w:r>
        <w:rPr>
          <w:rFonts w:ascii="Calibri Light" w:hAnsi="Calibri Light" w:cs="Calibri Light"/>
          <w:sz w:val="18"/>
          <w:szCs w:val="18"/>
        </w:rPr>
        <w:t>, Mills (2017)</w:t>
      </w:r>
      <w:r w:rsidRPr="00D35E2F">
        <w:rPr>
          <w:rFonts w:ascii="Calibri Light" w:hAnsi="Calibri Light" w:cs="Calibri Light"/>
          <w:sz w:val="18"/>
          <w:szCs w:val="18"/>
        </w:rPr>
        <w:t xml:space="preserve"> </w:t>
      </w:r>
    </w:p>
  </w:footnote>
  <w:footnote w:id="23">
    <w:p w14:paraId="091E0CB1" w14:textId="77777777" w:rsidR="006E243D" w:rsidRPr="003831A3" w:rsidRDefault="006E243D">
      <w:pPr>
        <w:pStyle w:val="FootnoteText"/>
        <w:rPr>
          <w:rFonts w:ascii="Calibri Light" w:hAnsi="Calibri Light" w:cs="Calibri Light"/>
        </w:rPr>
      </w:pPr>
      <w:r w:rsidRPr="003831A3">
        <w:rPr>
          <w:rStyle w:val="FootnoteReference"/>
          <w:rFonts w:ascii="Calibri Light" w:hAnsi="Calibri Light" w:cs="Calibri Light"/>
        </w:rPr>
        <w:footnoteRef/>
      </w:r>
      <w:r w:rsidRPr="003831A3">
        <w:rPr>
          <w:rFonts w:ascii="Calibri Light" w:hAnsi="Calibri Light" w:cs="Calibri Light"/>
        </w:rPr>
        <w:t xml:space="preserve"> Desarrollada por el consultor Zac Mills en abril de 2018.</w:t>
      </w:r>
    </w:p>
  </w:footnote>
  <w:footnote w:id="24">
    <w:p w14:paraId="091E0CB2" w14:textId="77777777" w:rsidR="006E243D" w:rsidRPr="007C44AC" w:rsidRDefault="006E243D">
      <w:pPr>
        <w:pStyle w:val="FootnoteText"/>
        <w:rPr>
          <w:rFonts w:ascii="Calibri Light" w:hAnsi="Calibri Light"/>
        </w:rPr>
      </w:pPr>
      <w:r w:rsidRPr="007C44AC">
        <w:rPr>
          <w:rStyle w:val="FootnoteReference"/>
          <w:rFonts w:ascii="Calibri Light" w:hAnsi="Calibri Light"/>
        </w:rPr>
        <w:footnoteRef/>
      </w:r>
      <w:r w:rsidRPr="007C44AC">
        <w:rPr>
          <w:rFonts w:ascii="Calibri Light" w:hAnsi="Calibri Light"/>
        </w:rPr>
        <w:t xml:space="preserve"> En base a “</w:t>
      </w:r>
      <w:proofErr w:type="spellStart"/>
      <w:r w:rsidRPr="007C44AC">
        <w:rPr>
          <w:rFonts w:ascii="Calibri Light" w:hAnsi="Calibri Light"/>
        </w:rPr>
        <w:t>Compte</w:t>
      </w:r>
      <w:proofErr w:type="spellEnd"/>
      <w:r w:rsidRPr="007C44AC">
        <w:rPr>
          <w:rFonts w:ascii="Calibri Light" w:hAnsi="Calibri Light"/>
        </w:rPr>
        <w:t xml:space="preserve"> General </w:t>
      </w:r>
      <w:proofErr w:type="spellStart"/>
      <w:r w:rsidRPr="007C44AC">
        <w:rPr>
          <w:rFonts w:ascii="Calibri Light" w:hAnsi="Calibri Light"/>
        </w:rPr>
        <w:t>Exercice</w:t>
      </w:r>
      <w:proofErr w:type="spellEnd"/>
      <w:r w:rsidRPr="007C44AC">
        <w:rPr>
          <w:rFonts w:ascii="Calibri Light" w:hAnsi="Calibri Light"/>
        </w:rPr>
        <w:t xml:space="preserve"> Fiscal 2015-2016” del Ministerio de Economía y Finanzas, presentado en el documento “Draft </w:t>
      </w:r>
      <w:proofErr w:type="spellStart"/>
      <w:r w:rsidRPr="007C44AC">
        <w:rPr>
          <w:rFonts w:ascii="Calibri Light" w:hAnsi="Calibri Light"/>
        </w:rPr>
        <w:t>Wage</w:t>
      </w:r>
      <w:proofErr w:type="spellEnd"/>
      <w:r w:rsidRPr="007C44AC">
        <w:rPr>
          <w:rFonts w:ascii="Calibri Light" w:hAnsi="Calibri Light"/>
        </w:rPr>
        <w:t xml:space="preserve"> Bill </w:t>
      </w:r>
      <w:proofErr w:type="spellStart"/>
      <w:r w:rsidRPr="007C44AC">
        <w:rPr>
          <w:rFonts w:ascii="Calibri Light" w:hAnsi="Calibri Light"/>
        </w:rPr>
        <w:t>Analysis</w:t>
      </w:r>
      <w:proofErr w:type="spellEnd"/>
      <w:r w:rsidRPr="007C44AC">
        <w:rPr>
          <w:rFonts w:ascii="Calibri Light" w:hAnsi="Calibri Light"/>
        </w:rPr>
        <w:t>” del consultor Zac Mills (2018).</w:t>
      </w:r>
    </w:p>
  </w:footnote>
  <w:footnote w:id="25">
    <w:p w14:paraId="091E0CB3" w14:textId="77777777" w:rsidR="006E243D" w:rsidRPr="002E7EBF" w:rsidRDefault="006E243D">
      <w:pPr>
        <w:pStyle w:val="FootnoteText"/>
        <w:rPr>
          <w:rFonts w:ascii="Calibri Light" w:hAnsi="Calibri Light" w:cs="Calibri Light"/>
        </w:rPr>
      </w:pPr>
      <w:r w:rsidRPr="002E7EBF">
        <w:rPr>
          <w:rStyle w:val="FootnoteReference"/>
          <w:rFonts w:ascii="Calibri Light" w:hAnsi="Calibri Light" w:cs="Calibri Light"/>
        </w:rPr>
        <w:footnoteRef/>
      </w:r>
      <w:r w:rsidRPr="002E7EBF">
        <w:rPr>
          <w:rFonts w:ascii="Calibri Light" w:hAnsi="Calibri Light" w:cs="Calibri Light"/>
        </w:rPr>
        <w:t xml:space="preserve"> Se </w:t>
      </w:r>
      <w:r w:rsidRPr="00262593">
        <w:rPr>
          <w:rFonts w:ascii="Calibri Light" w:hAnsi="Calibri Light" w:cs="Calibri Light"/>
        </w:rPr>
        <w:t>consideran 9600 minutos laborales al mes.</w:t>
      </w:r>
    </w:p>
  </w:footnote>
  <w:footnote w:id="26">
    <w:p w14:paraId="091E0CB4" w14:textId="77777777" w:rsidR="006E243D" w:rsidRPr="00937C93" w:rsidRDefault="006E243D" w:rsidP="00150F49">
      <w:pPr>
        <w:pStyle w:val="FootnoteText"/>
        <w:jc w:val="both"/>
        <w:rPr>
          <w:rFonts w:ascii="Calibri Light" w:hAnsi="Calibri Light" w:cs="Calibri Light"/>
        </w:rPr>
      </w:pPr>
      <w:r w:rsidRPr="00937C93">
        <w:rPr>
          <w:rStyle w:val="FootnoteReference"/>
          <w:rFonts w:ascii="Calibri Light" w:hAnsi="Calibri Light" w:cs="Calibri Light"/>
        </w:rPr>
        <w:footnoteRef/>
      </w:r>
      <w:r w:rsidRPr="00937C93">
        <w:rPr>
          <w:rFonts w:ascii="Calibri Light" w:hAnsi="Calibri Light" w:cs="Calibri Light"/>
        </w:rPr>
        <w:t xml:space="preserve"> Similar al caso del costo empleado para la evaluación económica del estudio de preinversión a nivel perfil de proyecto “Mejoramiento y ampliación de los servicios de soporte para la provisión de los servicios a los ciudadanos y las empresas a nivel nacional”</w:t>
      </w:r>
    </w:p>
  </w:footnote>
  <w:footnote w:id="27">
    <w:p w14:paraId="091E0CB5" w14:textId="77777777" w:rsidR="006E243D" w:rsidRPr="006E5D6D" w:rsidRDefault="006E243D" w:rsidP="00150F49">
      <w:pPr>
        <w:pStyle w:val="FootnoteText"/>
        <w:jc w:val="both"/>
        <w:rPr>
          <w:rFonts w:ascii="Calibri Light" w:hAnsi="Calibri Light" w:cs="Calibri Light"/>
        </w:rPr>
      </w:pPr>
      <w:r w:rsidRPr="006E5D6D">
        <w:rPr>
          <w:rStyle w:val="FootnoteReference"/>
          <w:rFonts w:ascii="Calibri Light" w:hAnsi="Calibri Light" w:cs="Calibri Light"/>
        </w:rPr>
        <w:footnoteRef/>
      </w:r>
      <w:r w:rsidRPr="006E5D6D">
        <w:rPr>
          <w:rFonts w:ascii="Calibri Light" w:hAnsi="Calibri Light" w:cs="Calibri Light"/>
        </w:rPr>
        <w:t xml:space="preserve"> En línea con el parámetro considerado en la evaluación económica para la atención de servicio en el “Support </w:t>
      </w:r>
      <w:proofErr w:type="spellStart"/>
      <w:r w:rsidRPr="006E5D6D">
        <w:rPr>
          <w:rFonts w:ascii="Calibri Light" w:hAnsi="Calibri Light" w:cs="Calibri Light"/>
        </w:rPr>
        <w:t>to</w:t>
      </w:r>
      <w:proofErr w:type="spellEnd"/>
      <w:r w:rsidRPr="006E5D6D">
        <w:rPr>
          <w:rFonts w:ascii="Calibri Light" w:hAnsi="Calibri Light" w:cs="Calibri Light"/>
        </w:rPr>
        <w:t xml:space="preserve"> the </w:t>
      </w:r>
      <w:proofErr w:type="spellStart"/>
      <w:r w:rsidRPr="006E5D6D">
        <w:rPr>
          <w:rFonts w:ascii="Calibri Light" w:hAnsi="Calibri Light" w:cs="Calibri Light"/>
        </w:rPr>
        <w:t>Public</w:t>
      </w:r>
      <w:proofErr w:type="spellEnd"/>
      <w:r w:rsidRPr="006E5D6D">
        <w:rPr>
          <w:rFonts w:ascii="Calibri Light" w:hAnsi="Calibri Light" w:cs="Calibri Light"/>
        </w:rPr>
        <w:t xml:space="preserve"> Sector </w:t>
      </w:r>
      <w:proofErr w:type="spellStart"/>
      <w:r w:rsidRPr="006E5D6D">
        <w:rPr>
          <w:rFonts w:ascii="Calibri Light" w:hAnsi="Calibri Light" w:cs="Calibri Light"/>
        </w:rPr>
        <w:t>Transformation</w:t>
      </w:r>
      <w:proofErr w:type="spellEnd"/>
      <w:r w:rsidRPr="006E5D6D">
        <w:rPr>
          <w:rFonts w:ascii="Calibri Light" w:hAnsi="Calibri Light" w:cs="Calibri Light"/>
        </w:rPr>
        <w:t xml:space="preserve"> </w:t>
      </w:r>
      <w:proofErr w:type="spellStart"/>
      <w:r w:rsidRPr="006E5D6D">
        <w:rPr>
          <w:rFonts w:ascii="Calibri Light" w:hAnsi="Calibri Light" w:cs="Calibri Light"/>
        </w:rPr>
        <w:t>Programme</w:t>
      </w:r>
      <w:proofErr w:type="spellEnd"/>
      <w:r w:rsidRPr="006E5D6D">
        <w:rPr>
          <w:rFonts w:ascii="Calibri Light" w:hAnsi="Calibri Light" w:cs="Calibri Light"/>
        </w:rPr>
        <w:t>” de Jamaica.</w:t>
      </w:r>
    </w:p>
  </w:footnote>
  <w:footnote w:id="28">
    <w:p w14:paraId="091E0CB6" w14:textId="77777777" w:rsidR="006E243D" w:rsidRPr="00BC2745" w:rsidRDefault="006E243D" w:rsidP="00150F49">
      <w:pPr>
        <w:pStyle w:val="FootnoteText"/>
        <w:jc w:val="both"/>
        <w:rPr>
          <w:rFonts w:ascii="Calibri Light" w:hAnsi="Calibri Light" w:cs="Calibri Light"/>
        </w:rPr>
      </w:pPr>
      <w:r w:rsidRPr="00BC2745">
        <w:rPr>
          <w:rStyle w:val="FootnoteReference"/>
          <w:rFonts w:ascii="Calibri Light" w:hAnsi="Calibri Light" w:cs="Calibri Light"/>
        </w:rPr>
        <w:footnoteRef/>
      </w:r>
      <w:r w:rsidRPr="00BC2745">
        <w:rPr>
          <w:rFonts w:ascii="Calibri Light" w:hAnsi="Calibri Light" w:cs="Calibri Light"/>
        </w:rPr>
        <w:t xml:space="preserve"> Similar al caso del costo empleado para la evaluación económica del estudio de preinversión a nivel perfil de proyecto “Mejoramiento y ampliación de los servicios de soporte para la provisión de los servicios a los ciudadanos y las empresas a nivel nacional”</w:t>
      </w:r>
    </w:p>
  </w:footnote>
  <w:footnote w:id="29">
    <w:p w14:paraId="091E0CB7" w14:textId="77777777" w:rsidR="006E243D" w:rsidRPr="006E5D6D" w:rsidRDefault="006E243D" w:rsidP="00150F49">
      <w:pPr>
        <w:pStyle w:val="FootnoteText"/>
        <w:jc w:val="both"/>
        <w:rPr>
          <w:rFonts w:ascii="Calibri Light" w:hAnsi="Calibri Light" w:cs="Calibri Light"/>
        </w:rPr>
      </w:pPr>
      <w:r w:rsidRPr="006E5D6D">
        <w:rPr>
          <w:rStyle w:val="FootnoteReference"/>
          <w:rFonts w:ascii="Calibri Light" w:hAnsi="Calibri Light" w:cs="Calibri Light"/>
        </w:rPr>
        <w:footnoteRef/>
      </w:r>
      <w:r w:rsidRPr="006E5D6D">
        <w:rPr>
          <w:rFonts w:ascii="Calibri Light" w:hAnsi="Calibri Light" w:cs="Calibri Light"/>
        </w:rPr>
        <w:t xml:space="preserve"> En línea con el parámetro considerado en la evaluación económica para la atención de servicio en el “Support </w:t>
      </w:r>
      <w:proofErr w:type="spellStart"/>
      <w:r w:rsidRPr="006E5D6D">
        <w:rPr>
          <w:rFonts w:ascii="Calibri Light" w:hAnsi="Calibri Light" w:cs="Calibri Light"/>
        </w:rPr>
        <w:t>to</w:t>
      </w:r>
      <w:proofErr w:type="spellEnd"/>
      <w:r w:rsidRPr="006E5D6D">
        <w:rPr>
          <w:rFonts w:ascii="Calibri Light" w:hAnsi="Calibri Light" w:cs="Calibri Light"/>
        </w:rPr>
        <w:t xml:space="preserve"> the </w:t>
      </w:r>
      <w:proofErr w:type="spellStart"/>
      <w:r w:rsidRPr="006E5D6D">
        <w:rPr>
          <w:rFonts w:ascii="Calibri Light" w:hAnsi="Calibri Light" w:cs="Calibri Light"/>
        </w:rPr>
        <w:t>Public</w:t>
      </w:r>
      <w:proofErr w:type="spellEnd"/>
      <w:r w:rsidRPr="006E5D6D">
        <w:rPr>
          <w:rFonts w:ascii="Calibri Light" w:hAnsi="Calibri Light" w:cs="Calibri Light"/>
        </w:rPr>
        <w:t xml:space="preserve"> Sector </w:t>
      </w:r>
      <w:proofErr w:type="spellStart"/>
      <w:r w:rsidRPr="006E5D6D">
        <w:rPr>
          <w:rFonts w:ascii="Calibri Light" w:hAnsi="Calibri Light" w:cs="Calibri Light"/>
        </w:rPr>
        <w:t>Transformation</w:t>
      </w:r>
      <w:proofErr w:type="spellEnd"/>
      <w:r w:rsidRPr="006E5D6D">
        <w:rPr>
          <w:rFonts w:ascii="Calibri Light" w:hAnsi="Calibri Light" w:cs="Calibri Light"/>
        </w:rPr>
        <w:t xml:space="preserve"> </w:t>
      </w:r>
      <w:proofErr w:type="spellStart"/>
      <w:r w:rsidRPr="006E5D6D">
        <w:rPr>
          <w:rFonts w:ascii="Calibri Light" w:hAnsi="Calibri Light" w:cs="Calibri Light"/>
        </w:rPr>
        <w:t>Programme</w:t>
      </w:r>
      <w:proofErr w:type="spellEnd"/>
      <w:r w:rsidRPr="006E5D6D">
        <w:rPr>
          <w:rFonts w:ascii="Calibri Light" w:hAnsi="Calibri Light" w:cs="Calibri Light"/>
        </w:rPr>
        <w:t>” de Jamaica.</w:t>
      </w:r>
    </w:p>
  </w:footnote>
  <w:footnote w:id="30">
    <w:p w14:paraId="091E0CB8" w14:textId="77777777" w:rsidR="006E243D" w:rsidRPr="00ED1D60" w:rsidRDefault="006E243D" w:rsidP="00150F49">
      <w:pPr>
        <w:pStyle w:val="FootnoteText"/>
        <w:jc w:val="both"/>
        <w:rPr>
          <w:rFonts w:ascii="Calibri Light" w:hAnsi="Calibri Light" w:cs="Calibri Light"/>
        </w:rPr>
      </w:pPr>
      <w:r w:rsidRPr="00ED1D60">
        <w:rPr>
          <w:rStyle w:val="FootnoteReference"/>
          <w:rFonts w:ascii="Calibri Light" w:hAnsi="Calibri Light" w:cs="Calibri Light"/>
        </w:rPr>
        <w:footnoteRef/>
      </w:r>
      <w:r w:rsidRPr="00ED1D60">
        <w:rPr>
          <w:rFonts w:ascii="Calibri Light" w:hAnsi="Calibri Light" w:cs="Calibri Light"/>
        </w:rPr>
        <w:t xml:space="preserve"> En línea con el parámetro considerado en la evaluación económica para la atención de servicio en el “Support </w:t>
      </w:r>
      <w:proofErr w:type="spellStart"/>
      <w:r w:rsidRPr="00ED1D60">
        <w:rPr>
          <w:rFonts w:ascii="Calibri Light" w:hAnsi="Calibri Light" w:cs="Calibri Light"/>
        </w:rPr>
        <w:t>to</w:t>
      </w:r>
      <w:proofErr w:type="spellEnd"/>
      <w:r w:rsidRPr="00ED1D60">
        <w:rPr>
          <w:rFonts w:ascii="Calibri Light" w:hAnsi="Calibri Light" w:cs="Calibri Light"/>
        </w:rPr>
        <w:t xml:space="preserve"> the </w:t>
      </w:r>
      <w:proofErr w:type="spellStart"/>
      <w:r w:rsidRPr="00ED1D60">
        <w:rPr>
          <w:rFonts w:ascii="Calibri Light" w:hAnsi="Calibri Light" w:cs="Calibri Light"/>
        </w:rPr>
        <w:t>Public</w:t>
      </w:r>
      <w:proofErr w:type="spellEnd"/>
      <w:r w:rsidRPr="00ED1D60">
        <w:rPr>
          <w:rFonts w:ascii="Calibri Light" w:hAnsi="Calibri Light" w:cs="Calibri Light"/>
        </w:rPr>
        <w:t xml:space="preserve"> Sector </w:t>
      </w:r>
      <w:proofErr w:type="spellStart"/>
      <w:r w:rsidRPr="00ED1D60">
        <w:rPr>
          <w:rFonts w:ascii="Calibri Light" w:hAnsi="Calibri Light" w:cs="Calibri Light"/>
        </w:rPr>
        <w:t>Transformation</w:t>
      </w:r>
      <w:proofErr w:type="spellEnd"/>
      <w:r w:rsidRPr="00ED1D60">
        <w:rPr>
          <w:rFonts w:ascii="Calibri Light" w:hAnsi="Calibri Light" w:cs="Calibri Light"/>
        </w:rPr>
        <w:t xml:space="preserve"> </w:t>
      </w:r>
      <w:proofErr w:type="spellStart"/>
      <w:r w:rsidRPr="00ED1D60">
        <w:rPr>
          <w:rFonts w:ascii="Calibri Light" w:hAnsi="Calibri Light" w:cs="Calibri Light"/>
        </w:rPr>
        <w:t>Programme</w:t>
      </w:r>
      <w:proofErr w:type="spellEnd"/>
      <w:r w:rsidRPr="00ED1D60">
        <w:rPr>
          <w:rFonts w:ascii="Calibri Light" w:hAnsi="Calibri Light" w:cs="Calibri Light"/>
        </w:rPr>
        <w:t>” de Jamaica.</w:t>
      </w:r>
    </w:p>
  </w:footnote>
  <w:footnote w:id="31">
    <w:p w14:paraId="091E0CB9" w14:textId="77777777" w:rsidR="006E243D" w:rsidRPr="00BC2745" w:rsidRDefault="006E243D" w:rsidP="00150F49">
      <w:pPr>
        <w:pStyle w:val="FootnoteText"/>
        <w:jc w:val="both"/>
        <w:rPr>
          <w:rFonts w:ascii="Calibri Light" w:hAnsi="Calibri Light" w:cs="Calibri Light"/>
        </w:rPr>
      </w:pPr>
      <w:r w:rsidRPr="00BC2745">
        <w:rPr>
          <w:rStyle w:val="FootnoteReference"/>
          <w:rFonts w:ascii="Calibri Light" w:hAnsi="Calibri Light" w:cs="Calibri Light"/>
        </w:rPr>
        <w:footnoteRef/>
      </w:r>
      <w:r w:rsidRPr="00BC2745">
        <w:rPr>
          <w:rFonts w:ascii="Calibri Light" w:hAnsi="Calibri Light" w:cs="Calibri Light"/>
        </w:rPr>
        <w:t xml:space="preserve"> </w:t>
      </w:r>
      <w:r w:rsidRPr="00007BF1">
        <w:rPr>
          <w:rFonts w:ascii="Calibri Light" w:hAnsi="Calibri Light" w:cs="Calibri Light"/>
        </w:rPr>
        <w:t xml:space="preserve">En línea con el parámetro considerado en la evaluación económica para la atención de servicio en el “Support </w:t>
      </w:r>
      <w:proofErr w:type="spellStart"/>
      <w:r w:rsidRPr="00007BF1">
        <w:rPr>
          <w:rFonts w:ascii="Calibri Light" w:hAnsi="Calibri Light" w:cs="Calibri Light"/>
        </w:rPr>
        <w:t>to</w:t>
      </w:r>
      <w:proofErr w:type="spellEnd"/>
      <w:r w:rsidRPr="00007BF1">
        <w:rPr>
          <w:rFonts w:ascii="Calibri Light" w:hAnsi="Calibri Light" w:cs="Calibri Light"/>
        </w:rPr>
        <w:t xml:space="preserve"> the </w:t>
      </w:r>
      <w:proofErr w:type="spellStart"/>
      <w:r w:rsidRPr="00007BF1">
        <w:rPr>
          <w:rFonts w:ascii="Calibri Light" w:hAnsi="Calibri Light" w:cs="Calibri Light"/>
        </w:rPr>
        <w:t>Public</w:t>
      </w:r>
      <w:proofErr w:type="spellEnd"/>
      <w:r w:rsidRPr="00007BF1">
        <w:rPr>
          <w:rFonts w:ascii="Calibri Light" w:hAnsi="Calibri Light" w:cs="Calibri Light"/>
        </w:rPr>
        <w:t xml:space="preserve"> Sector </w:t>
      </w:r>
      <w:proofErr w:type="spellStart"/>
      <w:r w:rsidRPr="00007BF1">
        <w:rPr>
          <w:rFonts w:ascii="Calibri Light" w:hAnsi="Calibri Light" w:cs="Calibri Light"/>
        </w:rPr>
        <w:t>Transformation</w:t>
      </w:r>
      <w:proofErr w:type="spellEnd"/>
      <w:r w:rsidRPr="00007BF1">
        <w:rPr>
          <w:rFonts w:ascii="Calibri Light" w:hAnsi="Calibri Light" w:cs="Calibri Light"/>
        </w:rPr>
        <w:t xml:space="preserve"> </w:t>
      </w:r>
      <w:proofErr w:type="spellStart"/>
      <w:r w:rsidRPr="00007BF1">
        <w:rPr>
          <w:rFonts w:ascii="Calibri Light" w:hAnsi="Calibri Light" w:cs="Calibri Light"/>
        </w:rPr>
        <w:t>Programme</w:t>
      </w:r>
      <w:proofErr w:type="spellEnd"/>
      <w:r w:rsidRPr="00007BF1">
        <w:rPr>
          <w:rFonts w:ascii="Calibri Light" w:hAnsi="Calibri Light" w:cs="Calibri Light"/>
        </w:rPr>
        <w:t>” de Jamaica.</w:t>
      </w:r>
    </w:p>
  </w:footnote>
  <w:footnote w:id="32">
    <w:p w14:paraId="091E0CBA" w14:textId="77777777" w:rsidR="006E243D" w:rsidRPr="005A605B" w:rsidRDefault="006E243D" w:rsidP="00150F49">
      <w:pPr>
        <w:pStyle w:val="FootnoteText"/>
        <w:jc w:val="both"/>
        <w:rPr>
          <w:rFonts w:ascii="Calibri Light" w:hAnsi="Calibri Light" w:cs="Calibri Light"/>
        </w:rPr>
      </w:pPr>
      <w:r w:rsidRPr="005A605B">
        <w:rPr>
          <w:rStyle w:val="FootnoteReference"/>
          <w:rFonts w:ascii="Calibri Light" w:hAnsi="Calibri Light" w:cs="Calibri Light"/>
        </w:rPr>
        <w:footnoteRef/>
      </w:r>
      <w:r w:rsidRPr="005A605B">
        <w:rPr>
          <w:rFonts w:ascii="Calibri Light" w:hAnsi="Calibri Light" w:cs="Calibri Light"/>
        </w:rPr>
        <w:t xml:space="preserve"> En línea con el parámetro considerado en la evaluación económica para la atención de servicio en el “Support </w:t>
      </w:r>
      <w:proofErr w:type="spellStart"/>
      <w:r w:rsidRPr="005A605B">
        <w:rPr>
          <w:rFonts w:ascii="Calibri Light" w:hAnsi="Calibri Light" w:cs="Calibri Light"/>
        </w:rPr>
        <w:t>to</w:t>
      </w:r>
      <w:proofErr w:type="spellEnd"/>
      <w:r w:rsidRPr="005A605B">
        <w:rPr>
          <w:rFonts w:ascii="Calibri Light" w:hAnsi="Calibri Light" w:cs="Calibri Light"/>
        </w:rPr>
        <w:t xml:space="preserve"> the </w:t>
      </w:r>
      <w:proofErr w:type="spellStart"/>
      <w:r w:rsidRPr="005A605B">
        <w:rPr>
          <w:rFonts w:ascii="Calibri Light" w:hAnsi="Calibri Light" w:cs="Calibri Light"/>
        </w:rPr>
        <w:t>Public</w:t>
      </w:r>
      <w:proofErr w:type="spellEnd"/>
      <w:r w:rsidRPr="005A605B">
        <w:rPr>
          <w:rFonts w:ascii="Calibri Light" w:hAnsi="Calibri Light" w:cs="Calibri Light"/>
        </w:rPr>
        <w:t xml:space="preserve"> Sector </w:t>
      </w:r>
      <w:proofErr w:type="spellStart"/>
      <w:r w:rsidRPr="005A605B">
        <w:rPr>
          <w:rFonts w:ascii="Calibri Light" w:hAnsi="Calibri Light" w:cs="Calibri Light"/>
        </w:rPr>
        <w:t>Transformation</w:t>
      </w:r>
      <w:proofErr w:type="spellEnd"/>
      <w:r w:rsidRPr="005A605B">
        <w:rPr>
          <w:rFonts w:ascii="Calibri Light" w:hAnsi="Calibri Light" w:cs="Calibri Light"/>
        </w:rPr>
        <w:t xml:space="preserve"> </w:t>
      </w:r>
      <w:proofErr w:type="spellStart"/>
      <w:r w:rsidRPr="005A605B">
        <w:rPr>
          <w:rFonts w:ascii="Calibri Light" w:hAnsi="Calibri Light" w:cs="Calibri Light"/>
        </w:rPr>
        <w:t>Programme</w:t>
      </w:r>
      <w:proofErr w:type="spellEnd"/>
      <w:r w:rsidRPr="005A605B">
        <w:rPr>
          <w:rFonts w:ascii="Calibri Light" w:hAnsi="Calibri Light" w:cs="Calibri Light"/>
        </w:rPr>
        <w:t>” de Jamaica.</w:t>
      </w:r>
    </w:p>
  </w:footnote>
  <w:footnote w:id="33">
    <w:p w14:paraId="091E0CBB" w14:textId="77777777" w:rsidR="006E243D" w:rsidRDefault="006E243D">
      <w:pPr>
        <w:pStyle w:val="FootnoteText"/>
      </w:pPr>
      <w:r>
        <w:rPr>
          <w:rStyle w:val="FootnoteReference"/>
        </w:rPr>
        <w:footnoteRef/>
      </w:r>
      <w:r>
        <w:t xml:space="preserve"> </w:t>
      </w:r>
      <w:r w:rsidRPr="00A9383F">
        <w:rPr>
          <w:rFonts w:ascii="Calibri Light" w:hAnsi="Calibri Light" w:cs="Calibri Light"/>
          <w:sz w:val="18"/>
          <w:szCs w:val="18"/>
        </w:rPr>
        <w:t>Debido a que se cuenta con diferentes salarios para los diferentes puestos que comprende el proyecto</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F1588"/>
    <w:multiLevelType w:val="hybridMultilevel"/>
    <w:tmpl w:val="727221F6"/>
    <w:lvl w:ilvl="0" w:tplc="EB549010">
      <w:start w:val="1"/>
      <w:numFmt w:val="bullet"/>
      <w:lvlText w:val="•"/>
      <w:lvlJc w:val="left"/>
      <w:pPr>
        <w:ind w:left="360" w:hanging="360"/>
      </w:pPr>
      <w:rPr>
        <w:rFonts w:ascii="Arial" w:hAnsi="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9FB0402"/>
    <w:multiLevelType w:val="hybridMultilevel"/>
    <w:tmpl w:val="93B2AC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63F05"/>
    <w:multiLevelType w:val="hybridMultilevel"/>
    <w:tmpl w:val="D56E880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18911FBB"/>
    <w:multiLevelType w:val="hybridMultilevel"/>
    <w:tmpl w:val="76F2BE2C"/>
    <w:lvl w:ilvl="0" w:tplc="280A000D">
      <w:start w:val="1"/>
      <w:numFmt w:val="bullet"/>
      <w:lvlText w:val=""/>
      <w:lvlJc w:val="left"/>
      <w:pPr>
        <w:ind w:left="1800" w:hanging="360"/>
      </w:pPr>
      <w:rPr>
        <w:rFonts w:ascii="Wingdings" w:hAnsi="Wingdings"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4" w15:restartNumberingAfterBreak="0">
    <w:nsid w:val="1BCA5421"/>
    <w:multiLevelType w:val="hybridMultilevel"/>
    <w:tmpl w:val="66961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210F1F"/>
    <w:multiLevelType w:val="multilevel"/>
    <w:tmpl w:val="BB3807C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085453"/>
    <w:multiLevelType w:val="hybridMultilevel"/>
    <w:tmpl w:val="81C8521A"/>
    <w:lvl w:ilvl="0" w:tplc="280A0015">
      <w:start w:val="1"/>
      <w:numFmt w:val="upperLetter"/>
      <w:lvlText w:val="%1."/>
      <w:lvlJc w:val="left"/>
      <w:pPr>
        <w:ind w:left="720" w:hanging="360"/>
      </w:pPr>
      <w:rPr>
        <w:rFonts w:hint="default"/>
      </w:rPr>
    </w:lvl>
    <w:lvl w:ilvl="1" w:tplc="280A0019">
      <w:start w:val="1"/>
      <w:numFmt w:val="lowerLetter"/>
      <w:lvlText w:val="%2."/>
      <w:lvlJc w:val="left"/>
      <w:pPr>
        <w:ind w:left="1440" w:hanging="360"/>
      </w:pPr>
    </w:lvl>
    <w:lvl w:ilvl="2" w:tplc="DBAE316E">
      <w:start w:val="1"/>
      <w:numFmt w:val="lowerRoman"/>
      <w:lvlText w:val="%3."/>
      <w:lvlJc w:val="right"/>
      <w:pPr>
        <w:ind w:left="2160" w:hanging="180"/>
      </w:pPr>
      <w:rPr>
        <w:rFonts w:ascii="Calibri Light" w:hAnsi="Calibri Light" w:cstheme="minorBidi" w:hint="default"/>
        <w:b w:val="0"/>
        <w:i w:val="0"/>
      </w:rPr>
    </w:lvl>
    <w:lvl w:ilvl="3" w:tplc="3B4416FA">
      <w:start w:val="1"/>
      <w:numFmt w:val="lowerRoman"/>
      <w:lvlText w:val="(%4)"/>
      <w:lvlJc w:val="left"/>
      <w:pPr>
        <w:ind w:left="3240" w:hanging="720"/>
      </w:pPr>
      <w:rPr>
        <w:rFonts w:hint="default"/>
      </w:rPr>
    </w:lvl>
    <w:lvl w:ilvl="4" w:tplc="596ABC9C">
      <w:start w:val="1"/>
      <w:numFmt w:val="lowerRoman"/>
      <w:lvlText w:val="%5)"/>
      <w:lvlJc w:val="left"/>
      <w:pPr>
        <w:ind w:left="3960" w:hanging="720"/>
      </w:pPr>
      <w:rPr>
        <w:rFonts w:hint="default"/>
      </w:r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8190D88"/>
    <w:multiLevelType w:val="hybridMultilevel"/>
    <w:tmpl w:val="7D3E44B0"/>
    <w:lvl w:ilvl="0" w:tplc="9FD09F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95769E"/>
    <w:multiLevelType w:val="hybridMultilevel"/>
    <w:tmpl w:val="A43863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541E3"/>
    <w:multiLevelType w:val="hybridMultilevel"/>
    <w:tmpl w:val="B7827912"/>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0" w15:restartNumberingAfterBreak="0">
    <w:nsid w:val="305F5D3C"/>
    <w:multiLevelType w:val="hybridMultilevel"/>
    <w:tmpl w:val="65E0C8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314FF"/>
    <w:multiLevelType w:val="hybridMultilevel"/>
    <w:tmpl w:val="2C181D28"/>
    <w:lvl w:ilvl="0" w:tplc="0C0A0001">
      <w:start w:val="1"/>
      <w:numFmt w:val="bullet"/>
      <w:lvlText w:val=""/>
      <w:lvlJc w:val="left"/>
      <w:pPr>
        <w:ind w:left="721" w:hanging="360"/>
      </w:pPr>
      <w:rPr>
        <w:rFonts w:ascii="Symbol" w:hAnsi="Symbol" w:hint="default"/>
      </w:rPr>
    </w:lvl>
    <w:lvl w:ilvl="1" w:tplc="0C0A0003">
      <w:start w:val="1"/>
      <w:numFmt w:val="bullet"/>
      <w:lvlText w:val="o"/>
      <w:lvlJc w:val="left"/>
      <w:pPr>
        <w:ind w:left="1441" w:hanging="360"/>
      </w:pPr>
      <w:rPr>
        <w:rFonts w:ascii="Courier New" w:hAnsi="Courier New" w:hint="default"/>
      </w:rPr>
    </w:lvl>
    <w:lvl w:ilvl="2" w:tplc="0C0A0005" w:tentative="1">
      <w:start w:val="1"/>
      <w:numFmt w:val="bullet"/>
      <w:lvlText w:val=""/>
      <w:lvlJc w:val="left"/>
      <w:pPr>
        <w:ind w:left="2161" w:hanging="360"/>
      </w:pPr>
      <w:rPr>
        <w:rFonts w:ascii="Wingdings" w:hAnsi="Wingdings" w:hint="default"/>
      </w:rPr>
    </w:lvl>
    <w:lvl w:ilvl="3" w:tplc="0C0A0001" w:tentative="1">
      <w:start w:val="1"/>
      <w:numFmt w:val="bullet"/>
      <w:lvlText w:val=""/>
      <w:lvlJc w:val="left"/>
      <w:pPr>
        <w:ind w:left="2881" w:hanging="360"/>
      </w:pPr>
      <w:rPr>
        <w:rFonts w:ascii="Symbol" w:hAnsi="Symbol" w:hint="default"/>
      </w:rPr>
    </w:lvl>
    <w:lvl w:ilvl="4" w:tplc="0C0A0003" w:tentative="1">
      <w:start w:val="1"/>
      <w:numFmt w:val="bullet"/>
      <w:lvlText w:val="o"/>
      <w:lvlJc w:val="left"/>
      <w:pPr>
        <w:ind w:left="3601" w:hanging="360"/>
      </w:pPr>
      <w:rPr>
        <w:rFonts w:ascii="Courier New" w:hAnsi="Courier New" w:hint="default"/>
      </w:rPr>
    </w:lvl>
    <w:lvl w:ilvl="5" w:tplc="0C0A0005" w:tentative="1">
      <w:start w:val="1"/>
      <w:numFmt w:val="bullet"/>
      <w:lvlText w:val=""/>
      <w:lvlJc w:val="left"/>
      <w:pPr>
        <w:ind w:left="4321" w:hanging="360"/>
      </w:pPr>
      <w:rPr>
        <w:rFonts w:ascii="Wingdings" w:hAnsi="Wingdings" w:hint="default"/>
      </w:rPr>
    </w:lvl>
    <w:lvl w:ilvl="6" w:tplc="0C0A0001" w:tentative="1">
      <w:start w:val="1"/>
      <w:numFmt w:val="bullet"/>
      <w:lvlText w:val=""/>
      <w:lvlJc w:val="left"/>
      <w:pPr>
        <w:ind w:left="5041" w:hanging="360"/>
      </w:pPr>
      <w:rPr>
        <w:rFonts w:ascii="Symbol" w:hAnsi="Symbol" w:hint="default"/>
      </w:rPr>
    </w:lvl>
    <w:lvl w:ilvl="7" w:tplc="0C0A0003" w:tentative="1">
      <w:start w:val="1"/>
      <w:numFmt w:val="bullet"/>
      <w:lvlText w:val="o"/>
      <w:lvlJc w:val="left"/>
      <w:pPr>
        <w:ind w:left="5761" w:hanging="360"/>
      </w:pPr>
      <w:rPr>
        <w:rFonts w:ascii="Courier New" w:hAnsi="Courier New" w:hint="default"/>
      </w:rPr>
    </w:lvl>
    <w:lvl w:ilvl="8" w:tplc="0C0A0005" w:tentative="1">
      <w:start w:val="1"/>
      <w:numFmt w:val="bullet"/>
      <w:lvlText w:val=""/>
      <w:lvlJc w:val="left"/>
      <w:pPr>
        <w:ind w:left="6481" w:hanging="360"/>
      </w:pPr>
      <w:rPr>
        <w:rFonts w:ascii="Wingdings" w:hAnsi="Wingdings" w:hint="default"/>
      </w:rPr>
    </w:lvl>
  </w:abstractNum>
  <w:abstractNum w:abstractNumId="12" w15:restartNumberingAfterBreak="0">
    <w:nsid w:val="37487A00"/>
    <w:multiLevelType w:val="multilevel"/>
    <w:tmpl w:val="652EED2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9233D7E"/>
    <w:multiLevelType w:val="hybridMultilevel"/>
    <w:tmpl w:val="84427FE0"/>
    <w:lvl w:ilvl="0" w:tplc="1D64FD86">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ED5EEE"/>
    <w:multiLevelType w:val="hybridMultilevel"/>
    <w:tmpl w:val="1AF2F90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490203DF"/>
    <w:multiLevelType w:val="hybridMultilevel"/>
    <w:tmpl w:val="485EA0FA"/>
    <w:lvl w:ilvl="0" w:tplc="3CC485E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C50D8"/>
    <w:multiLevelType w:val="hybridMultilevel"/>
    <w:tmpl w:val="91A03818"/>
    <w:lvl w:ilvl="0" w:tplc="7F08EC1C">
      <w:start w:val="1"/>
      <w:numFmt w:val="bullet"/>
      <w:lvlText w:val="-"/>
      <w:lvlJc w:val="left"/>
      <w:pPr>
        <w:ind w:left="720" w:hanging="360"/>
      </w:pPr>
      <w:rPr>
        <w:rFonts w:ascii="Calibri Light" w:eastAsiaTheme="minorEastAsia"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E54727"/>
    <w:multiLevelType w:val="hybridMultilevel"/>
    <w:tmpl w:val="C3947F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42C72B0"/>
    <w:multiLevelType w:val="hybridMultilevel"/>
    <w:tmpl w:val="1D6AE970"/>
    <w:lvl w:ilvl="0" w:tplc="1D64FD86">
      <w:numFmt w:val="bullet"/>
      <w:lvlText w:val="-"/>
      <w:lvlJc w:val="left"/>
      <w:pPr>
        <w:ind w:left="1800" w:hanging="360"/>
      </w:pPr>
      <w:rPr>
        <w:rFonts w:ascii="Calibri Light" w:eastAsiaTheme="minorHAnsi" w:hAnsi="Calibri Light" w:cs="Calibri Light"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9" w15:restartNumberingAfterBreak="0">
    <w:nsid w:val="59D10065"/>
    <w:multiLevelType w:val="multilevel"/>
    <w:tmpl w:val="9C2CC22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rPr>
        <w:rFonts w:ascii="Calibri Light" w:eastAsiaTheme="minorEastAsia" w:hAnsi="Calibri Light" w:cstheme="minorBidi"/>
      </w:rPr>
    </w:lvl>
    <w:lvl w:ilvl="3">
      <w:start w:val="1"/>
      <w:numFmt w:val="lowerRoman"/>
      <w:lvlText w:val="(%4)"/>
      <w:lvlJc w:val="left"/>
      <w:pPr>
        <w:ind w:left="3240" w:hanging="720"/>
      </w:pPr>
      <w:rPr>
        <w:rFonts w:hint="default"/>
      </w:rPr>
    </w:lvl>
    <w:lvl w:ilvl="4">
      <w:start w:val="1"/>
      <w:numFmt w:val="lowerRoman"/>
      <w:lvlText w:val="%5)"/>
      <w:lvlJc w:val="left"/>
      <w:pPr>
        <w:ind w:left="3960" w:hanging="72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B924406"/>
    <w:multiLevelType w:val="hybridMultilevel"/>
    <w:tmpl w:val="A148E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5E3CF0"/>
    <w:multiLevelType w:val="hybridMultilevel"/>
    <w:tmpl w:val="89B68510"/>
    <w:lvl w:ilvl="0" w:tplc="1D64FD86">
      <w:numFmt w:val="bullet"/>
      <w:lvlText w:val="-"/>
      <w:lvlJc w:val="left"/>
      <w:pPr>
        <w:ind w:left="720" w:hanging="360"/>
      </w:pPr>
      <w:rPr>
        <w:rFonts w:ascii="Calibri Light" w:eastAsiaTheme="minorHAnsi"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0A10DE"/>
    <w:multiLevelType w:val="multilevel"/>
    <w:tmpl w:val="0F301526"/>
    <w:lvl w:ilvl="0">
      <w:start w:val="1"/>
      <w:numFmt w:val="decimal"/>
      <w:pStyle w:val="Estilo5"/>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15:restartNumberingAfterBreak="0">
    <w:nsid w:val="67C23E4A"/>
    <w:multiLevelType w:val="hybridMultilevel"/>
    <w:tmpl w:val="CC78D0B8"/>
    <w:lvl w:ilvl="0" w:tplc="280A000D">
      <w:start w:val="1"/>
      <w:numFmt w:val="bullet"/>
      <w:lvlText w:val=""/>
      <w:lvlJc w:val="left"/>
      <w:pPr>
        <w:ind w:left="1800" w:hanging="360"/>
      </w:pPr>
      <w:rPr>
        <w:rFonts w:ascii="Wingdings" w:hAnsi="Wingdings"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4" w15:restartNumberingAfterBreak="0">
    <w:nsid w:val="6A790237"/>
    <w:multiLevelType w:val="hybridMultilevel"/>
    <w:tmpl w:val="8F1CB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16"/>
  </w:num>
  <w:num w:numId="5">
    <w:abstractNumId w:val="21"/>
  </w:num>
  <w:num w:numId="6">
    <w:abstractNumId w:val="2"/>
  </w:num>
  <w:num w:numId="7">
    <w:abstractNumId w:val="17"/>
  </w:num>
  <w:num w:numId="8">
    <w:abstractNumId w:val="22"/>
  </w:num>
  <w:num w:numId="9">
    <w:abstractNumId w:val="15"/>
  </w:num>
  <w:num w:numId="10">
    <w:abstractNumId w:val="20"/>
  </w:num>
  <w:num w:numId="11">
    <w:abstractNumId w:val="10"/>
  </w:num>
  <w:num w:numId="12">
    <w:abstractNumId w:val="4"/>
  </w:num>
  <w:num w:numId="13">
    <w:abstractNumId w:val="5"/>
  </w:num>
  <w:num w:numId="14">
    <w:abstractNumId w:val="8"/>
  </w:num>
  <w:num w:numId="15">
    <w:abstractNumId w:val="24"/>
  </w:num>
  <w:num w:numId="16">
    <w:abstractNumId w:val="1"/>
  </w:num>
  <w:num w:numId="17">
    <w:abstractNumId w:val="7"/>
  </w:num>
  <w:num w:numId="18">
    <w:abstractNumId w:val="0"/>
  </w:num>
  <w:num w:numId="19">
    <w:abstractNumId w:val="13"/>
  </w:num>
  <w:num w:numId="20">
    <w:abstractNumId w:val="6"/>
  </w:num>
  <w:num w:numId="21">
    <w:abstractNumId w:val="3"/>
  </w:num>
  <w:num w:numId="22">
    <w:abstractNumId w:val="9"/>
  </w:num>
  <w:num w:numId="23">
    <w:abstractNumId w:val="23"/>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PE" w:vendorID="64" w:dllVersion="6" w:nlCheck="1" w:checkStyle="1"/>
  <w:activeWritingStyle w:appName="MSWord" w:lang="es-CL"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fr-FR" w:vendorID="64" w:dllVersion="6" w:nlCheck="1" w:checkStyle="1"/>
  <w:activeWritingStyle w:appName="MSWord" w:lang="es-ES_tradnl" w:vendorID="64" w:dllVersion="0" w:nlCheck="1" w:checkStyle="0"/>
  <w:activeWritingStyle w:appName="MSWord" w:lang="es-PE" w:vendorID="64" w:dllVersion="0" w:nlCheck="1" w:checkStyle="0"/>
  <w:activeWritingStyle w:appName="MSWord" w:lang="en-US" w:vendorID="64" w:dllVersion="0" w:nlCheck="1" w:checkStyle="0"/>
  <w:activeWritingStyle w:appName="MSWord" w:lang="pt-BR" w:vendorID="64" w:dllVersion="0" w:nlCheck="1" w:checkStyle="0"/>
  <w:activeWritingStyle w:appName="MSWord" w:lang="en-AU" w:vendorID="64" w:dllVersion="6" w:nlCheck="1" w:checkStyle="1"/>
  <w:activeWritingStyle w:appName="MSWord" w:lang="fr-FR" w:vendorID="64" w:dllVersion="0" w:nlCheck="1" w:checkStyle="0"/>
  <w:activeWritingStyle w:appName="MSWord" w:lang="es-CL" w:vendorID="64" w:dllVersion="0" w:nlCheck="1" w:checkStyle="0"/>
  <w:activeWritingStyle w:appName="MSWord" w:lang="es-ES" w:vendorID="64" w:dllVersion="0" w:nlCheck="1" w:checkStyle="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913"/>
    <w:rsid w:val="000015DD"/>
    <w:rsid w:val="000025E9"/>
    <w:rsid w:val="000025FD"/>
    <w:rsid w:val="00002DCC"/>
    <w:rsid w:val="000040C4"/>
    <w:rsid w:val="00004364"/>
    <w:rsid w:val="00004CAC"/>
    <w:rsid w:val="000054EE"/>
    <w:rsid w:val="00006167"/>
    <w:rsid w:val="00006C68"/>
    <w:rsid w:val="00007300"/>
    <w:rsid w:val="00007AA4"/>
    <w:rsid w:val="00007BF1"/>
    <w:rsid w:val="000101F2"/>
    <w:rsid w:val="00010823"/>
    <w:rsid w:val="000116A2"/>
    <w:rsid w:val="00012F0D"/>
    <w:rsid w:val="00014856"/>
    <w:rsid w:val="00015734"/>
    <w:rsid w:val="00015A34"/>
    <w:rsid w:val="00015B0F"/>
    <w:rsid w:val="00016312"/>
    <w:rsid w:val="00016333"/>
    <w:rsid w:val="000168B7"/>
    <w:rsid w:val="00017BE7"/>
    <w:rsid w:val="00020364"/>
    <w:rsid w:val="00020B95"/>
    <w:rsid w:val="000211C4"/>
    <w:rsid w:val="00022686"/>
    <w:rsid w:val="00022B5D"/>
    <w:rsid w:val="00023C67"/>
    <w:rsid w:val="00024C02"/>
    <w:rsid w:val="00025632"/>
    <w:rsid w:val="00025AC9"/>
    <w:rsid w:val="0002609E"/>
    <w:rsid w:val="00030B99"/>
    <w:rsid w:val="00031847"/>
    <w:rsid w:val="00031998"/>
    <w:rsid w:val="0003300B"/>
    <w:rsid w:val="00035C4B"/>
    <w:rsid w:val="0003601B"/>
    <w:rsid w:val="00036A49"/>
    <w:rsid w:val="00037827"/>
    <w:rsid w:val="00037841"/>
    <w:rsid w:val="00037915"/>
    <w:rsid w:val="00037E74"/>
    <w:rsid w:val="00040CEE"/>
    <w:rsid w:val="00040E02"/>
    <w:rsid w:val="00041F07"/>
    <w:rsid w:val="0004304D"/>
    <w:rsid w:val="000440B0"/>
    <w:rsid w:val="00044CBE"/>
    <w:rsid w:val="00045612"/>
    <w:rsid w:val="0004630C"/>
    <w:rsid w:val="00046841"/>
    <w:rsid w:val="00046CF5"/>
    <w:rsid w:val="00050B13"/>
    <w:rsid w:val="00050E15"/>
    <w:rsid w:val="0005250C"/>
    <w:rsid w:val="000527E2"/>
    <w:rsid w:val="000531BB"/>
    <w:rsid w:val="00054014"/>
    <w:rsid w:val="00054440"/>
    <w:rsid w:val="000548F7"/>
    <w:rsid w:val="00054F72"/>
    <w:rsid w:val="00054F81"/>
    <w:rsid w:val="000565D4"/>
    <w:rsid w:val="000565E2"/>
    <w:rsid w:val="00061139"/>
    <w:rsid w:val="000611F8"/>
    <w:rsid w:val="0006269B"/>
    <w:rsid w:val="000628CF"/>
    <w:rsid w:val="00062C13"/>
    <w:rsid w:val="00063BC3"/>
    <w:rsid w:val="00065752"/>
    <w:rsid w:val="00065ACC"/>
    <w:rsid w:val="00065DB3"/>
    <w:rsid w:val="00067605"/>
    <w:rsid w:val="000679B1"/>
    <w:rsid w:val="00072D22"/>
    <w:rsid w:val="0007468E"/>
    <w:rsid w:val="000749BE"/>
    <w:rsid w:val="00074C30"/>
    <w:rsid w:val="00076B3B"/>
    <w:rsid w:val="00077FE3"/>
    <w:rsid w:val="000803A0"/>
    <w:rsid w:val="00081E98"/>
    <w:rsid w:val="00083185"/>
    <w:rsid w:val="0008478F"/>
    <w:rsid w:val="00084A07"/>
    <w:rsid w:val="00086F41"/>
    <w:rsid w:val="00092472"/>
    <w:rsid w:val="00093116"/>
    <w:rsid w:val="00093ED5"/>
    <w:rsid w:val="000957B4"/>
    <w:rsid w:val="000967E8"/>
    <w:rsid w:val="00096C2C"/>
    <w:rsid w:val="00097A4A"/>
    <w:rsid w:val="000A0459"/>
    <w:rsid w:val="000A0E67"/>
    <w:rsid w:val="000A11AD"/>
    <w:rsid w:val="000A1614"/>
    <w:rsid w:val="000A2E2A"/>
    <w:rsid w:val="000A3761"/>
    <w:rsid w:val="000A446C"/>
    <w:rsid w:val="000A599C"/>
    <w:rsid w:val="000A5CBA"/>
    <w:rsid w:val="000A5E40"/>
    <w:rsid w:val="000A60BC"/>
    <w:rsid w:val="000A6608"/>
    <w:rsid w:val="000A69E4"/>
    <w:rsid w:val="000A6A41"/>
    <w:rsid w:val="000A6BB3"/>
    <w:rsid w:val="000A7129"/>
    <w:rsid w:val="000A78C7"/>
    <w:rsid w:val="000B07EC"/>
    <w:rsid w:val="000B1FFD"/>
    <w:rsid w:val="000B2600"/>
    <w:rsid w:val="000B2690"/>
    <w:rsid w:val="000B43E7"/>
    <w:rsid w:val="000B6D31"/>
    <w:rsid w:val="000B743D"/>
    <w:rsid w:val="000B7A72"/>
    <w:rsid w:val="000B7C11"/>
    <w:rsid w:val="000C0654"/>
    <w:rsid w:val="000C1CDB"/>
    <w:rsid w:val="000C249C"/>
    <w:rsid w:val="000C2F52"/>
    <w:rsid w:val="000C37A7"/>
    <w:rsid w:val="000C38BC"/>
    <w:rsid w:val="000C39C0"/>
    <w:rsid w:val="000C3D34"/>
    <w:rsid w:val="000C40D8"/>
    <w:rsid w:val="000C4122"/>
    <w:rsid w:val="000C42C0"/>
    <w:rsid w:val="000C43B3"/>
    <w:rsid w:val="000C47FE"/>
    <w:rsid w:val="000C50B0"/>
    <w:rsid w:val="000C5B3B"/>
    <w:rsid w:val="000C62D6"/>
    <w:rsid w:val="000D13E1"/>
    <w:rsid w:val="000D1673"/>
    <w:rsid w:val="000D1B6E"/>
    <w:rsid w:val="000D21B2"/>
    <w:rsid w:val="000D38C8"/>
    <w:rsid w:val="000D3B04"/>
    <w:rsid w:val="000D49C5"/>
    <w:rsid w:val="000D533D"/>
    <w:rsid w:val="000D631C"/>
    <w:rsid w:val="000D7E2F"/>
    <w:rsid w:val="000E0309"/>
    <w:rsid w:val="000E14EA"/>
    <w:rsid w:val="000E1D57"/>
    <w:rsid w:val="000E297D"/>
    <w:rsid w:val="000E2FE2"/>
    <w:rsid w:val="000E4333"/>
    <w:rsid w:val="000E741C"/>
    <w:rsid w:val="000F00DE"/>
    <w:rsid w:val="000F04B7"/>
    <w:rsid w:val="000F0E54"/>
    <w:rsid w:val="000F1571"/>
    <w:rsid w:val="000F1594"/>
    <w:rsid w:val="000F1EFD"/>
    <w:rsid w:val="000F39FB"/>
    <w:rsid w:val="000F5C84"/>
    <w:rsid w:val="000F793D"/>
    <w:rsid w:val="00101BD6"/>
    <w:rsid w:val="001023D2"/>
    <w:rsid w:val="00102B54"/>
    <w:rsid w:val="00102F80"/>
    <w:rsid w:val="001040F6"/>
    <w:rsid w:val="00104779"/>
    <w:rsid w:val="00104EE1"/>
    <w:rsid w:val="00106602"/>
    <w:rsid w:val="00110198"/>
    <w:rsid w:val="00110ABE"/>
    <w:rsid w:val="001111D4"/>
    <w:rsid w:val="0011496F"/>
    <w:rsid w:val="00114E46"/>
    <w:rsid w:val="00116348"/>
    <w:rsid w:val="00116DFA"/>
    <w:rsid w:val="00117059"/>
    <w:rsid w:val="001200D9"/>
    <w:rsid w:val="001218D5"/>
    <w:rsid w:val="00121DFD"/>
    <w:rsid w:val="00122DA2"/>
    <w:rsid w:val="00123E95"/>
    <w:rsid w:val="00123F84"/>
    <w:rsid w:val="001245D6"/>
    <w:rsid w:val="00125476"/>
    <w:rsid w:val="00126653"/>
    <w:rsid w:val="00126915"/>
    <w:rsid w:val="00130FB6"/>
    <w:rsid w:val="00131407"/>
    <w:rsid w:val="001315C5"/>
    <w:rsid w:val="00131ADF"/>
    <w:rsid w:val="0013206A"/>
    <w:rsid w:val="00132955"/>
    <w:rsid w:val="00132E57"/>
    <w:rsid w:val="0013316B"/>
    <w:rsid w:val="00133718"/>
    <w:rsid w:val="00134843"/>
    <w:rsid w:val="001364E6"/>
    <w:rsid w:val="00136A41"/>
    <w:rsid w:val="00137AA5"/>
    <w:rsid w:val="001400A2"/>
    <w:rsid w:val="00140740"/>
    <w:rsid w:val="00142115"/>
    <w:rsid w:val="00142807"/>
    <w:rsid w:val="0014372D"/>
    <w:rsid w:val="0014506A"/>
    <w:rsid w:val="00145DC1"/>
    <w:rsid w:val="00146FBE"/>
    <w:rsid w:val="00150310"/>
    <w:rsid w:val="00150F49"/>
    <w:rsid w:val="001514C3"/>
    <w:rsid w:val="001517FF"/>
    <w:rsid w:val="00153754"/>
    <w:rsid w:val="00154443"/>
    <w:rsid w:val="00154993"/>
    <w:rsid w:val="00156100"/>
    <w:rsid w:val="00156B00"/>
    <w:rsid w:val="00160998"/>
    <w:rsid w:val="00160FCD"/>
    <w:rsid w:val="00162CBA"/>
    <w:rsid w:val="00164E28"/>
    <w:rsid w:val="00165086"/>
    <w:rsid w:val="00165DA8"/>
    <w:rsid w:val="00166300"/>
    <w:rsid w:val="00166434"/>
    <w:rsid w:val="00170A5B"/>
    <w:rsid w:val="00171152"/>
    <w:rsid w:val="00172A04"/>
    <w:rsid w:val="00172D48"/>
    <w:rsid w:val="001746DC"/>
    <w:rsid w:val="00174F29"/>
    <w:rsid w:val="00175C8F"/>
    <w:rsid w:val="00175E8D"/>
    <w:rsid w:val="00177B63"/>
    <w:rsid w:val="001803F7"/>
    <w:rsid w:val="0018081B"/>
    <w:rsid w:val="00181A49"/>
    <w:rsid w:val="0018203C"/>
    <w:rsid w:val="001829DF"/>
    <w:rsid w:val="00183700"/>
    <w:rsid w:val="00183924"/>
    <w:rsid w:val="00184A06"/>
    <w:rsid w:val="00185342"/>
    <w:rsid w:val="00187FDB"/>
    <w:rsid w:val="001926B9"/>
    <w:rsid w:val="00193013"/>
    <w:rsid w:val="00193F2A"/>
    <w:rsid w:val="0019472E"/>
    <w:rsid w:val="00194806"/>
    <w:rsid w:val="0019695F"/>
    <w:rsid w:val="0019767E"/>
    <w:rsid w:val="001979A5"/>
    <w:rsid w:val="001A0566"/>
    <w:rsid w:val="001A0E49"/>
    <w:rsid w:val="001A0E92"/>
    <w:rsid w:val="001A24FF"/>
    <w:rsid w:val="001A2851"/>
    <w:rsid w:val="001A2B47"/>
    <w:rsid w:val="001A32C0"/>
    <w:rsid w:val="001B0641"/>
    <w:rsid w:val="001B085A"/>
    <w:rsid w:val="001B1822"/>
    <w:rsid w:val="001B22E1"/>
    <w:rsid w:val="001B2AA6"/>
    <w:rsid w:val="001B3308"/>
    <w:rsid w:val="001B3479"/>
    <w:rsid w:val="001B44CD"/>
    <w:rsid w:val="001B47A2"/>
    <w:rsid w:val="001B5921"/>
    <w:rsid w:val="001B5C93"/>
    <w:rsid w:val="001B5F99"/>
    <w:rsid w:val="001B645A"/>
    <w:rsid w:val="001B7AD0"/>
    <w:rsid w:val="001B7C51"/>
    <w:rsid w:val="001C0998"/>
    <w:rsid w:val="001C1E6B"/>
    <w:rsid w:val="001C2788"/>
    <w:rsid w:val="001C2CDB"/>
    <w:rsid w:val="001C319F"/>
    <w:rsid w:val="001C3266"/>
    <w:rsid w:val="001C33EF"/>
    <w:rsid w:val="001C36D2"/>
    <w:rsid w:val="001C3A43"/>
    <w:rsid w:val="001C3E8B"/>
    <w:rsid w:val="001C49FA"/>
    <w:rsid w:val="001C6229"/>
    <w:rsid w:val="001C7617"/>
    <w:rsid w:val="001D108A"/>
    <w:rsid w:val="001D1A2C"/>
    <w:rsid w:val="001D3351"/>
    <w:rsid w:val="001D361B"/>
    <w:rsid w:val="001D4303"/>
    <w:rsid w:val="001D4733"/>
    <w:rsid w:val="001D4838"/>
    <w:rsid w:val="001D4B3F"/>
    <w:rsid w:val="001D4C2C"/>
    <w:rsid w:val="001D6ECD"/>
    <w:rsid w:val="001D6F01"/>
    <w:rsid w:val="001E0451"/>
    <w:rsid w:val="001E079D"/>
    <w:rsid w:val="001E133A"/>
    <w:rsid w:val="001E1913"/>
    <w:rsid w:val="001E19E2"/>
    <w:rsid w:val="001E1EBC"/>
    <w:rsid w:val="001E21FD"/>
    <w:rsid w:val="001E246F"/>
    <w:rsid w:val="001E2DAD"/>
    <w:rsid w:val="001E2E7F"/>
    <w:rsid w:val="001E46BE"/>
    <w:rsid w:val="001E5201"/>
    <w:rsid w:val="001E52BF"/>
    <w:rsid w:val="001E6723"/>
    <w:rsid w:val="001E703F"/>
    <w:rsid w:val="001E7F60"/>
    <w:rsid w:val="001F0E9B"/>
    <w:rsid w:val="001F0F77"/>
    <w:rsid w:val="001F15E4"/>
    <w:rsid w:val="001F1FFA"/>
    <w:rsid w:val="001F36D8"/>
    <w:rsid w:val="001F55DC"/>
    <w:rsid w:val="001F563F"/>
    <w:rsid w:val="001F5ABF"/>
    <w:rsid w:val="001F6839"/>
    <w:rsid w:val="001F6A75"/>
    <w:rsid w:val="001F6D50"/>
    <w:rsid w:val="00200B56"/>
    <w:rsid w:val="00201FE5"/>
    <w:rsid w:val="0020286E"/>
    <w:rsid w:val="00203120"/>
    <w:rsid w:val="00203B80"/>
    <w:rsid w:val="00203ED3"/>
    <w:rsid w:val="00204B9C"/>
    <w:rsid w:val="00205108"/>
    <w:rsid w:val="00205111"/>
    <w:rsid w:val="00205A7E"/>
    <w:rsid w:val="00205AB0"/>
    <w:rsid w:val="00206193"/>
    <w:rsid w:val="002071E4"/>
    <w:rsid w:val="00207C42"/>
    <w:rsid w:val="002103A0"/>
    <w:rsid w:val="002115A7"/>
    <w:rsid w:val="00212491"/>
    <w:rsid w:val="00212FAB"/>
    <w:rsid w:val="00213253"/>
    <w:rsid w:val="00213422"/>
    <w:rsid w:val="00214552"/>
    <w:rsid w:val="00214744"/>
    <w:rsid w:val="002156D1"/>
    <w:rsid w:val="00215CB9"/>
    <w:rsid w:val="002171E7"/>
    <w:rsid w:val="002174CF"/>
    <w:rsid w:val="00217601"/>
    <w:rsid w:val="00217866"/>
    <w:rsid w:val="002204CE"/>
    <w:rsid w:val="0022162D"/>
    <w:rsid w:val="00221E22"/>
    <w:rsid w:val="00222973"/>
    <w:rsid w:val="00224BD0"/>
    <w:rsid w:val="00225F41"/>
    <w:rsid w:val="0022715E"/>
    <w:rsid w:val="002279E1"/>
    <w:rsid w:val="00227E02"/>
    <w:rsid w:val="00231883"/>
    <w:rsid w:val="002322B7"/>
    <w:rsid w:val="00232ADD"/>
    <w:rsid w:val="00232D4C"/>
    <w:rsid w:val="00232E0D"/>
    <w:rsid w:val="00233004"/>
    <w:rsid w:val="0023390D"/>
    <w:rsid w:val="002355A5"/>
    <w:rsid w:val="00236174"/>
    <w:rsid w:val="0023693F"/>
    <w:rsid w:val="00236A74"/>
    <w:rsid w:val="00240A44"/>
    <w:rsid w:val="00241B66"/>
    <w:rsid w:val="00242188"/>
    <w:rsid w:val="0024250A"/>
    <w:rsid w:val="00244598"/>
    <w:rsid w:val="00250799"/>
    <w:rsid w:val="00251785"/>
    <w:rsid w:val="002518D5"/>
    <w:rsid w:val="00251B1E"/>
    <w:rsid w:val="002526D8"/>
    <w:rsid w:val="00256C87"/>
    <w:rsid w:val="00256D1E"/>
    <w:rsid w:val="00257047"/>
    <w:rsid w:val="002606F1"/>
    <w:rsid w:val="00260967"/>
    <w:rsid w:val="00261612"/>
    <w:rsid w:val="00262593"/>
    <w:rsid w:val="00262E59"/>
    <w:rsid w:val="00263612"/>
    <w:rsid w:val="00264F19"/>
    <w:rsid w:val="00265F58"/>
    <w:rsid w:val="00270D00"/>
    <w:rsid w:val="00273B2C"/>
    <w:rsid w:val="00276081"/>
    <w:rsid w:val="00276689"/>
    <w:rsid w:val="002769E4"/>
    <w:rsid w:val="00277AB3"/>
    <w:rsid w:val="00280DA3"/>
    <w:rsid w:val="002814E8"/>
    <w:rsid w:val="002815AB"/>
    <w:rsid w:val="00281BF7"/>
    <w:rsid w:val="002828E9"/>
    <w:rsid w:val="00282910"/>
    <w:rsid w:val="00283187"/>
    <w:rsid w:val="00283199"/>
    <w:rsid w:val="002835A3"/>
    <w:rsid w:val="00284BA7"/>
    <w:rsid w:val="00286080"/>
    <w:rsid w:val="002875FC"/>
    <w:rsid w:val="00287F2E"/>
    <w:rsid w:val="00290A1F"/>
    <w:rsid w:val="00290FB5"/>
    <w:rsid w:val="00291090"/>
    <w:rsid w:val="00291227"/>
    <w:rsid w:val="00291D83"/>
    <w:rsid w:val="002926D1"/>
    <w:rsid w:val="00292CAC"/>
    <w:rsid w:val="00295973"/>
    <w:rsid w:val="00295E48"/>
    <w:rsid w:val="00296579"/>
    <w:rsid w:val="002971D7"/>
    <w:rsid w:val="002A013F"/>
    <w:rsid w:val="002A01A9"/>
    <w:rsid w:val="002A2D5A"/>
    <w:rsid w:val="002A324D"/>
    <w:rsid w:val="002A3A9E"/>
    <w:rsid w:val="002A3E2D"/>
    <w:rsid w:val="002A479B"/>
    <w:rsid w:val="002A4FA4"/>
    <w:rsid w:val="002A5548"/>
    <w:rsid w:val="002A5AB1"/>
    <w:rsid w:val="002A6150"/>
    <w:rsid w:val="002A695D"/>
    <w:rsid w:val="002B0001"/>
    <w:rsid w:val="002B0291"/>
    <w:rsid w:val="002B17F1"/>
    <w:rsid w:val="002B1F9F"/>
    <w:rsid w:val="002B25C8"/>
    <w:rsid w:val="002B2CFA"/>
    <w:rsid w:val="002B3A90"/>
    <w:rsid w:val="002B4E69"/>
    <w:rsid w:val="002B5387"/>
    <w:rsid w:val="002B6123"/>
    <w:rsid w:val="002B638F"/>
    <w:rsid w:val="002C0F71"/>
    <w:rsid w:val="002C3BBF"/>
    <w:rsid w:val="002C5D8A"/>
    <w:rsid w:val="002C661C"/>
    <w:rsid w:val="002C6999"/>
    <w:rsid w:val="002C7A7A"/>
    <w:rsid w:val="002C7C6A"/>
    <w:rsid w:val="002D0E88"/>
    <w:rsid w:val="002D0F33"/>
    <w:rsid w:val="002D13E7"/>
    <w:rsid w:val="002D1857"/>
    <w:rsid w:val="002D1D31"/>
    <w:rsid w:val="002D1F18"/>
    <w:rsid w:val="002D20BB"/>
    <w:rsid w:val="002D2236"/>
    <w:rsid w:val="002D59BC"/>
    <w:rsid w:val="002D6FA0"/>
    <w:rsid w:val="002D7C42"/>
    <w:rsid w:val="002D7ED9"/>
    <w:rsid w:val="002E0751"/>
    <w:rsid w:val="002E0F8E"/>
    <w:rsid w:val="002E1CB7"/>
    <w:rsid w:val="002E2359"/>
    <w:rsid w:val="002E24FE"/>
    <w:rsid w:val="002E284B"/>
    <w:rsid w:val="002E3638"/>
    <w:rsid w:val="002E3718"/>
    <w:rsid w:val="002E500A"/>
    <w:rsid w:val="002E53C8"/>
    <w:rsid w:val="002E5E4F"/>
    <w:rsid w:val="002E6B29"/>
    <w:rsid w:val="002E7EBF"/>
    <w:rsid w:val="002F1338"/>
    <w:rsid w:val="002F2C89"/>
    <w:rsid w:val="002F423C"/>
    <w:rsid w:val="002F4F43"/>
    <w:rsid w:val="002F5034"/>
    <w:rsid w:val="002F5509"/>
    <w:rsid w:val="002F68A9"/>
    <w:rsid w:val="002F7AF9"/>
    <w:rsid w:val="00301CC6"/>
    <w:rsid w:val="00302521"/>
    <w:rsid w:val="003036C9"/>
    <w:rsid w:val="003048AE"/>
    <w:rsid w:val="00305E22"/>
    <w:rsid w:val="003064B5"/>
    <w:rsid w:val="00307293"/>
    <w:rsid w:val="00307EDA"/>
    <w:rsid w:val="003102D9"/>
    <w:rsid w:val="00311130"/>
    <w:rsid w:val="0031245E"/>
    <w:rsid w:val="003131CA"/>
    <w:rsid w:val="0031420F"/>
    <w:rsid w:val="00314854"/>
    <w:rsid w:val="003148B0"/>
    <w:rsid w:val="00314AFC"/>
    <w:rsid w:val="00320D4B"/>
    <w:rsid w:val="003211BC"/>
    <w:rsid w:val="00323131"/>
    <w:rsid w:val="0032439F"/>
    <w:rsid w:val="00324442"/>
    <w:rsid w:val="00324C35"/>
    <w:rsid w:val="00325AD4"/>
    <w:rsid w:val="003262FE"/>
    <w:rsid w:val="00326B4B"/>
    <w:rsid w:val="00326F9D"/>
    <w:rsid w:val="003270D4"/>
    <w:rsid w:val="003278B5"/>
    <w:rsid w:val="00330073"/>
    <w:rsid w:val="00330544"/>
    <w:rsid w:val="00331627"/>
    <w:rsid w:val="00331950"/>
    <w:rsid w:val="00333E86"/>
    <w:rsid w:val="00335C99"/>
    <w:rsid w:val="003371C4"/>
    <w:rsid w:val="003375C5"/>
    <w:rsid w:val="00340A59"/>
    <w:rsid w:val="00342022"/>
    <w:rsid w:val="00344993"/>
    <w:rsid w:val="0034563B"/>
    <w:rsid w:val="00346D7A"/>
    <w:rsid w:val="00347A54"/>
    <w:rsid w:val="00351871"/>
    <w:rsid w:val="00351C60"/>
    <w:rsid w:val="0035235F"/>
    <w:rsid w:val="003525ED"/>
    <w:rsid w:val="00352630"/>
    <w:rsid w:val="003527F5"/>
    <w:rsid w:val="00352800"/>
    <w:rsid w:val="00352B4D"/>
    <w:rsid w:val="003530A5"/>
    <w:rsid w:val="003532DD"/>
    <w:rsid w:val="003536E6"/>
    <w:rsid w:val="00353BA6"/>
    <w:rsid w:val="00353DA3"/>
    <w:rsid w:val="003547EB"/>
    <w:rsid w:val="00354F1F"/>
    <w:rsid w:val="00356929"/>
    <w:rsid w:val="00356BF4"/>
    <w:rsid w:val="00357D22"/>
    <w:rsid w:val="003622FC"/>
    <w:rsid w:val="00363B33"/>
    <w:rsid w:val="00364B8A"/>
    <w:rsid w:val="00365414"/>
    <w:rsid w:val="00370FFB"/>
    <w:rsid w:val="00371173"/>
    <w:rsid w:val="00373240"/>
    <w:rsid w:val="00373613"/>
    <w:rsid w:val="00373DDF"/>
    <w:rsid w:val="0037422C"/>
    <w:rsid w:val="0037480C"/>
    <w:rsid w:val="00376630"/>
    <w:rsid w:val="003768F1"/>
    <w:rsid w:val="00377EEC"/>
    <w:rsid w:val="003809E8"/>
    <w:rsid w:val="003809EB"/>
    <w:rsid w:val="0038109A"/>
    <w:rsid w:val="00381F6F"/>
    <w:rsid w:val="003831A3"/>
    <w:rsid w:val="0038335B"/>
    <w:rsid w:val="00383455"/>
    <w:rsid w:val="003835C4"/>
    <w:rsid w:val="00384065"/>
    <w:rsid w:val="00385326"/>
    <w:rsid w:val="003855D9"/>
    <w:rsid w:val="003865F5"/>
    <w:rsid w:val="00386D67"/>
    <w:rsid w:val="003875CE"/>
    <w:rsid w:val="00391300"/>
    <w:rsid w:val="00391836"/>
    <w:rsid w:val="00391D49"/>
    <w:rsid w:val="003935D2"/>
    <w:rsid w:val="00394303"/>
    <w:rsid w:val="00394F9C"/>
    <w:rsid w:val="00397686"/>
    <w:rsid w:val="00397CB0"/>
    <w:rsid w:val="00397F5D"/>
    <w:rsid w:val="003A0307"/>
    <w:rsid w:val="003A04ED"/>
    <w:rsid w:val="003A0911"/>
    <w:rsid w:val="003A0E9C"/>
    <w:rsid w:val="003A1413"/>
    <w:rsid w:val="003A1B7B"/>
    <w:rsid w:val="003A1BBC"/>
    <w:rsid w:val="003A2B11"/>
    <w:rsid w:val="003A3189"/>
    <w:rsid w:val="003A31FE"/>
    <w:rsid w:val="003A3923"/>
    <w:rsid w:val="003A3A70"/>
    <w:rsid w:val="003A3B0B"/>
    <w:rsid w:val="003A448C"/>
    <w:rsid w:val="003A4782"/>
    <w:rsid w:val="003A4A06"/>
    <w:rsid w:val="003A54F5"/>
    <w:rsid w:val="003A5C35"/>
    <w:rsid w:val="003A62C7"/>
    <w:rsid w:val="003A7E2F"/>
    <w:rsid w:val="003B05CC"/>
    <w:rsid w:val="003B0659"/>
    <w:rsid w:val="003B1C41"/>
    <w:rsid w:val="003B1D63"/>
    <w:rsid w:val="003B255A"/>
    <w:rsid w:val="003B31AA"/>
    <w:rsid w:val="003B3B02"/>
    <w:rsid w:val="003B3D7E"/>
    <w:rsid w:val="003B471B"/>
    <w:rsid w:val="003B5787"/>
    <w:rsid w:val="003B5EFB"/>
    <w:rsid w:val="003B77C3"/>
    <w:rsid w:val="003B7F00"/>
    <w:rsid w:val="003C0752"/>
    <w:rsid w:val="003C0CAE"/>
    <w:rsid w:val="003C1320"/>
    <w:rsid w:val="003C27A3"/>
    <w:rsid w:val="003C3BDC"/>
    <w:rsid w:val="003C3D80"/>
    <w:rsid w:val="003C61D0"/>
    <w:rsid w:val="003C705C"/>
    <w:rsid w:val="003D0034"/>
    <w:rsid w:val="003D0BAE"/>
    <w:rsid w:val="003D0F7A"/>
    <w:rsid w:val="003D25B3"/>
    <w:rsid w:val="003D31B0"/>
    <w:rsid w:val="003D3308"/>
    <w:rsid w:val="003D5691"/>
    <w:rsid w:val="003D5A39"/>
    <w:rsid w:val="003D6656"/>
    <w:rsid w:val="003D7D16"/>
    <w:rsid w:val="003D7EBC"/>
    <w:rsid w:val="003E0689"/>
    <w:rsid w:val="003E0CBD"/>
    <w:rsid w:val="003E19C4"/>
    <w:rsid w:val="003E1E40"/>
    <w:rsid w:val="003E22DF"/>
    <w:rsid w:val="003E2419"/>
    <w:rsid w:val="003E2761"/>
    <w:rsid w:val="003E2AE8"/>
    <w:rsid w:val="003E3369"/>
    <w:rsid w:val="003E4BDE"/>
    <w:rsid w:val="003E6B6A"/>
    <w:rsid w:val="003E7086"/>
    <w:rsid w:val="003E722A"/>
    <w:rsid w:val="003F05E1"/>
    <w:rsid w:val="003F0746"/>
    <w:rsid w:val="003F173E"/>
    <w:rsid w:val="003F18D3"/>
    <w:rsid w:val="003F2542"/>
    <w:rsid w:val="003F2E63"/>
    <w:rsid w:val="003F4203"/>
    <w:rsid w:val="003F57D6"/>
    <w:rsid w:val="003F6DA7"/>
    <w:rsid w:val="003F72D1"/>
    <w:rsid w:val="003F7319"/>
    <w:rsid w:val="003F7DCD"/>
    <w:rsid w:val="00400DFE"/>
    <w:rsid w:val="004026D8"/>
    <w:rsid w:val="00403854"/>
    <w:rsid w:val="004118A3"/>
    <w:rsid w:val="0041261E"/>
    <w:rsid w:val="004137ED"/>
    <w:rsid w:val="00413C3E"/>
    <w:rsid w:val="00413D4D"/>
    <w:rsid w:val="004151B3"/>
    <w:rsid w:val="00420396"/>
    <w:rsid w:val="004206D1"/>
    <w:rsid w:val="004209F8"/>
    <w:rsid w:val="00420A7A"/>
    <w:rsid w:val="00420A94"/>
    <w:rsid w:val="0042158F"/>
    <w:rsid w:val="004231F2"/>
    <w:rsid w:val="00423C94"/>
    <w:rsid w:val="004249E1"/>
    <w:rsid w:val="00424D56"/>
    <w:rsid w:val="00425B62"/>
    <w:rsid w:val="004263EB"/>
    <w:rsid w:val="00427888"/>
    <w:rsid w:val="004325E4"/>
    <w:rsid w:val="00432CE4"/>
    <w:rsid w:val="00434A69"/>
    <w:rsid w:val="00435917"/>
    <w:rsid w:val="004407F4"/>
    <w:rsid w:val="0044271F"/>
    <w:rsid w:val="004432AC"/>
    <w:rsid w:val="00443EB0"/>
    <w:rsid w:val="0044441A"/>
    <w:rsid w:val="00444D12"/>
    <w:rsid w:val="00445979"/>
    <w:rsid w:val="00445C95"/>
    <w:rsid w:val="00446715"/>
    <w:rsid w:val="00451798"/>
    <w:rsid w:val="00452331"/>
    <w:rsid w:val="00452E3F"/>
    <w:rsid w:val="00452F77"/>
    <w:rsid w:val="00452FD1"/>
    <w:rsid w:val="004539D4"/>
    <w:rsid w:val="004548B9"/>
    <w:rsid w:val="004560AD"/>
    <w:rsid w:val="0045624E"/>
    <w:rsid w:val="0045788A"/>
    <w:rsid w:val="00457D0B"/>
    <w:rsid w:val="00460337"/>
    <w:rsid w:val="004618B1"/>
    <w:rsid w:val="0046338E"/>
    <w:rsid w:val="00464292"/>
    <w:rsid w:val="00465AD0"/>
    <w:rsid w:val="004667A2"/>
    <w:rsid w:val="00470DA6"/>
    <w:rsid w:val="0047178E"/>
    <w:rsid w:val="004717BF"/>
    <w:rsid w:val="004721DC"/>
    <w:rsid w:val="00472317"/>
    <w:rsid w:val="004729BD"/>
    <w:rsid w:val="0047478E"/>
    <w:rsid w:val="004759C2"/>
    <w:rsid w:val="00475DB5"/>
    <w:rsid w:val="00475E9E"/>
    <w:rsid w:val="0047781D"/>
    <w:rsid w:val="00477848"/>
    <w:rsid w:val="0048057F"/>
    <w:rsid w:val="004805D2"/>
    <w:rsid w:val="00480733"/>
    <w:rsid w:val="004813FB"/>
    <w:rsid w:val="00481765"/>
    <w:rsid w:val="004826D2"/>
    <w:rsid w:val="00483402"/>
    <w:rsid w:val="0048432D"/>
    <w:rsid w:val="00484578"/>
    <w:rsid w:val="00484883"/>
    <w:rsid w:val="004850E4"/>
    <w:rsid w:val="00485C8C"/>
    <w:rsid w:val="00486B43"/>
    <w:rsid w:val="00487A79"/>
    <w:rsid w:val="00487D82"/>
    <w:rsid w:val="00487F56"/>
    <w:rsid w:val="00490424"/>
    <w:rsid w:val="00492586"/>
    <w:rsid w:val="004947EF"/>
    <w:rsid w:val="00494BF8"/>
    <w:rsid w:val="00496531"/>
    <w:rsid w:val="0049683F"/>
    <w:rsid w:val="0049708F"/>
    <w:rsid w:val="004A0005"/>
    <w:rsid w:val="004A05C2"/>
    <w:rsid w:val="004A0AC4"/>
    <w:rsid w:val="004A2301"/>
    <w:rsid w:val="004A3048"/>
    <w:rsid w:val="004A31C5"/>
    <w:rsid w:val="004A34A4"/>
    <w:rsid w:val="004A45D9"/>
    <w:rsid w:val="004A4D2F"/>
    <w:rsid w:val="004A597C"/>
    <w:rsid w:val="004A62D6"/>
    <w:rsid w:val="004A68A0"/>
    <w:rsid w:val="004B2BEE"/>
    <w:rsid w:val="004B3FF3"/>
    <w:rsid w:val="004B4295"/>
    <w:rsid w:val="004B5F40"/>
    <w:rsid w:val="004B72B5"/>
    <w:rsid w:val="004C0637"/>
    <w:rsid w:val="004C24D7"/>
    <w:rsid w:val="004C30A4"/>
    <w:rsid w:val="004C32E0"/>
    <w:rsid w:val="004C36B7"/>
    <w:rsid w:val="004C6C6B"/>
    <w:rsid w:val="004C7428"/>
    <w:rsid w:val="004C7BBF"/>
    <w:rsid w:val="004D07BA"/>
    <w:rsid w:val="004D2F52"/>
    <w:rsid w:val="004D32FC"/>
    <w:rsid w:val="004D3546"/>
    <w:rsid w:val="004D3A7D"/>
    <w:rsid w:val="004D57A8"/>
    <w:rsid w:val="004D59F7"/>
    <w:rsid w:val="004D5C64"/>
    <w:rsid w:val="004D746B"/>
    <w:rsid w:val="004E1008"/>
    <w:rsid w:val="004E2306"/>
    <w:rsid w:val="004E358C"/>
    <w:rsid w:val="004E3610"/>
    <w:rsid w:val="004E4BC5"/>
    <w:rsid w:val="004E6F64"/>
    <w:rsid w:val="004E727B"/>
    <w:rsid w:val="004F217E"/>
    <w:rsid w:val="004F2412"/>
    <w:rsid w:val="004F2634"/>
    <w:rsid w:val="004F400B"/>
    <w:rsid w:val="004F4C45"/>
    <w:rsid w:val="004F5C8C"/>
    <w:rsid w:val="004F5ED1"/>
    <w:rsid w:val="004F5F08"/>
    <w:rsid w:val="004F7090"/>
    <w:rsid w:val="004F7511"/>
    <w:rsid w:val="00500CCE"/>
    <w:rsid w:val="0050153F"/>
    <w:rsid w:val="00501704"/>
    <w:rsid w:val="0050474E"/>
    <w:rsid w:val="005049EC"/>
    <w:rsid w:val="00504F9F"/>
    <w:rsid w:val="00506132"/>
    <w:rsid w:val="00506A57"/>
    <w:rsid w:val="0050739A"/>
    <w:rsid w:val="005075F7"/>
    <w:rsid w:val="0051182E"/>
    <w:rsid w:val="00511A31"/>
    <w:rsid w:val="00511D2F"/>
    <w:rsid w:val="00514083"/>
    <w:rsid w:val="005151DD"/>
    <w:rsid w:val="0051555D"/>
    <w:rsid w:val="00515984"/>
    <w:rsid w:val="00515E15"/>
    <w:rsid w:val="00515EEC"/>
    <w:rsid w:val="0051675D"/>
    <w:rsid w:val="0051789A"/>
    <w:rsid w:val="0051797E"/>
    <w:rsid w:val="00517EC1"/>
    <w:rsid w:val="00520160"/>
    <w:rsid w:val="005212A2"/>
    <w:rsid w:val="0052194A"/>
    <w:rsid w:val="00522087"/>
    <w:rsid w:val="005223CF"/>
    <w:rsid w:val="0052294F"/>
    <w:rsid w:val="00524F87"/>
    <w:rsid w:val="00525226"/>
    <w:rsid w:val="00530E36"/>
    <w:rsid w:val="005344CC"/>
    <w:rsid w:val="005348F7"/>
    <w:rsid w:val="00534C98"/>
    <w:rsid w:val="005353E4"/>
    <w:rsid w:val="005359C4"/>
    <w:rsid w:val="005364F1"/>
    <w:rsid w:val="00536808"/>
    <w:rsid w:val="005370E0"/>
    <w:rsid w:val="00537341"/>
    <w:rsid w:val="00541069"/>
    <w:rsid w:val="00541176"/>
    <w:rsid w:val="00541197"/>
    <w:rsid w:val="00542306"/>
    <w:rsid w:val="00542CE1"/>
    <w:rsid w:val="00544406"/>
    <w:rsid w:val="0054484F"/>
    <w:rsid w:val="005448D0"/>
    <w:rsid w:val="00544A5D"/>
    <w:rsid w:val="00545242"/>
    <w:rsid w:val="00547021"/>
    <w:rsid w:val="005509D4"/>
    <w:rsid w:val="005518B5"/>
    <w:rsid w:val="00554F3E"/>
    <w:rsid w:val="00555142"/>
    <w:rsid w:val="0055555F"/>
    <w:rsid w:val="005559FA"/>
    <w:rsid w:val="00556C00"/>
    <w:rsid w:val="00557033"/>
    <w:rsid w:val="005603D7"/>
    <w:rsid w:val="005604E0"/>
    <w:rsid w:val="0056147F"/>
    <w:rsid w:val="005615F9"/>
    <w:rsid w:val="00562E70"/>
    <w:rsid w:val="005632E9"/>
    <w:rsid w:val="00564227"/>
    <w:rsid w:val="005652BA"/>
    <w:rsid w:val="00565F81"/>
    <w:rsid w:val="00566765"/>
    <w:rsid w:val="005670F0"/>
    <w:rsid w:val="00567F61"/>
    <w:rsid w:val="00571560"/>
    <w:rsid w:val="005731FB"/>
    <w:rsid w:val="00574205"/>
    <w:rsid w:val="00574744"/>
    <w:rsid w:val="005751AC"/>
    <w:rsid w:val="00575BCB"/>
    <w:rsid w:val="00575ED7"/>
    <w:rsid w:val="0057604F"/>
    <w:rsid w:val="0057610D"/>
    <w:rsid w:val="0057691A"/>
    <w:rsid w:val="00576D13"/>
    <w:rsid w:val="00580CD7"/>
    <w:rsid w:val="00585C75"/>
    <w:rsid w:val="00586DCA"/>
    <w:rsid w:val="00587C6D"/>
    <w:rsid w:val="00590247"/>
    <w:rsid w:val="00590890"/>
    <w:rsid w:val="005928F5"/>
    <w:rsid w:val="005929E5"/>
    <w:rsid w:val="00593FA1"/>
    <w:rsid w:val="00596225"/>
    <w:rsid w:val="005964A7"/>
    <w:rsid w:val="005967BB"/>
    <w:rsid w:val="00597060"/>
    <w:rsid w:val="00597A8B"/>
    <w:rsid w:val="00597F79"/>
    <w:rsid w:val="005A16BB"/>
    <w:rsid w:val="005A1ECB"/>
    <w:rsid w:val="005A2798"/>
    <w:rsid w:val="005A297A"/>
    <w:rsid w:val="005A2BD7"/>
    <w:rsid w:val="005A44D3"/>
    <w:rsid w:val="005A4891"/>
    <w:rsid w:val="005A57D8"/>
    <w:rsid w:val="005A605B"/>
    <w:rsid w:val="005A6844"/>
    <w:rsid w:val="005A754F"/>
    <w:rsid w:val="005B01DA"/>
    <w:rsid w:val="005B08B7"/>
    <w:rsid w:val="005B13C7"/>
    <w:rsid w:val="005B17EA"/>
    <w:rsid w:val="005B2CD9"/>
    <w:rsid w:val="005B30E0"/>
    <w:rsid w:val="005B5A15"/>
    <w:rsid w:val="005B5C53"/>
    <w:rsid w:val="005B7198"/>
    <w:rsid w:val="005B7377"/>
    <w:rsid w:val="005C043A"/>
    <w:rsid w:val="005C223D"/>
    <w:rsid w:val="005C38CC"/>
    <w:rsid w:val="005C3EE4"/>
    <w:rsid w:val="005C591F"/>
    <w:rsid w:val="005C5BF8"/>
    <w:rsid w:val="005C5D4C"/>
    <w:rsid w:val="005C623D"/>
    <w:rsid w:val="005C64E6"/>
    <w:rsid w:val="005C681B"/>
    <w:rsid w:val="005C79FB"/>
    <w:rsid w:val="005D24A0"/>
    <w:rsid w:val="005D24BD"/>
    <w:rsid w:val="005D2930"/>
    <w:rsid w:val="005D2954"/>
    <w:rsid w:val="005D6057"/>
    <w:rsid w:val="005D61FE"/>
    <w:rsid w:val="005D6937"/>
    <w:rsid w:val="005D6E00"/>
    <w:rsid w:val="005D7732"/>
    <w:rsid w:val="005D7BD5"/>
    <w:rsid w:val="005E0E5B"/>
    <w:rsid w:val="005E17C0"/>
    <w:rsid w:val="005E1C41"/>
    <w:rsid w:val="005E35EB"/>
    <w:rsid w:val="005E640F"/>
    <w:rsid w:val="005E666F"/>
    <w:rsid w:val="005E6920"/>
    <w:rsid w:val="005E6CCB"/>
    <w:rsid w:val="005F0F02"/>
    <w:rsid w:val="005F1D3D"/>
    <w:rsid w:val="005F3A7D"/>
    <w:rsid w:val="005F3B8A"/>
    <w:rsid w:val="005F3D1B"/>
    <w:rsid w:val="005F3EE5"/>
    <w:rsid w:val="005F53C0"/>
    <w:rsid w:val="005F6577"/>
    <w:rsid w:val="005F68EF"/>
    <w:rsid w:val="005F79BA"/>
    <w:rsid w:val="006013A7"/>
    <w:rsid w:val="00603422"/>
    <w:rsid w:val="006045BE"/>
    <w:rsid w:val="00605F57"/>
    <w:rsid w:val="0060610C"/>
    <w:rsid w:val="0060696F"/>
    <w:rsid w:val="00607543"/>
    <w:rsid w:val="00611A44"/>
    <w:rsid w:val="00612CB8"/>
    <w:rsid w:val="00613FF4"/>
    <w:rsid w:val="00614761"/>
    <w:rsid w:val="00615559"/>
    <w:rsid w:val="00615777"/>
    <w:rsid w:val="006159AE"/>
    <w:rsid w:val="0061720A"/>
    <w:rsid w:val="00617AB0"/>
    <w:rsid w:val="00620241"/>
    <w:rsid w:val="006209D1"/>
    <w:rsid w:val="00620FE5"/>
    <w:rsid w:val="006211DB"/>
    <w:rsid w:val="006214E9"/>
    <w:rsid w:val="006216FD"/>
    <w:rsid w:val="00623464"/>
    <w:rsid w:val="00625FF1"/>
    <w:rsid w:val="00630AA3"/>
    <w:rsid w:val="00631F4A"/>
    <w:rsid w:val="006321BA"/>
    <w:rsid w:val="00632757"/>
    <w:rsid w:val="00632B13"/>
    <w:rsid w:val="00632CD4"/>
    <w:rsid w:val="0063346F"/>
    <w:rsid w:val="0063362D"/>
    <w:rsid w:val="00634830"/>
    <w:rsid w:val="006353F4"/>
    <w:rsid w:val="0063564B"/>
    <w:rsid w:val="00635A46"/>
    <w:rsid w:val="00636422"/>
    <w:rsid w:val="00640EE9"/>
    <w:rsid w:val="00641482"/>
    <w:rsid w:val="00641805"/>
    <w:rsid w:val="00641991"/>
    <w:rsid w:val="00641ABF"/>
    <w:rsid w:val="00643146"/>
    <w:rsid w:val="006432E7"/>
    <w:rsid w:val="00645A30"/>
    <w:rsid w:val="006465FA"/>
    <w:rsid w:val="00646952"/>
    <w:rsid w:val="00647ECE"/>
    <w:rsid w:val="0065052D"/>
    <w:rsid w:val="006506EF"/>
    <w:rsid w:val="00651020"/>
    <w:rsid w:val="0065141A"/>
    <w:rsid w:val="006522AE"/>
    <w:rsid w:val="006529BD"/>
    <w:rsid w:val="006537EB"/>
    <w:rsid w:val="00653ADC"/>
    <w:rsid w:val="00654EDE"/>
    <w:rsid w:val="00655FD3"/>
    <w:rsid w:val="00656348"/>
    <w:rsid w:val="00660CCD"/>
    <w:rsid w:val="00660DF1"/>
    <w:rsid w:val="00660E09"/>
    <w:rsid w:val="00660F80"/>
    <w:rsid w:val="00661984"/>
    <w:rsid w:val="006636E1"/>
    <w:rsid w:val="0066539A"/>
    <w:rsid w:val="006666DC"/>
    <w:rsid w:val="006675AC"/>
    <w:rsid w:val="006675E4"/>
    <w:rsid w:val="00667895"/>
    <w:rsid w:val="00670A93"/>
    <w:rsid w:val="006721DE"/>
    <w:rsid w:val="006749B0"/>
    <w:rsid w:val="0067614D"/>
    <w:rsid w:val="00676830"/>
    <w:rsid w:val="00677DA1"/>
    <w:rsid w:val="00682E3F"/>
    <w:rsid w:val="00685EC6"/>
    <w:rsid w:val="006860A2"/>
    <w:rsid w:val="006865A6"/>
    <w:rsid w:val="006870B5"/>
    <w:rsid w:val="006873EF"/>
    <w:rsid w:val="00690D8F"/>
    <w:rsid w:val="00690F9A"/>
    <w:rsid w:val="006913C4"/>
    <w:rsid w:val="006917BF"/>
    <w:rsid w:val="006917DA"/>
    <w:rsid w:val="00692BA9"/>
    <w:rsid w:val="00692D81"/>
    <w:rsid w:val="00693B2C"/>
    <w:rsid w:val="00693EE1"/>
    <w:rsid w:val="00694208"/>
    <w:rsid w:val="00695541"/>
    <w:rsid w:val="0069710F"/>
    <w:rsid w:val="006A06C2"/>
    <w:rsid w:val="006A0F11"/>
    <w:rsid w:val="006A1B86"/>
    <w:rsid w:val="006A4E07"/>
    <w:rsid w:val="006A5DB8"/>
    <w:rsid w:val="006A6BE2"/>
    <w:rsid w:val="006A7049"/>
    <w:rsid w:val="006A7E13"/>
    <w:rsid w:val="006B19E0"/>
    <w:rsid w:val="006B3B12"/>
    <w:rsid w:val="006B48B0"/>
    <w:rsid w:val="006B5A43"/>
    <w:rsid w:val="006B6BB0"/>
    <w:rsid w:val="006B7400"/>
    <w:rsid w:val="006B7794"/>
    <w:rsid w:val="006C0637"/>
    <w:rsid w:val="006C07C0"/>
    <w:rsid w:val="006C0C58"/>
    <w:rsid w:val="006C1D18"/>
    <w:rsid w:val="006C2BAF"/>
    <w:rsid w:val="006C2C21"/>
    <w:rsid w:val="006C3431"/>
    <w:rsid w:val="006C57C6"/>
    <w:rsid w:val="006C5C39"/>
    <w:rsid w:val="006C5C94"/>
    <w:rsid w:val="006C781B"/>
    <w:rsid w:val="006D05A8"/>
    <w:rsid w:val="006D1199"/>
    <w:rsid w:val="006D1D74"/>
    <w:rsid w:val="006D339E"/>
    <w:rsid w:val="006D3994"/>
    <w:rsid w:val="006D6F1C"/>
    <w:rsid w:val="006D763C"/>
    <w:rsid w:val="006D77F2"/>
    <w:rsid w:val="006E243D"/>
    <w:rsid w:val="006E401F"/>
    <w:rsid w:val="006E44A5"/>
    <w:rsid w:val="006E4D30"/>
    <w:rsid w:val="006E5D6D"/>
    <w:rsid w:val="006E6D3F"/>
    <w:rsid w:val="006E7FAC"/>
    <w:rsid w:val="006F1167"/>
    <w:rsid w:val="006F1E67"/>
    <w:rsid w:val="006F4D02"/>
    <w:rsid w:val="006F574B"/>
    <w:rsid w:val="006F7CFE"/>
    <w:rsid w:val="007014C9"/>
    <w:rsid w:val="00704FB2"/>
    <w:rsid w:val="007057B2"/>
    <w:rsid w:val="0070678D"/>
    <w:rsid w:val="00706983"/>
    <w:rsid w:val="00707132"/>
    <w:rsid w:val="007072B1"/>
    <w:rsid w:val="00707EC7"/>
    <w:rsid w:val="007103AF"/>
    <w:rsid w:val="00711499"/>
    <w:rsid w:val="00711AE4"/>
    <w:rsid w:val="00712B66"/>
    <w:rsid w:val="00713B32"/>
    <w:rsid w:val="00714219"/>
    <w:rsid w:val="007144E2"/>
    <w:rsid w:val="00716123"/>
    <w:rsid w:val="00720A8F"/>
    <w:rsid w:val="00721175"/>
    <w:rsid w:val="00722157"/>
    <w:rsid w:val="00722956"/>
    <w:rsid w:val="00722A96"/>
    <w:rsid w:val="0072343A"/>
    <w:rsid w:val="00725998"/>
    <w:rsid w:val="007266F5"/>
    <w:rsid w:val="00731C35"/>
    <w:rsid w:val="00731E13"/>
    <w:rsid w:val="007328BE"/>
    <w:rsid w:val="0073337D"/>
    <w:rsid w:val="007334F3"/>
    <w:rsid w:val="007365A5"/>
    <w:rsid w:val="00736EEF"/>
    <w:rsid w:val="00737BC8"/>
    <w:rsid w:val="00737D44"/>
    <w:rsid w:val="0074151C"/>
    <w:rsid w:val="00742D53"/>
    <w:rsid w:val="00744BA0"/>
    <w:rsid w:val="0074508D"/>
    <w:rsid w:val="00745695"/>
    <w:rsid w:val="00745B32"/>
    <w:rsid w:val="00747E78"/>
    <w:rsid w:val="00750031"/>
    <w:rsid w:val="00750459"/>
    <w:rsid w:val="007506D0"/>
    <w:rsid w:val="007509F5"/>
    <w:rsid w:val="00750B01"/>
    <w:rsid w:val="00750CE7"/>
    <w:rsid w:val="0075296B"/>
    <w:rsid w:val="007545B3"/>
    <w:rsid w:val="00754AA2"/>
    <w:rsid w:val="0075615A"/>
    <w:rsid w:val="00757F13"/>
    <w:rsid w:val="00760253"/>
    <w:rsid w:val="00760B6E"/>
    <w:rsid w:val="0076209B"/>
    <w:rsid w:val="0076284D"/>
    <w:rsid w:val="00762C13"/>
    <w:rsid w:val="00762FC9"/>
    <w:rsid w:val="00765B37"/>
    <w:rsid w:val="00765ED9"/>
    <w:rsid w:val="00766716"/>
    <w:rsid w:val="007676C2"/>
    <w:rsid w:val="007679F4"/>
    <w:rsid w:val="00767D17"/>
    <w:rsid w:val="00772B5A"/>
    <w:rsid w:val="0077311A"/>
    <w:rsid w:val="0077340C"/>
    <w:rsid w:val="00773B29"/>
    <w:rsid w:val="0077516F"/>
    <w:rsid w:val="00775890"/>
    <w:rsid w:val="00775BC9"/>
    <w:rsid w:val="00776D7B"/>
    <w:rsid w:val="00777A04"/>
    <w:rsid w:val="007805B3"/>
    <w:rsid w:val="00780828"/>
    <w:rsid w:val="00781A5C"/>
    <w:rsid w:val="00783E0C"/>
    <w:rsid w:val="0078421E"/>
    <w:rsid w:val="00785156"/>
    <w:rsid w:val="00785500"/>
    <w:rsid w:val="0078638B"/>
    <w:rsid w:val="00787E6A"/>
    <w:rsid w:val="00790948"/>
    <w:rsid w:val="0079238E"/>
    <w:rsid w:val="00793998"/>
    <w:rsid w:val="007947B6"/>
    <w:rsid w:val="00794FA7"/>
    <w:rsid w:val="0079632B"/>
    <w:rsid w:val="0079719A"/>
    <w:rsid w:val="007A1A9B"/>
    <w:rsid w:val="007A2799"/>
    <w:rsid w:val="007A310B"/>
    <w:rsid w:val="007A372B"/>
    <w:rsid w:val="007A46A6"/>
    <w:rsid w:val="007A58F3"/>
    <w:rsid w:val="007A5B46"/>
    <w:rsid w:val="007A63B5"/>
    <w:rsid w:val="007A65F9"/>
    <w:rsid w:val="007A79BB"/>
    <w:rsid w:val="007A7D0E"/>
    <w:rsid w:val="007B0544"/>
    <w:rsid w:val="007B0F1C"/>
    <w:rsid w:val="007B161A"/>
    <w:rsid w:val="007B2CFB"/>
    <w:rsid w:val="007B3929"/>
    <w:rsid w:val="007B3DA3"/>
    <w:rsid w:val="007B4B81"/>
    <w:rsid w:val="007B4DE0"/>
    <w:rsid w:val="007B6813"/>
    <w:rsid w:val="007B79FD"/>
    <w:rsid w:val="007C0B64"/>
    <w:rsid w:val="007C18A3"/>
    <w:rsid w:val="007C1BEC"/>
    <w:rsid w:val="007C22A8"/>
    <w:rsid w:val="007C269C"/>
    <w:rsid w:val="007C3F1C"/>
    <w:rsid w:val="007C44AC"/>
    <w:rsid w:val="007C4876"/>
    <w:rsid w:val="007C618E"/>
    <w:rsid w:val="007C69D3"/>
    <w:rsid w:val="007C6FC3"/>
    <w:rsid w:val="007C735F"/>
    <w:rsid w:val="007C7747"/>
    <w:rsid w:val="007C7B71"/>
    <w:rsid w:val="007D06A1"/>
    <w:rsid w:val="007D0C0E"/>
    <w:rsid w:val="007D2781"/>
    <w:rsid w:val="007D3DBE"/>
    <w:rsid w:val="007D49C7"/>
    <w:rsid w:val="007D5524"/>
    <w:rsid w:val="007D6497"/>
    <w:rsid w:val="007E0204"/>
    <w:rsid w:val="007E2A00"/>
    <w:rsid w:val="007E5B42"/>
    <w:rsid w:val="007E690C"/>
    <w:rsid w:val="007E7F57"/>
    <w:rsid w:val="007F038C"/>
    <w:rsid w:val="007F0434"/>
    <w:rsid w:val="007F0EF8"/>
    <w:rsid w:val="007F124D"/>
    <w:rsid w:val="007F1DC4"/>
    <w:rsid w:val="007F2C15"/>
    <w:rsid w:val="007F309C"/>
    <w:rsid w:val="007F4796"/>
    <w:rsid w:val="007F5105"/>
    <w:rsid w:val="007F51FC"/>
    <w:rsid w:val="007F5791"/>
    <w:rsid w:val="007F5A68"/>
    <w:rsid w:val="007F69E5"/>
    <w:rsid w:val="007F6D9D"/>
    <w:rsid w:val="008007DB"/>
    <w:rsid w:val="00801802"/>
    <w:rsid w:val="00804481"/>
    <w:rsid w:val="00805FD1"/>
    <w:rsid w:val="00807764"/>
    <w:rsid w:val="00810B0D"/>
    <w:rsid w:val="00810B8F"/>
    <w:rsid w:val="008116A9"/>
    <w:rsid w:val="00811EEB"/>
    <w:rsid w:val="008125ED"/>
    <w:rsid w:val="00813260"/>
    <w:rsid w:val="00813F84"/>
    <w:rsid w:val="008150C3"/>
    <w:rsid w:val="00815879"/>
    <w:rsid w:val="00815D72"/>
    <w:rsid w:val="00816290"/>
    <w:rsid w:val="008164CC"/>
    <w:rsid w:val="00817552"/>
    <w:rsid w:val="0081780B"/>
    <w:rsid w:val="00817DB1"/>
    <w:rsid w:val="008211E4"/>
    <w:rsid w:val="00821901"/>
    <w:rsid w:val="00821BBC"/>
    <w:rsid w:val="00823402"/>
    <w:rsid w:val="00824480"/>
    <w:rsid w:val="0082689A"/>
    <w:rsid w:val="008277B5"/>
    <w:rsid w:val="00827BDE"/>
    <w:rsid w:val="008301C9"/>
    <w:rsid w:val="0083124B"/>
    <w:rsid w:val="008320AE"/>
    <w:rsid w:val="00832F8B"/>
    <w:rsid w:val="00833340"/>
    <w:rsid w:val="008352D1"/>
    <w:rsid w:val="00835E7E"/>
    <w:rsid w:val="00842912"/>
    <w:rsid w:val="008430B1"/>
    <w:rsid w:val="0084343B"/>
    <w:rsid w:val="00843D15"/>
    <w:rsid w:val="00843E4B"/>
    <w:rsid w:val="00844B79"/>
    <w:rsid w:val="00845655"/>
    <w:rsid w:val="00845C3B"/>
    <w:rsid w:val="00845F7D"/>
    <w:rsid w:val="00846DDE"/>
    <w:rsid w:val="00846EA4"/>
    <w:rsid w:val="008500DB"/>
    <w:rsid w:val="00850309"/>
    <w:rsid w:val="00850590"/>
    <w:rsid w:val="008515AA"/>
    <w:rsid w:val="00851977"/>
    <w:rsid w:val="0085338C"/>
    <w:rsid w:val="0085362F"/>
    <w:rsid w:val="00853A9D"/>
    <w:rsid w:val="00853D5E"/>
    <w:rsid w:val="00855144"/>
    <w:rsid w:val="0085631F"/>
    <w:rsid w:val="00860013"/>
    <w:rsid w:val="00860292"/>
    <w:rsid w:val="00860ABC"/>
    <w:rsid w:val="00860B3B"/>
    <w:rsid w:val="00862D32"/>
    <w:rsid w:val="00863841"/>
    <w:rsid w:val="0086390D"/>
    <w:rsid w:val="00864226"/>
    <w:rsid w:val="00864CBA"/>
    <w:rsid w:val="00865862"/>
    <w:rsid w:val="00866255"/>
    <w:rsid w:val="00866384"/>
    <w:rsid w:val="00867476"/>
    <w:rsid w:val="00867AC0"/>
    <w:rsid w:val="00867C06"/>
    <w:rsid w:val="00870050"/>
    <w:rsid w:val="00870AC2"/>
    <w:rsid w:val="00870BD1"/>
    <w:rsid w:val="00871670"/>
    <w:rsid w:val="00871DAE"/>
    <w:rsid w:val="008725D9"/>
    <w:rsid w:val="008730AE"/>
    <w:rsid w:val="008731DF"/>
    <w:rsid w:val="0087486E"/>
    <w:rsid w:val="00876028"/>
    <w:rsid w:val="0087780E"/>
    <w:rsid w:val="00877A30"/>
    <w:rsid w:val="00877E04"/>
    <w:rsid w:val="00877E2C"/>
    <w:rsid w:val="008804D6"/>
    <w:rsid w:val="00881A6E"/>
    <w:rsid w:val="008823FA"/>
    <w:rsid w:val="008826E6"/>
    <w:rsid w:val="00884683"/>
    <w:rsid w:val="00884884"/>
    <w:rsid w:val="00884A94"/>
    <w:rsid w:val="00884ABC"/>
    <w:rsid w:val="00884FD1"/>
    <w:rsid w:val="0088556E"/>
    <w:rsid w:val="00886925"/>
    <w:rsid w:val="00887FC3"/>
    <w:rsid w:val="00890571"/>
    <w:rsid w:val="00892170"/>
    <w:rsid w:val="008934F9"/>
    <w:rsid w:val="00894030"/>
    <w:rsid w:val="00896144"/>
    <w:rsid w:val="00897DB3"/>
    <w:rsid w:val="008A0300"/>
    <w:rsid w:val="008A09DB"/>
    <w:rsid w:val="008A28E6"/>
    <w:rsid w:val="008A2E19"/>
    <w:rsid w:val="008A3ABD"/>
    <w:rsid w:val="008A4142"/>
    <w:rsid w:val="008A5956"/>
    <w:rsid w:val="008A6194"/>
    <w:rsid w:val="008A7A34"/>
    <w:rsid w:val="008A7BBF"/>
    <w:rsid w:val="008B005E"/>
    <w:rsid w:val="008B0321"/>
    <w:rsid w:val="008B2F04"/>
    <w:rsid w:val="008B31C3"/>
    <w:rsid w:val="008B3252"/>
    <w:rsid w:val="008B53FD"/>
    <w:rsid w:val="008B5B50"/>
    <w:rsid w:val="008B6213"/>
    <w:rsid w:val="008B6DCE"/>
    <w:rsid w:val="008C05B0"/>
    <w:rsid w:val="008C0C11"/>
    <w:rsid w:val="008C0EF7"/>
    <w:rsid w:val="008C17BD"/>
    <w:rsid w:val="008C1902"/>
    <w:rsid w:val="008C1D71"/>
    <w:rsid w:val="008C2167"/>
    <w:rsid w:val="008C2BB9"/>
    <w:rsid w:val="008C5C8B"/>
    <w:rsid w:val="008C5D1F"/>
    <w:rsid w:val="008C5EDB"/>
    <w:rsid w:val="008C6177"/>
    <w:rsid w:val="008C76F1"/>
    <w:rsid w:val="008D4161"/>
    <w:rsid w:val="008D4A39"/>
    <w:rsid w:val="008D52FF"/>
    <w:rsid w:val="008D5CA9"/>
    <w:rsid w:val="008D5FE6"/>
    <w:rsid w:val="008D7A4F"/>
    <w:rsid w:val="008D7E78"/>
    <w:rsid w:val="008E11E6"/>
    <w:rsid w:val="008E1DB8"/>
    <w:rsid w:val="008E3302"/>
    <w:rsid w:val="008E3ED5"/>
    <w:rsid w:val="008E484F"/>
    <w:rsid w:val="008E4D59"/>
    <w:rsid w:val="008E5F50"/>
    <w:rsid w:val="008E66EA"/>
    <w:rsid w:val="008E7941"/>
    <w:rsid w:val="008F03BB"/>
    <w:rsid w:val="008F04B4"/>
    <w:rsid w:val="008F2749"/>
    <w:rsid w:val="008F28E0"/>
    <w:rsid w:val="008F3FB6"/>
    <w:rsid w:val="008F512F"/>
    <w:rsid w:val="008F574D"/>
    <w:rsid w:val="008F5E08"/>
    <w:rsid w:val="008F5E38"/>
    <w:rsid w:val="008F5F08"/>
    <w:rsid w:val="008F7CFE"/>
    <w:rsid w:val="00900CB3"/>
    <w:rsid w:val="00901939"/>
    <w:rsid w:val="00902345"/>
    <w:rsid w:val="00903427"/>
    <w:rsid w:val="0090557F"/>
    <w:rsid w:val="009060AE"/>
    <w:rsid w:val="009062E3"/>
    <w:rsid w:val="00906363"/>
    <w:rsid w:val="009063CA"/>
    <w:rsid w:val="0090680F"/>
    <w:rsid w:val="009068E3"/>
    <w:rsid w:val="00906D35"/>
    <w:rsid w:val="00907BE0"/>
    <w:rsid w:val="00910737"/>
    <w:rsid w:val="009147BC"/>
    <w:rsid w:val="0091532D"/>
    <w:rsid w:val="00915754"/>
    <w:rsid w:val="009159AE"/>
    <w:rsid w:val="0091691B"/>
    <w:rsid w:val="00916EB6"/>
    <w:rsid w:val="00917C67"/>
    <w:rsid w:val="0092033B"/>
    <w:rsid w:val="009214B7"/>
    <w:rsid w:val="009220DD"/>
    <w:rsid w:val="00922375"/>
    <w:rsid w:val="00924470"/>
    <w:rsid w:val="00924811"/>
    <w:rsid w:val="0092527A"/>
    <w:rsid w:val="009264ED"/>
    <w:rsid w:val="009274F4"/>
    <w:rsid w:val="0093099C"/>
    <w:rsid w:val="0093120C"/>
    <w:rsid w:val="009312A1"/>
    <w:rsid w:val="0093198C"/>
    <w:rsid w:val="00932258"/>
    <w:rsid w:val="00933A0A"/>
    <w:rsid w:val="00933D78"/>
    <w:rsid w:val="00933F21"/>
    <w:rsid w:val="00936810"/>
    <w:rsid w:val="00937C93"/>
    <w:rsid w:val="00940D2B"/>
    <w:rsid w:val="00942F96"/>
    <w:rsid w:val="00943202"/>
    <w:rsid w:val="00943D24"/>
    <w:rsid w:val="00944EEB"/>
    <w:rsid w:val="009464D7"/>
    <w:rsid w:val="00946808"/>
    <w:rsid w:val="00947DA6"/>
    <w:rsid w:val="00950AA2"/>
    <w:rsid w:val="00950CAF"/>
    <w:rsid w:val="009533E7"/>
    <w:rsid w:val="00953427"/>
    <w:rsid w:val="009564A5"/>
    <w:rsid w:val="00956C40"/>
    <w:rsid w:val="00956E2A"/>
    <w:rsid w:val="00960104"/>
    <w:rsid w:val="0096095C"/>
    <w:rsid w:val="00963A5C"/>
    <w:rsid w:val="0096423E"/>
    <w:rsid w:val="009646C9"/>
    <w:rsid w:val="00964984"/>
    <w:rsid w:val="00967B52"/>
    <w:rsid w:val="009713A9"/>
    <w:rsid w:val="00974078"/>
    <w:rsid w:val="009751D3"/>
    <w:rsid w:val="00975E5D"/>
    <w:rsid w:val="009770C5"/>
    <w:rsid w:val="00980520"/>
    <w:rsid w:val="00980EED"/>
    <w:rsid w:val="009817FA"/>
    <w:rsid w:val="00981A83"/>
    <w:rsid w:val="0098228E"/>
    <w:rsid w:val="009824D6"/>
    <w:rsid w:val="0098288A"/>
    <w:rsid w:val="00985003"/>
    <w:rsid w:val="009858A6"/>
    <w:rsid w:val="0098596E"/>
    <w:rsid w:val="00985F53"/>
    <w:rsid w:val="009902AC"/>
    <w:rsid w:val="009906EE"/>
    <w:rsid w:val="009910FF"/>
    <w:rsid w:val="0099196D"/>
    <w:rsid w:val="00992B9F"/>
    <w:rsid w:val="00992FCF"/>
    <w:rsid w:val="00993347"/>
    <w:rsid w:val="009937E3"/>
    <w:rsid w:val="00994A57"/>
    <w:rsid w:val="00994CA7"/>
    <w:rsid w:val="00995824"/>
    <w:rsid w:val="009959E7"/>
    <w:rsid w:val="00995E5E"/>
    <w:rsid w:val="00996FB2"/>
    <w:rsid w:val="00997473"/>
    <w:rsid w:val="009A0B2E"/>
    <w:rsid w:val="009A11BC"/>
    <w:rsid w:val="009A284B"/>
    <w:rsid w:val="009A4011"/>
    <w:rsid w:val="009A45F6"/>
    <w:rsid w:val="009A5564"/>
    <w:rsid w:val="009A5C0F"/>
    <w:rsid w:val="009A5E7C"/>
    <w:rsid w:val="009A6223"/>
    <w:rsid w:val="009A6596"/>
    <w:rsid w:val="009A7336"/>
    <w:rsid w:val="009A7542"/>
    <w:rsid w:val="009B11C2"/>
    <w:rsid w:val="009B1957"/>
    <w:rsid w:val="009B2BC9"/>
    <w:rsid w:val="009B2C2B"/>
    <w:rsid w:val="009B3E35"/>
    <w:rsid w:val="009B4076"/>
    <w:rsid w:val="009B41CF"/>
    <w:rsid w:val="009B4257"/>
    <w:rsid w:val="009B4B79"/>
    <w:rsid w:val="009B4F0F"/>
    <w:rsid w:val="009B505E"/>
    <w:rsid w:val="009B5738"/>
    <w:rsid w:val="009B5898"/>
    <w:rsid w:val="009B5F4A"/>
    <w:rsid w:val="009B6A0F"/>
    <w:rsid w:val="009C00DB"/>
    <w:rsid w:val="009C1D42"/>
    <w:rsid w:val="009C22C0"/>
    <w:rsid w:val="009C3A8C"/>
    <w:rsid w:val="009C57F9"/>
    <w:rsid w:val="009D1051"/>
    <w:rsid w:val="009D285F"/>
    <w:rsid w:val="009D3392"/>
    <w:rsid w:val="009D371A"/>
    <w:rsid w:val="009D3F16"/>
    <w:rsid w:val="009D4CF6"/>
    <w:rsid w:val="009D5A65"/>
    <w:rsid w:val="009D5BAA"/>
    <w:rsid w:val="009D5C3E"/>
    <w:rsid w:val="009D6189"/>
    <w:rsid w:val="009D663D"/>
    <w:rsid w:val="009D6E1E"/>
    <w:rsid w:val="009D73EC"/>
    <w:rsid w:val="009D7730"/>
    <w:rsid w:val="009D79FA"/>
    <w:rsid w:val="009E0E51"/>
    <w:rsid w:val="009E26AB"/>
    <w:rsid w:val="009E2F3F"/>
    <w:rsid w:val="009E2FB4"/>
    <w:rsid w:val="009E30CE"/>
    <w:rsid w:val="009E3D7D"/>
    <w:rsid w:val="009E41C9"/>
    <w:rsid w:val="009E4D8B"/>
    <w:rsid w:val="009E678A"/>
    <w:rsid w:val="009E7411"/>
    <w:rsid w:val="009E786F"/>
    <w:rsid w:val="009E7AC1"/>
    <w:rsid w:val="009E7C75"/>
    <w:rsid w:val="009F05C3"/>
    <w:rsid w:val="009F09D6"/>
    <w:rsid w:val="009F1CA4"/>
    <w:rsid w:val="009F402E"/>
    <w:rsid w:val="009F49CD"/>
    <w:rsid w:val="009F6770"/>
    <w:rsid w:val="009F7247"/>
    <w:rsid w:val="009F7828"/>
    <w:rsid w:val="009F7F53"/>
    <w:rsid w:val="00A003DD"/>
    <w:rsid w:val="00A0131D"/>
    <w:rsid w:val="00A01E0B"/>
    <w:rsid w:val="00A02FF7"/>
    <w:rsid w:val="00A03204"/>
    <w:rsid w:val="00A0330F"/>
    <w:rsid w:val="00A03355"/>
    <w:rsid w:val="00A04BA7"/>
    <w:rsid w:val="00A05026"/>
    <w:rsid w:val="00A05191"/>
    <w:rsid w:val="00A065A3"/>
    <w:rsid w:val="00A0755A"/>
    <w:rsid w:val="00A10B5D"/>
    <w:rsid w:val="00A10C3A"/>
    <w:rsid w:val="00A114CC"/>
    <w:rsid w:val="00A1164A"/>
    <w:rsid w:val="00A12177"/>
    <w:rsid w:val="00A128B3"/>
    <w:rsid w:val="00A12D4E"/>
    <w:rsid w:val="00A14A3A"/>
    <w:rsid w:val="00A15057"/>
    <w:rsid w:val="00A156A7"/>
    <w:rsid w:val="00A1642B"/>
    <w:rsid w:val="00A16D18"/>
    <w:rsid w:val="00A174C8"/>
    <w:rsid w:val="00A174D7"/>
    <w:rsid w:val="00A177D2"/>
    <w:rsid w:val="00A17A0C"/>
    <w:rsid w:val="00A21851"/>
    <w:rsid w:val="00A21F3B"/>
    <w:rsid w:val="00A223B5"/>
    <w:rsid w:val="00A22D2D"/>
    <w:rsid w:val="00A247A0"/>
    <w:rsid w:val="00A24FD8"/>
    <w:rsid w:val="00A25175"/>
    <w:rsid w:val="00A25848"/>
    <w:rsid w:val="00A27079"/>
    <w:rsid w:val="00A27262"/>
    <w:rsid w:val="00A30FFA"/>
    <w:rsid w:val="00A3207C"/>
    <w:rsid w:val="00A327C3"/>
    <w:rsid w:val="00A33E1E"/>
    <w:rsid w:val="00A34A7E"/>
    <w:rsid w:val="00A3604B"/>
    <w:rsid w:val="00A36909"/>
    <w:rsid w:val="00A37554"/>
    <w:rsid w:val="00A37CCF"/>
    <w:rsid w:val="00A40276"/>
    <w:rsid w:val="00A40D40"/>
    <w:rsid w:val="00A42ED7"/>
    <w:rsid w:val="00A4322B"/>
    <w:rsid w:val="00A44051"/>
    <w:rsid w:val="00A442F4"/>
    <w:rsid w:val="00A448C2"/>
    <w:rsid w:val="00A45FA9"/>
    <w:rsid w:val="00A4655D"/>
    <w:rsid w:val="00A4678F"/>
    <w:rsid w:val="00A5020D"/>
    <w:rsid w:val="00A5092F"/>
    <w:rsid w:val="00A50A02"/>
    <w:rsid w:val="00A526E9"/>
    <w:rsid w:val="00A52948"/>
    <w:rsid w:val="00A52DEC"/>
    <w:rsid w:val="00A5384D"/>
    <w:rsid w:val="00A54227"/>
    <w:rsid w:val="00A552D5"/>
    <w:rsid w:val="00A55CCB"/>
    <w:rsid w:val="00A55CE4"/>
    <w:rsid w:val="00A56616"/>
    <w:rsid w:val="00A56AD9"/>
    <w:rsid w:val="00A57E39"/>
    <w:rsid w:val="00A60378"/>
    <w:rsid w:val="00A60486"/>
    <w:rsid w:val="00A60CC5"/>
    <w:rsid w:val="00A62035"/>
    <w:rsid w:val="00A634F1"/>
    <w:rsid w:val="00A63585"/>
    <w:rsid w:val="00A63C51"/>
    <w:rsid w:val="00A63DB7"/>
    <w:rsid w:val="00A6421A"/>
    <w:rsid w:val="00A643DA"/>
    <w:rsid w:val="00A6629F"/>
    <w:rsid w:val="00A66C0E"/>
    <w:rsid w:val="00A675A4"/>
    <w:rsid w:val="00A678C1"/>
    <w:rsid w:val="00A67BDE"/>
    <w:rsid w:val="00A715E9"/>
    <w:rsid w:val="00A7449D"/>
    <w:rsid w:val="00A74611"/>
    <w:rsid w:val="00A74843"/>
    <w:rsid w:val="00A7574E"/>
    <w:rsid w:val="00A758E5"/>
    <w:rsid w:val="00A806B1"/>
    <w:rsid w:val="00A807D6"/>
    <w:rsid w:val="00A81378"/>
    <w:rsid w:val="00A81F43"/>
    <w:rsid w:val="00A81F74"/>
    <w:rsid w:val="00A83CA2"/>
    <w:rsid w:val="00A846BF"/>
    <w:rsid w:val="00A857E3"/>
    <w:rsid w:val="00A85944"/>
    <w:rsid w:val="00A87041"/>
    <w:rsid w:val="00A8736A"/>
    <w:rsid w:val="00A87745"/>
    <w:rsid w:val="00A87890"/>
    <w:rsid w:val="00A9005A"/>
    <w:rsid w:val="00A90870"/>
    <w:rsid w:val="00A92094"/>
    <w:rsid w:val="00A9383F"/>
    <w:rsid w:val="00A93ED1"/>
    <w:rsid w:val="00A95689"/>
    <w:rsid w:val="00A95D88"/>
    <w:rsid w:val="00A9656C"/>
    <w:rsid w:val="00A97DD7"/>
    <w:rsid w:val="00AA23CC"/>
    <w:rsid w:val="00AA2F5A"/>
    <w:rsid w:val="00AA3642"/>
    <w:rsid w:val="00AA3B4E"/>
    <w:rsid w:val="00AA454D"/>
    <w:rsid w:val="00AA507C"/>
    <w:rsid w:val="00AA57CE"/>
    <w:rsid w:val="00AA6CD3"/>
    <w:rsid w:val="00AA75C7"/>
    <w:rsid w:val="00AB01C7"/>
    <w:rsid w:val="00AB0EA9"/>
    <w:rsid w:val="00AB61E3"/>
    <w:rsid w:val="00AB79DC"/>
    <w:rsid w:val="00AB7E08"/>
    <w:rsid w:val="00AC0527"/>
    <w:rsid w:val="00AC0EDE"/>
    <w:rsid w:val="00AC2ABB"/>
    <w:rsid w:val="00AC3A41"/>
    <w:rsid w:val="00AC4505"/>
    <w:rsid w:val="00AC5D09"/>
    <w:rsid w:val="00AC6CD3"/>
    <w:rsid w:val="00AC7CCE"/>
    <w:rsid w:val="00AD05E5"/>
    <w:rsid w:val="00AD07A0"/>
    <w:rsid w:val="00AD1106"/>
    <w:rsid w:val="00AD1AB5"/>
    <w:rsid w:val="00AD3E56"/>
    <w:rsid w:val="00AD42DD"/>
    <w:rsid w:val="00AD44B6"/>
    <w:rsid w:val="00AD52EE"/>
    <w:rsid w:val="00AD5345"/>
    <w:rsid w:val="00AD632A"/>
    <w:rsid w:val="00AE1714"/>
    <w:rsid w:val="00AE184F"/>
    <w:rsid w:val="00AE2901"/>
    <w:rsid w:val="00AE4973"/>
    <w:rsid w:val="00AE52EE"/>
    <w:rsid w:val="00AF0B18"/>
    <w:rsid w:val="00AF125E"/>
    <w:rsid w:val="00AF25BC"/>
    <w:rsid w:val="00AF26AE"/>
    <w:rsid w:val="00AF3115"/>
    <w:rsid w:val="00AF497A"/>
    <w:rsid w:val="00AF616C"/>
    <w:rsid w:val="00B00BCB"/>
    <w:rsid w:val="00B018EA"/>
    <w:rsid w:val="00B0269D"/>
    <w:rsid w:val="00B02A98"/>
    <w:rsid w:val="00B04108"/>
    <w:rsid w:val="00B046F9"/>
    <w:rsid w:val="00B06DF7"/>
    <w:rsid w:val="00B0721E"/>
    <w:rsid w:val="00B11850"/>
    <w:rsid w:val="00B120BA"/>
    <w:rsid w:val="00B126B7"/>
    <w:rsid w:val="00B13209"/>
    <w:rsid w:val="00B13DDB"/>
    <w:rsid w:val="00B146AD"/>
    <w:rsid w:val="00B163E6"/>
    <w:rsid w:val="00B16578"/>
    <w:rsid w:val="00B2022B"/>
    <w:rsid w:val="00B205B4"/>
    <w:rsid w:val="00B23AA5"/>
    <w:rsid w:val="00B23F04"/>
    <w:rsid w:val="00B248D3"/>
    <w:rsid w:val="00B259BD"/>
    <w:rsid w:val="00B26CC2"/>
    <w:rsid w:val="00B306DF"/>
    <w:rsid w:val="00B309BA"/>
    <w:rsid w:val="00B30C09"/>
    <w:rsid w:val="00B3129D"/>
    <w:rsid w:val="00B31418"/>
    <w:rsid w:val="00B3293D"/>
    <w:rsid w:val="00B32F79"/>
    <w:rsid w:val="00B341FF"/>
    <w:rsid w:val="00B3499B"/>
    <w:rsid w:val="00B35004"/>
    <w:rsid w:val="00B3674E"/>
    <w:rsid w:val="00B36C19"/>
    <w:rsid w:val="00B42C45"/>
    <w:rsid w:val="00B42E8D"/>
    <w:rsid w:val="00B434D0"/>
    <w:rsid w:val="00B43CE3"/>
    <w:rsid w:val="00B43DF8"/>
    <w:rsid w:val="00B44120"/>
    <w:rsid w:val="00B44AD9"/>
    <w:rsid w:val="00B51A65"/>
    <w:rsid w:val="00B51F39"/>
    <w:rsid w:val="00B52BAE"/>
    <w:rsid w:val="00B550DE"/>
    <w:rsid w:val="00B552C6"/>
    <w:rsid w:val="00B55533"/>
    <w:rsid w:val="00B56ECD"/>
    <w:rsid w:val="00B575A3"/>
    <w:rsid w:val="00B601CA"/>
    <w:rsid w:val="00B6155A"/>
    <w:rsid w:val="00B62216"/>
    <w:rsid w:val="00B62997"/>
    <w:rsid w:val="00B62A1B"/>
    <w:rsid w:val="00B6313A"/>
    <w:rsid w:val="00B63E60"/>
    <w:rsid w:val="00B6468A"/>
    <w:rsid w:val="00B6548C"/>
    <w:rsid w:val="00B6661C"/>
    <w:rsid w:val="00B67618"/>
    <w:rsid w:val="00B709BF"/>
    <w:rsid w:val="00B71224"/>
    <w:rsid w:val="00B71575"/>
    <w:rsid w:val="00B7194D"/>
    <w:rsid w:val="00B71B72"/>
    <w:rsid w:val="00B738E6"/>
    <w:rsid w:val="00B742B6"/>
    <w:rsid w:val="00B74CC5"/>
    <w:rsid w:val="00B757E3"/>
    <w:rsid w:val="00B75FCA"/>
    <w:rsid w:val="00B76AA7"/>
    <w:rsid w:val="00B80EA5"/>
    <w:rsid w:val="00B81301"/>
    <w:rsid w:val="00B81C36"/>
    <w:rsid w:val="00B82388"/>
    <w:rsid w:val="00B82521"/>
    <w:rsid w:val="00B8301B"/>
    <w:rsid w:val="00B83DD4"/>
    <w:rsid w:val="00B84A45"/>
    <w:rsid w:val="00B90159"/>
    <w:rsid w:val="00B901E1"/>
    <w:rsid w:val="00B9039B"/>
    <w:rsid w:val="00B9386D"/>
    <w:rsid w:val="00B939E9"/>
    <w:rsid w:val="00B94279"/>
    <w:rsid w:val="00B943FD"/>
    <w:rsid w:val="00B960A7"/>
    <w:rsid w:val="00B96D85"/>
    <w:rsid w:val="00BA0511"/>
    <w:rsid w:val="00BA09F9"/>
    <w:rsid w:val="00BA158B"/>
    <w:rsid w:val="00BA211C"/>
    <w:rsid w:val="00BA2943"/>
    <w:rsid w:val="00BA3135"/>
    <w:rsid w:val="00BA36D9"/>
    <w:rsid w:val="00BA3F06"/>
    <w:rsid w:val="00BA43DB"/>
    <w:rsid w:val="00BA6434"/>
    <w:rsid w:val="00BA672E"/>
    <w:rsid w:val="00BA709F"/>
    <w:rsid w:val="00BA752A"/>
    <w:rsid w:val="00BA7F1B"/>
    <w:rsid w:val="00BB062E"/>
    <w:rsid w:val="00BB1691"/>
    <w:rsid w:val="00BB21C0"/>
    <w:rsid w:val="00BB2AE7"/>
    <w:rsid w:val="00BB364D"/>
    <w:rsid w:val="00BB38D3"/>
    <w:rsid w:val="00BB398A"/>
    <w:rsid w:val="00BB4520"/>
    <w:rsid w:val="00BB4C10"/>
    <w:rsid w:val="00BB574D"/>
    <w:rsid w:val="00BB57B8"/>
    <w:rsid w:val="00BB5817"/>
    <w:rsid w:val="00BB5A6C"/>
    <w:rsid w:val="00BB6CDA"/>
    <w:rsid w:val="00BB7BFB"/>
    <w:rsid w:val="00BC0E99"/>
    <w:rsid w:val="00BC21B0"/>
    <w:rsid w:val="00BC2745"/>
    <w:rsid w:val="00BC32BA"/>
    <w:rsid w:val="00BC45CB"/>
    <w:rsid w:val="00BC4A05"/>
    <w:rsid w:val="00BC5857"/>
    <w:rsid w:val="00BC63D6"/>
    <w:rsid w:val="00BC70E1"/>
    <w:rsid w:val="00BC76AB"/>
    <w:rsid w:val="00BC7EE8"/>
    <w:rsid w:val="00BD0FD5"/>
    <w:rsid w:val="00BD1C28"/>
    <w:rsid w:val="00BD32EF"/>
    <w:rsid w:val="00BD41BF"/>
    <w:rsid w:val="00BD42E8"/>
    <w:rsid w:val="00BD4EC0"/>
    <w:rsid w:val="00BD57C7"/>
    <w:rsid w:val="00BD7251"/>
    <w:rsid w:val="00BD7760"/>
    <w:rsid w:val="00BE0492"/>
    <w:rsid w:val="00BE0BDA"/>
    <w:rsid w:val="00BE107B"/>
    <w:rsid w:val="00BE2506"/>
    <w:rsid w:val="00BE28C2"/>
    <w:rsid w:val="00BE2C70"/>
    <w:rsid w:val="00BE4B89"/>
    <w:rsid w:val="00BE7DAA"/>
    <w:rsid w:val="00BF0765"/>
    <w:rsid w:val="00BF0D05"/>
    <w:rsid w:val="00BF0D6D"/>
    <w:rsid w:val="00BF1730"/>
    <w:rsid w:val="00BF292D"/>
    <w:rsid w:val="00BF472C"/>
    <w:rsid w:val="00BF4E38"/>
    <w:rsid w:val="00BF6228"/>
    <w:rsid w:val="00BF773C"/>
    <w:rsid w:val="00BF7830"/>
    <w:rsid w:val="00BF7A84"/>
    <w:rsid w:val="00C00EBC"/>
    <w:rsid w:val="00C0120D"/>
    <w:rsid w:val="00C018B9"/>
    <w:rsid w:val="00C03E51"/>
    <w:rsid w:val="00C06748"/>
    <w:rsid w:val="00C06FF3"/>
    <w:rsid w:val="00C0733E"/>
    <w:rsid w:val="00C10925"/>
    <w:rsid w:val="00C10C27"/>
    <w:rsid w:val="00C11151"/>
    <w:rsid w:val="00C11238"/>
    <w:rsid w:val="00C119F2"/>
    <w:rsid w:val="00C12A68"/>
    <w:rsid w:val="00C14588"/>
    <w:rsid w:val="00C147F5"/>
    <w:rsid w:val="00C15E7B"/>
    <w:rsid w:val="00C165AE"/>
    <w:rsid w:val="00C16C1A"/>
    <w:rsid w:val="00C16EAE"/>
    <w:rsid w:val="00C171BA"/>
    <w:rsid w:val="00C1771C"/>
    <w:rsid w:val="00C17DC0"/>
    <w:rsid w:val="00C20623"/>
    <w:rsid w:val="00C21671"/>
    <w:rsid w:val="00C224ED"/>
    <w:rsid w:val="00C22D70"/>
    <w:rsid w:val="00C23E35"/>
    <w:rsid w:val="00C23FDD"/>
    <w:rsid w:val="00C2750E"/>
    <w:rsid w:val="00C2761C"/>
    <w:rsid w:val="00C2785D"/>
    <w:rsid w:val="00C27A74"/>
    <w:rsid w:val="00C30FA9"/>
    <w:rsid w:val="00C3163F"/>
    <w:rsid w:val="00C31BDC"/>
    <w:rsid w:val="00C322D5"/>
    <w:rsid w:val="00C33BB3"/>
    <w:rsid w:val="00C35AAA"/>
    <w:rsid w:val="00C36196"/>
    <w:rsid w:val="00C40CB5"/>
    <w:rsid w:val="00C419A4"/>
    <w:rsid w:val="00C42860"/>
    <w:rsid w:val="00C42BAA"/>
    <w:rsid w:val="00C42ED7"/>
    <w:rsid w:val="00C43088"/>
    <w:rsid w:val="00C46233"/>
    <w:rsid w:val="00C47B23"/>
    <w:rsid w:val="00C50B76"/>
    <w:rsid w:val="00C5178B"/>
    <w:rsid w:val="00C52328"/>
    <w:rsid w:val="00C54C0F"/>
    <w:rsid w:val="00C54CCD"/>
    <w:rsid w:val="00C55D81"/>
    <w:rsid w:val="00C55DE8"/>
    <w:rsid w:val="00C56B5D"/>
    <w:rsid w:val="00C57192"/>
    <w:rsid w:val="00C57309"/>
    <w:rsid w:val="00C578FA"/>
    <w:rsid w:val="00C61694"/>
    <w:rsid w:val="00C626DD"/>
    <w:rsid w:val="00C62930"/>
    <w:rsid w:val="00C65177"/>
    <w:rsid w:val="00C65619"/>
    <w:rsid w:val="00C658CC"/>
    <w:rsid w:val="00C65F11"/>
    <w:rsid w:val="00C66253"/>
    <w:rsid w:val="00C67102"/>
    <w:rsid w:val="00C671A6"/>
    <w:rsid w:val="00C700A2"/>
    <w:rsid w:val="00C71275"/>
    <w:rsid w:val="00C7191D"/>
    <w:rsid w:val="00C71B85"/>
    <w:rsid w:val="00C740EA"/>
    <w:rsid w:val="00C74145"/>
    <w:rsid w:val="00C74522"/>
    <w:rsid w:val="00C74DD8"/>
    <w:rsid w:val="00C74DDC"/>
    <w:rsid w:val="00C74E3B"/>
    <w:rsid w:val="00C758A0"/>
    <w:rsid w:val="00C75F27"/>
    <w:rsid w:val="00C761E5"/>
    <w:rsid w:val="00C76B5B"/>
    <w:rsid w:val="00C76BCB"/>
    <w:rsid w:val="00C8065C"/>
    <w:rsid w:val="00C80EB7"/>
    <w:rsid w:val="00C81145"/>
    <w:rsid w:val="00C828E7"/>
    <w:rsid w:val="00C82F8A"/>
    <w:rsid w:val="00C857E6"/>
    <w:rsid w:val="00C86B59"/>
    <w:rsid w:val="00C87CD8"/>
    <w:rsid w:val="00C91F78"/>
    <w:rsid w:val="00C94DD9"/>
    <w:rsid w:val="00C94F76"/>
    <w:rsid w:val="00C95DD5"/>
    <w:rsid w:val="00C96CAD"/>
    <w:rsid w:val="00C96CB9"/>
    <w:rsid w:val="00C97E2F"/>
    <w:rsid w:val="00C97E91"/>
    <w:rsid w:val="00CA210D"/>
    <w:rsid w:val="00CA221F"/>
    <w:rsid w:val="00CA2D8C"/>
    <w:rsid w:val="00CA32B6"/>
    <w:rsid w:val="00CA3F10"/>
    <w:rsid w:val="00CA45F3"/>
    <w:rsid w:val="00CA5DAB"/>
    <w:rsid w:val="00CA5FA5"/>
    <w:rsid w:val="00CA7DFE"/>
    <w:rsid w:val="00CB1F55"/>
    <w:rsid w:val="00CB20CD"/>
    <w:rsid w:val="00CB2735"/>
    <w:rsid w:val="00CB2E57"/>
    <w:rsid w:val="00CB3993"/>
    <w:rsid w:val="00CB4427"/>
    <w:rsid w:val="00CB4550"/>
    <w:rsid w:val="00CB62AA"/>
    <w:rsid w:val="00CB76D5"/>
    <w:rsid w:val="00CC02E7"/>
    <w:rsid w:val="00CC0AAE"/>
    <w:rsid w:val="00CC0D66"/>
    <w:rsid w:val="00CC0E25"/>
    <w:rsid w:val="00CC0F04"/>
    <w:rsid w:val="00CC197B"/>
    <w:rsid w:val="00CC1E4F"/>
    <w:rsid w:val="00CC23D4"/>
    <w:rsid w:val="00CC2DBE"/>
    <w:rsid w:val="00CC2E49"/>
    <w:rsid w:val="00CC331E"/>
    <w:rsid w:val="00CC62FD"/>
    <w:rsid w:val="00CC7192"/>
    <w:rsid w:val="00CC792A"/>
    <w:rsid w:val="00CC7EBF"/>
    <w:rsid w:val="00CD0433"/>
    <w:rsid w:val="00CD17F7"/>
    <w:rsid w:val="00CD34E3"/>
    <w:rsid w:val="00CD362E"/>
    <w:rsid w:val="00CD37B4"/>
    <w:rsid w:val="00CD3FD4"/>
    <w:rsid w:val="00CD4ABE"/>
    <w:rsid w:val="00CD5D84"/>
    <w:rsid w:val="00CD5E4A"/>
    <w:rsid w:val="00CD7749"/>
    <w:rsid w:val="00CD791C"/>
    <w:rsid w:val="00CD7BA7"/>
    <w:rsid w:val="00CE09FC"/>
    <w:rsid w:val="00CE12FA"/>
    <w:rsid w:val="00CE321F"/>
    <w:rsid w:val="00CE3A28"/>
    <w:rsid w:val="00CE5ACE"/>
    <w:rsid w:val="00CE5E4B"/>
    <w:rsid w:val="00CE7916"/>
    <w:rsid w:val="00CF02D9"/>
    <w:rsid w:val="00CF07C5"/>
    <w:rsid w:val="00CF0B78"/>
    <w:rsid w:val="00CF108D"/>
    <w:rsid w:val="00CF1B55"/>
    <w:rsid w:val="00CF33DA"/>
    <w:rsid w:val="00CF3A1F"/>
    <w:rsid w:val="00CF712A"/>
    <w:rsid w:val="00CF7C3F"/>
    <w:rsid w:val="00D00584"/>
    <w:rsid w:val="00D04203"/>
    <w:rsid w:val="00D0450E"/>
    <w:rsid w:val="00D056BE"/>
    <w:rsid w:val="00D072B3"/>
    <w:rsid w:val="00D074E8"/>
    <w:rsid w:val="00D0773B"/>
    <w:rsid w:val="00D109F9"/>
    <w:rsid w:val="00D123B9"/>
    <w:rsid w:val="00D13EA7"/>
    <w:rsid w:val="00D15A08"/>
    <w:rsid w:val="00D15B11"/>
    <w:rsid w:val="00D1610A"/>
    <w:rsid w:val="00D17F89"/>
    <w:rsid w:val="00D2022A"/>
    <w:rsid w:val="00D20A12"/>
    <w:rsid w:val="00D21106"/>
    <w:rsid w:val="00D21418"/>
    <w:rsid w:val="00D220DE"/>
    <w:rsid w:val="00D225B4"/>
    <w:rsid w:val="00D23B2B"/>
    <w:rsid w:val="00D24EBB"/>
    <w:rsid w:val="00D25B80"/>
    <w:rsid w:val="00D25DAE"/>
    <w:rsid w:val="00D26496"/>
    <w:rsid w:val="00D2683F"/>
    <w:rsid w:val="00D27374"/>
    <w:rsid w:val="00D277B8"/>
    <w:rsid w:val="00D315BE"/>
    <w:rsid w:val="00D32A0B"/>
    <w:rsid w:val="00D32BC7"/>
    <w:rsid w:val="00D32DD0"/>
    <w:rsid w:val="00D340AB"/>
    <w:rsid w:val="00D347FD"/>
    <w:rsid w:val="00D349D4"/>
    <w:rsid w:val="00D34BE4"/>
    <w:rsid w:val="00D35489"/>
    <w:rsid w:val="00D368F9"/>
    <w:rsid w:val="00D3737E"/>
    <w:rsid w:val="00D37C64"/>
    <w:rsid w:val="00D40B49"/>
    <w:rsid w:val="00D40D1E"/>
    <w:rsid w:val="00D42D37"/>
    <w:rsid w:val="00D42FBF"/>
    <w:rsid w:val="00D50DEA"/>
    <w:rsid w:val="00D51195"/>
    <w:rsid w:val="00D51A00"/>
    <w:rsid w:val="00D51DB2"/>
    <w:rsid w:val="00D52642"/>
    <w:rsid w:val="00D527F4"/>
    <w:rsid w:val="00D5364B"/>
    <w:rsid w:val="00D5533A"/>
    <w:rsid w:val="00D55B8E"/>
    <w:rsid w:val="00D55EAB"/>
    <w:rsid w:val="00D5670C"/>
    <w:rsid w:val="00D56960"/>
    <w:rsid w:val="00D56B77"/>
    <w:rsid w:val="00D57A95"/>
    <w:rsid w:val="00D60911"/>
    <w:rsid w:val="00D62254"/>
    <w:rsid w:val="00D62D3A"/>
    <w:rsid w:val="00D630B5"/>
    <w:rsid w:val="00D65BAF"/>
    <w:rsid w:val="00D66D1C"/>
    <w:rsid w:val="00D67221"/>
    <w:rsid w:val="00D67859"/>
    <w:rsid w:val="00D67884"/>
    <w:rsid w:val="00D67894"/>
    <w:rsid w:val="00D7045C"/>
    <w:rsid w:val="00D70CF0"/>
    <w:rsid w:val="00D7170F"/>
    <w:rsid w:val="00D7259F"/>
    <w:rsid w:val="00D742CD"/>
    <w:rsid w:val="00D75468"/>
    <w:rsid w:val="00D75626"/>
    <w:rsid w:val="00D75876"/>
    <w:rsid w:val="00D75C74"/>
    <w:rsid w:val="00D76274"/>
    <w:rsid w:val="00D774A7"/>
    <w:rsid w:val="00D80205"/>
    <w:rsid w:val="00D8258C"/>
    <w:rsid w:val="00D82956"/>
    <w:rsid w:val="00D829B5"/>
    <w:rsid w:val="00D82E4A"/>
    <w:rsid w:val="00D8420D"/>
    <w:rsid w:val="00D84F4F"/>
    <w:rsid w:val="00D85186"/>
    <w:rsid w:val="00D866C8"/>
    <w:rsid w:val="00D86F57"/>
    <w:rsid w:val="00D87105"/>
    <w:rsid w:val="00D876BC"/>
    <w:rsid w:val="00D90B78"/>
    <w:rsid w:val="00D90C0B"/>
    <w:rsid w:val="00D90C58"/>
    <w:rsid w:val="00D91AD2"/>
    <w:rsid w:val="00D92541"/>
    <w:rsid w:val="00D937D9"/>
    <w:rsid w:val="00D94C01"/>
    <w:rsid w:val="00D94D31"/>
    <w:rsid w:val="00D95419"/>
    <w:rsid w:val="00D968A9"/>
    <w:rsid w:val="00D96B5D"/>
    <w:rsid w:val="00D96C9F"/>
    <w:rsid w:val="00DA0FE6"/>
    <w:rsid w:val="00DA1AA8"/>
    <w:rsid w:val="00DA4471"/>
    <w:rsid w:val="00DA4D3C"/>
    <w:rsid w:val="00DA5183"/>
    <w:rsid w:val="00DB11BD"/>
    <w:rsid w:val="00DB1F5D"/>
    <w:rsid w:val="00DB347A"/>
    <w:rsid w:val="00DB566C"/>
    <w:rsid w:val="00DB5B80"/>
    <w:rsid w:val="00DB6119"/>
    <w:rsid w:val="00DB783C"/>
    <w:rsid w:val="00DB79AE"/>
    <w:rsid w:val="00DC00D3"/>
    <w:rsid w:val="00DC156B"/>
    <w:rsid w:val="00DC1599"/>
    <w:rsid w:val="00DC21A3"/>
    <w:rsid w:val="00DC242E"/>
    <w:rsid w:val="00DC3759"/>
    <w:rsid w:val="00DC4130"/>
    <w:rsid w:val="00DC4BC3"/>
    <w:rsid w:val="00DC58A4"/>
    <w:rsid w:val="00DC70BC"/>
    <w:rsid w:val="00DC7CCA"/>
    <w:rsid w:val="00DC7E89"/>
    <w:rsid w:val="00DD000C"/>
    <w:rsid w:val="00DD17C0"/>
    <w:rsid w:val="00DD1CD8"/>
    <w:rsid w:val="00DD2030"/>
    <w:rsid w:val="00DD2651"/>
    <w:rsid w:val="00DD2989"/>
    <w:rsid w:val="00DD3773"/>
    <w:rsid w:val="00DD3C7D"/>
    <w:rsid w:val="00DD4234"/>
    <w:rsid w:val="00DD43AF"/>
    <w:rsid w:val="00DD469C"/>
    <w:rsid w:val="00DD4F44"/>
    <w:rsid w:val="00DD61CC"/>
    <w:rsid w:val="00DD76BC"/>
    <w:rsid w:val="00DE0462"/>
    <w:rsid w:val="00DE18C8"/>
    <w:rsid w:val="00DE39EB"/>
    <w:rsid w:val="00DE423E"/>
    <w:rsid w:val="00DE4875"/>
    <w:rsid w:val="00DE4926"/>
    <w:rsid w:val="00DE7256"/>
    <w:rsid w:val="00DF020E"/>
    <w:rsid w:val="00DF0866"/>
    <w:rsid w:val="00DF25C8"/>
    <w:rsid w:val="00DF352B"/>
    <w:rsid w:val="00DF394C"/>
    <w:rsid w:val="00DF39F6"/>
    <w:rsid w:val="00DF4080"/>
    <w:rsid w:val="00DF4C10"/>
    <w:rsid w:val="00DF72E0"/>
    <w:rsid w:val="00DF7BA8"/>
    <w:rsid w:val="00DF7E60"/>
    <w:rsid w:val="00E0046A"/>
    <w:rsid w:val="00E00A0C"/>
    <w:rsid w:val="00E00D67"/>
    <w:rsid w:val="00E01138"/>
    <w:rsid w:val="00E01A41"/>
    <w:rsid w:val="00E02687"/>
    <w:rsid w:val="00E044A3"/>
    <w:rsid w:val="00E04A6A"/>
    <w:rsid w:val="00E04DB3"/>
    <w:rsid w:val="00E051C3"/>
    <w:rsid w:val="00E06444"/>
    <w:rsid w:val="00E06D9E"/>
    <w:rsid w:val="00E128B4"/>
    <w:rsid w:val="00E139C6"/>
    <w:rsid w:val="00E13E59"/>
    <w:rsid w:val="00E14940"/>
    <w:rsid w:val="00E15008"/>
    <w:rsid w:val="00E154BB"/>
    <w:rsid w:val="00E175EA"/>
    <w:rsid w:val="00E1771D"/>
    <w:rsid w:val="00E20535"/>
    <w:rsid w:val="00E2151B"/>
    <w:rsid w:val="00E21F83"/>
    <w:rsid w:val="00E2248D"/>
    <w:rsid w:val="00E232B2"/>
    <w:rsid w:val="00E23B7B"/>
    <w:rsid w:val="00E24E3E"/>
    <w:rsid w:val="00E2501E"/>
    <w:rsid w:val="00E2572B"/>
    <w:rsid w:val="00E25E15"/>
    <w:rsid w:val="00E27051"/>
    <w:rsid w:val="00E2790A"/>
    <w:rsid w:val="00E27FEB"/>
    <w:rsid w:val="00E30B1A"/>
    <w:rsid w:val="00E3218A"/>
    <w:rsid w:val="00E3329E"/>
    <w:rsid w:val="00E35284"/>
    <w:rsid w:val="00E40A0E"/>
    <w:rsid w:val="00E42C18"/>
    <w:rsid w:val="00E4397E"/>
    <w:rsid w:val="00E43C81"/>
    <w:rsid w:val="00E4405D"/>
    <w:rsid w:val="00E46AF7"/>
    <w:rsid w:val="00E47F26"/>
    <w:rsid w:val="00E503C4"/>
    <w:rsid w:val="00E50FA1"/>
    <w:rsid w:val="00E517B8"/>
    <w:rsid w:val="00E52323"/>
    <w:rsid w:val="00E52427"/>
    <w:rsid w:val="00E53045"/>
    <w:rsid w:val="00E534CA"/>
    <w:rsid w:val="00E53514"/>
    <w:rsid w:val="00E53848"/>
    <w:rsid w:val="00E538E4"/>
    <w:rsid w:val="00E54ABF"/>
    <w:rsid w:val="00E56EC2"/>
    <w:rsid w:val="00E56F72"/>
    <w:rsid w:val="00E60123"/>
    <w:rsid w:val="00E60A08"/>
    <w:rsid w:val="00E6270F"/>
    <w:rsid w:val="00E632F4"/>
    <w:rsid w:val="00E6383D"/>
    <w:rsid w:val="00E649A8"/>
    <w:rsid w:val="00E64BC5"/>
    <w:rsid w:val="00E669F4"/>
    <w:rsid w:val="00E676E0"/>
    <w:rsid w:val="00E67BEE"/>
    <w:rsid w:val="00E67C03"/>
    <w:rsid w:val="00E70998"/>
    <w:rsid w:val="00E72C32"/>
    <w:rsid w:val="00E73AF3"/>
    <w:rsid w:val="00E73EA7"/>
    <w:rsid w:val="00E77A3F"/>
    <w:rsid w:val="00E80522"/>
    <w:rsid w:val="00E806AF"/>
    <w:rsid w:val="00E80937"/>
    <w:rsid w:val="00E80AF1"/>
    <w:rsid w:val="00E81A2A"/>
    <w:rsid w:val="00E81CE0"/>
    <w:rsid w:val="00E81F2B"/>
    <w:rsid w:val="00E82604"/>
    <w:rsid w:val="00E82E6F"/>
    <w:rsid w:val="00E85A4B"/>
    <w:rsid w:val="00E85D0E"/>
    <w:rsid w:val="00E87A25"/>
    <w:rsid w:val="00E909C7"/>
    <w:rsid w:val="00E917AC"/>
    <w:rsid w:val="00E9180E"/>
    <w:rsid w:val="00E92563"/>
    <w:rsid w:val="00E93713"/>
    <w:rsid w:val="00E93BD4"/>
    <w:rsid w:val="00E9624E"/>
    <w:rsid w:val="00E964F1"/>
    <w:rsid w:val="00E96673"/>
    <w:rsid w:val="00E9713B"/>
    <w:rsid w:val="00EA3139"/>
    <w:rsid w:val="00EA339B"/>
    <w:rsid w:val="00EA4B09"/>
    <w:rsid w:val="00EA541C"/>
    <w:rsid w:val="00EA7683"/>
    <w:rsid w:val="00EB20F9"/>
    <w:rsid w:val="00EB41C0"/>
    <w:rsid w:val="00EB441F"/>
    <w:rsid w:val="00EB4951"/>
    <w:rsid w:val="00EB536A"/>
    <w:rsid w:val="00EB5E5A"/>
    <w:rsid w:val="00EB62A5"/>
    <w:rsid w:val="00EB7A5A"/>
    <w:rsid w:val="00EC0E70"/>
    <w:rsid w:val="00EC10A2"/>
    <w:rsid w:val="00EC113C"/>
    <w:rsid w:val="00EC3964"/>
    <w:rsid w:val="00EC4803"/>
    <w:rsid w:val="00EC4880"/>
    <w:rsid w:val="00EC50D7"/>
    <w:rsid w:val="00EC5AFB"/>
    <w:rsid w:val="00EC6325"/>
    <w:rsid w:val="00EC65B3"/>
    <w:rsid w:val="00EC79B1"/>
    <w:rsid w:val="00EC7C33"/>
    <w:rsid w:val="00EC7F0B"/>
    <w:rsid w:val="00ED0B2E"/>
    <w:rsid w:val="00ED1D60"/>
    <w:rsid w:val="00ED240B"/>
    <w:rsid w:val="00ED2F92"/>
    <w:rsid w:val="00ED45F6"/>
    <w:rsid w:val="00ED5535"/>
    <w:rsid w:val="00ED59A1"/>
    <w:rsid w:val="00EE026D"/>
    <w:rsid w:val="00EE3C76"/>
    <w:rsid w:val="00EE4750"/>
    <w:rsid w:val="00EE4A64"/>
    <w:rsid w:val="00EE50B9"/>
    <w:rsid w:val="00EE6296"/>
    <w:rsid w:val="00EE6786"/>
    <w:rsid w:val="00EE6EA6"/>
    <w:rsid w:val="00EE7767"/>
    <w:rsid w:val="00EE7C97"/>
    <w:rsid w:val="00EF0102"/>
    <w:rsid w:val="00EF03F5"/>
    <w:rsid w:val="00EF06BB"/>
    <w:rsid w:val="00EF0AC8"/>
    <w:rsid w:val="00EF0C5C"/>
    <w:rsid w:val="00EF1CB4"/>
    <w:rsid w:val="00EF3A00"/>
    <w:rsid w:val="00EF586F"/>
    <w:rsid w:val="00EF7765"/>
    <w:rsid w:val="00F0073C"/>
    <w:rsid w:val="00F01761"/>
    <w:rsid w:val="00F019EA"/>
    <w:rsid w:val="00F03DA1"/>
    <w:rsid w:val="00F051B4"/>
    <w:rsid w:val="00F1108D"/>
    <w:rsid w:val="00F12441"/>
    <w:rsid w:val="00F124DC"/>
    <w:rsid w:val="00F126ED"/>
    <w:rsid w:val="00F12AE0"/>
    <w:rsid w:val="00F13210"/>
    <w:rsid w:val="00F13CB0"/>
    <w:rsid w:val="00F14487"/>
    <w:rsid w:val="00F14C0C"/>
    <w:rsid w:val="00F1505F"/>
    <w:rsid w:val="00F1775A"/>
    <w:rsid w:val="00F20341"/>
    <w:rsid w:val="00F20DFB"/>
    <w:rsid w:val="00F24422"/>
    <w:rsid w:val="00F24CEC"/>
    <w:rsid w:val="00F25FD0"/>
    <w:rsid w:val="00F26D4E"/>
    <w:rsid w:val="00F3043E"/>
    <w:rsid w:val="00F3087D"/>
    <w:rsid w:val="00F31AD7"/>
    <w:rsid w:val="00F31EA4"/>
    <w:rsid w:val="00F31F51"/>
    <w:rsid w:val="00F32ED5"/>
    <w:rsid w:val="00F33DD3"/>
    <w:rsid w:val="00F3539B"/>
    <w:rsid w:val="00F35DA0"/>
    <w:rsid w:val="00F36E32"/>
    <w:rsid w:val="00F3768A"/>
    <w:rsid w:val="00F40F01"/>
    <w:rsid w:val="00F42C0D"/>
    <w:rsid w:val="00F43E74"/>
    <w:rsid w:val="00F4485A"/>
    <w:rsid w:val="00F45372"/>
    <w:rsid w:val="00F466EA"/>
    <w:rsid w:val="00F47CFB"/>
    <w:rsid w:val="00F512DD"/>
    <w:rsid w:val="00F51791"/>
    <w:rsid w:val="00F5221D"/>
    <w:rsid w:val="00F531CC"/>
    <w:rsid w:val="00F5526F"/>
    <w:rsid w:val="00F55690"/>
    <w:rsid w:val="00F56B06"/>
    <w:rsid w:val="00F57EEA"/>
    <w:rsid w:val="00F6336B"/>
    <w:rsid w:val="00F63954"/>
    <w:rsid w:val="00F63CE0"/>
    <w:rsid w:val="00F63E77"/>
    <w:rsid w:val="00F64586"/>
    <w:rsid w:val="00F65AF7"/>
    <w:rsid w:val="00F66AAC"/>
    <w:rsid w:val="00F67658"/>
    <w:rsid w:val="00F7259C"/>
    <w:rsid w:val="00F733A5"/>
    <w:rsid w:val="00F74294"/>
    <w:rsid w:val="00F7443E"/>
    <w:rsid w:val="00F74A47"/>
    <w:rsid w:val="00F756FC"/>
    <w:rsid w:val="00F75F7D"/>
    <w:rsid w:val="00F7710C"/>
    <w:rsid w:val="00F774E3"/>
    <w:rsid w:val="00F80702"/>
    <w:rsid w:val="00F80763"/>
    <w:rsid w:val="00F80EF2"/>
    <w:rsid w:val="00F82FF1"/>
    <w:rsid w:val="00F83FA2"/>
    <w:rsid w:val="00F850D1"/>
    <w:rsid w:val="00F90D56"/>
    <w:rsid w:val="00F93426"/>
    <w:rsid w:val="00F96043"/>
    <w:rsid w:val="00F96665"/>
    <w:rsid w:val="00F96676"/>
    <w:rsid w:val="00F96CB1"/>
    <w:rsid w:val="00F97558"/>
    <w:rsid w:val="00FA03FA"/>
    <w:rsid w:val="00FA0469"/>
    <w:rsid w:val="00FA1A22"/>
    <w:rsid w:val="00FA2201"/>
    <w:rsid w:val="00FA29F9"/>
    <w:rsid w:val="00FA2F44"/>
    <w:rsid w:val="00FA41CD"/>
    <w:rsid w:val="00FA6278"/>
    <w:rsid w:val="00FA62B0"/>
    <w:rsid w:val="00FA702D"/>
    <w:rsid w:val="00FA7B93"/>
    <w:rsid w:val="00FB45A5"/>
    <w:rsid w:val="00FC280E"/>
    <w:rsid w:val="00FC2D08"/>
    <w:rsid w:val="00FC34A6"/>
    <w:rsid w:val="00FC5A53"/>
    <w:rsid w:val="00FC6667"/>
    <w:rsid w:val="00FC7CCA"/>
    <w:rsid w:val="00FD4A7C"/>
    <w:rsid w:val="00FD4B60"/>
    <w:rsid w:val="00FD5ABD"/>
    <w:rsid w:val="00FD696C"/>
    <w:rsid w:val="00FD6BD2"/>
    <w:rsid w:val="00FD7075"/>
    <w:rsid w:val="00FD75A2"/>
    <w:rsid w:val="00FE09CF"/>
    <w:rsid w:val="00FE0A1C"/>
    <w:rsid w:val="00FE12E2"/>
    <w:rsid w:val="00FE1615"/>
    <w:rsid w:val="00FE179A"/>
    <w:rsid w:val="00FE17C5"/>
    <w:rsid w:val="00FE2DEB"/>
    <w:rsid w:val="00FE3859"/>
    <w:rsid w:val="00FE4419"/>
    <w:rsid w:val="00FE4EB4"/>
    <w:rsid w:val="00FE556B"/>
    <w:rsid w:val="00FE5783"/>
    <w:rsid w:val="00FE5D0E"/>
    <w:rsid w:val="00FE6510"/>
    <w:rsid w:val="00FE7BB2"/>
    <w:rsid w:val="00FF01B1"/>
    <w:rsid w:val="00FF1FB6"/>
    <w:rsid w:val="00FF22F8"/>
    <w:rsid w:val="00FF232C"/>
    <w:rsid w:val="00FF25EB"/>
    <w:rsid w:val="00FF2791"/>
    <w:rsid w:val="00FF27EB"/>
    <w:rsid w:val="00FF4FD9"/>
    <w:rsid w:val="00FF7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1E0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6057"/>
    <w:pPr>
      <w:spacing w:after="0" w:line="240" w:lineRule="auto"/>
    </w:pPr>
    <w:rPr>
      <w:rFonts w:eastAsiaTheme="minorEastAsia"/>
      <w:sz w:val="24"/>
      <w:szCs w:val="24"/>
      <w:lang w:val="es-ES_tradnl" w:eastAsia="es-ES"/>
    </w:rPr>
  </w:style>
  <w:style w:type="paragraph" w:styleId="Heading1">
    <w:name w:val="heading 1"/>
    <w:aliases w:val="Título1,TitAnexo"/>
    <w:basedOn w:val="Normal"/>
    <w:next w:val="Normal"/>
    <w:link w:val="Heading1Char"/>
    <w:uiPriority w:val="9"/>
    <w:qFormat/>
    <w:rsid w:val="00BB7BFB"/>
    <w:pPr>
      <w:keepNext/>
      <w:keepLines/>
      <w:spacing w:before="240" w:line="259" w:lineRule="auto"/>
      <w:outlineLvl w:val="0"/>
    </w:pPr>
    <w:rPr>
      <w:rFonts w:asciiTheme="majorHAnsi" w:eastAsiaTheme="majorEastAsia" w:hAnsiTheme="majorHAnsi" w:cstheme="majorBidi"/>
      <w:color w:val="41719C"/>
      <w:sz w:val="32"/>
      <w:szCs w:val="32"/>
      <w:lang w:val="es-PE" w:eastAsia="en-US"/>
    </w:rPr>
  </w:style>
  <w:style w:type="paragraph" w:styleId="Heading2">
    <w:name w:val="heading 2"/>
    <w:basedOn w:val="Normal"/>
    <w:next w:val="Normal"/>
    <w:link w:val="Heading2Char"/>
    <w:uiPriority w:val="9"/>
    <w:unhideWhenUsed/>
    <w:qFormat/>
    <w:rsid w:val="0029122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7BF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6057"/>
    <w:pPr>
      <w:spacing w:after="0" w:line="240" w:lineRule="auto"/>
    </w:pPr>
    <w:rPr>
      <w:rFonts w:eastAsiaTheme="minorEastAsia"/>
      <w:lang w:val="es-CL" w:eastAsia="es-CL"/>
    </w:rPr>
  </w:style>
  <w:style w:type="character" w:customStyle="1" w:styleId="NoSpacingChar">
    <w:name w:val="No Spacing Char"/>
    <w:basedOn w:val="DefaultParagraphFont"/>
    <w:link w:val="NoSpacing"/>
    <w:uiPriority w:val="1"/>
    <w:rsid w:val="005D6057"/>
    <w:rPr>
      <w:rFonts w:eastAsiaTheme="minorEastAsia"/>
      <w:lang w:val="es-CL" w:eastAsia="es-CL"/>
    </w:rPr>
  </w:style>
  <w:style w:type="paragraph" w:styleId="BalloonText">
    <w:name w:val="Balloon Text"/>
    <w:basedOn w:val="Normal"/>
    <w:link w:val="BalloonTextChar"/>
    <w:uiPriority w:val="99"/>
    <w:semiHidden/>
    <w:unhideWhenUsed/>
    <w:rsid w:val="005D6057"/>
    <w:rPr>
      <w:rFonts w:ascii="Tahoma" w:hAnsi="Tahoma" w:cs="Tahoma"/>
      <w:sz w:val="16"/>
      <w:szCs w:val="16"/>
    </w:rPr>
  </w:style>
  <w:style w:type="character" w:customStyle="1" w:styleId="BalloonTextChar">
    <w:name w:val="Balloon Text Char"/>
    <w:basedOn w:val="DefaultParagraphFont"/>
    <w:link w:val="BalloonText"/>
    <w:uiPriority w:val="99"/>
    <w:semiHidden/>
    <w:rsid w:val="005D6057"/>
    <w:rPr>
      <w:rFonts w:ascii="Tahoma" w:eastAsiaTheme="minorEastAsia" w:hAnsi="Tahoma" w:cs="Tahoma"/>
      <w:sz w:val="16"/>
      <w:szCs w:val="16"/>
      <w:lang w:val="es-ES_tradnl" w:eastAsia="es-ES"/>
    </w:rPr>
  </w:style>
  <w:style w:type="character" w:customStyle="1" w:styleId="Heading2Char">
    <w:name w:val="Heading 2 Char"/>
    <w:basedOn w:val="DefaultParagraphFont"/>
    <w:link w:val="Heading2"/>
    <w:uiPriority w:val="9"/>
    <w:rsid w:val="00291227"/>
    <w:rPr>
      <w:rFonts w:asciiTheme="majorHAnsi" w:eastAsiaTheme="majorEastAsia" w:hAnsiTheme="majorHAnsi" w:cstheme="majorBidi"/>
      <w:b/>
      <w:bCs/>
      <w:color w:val="4F81BD" w:themeColor="accent1"/>
      <w:sz w:val="26"/>
      <w:szCs w:val="26"/>
      <w:lang w:val="es-ES_tradnl" w:eastAsia="es-ES"/>
    </w:rPr>
  </w:style>
  <w:style w:type="paragraph" w:styleId="ListParagraph">
    <w:name w:val="List Paragraph"/>
    <w:aliases w:val="Titulo 1,SubPárrafo de lista,Number List 1,Cuadro 2-1,Párrafo de lista2,Lista 123,Ha,Párrafo Normal,Titulo de Fígura,TITULO A,Numbered List Paragraph,Fundamentacion,Viñeta nivel 1,Lista de nivel 1,List Paragraph-Thesis,N°,Bolita,BOLA"/>
    <w:basedOn w:val="Normal"/>
    <w:link w:val="ListParagraphChar"/>
    <w:uiPriority w:val="34"/>
    <w:qFormat/>
    <w:rsid w:val="00EB441F"/>
    <w:pPr>
      <w:ind w:left="720"/>
      <w:contextualSpacing/>
    </w:pPr>
  </w:style>
  <w:style w:type="character" w:customStyle="1" w:styleId="Heading1Char">
    <w:name w:val="Heading 1 Char"/>
    <w:aliases w:val="Título1 Char,TitAnexo Char"/>
    <w:basedOn w:val="DefaultParagraphFont"/>
    <w:link w:val="Heading1"/>
    <w:uiPriority w:val="9"/>
    <w:rsid w:val="00BB7BFB"/>
    <w:rPr>
      <w:rFonts w:asciiTheme="majorHAnsi" w:eastAsiaTheme="majorEastAsia" w:hAnsiTheme="majorHAnsi" w:cstheme="majorBidi"/>
      <w:color w:val="41719C"/>
      <w:sz w:val="32"/>
      <w:szCs w:val="32"/>
      <w:lang w:val="es-PE"/>
    </w:rPr>
  </w:style>
  <w:style w:type="character" w:customStyle="1" w:styleId="Heading3Char">
    <w:name w:val="Heading 3 Char"/>
    <w:basedOn w:val="DefaultParagraphFont"/>
    <w:link w:val="Heading3"/>
    <w:uiPriority w:val="9"/>
    <w:rsid w:val="00BB7BFB"/>
    <w:rPr>
      <w:rFonts w:asciiTheme="majorHAnsi" w:eastAsiaTheme="majorEastAsia" w:hAnsiTheme="majorHAnsi" w:cstheme="majorBidi"/>
      <w:b/>
      <w:bCs/>
      <w:color w:val="4F81BD" w:themeColor="accent1"/>
      <w:sz w:val="24"/>
      <w:szCs w:val="24"/>
      <w:lang w:val="es-ES_tradnl" w:eastAsia="es-ES"/>
    </w:rPr>
  </w:style>
  <w:style w:type="paragraph" w:customStyle="1" w:styleId="subt2">
    <w:name w:val="subt2"/>
    <w:basedOn w:val="Subtitle"/>
    <w:link w:val="subt2Car"/>
    <w:qFormat/>
    <w:rsid w:val="00884884"/>
    <w:pPr>
      <w:spacing w:after="160"/>
    </w:pPr>
    <w:rPr>
      <w:b/>
      <w:i w:val="0"/>
      <w:iCs w:val="0"/>
      <w:color w:val="365F91" w:themeColor="accent1" w:themeShade="BF"/>
      <w:lang w:val="es-PE"/>
    </w:rPr>
  </w:style>
  <w:style w:type="character" w:customStyle="1" w:styleId="subt2Car">
    <w:name w:val="subt2 Car"/>
    <w:basedOn w:val="SubtitleChar"/>
    <w:link w:val="subt2"/>
    <w:rsid w:val="00884884"/>
    <w:rPr>
      <w:rFonts w:asciiTheme="majorHAnsi" w:eastAsiaTheme="majorEastAsia" w:hAnsiTheme="majorHAnsi" w:cstheme="majorBidi"/>
      <w:b/>
      <w:i w:val="0"/>
      <w:iCs w:val="0"/>
      <w:color w:val="365F91" w:themeColor="accent1" w:themeShade="BF"/>
      <w:spacing w:val="15"/>
      <w:sz w:val="24"/>
      <w:szCs w:val="24"/>
      <w:lang w:val="es-PE" w:eastAsia="es-ES"/>
    </w:rPr>
  </w:style>
  <w:style w:type="paragraph" w:styleId="Subtitle">
    <w:name w:val="Subtitle"/>
    <w:basedOn w:val="Normal"/>
    <w:next w:val="Normal"/>
    <w:link w:val="SubtitleChar"/>
    <w:uiPriority w:val="11"/>
    <w:qFormat/>
    <w:rsid w:val="00884884"/>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84884"/>
    <w:rPr>
      <w:rFonts w:asciiTheme="majorHAnsi" w:eastAsiaTheme="majorEastAsia" w:hAnsiTheme="majorHAnsi" w:cstheme="majorBidi"/>
      <w:i/>
      <w:iCs/>
      <w:color w:val="4F81BD" w:themeColor="accent1"/>
      <w:spacing w:val="15"/>
      <w:sz w:val="24"/>
      <w:szCs w:val="24"/>
      <w:lang w:val="es-ES_tradnl" w:eastAsia="es-ES"/>
    </w:rPr>
  </w:style>
  <w:style w:type="paragraph" w:styleId="FootnoteText">
    <w:name w:val="footnote text"/>
    <w:aliases w:val=" Car,Car, Car Car Car Car, Car Car Car, Car Car Car Car Car Car, Car Car Car Car Car, Car Car Car C Car,Car Car Car Car,Car Car Car,Car Car Car Car Car Car,Car Car Car Car Car,Car Car Car C Car,Geneva 9,Font: Geneva 9,Boston 10,f,Footnote"/>
    <w:basedOn w:val="Normal"/>
    <w:link w:val="FootnoteTextChar"/>
    <w:uiPriority w:val="99"/>
    <w:unhideWhenUsed/>
    <w:qFormat/>
    <w:rsid w:val="00B43DF8"/>
    <w:pPr>
      <w:spacing w:after="160"/>
    </w:pPr>
    <w:rPr>
      <w:sz w:val="20"/>
      <w:szCs w:val="20"/>
      <w:lang w:val="es-PE" w:eastAsia="en-US"/>
    </w:rPr>
  </w:style>
  <w:style w:type="character" w:customStyle="1" w:styleId="FootnoteTextChar">
    <w:name w:val="Footnote Text Char"/>
    <w:aliases w:val=" Car Char,Car Char, Car Car Car Car Char, Car Car Car Char, Car Car Car Car Car Car Char, Car Car Car Car Car Char, Car Car Car C Car Char,Car Car Car Car Char,Car Car Car Char,Car Car Car Car Car Car Char,Car Car Car Car Car Char"/>
    <w:basedOn w:val="DefaultParagraphFont"/>
    <w:link w:val="FootnoteText"/>
    <w:uiPriority w:val="99"/>
    <w:rsid w:val="00B43DF8"/>
    <w:rPr>
      <w:rFonts w:eastAsiaTheme="minorEastAsia"/>
      <w:sz w:val="20"/>
      <w:szCs w:val="20"/>
      <w:lang w:val="es-PE"/>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Ref. de nota al pi,titulo 2,FC,Style 24,Ref"/>
    <w:basedOn w:val="DefaultParagraphFont"/>
    <w:link w:val="Char2"/>
    <w:uiPriority w:val="99"/>
    <w:unhideWhenUsed/>
    <w:qFormat/>
    <w:rsid w:val="00B43DF8"/>
    <w:rPr>
      <w:vertAlign w:val="superscript"/>
    </w:rPr>
  </w:style>
  <w:style w:type="paragraph" w:customStyle="1" w:styleId="Char2">
    <w:name w:val="Char2"/>
    <w:basedOn w:val="Normal"/>
    <w:link w:val="FootnoteReference"/>
    <w:uiPriority w:val="99"/>
    <w:rsid w:val="00B43DF8"/>
    <w:pPr>
      <w:spacing w:before="120" w:after="160" w:line="240" w:lineRule="exact"/>
      <w:jc w:val="both"/>
    </w:pPr>
    <w:rPr>
      <w:rFonts w:eastAsiaTheme="minorHAnsi"/>
      <w:sz w:val="22"/>
      <w:szCs w:val="22"/>
      <w:vertAlign w:val="superscript"/>
      <w:lang w:val="en-US" w:eastAsia="en-US"/>
    </w:rPr>
  </w:style>
  <w:style w:type="paragraph" w:customStyle="1" w:styleId="P1">
    <w:name w:val="P1"/>
    <w:basedOn w:val="Normal"/>
    <w:link w:val="P1Car"/>
    <w:qFormat/>
    <w:rsid w:val="00B43DF8"/>
    <w:pPr>
      <w:spacing w:before="120" w:after="120"/>
      <w:ind w:left="1"/>
      <w:jc w:val="both"/>
    </w:pPr>
    <w:rPr>
      <w:rFonts w:ascii="Arial Narrow" w:eastAsia="Calibri" w:hAnsi="Arial Narrow" w:cs="Times New Roman"/>
      <w:lang w:eastAsia="es-ES_tradnl"/>
    </w:rPr>
  </w:style>
  <w:style w:type="character" w:customStyle="1" w:styleId="P1Car">
    <w:name w:val="P1 Car"/>
    <w:link w:val="P1"/>
    <w:rsid w:val="00B43DF8"/>
    <w:rPr>
      <w:rFonts w:ascii="Arial Narrow" w:eastAsia="Calibri" w:hAnsi="Arial Narrow" w:cs="Times New Roman"/>
      <w:sz w:val="24"/>
      <w:szCs w:val="24"/>
      <w:lang w:val="es-ES_tradnl" w:eastAsia="es-ES_tradnl"/>
    </w:rPr>
  </w:style>
  <w:style w:type="character" w:customStyle="1" w:styleId="ListParagraphChar">
    <w:name w:val="List Paragraph Char"/>
    <w:aliases w:val="Titulo 1 Char,SubPárrafo de lista Char,Number List 1 Char,Cuadro 2-1 Char,Párrafo de lista2 Char,Lista 123 Char,Ha Char,Párrafo Normal Char,Titulo de Fígura Char,TITULO A Char,Numbered List Paragraph Char,Fundamentacion Char,N° Char"/>
    <w:basedOn w:val="DefaultParagraphFont"/>
    <w:link w:val="ListParagraph"/>
    <w:uiPriority w:val="34"/>
    <w:rsid w:val="000D13E1"/>
    <w:rPr>
      <w:rFonts w:eastAsiaTheme="minorEastAsia"/>
      <w:sz w:val="24"/>
      <w:szCs w:val="24"/>
      <w:lang w:val="es-ES_tradnl" w:eastAsia="es-ES"/>
    </w:rPr>
  </w:style>
  <w:style w:type="character" w:styleId="CommentReference">
    <w:name w:val="annotation reference"/>
    <w:basedOn w:val="DefaultParagraphFont"/>
    <w:uiPriority w:val="99"/>
    <w:semiHidden/>
    <w:unhideWhenUsed/>
    <w:rsid w:val="00054440"/>
    <w:rPr>
      <w:sz w:val="16"/>
      <w:szCs w:val="16"/>
    </w:rPr>
  </w:style>
  <w:style w:type="paragraph" w:styleId="CommentText">
    <w:name w:val="annotation text"/>
    <w:basedOn w:val="Normal"/>
    <w:link w:val="CommentTextChar"/>
    <w:uiPriority w:val="99"/>
    <w:semiHidden/>
    <w:unhideWhenUsed/>
    <w:rsid w:val="00054440"/>
    <w:rPr>
      <w:sz w:val="20"/>
      <w:szCs w:val="20"/>
    </w:rPr>
  </w:style>
  <w:style w:type="character" w:customStyle="1" w:styleId="CommentTextChar">
    <w:name w:val="Comment Text Char"/>
    <w:basedOn w:val="DefaultParagraphFont"/>
    <w:link w:val="CommentText"/>
    <w:uiPriority w:val="99"/>
    <w:semiHidden/>
    <w:rsid w:val="00054440"/>
    <w:rPr>
      <w:rFonts w:eastAsiaTheme="minorEastAsia"/>
      <w:sz w:val="20"/>
      <w:szCs w:val="20"/>
      <w:lang w:val="es-ES_tradnl" w:eastAsia="es-ES"/>
    </w:rPr>
  </w:style>
  <w:style w:type="table" w:styleId="TableGrid">
    <w:name w:val="Table Grid"/>
    <w:basedOn w:val="TableNormal"/>
    <w:uiPriority w:val="39"/>
    <w:rsid w:val="00054440"/>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TitCUADRO,CUADRO,Epígrafe Car Car Car Car Car,Epígrafe Car Car Car Car Car Car Car Car,Epígrafe Car Car Car Car Car Car Car Car Car Car Car,Epígrafe Car Car Car Car Car Car Car Car Car Car Car Car Car Car Car C,Epigrafe,Epígrafe 1"/>
    <w:basedOn w:val="Normal"/>
    <w:next w:val="Normal"/>
    <w:link w:val="CaptionChar"/>
    <w:uiPriority w:val="35"/>
    <w:unhideWhenUsed/>
    <w:qFormat/>
    <w:rsid w:val="00054440"/>
    <w:pPr>
      <w:spacing w:after="200"/>
    </w:pPr>
    <w:rPr>
      <w:b/>
      <w:bCs/>
      <w:color w:val="4F81BD" w:themeColor="accent1"/>
      <w:sz w:val="18"/>
      <w:szCs w:val="18"/>
    </w:rPr>
  </w:style>
  <w:style w:type="character" w:customStyle="1" w:styleId="CaptionChar">
    <w:name w:val="Caption Char"/>
    <w:aliases w:val="TitCUADRO Char,CUADRO Char,Epígrafe Car Car Car Car Car Char,Epígrafe Car Car Car Car Car Car Car Car Char,Epígrafe Car Car Car Car Car Car Car Car Car Car Car Char,Epígrafe Car Car Car Car Car Car Car Car Car Car Car Car Car Car Car C Char"/>
    <w:basedOn w:val="DefaultParagraphFont"/>
    <w:link w:val="Caption"/>
    <w:uiPriority w:val="35"/>
    <w:rsid w:val="00054440"/>
    <w:rPr>
      <w:rFonts w:eastAsiaTheme="minorEastAsia"/>
      <w:b/>
      <w:bCs/>
      <w:color w:val="4F81BD" w:themeColor="accent1"/>
      <w:sz w:val="18"/>
      <w:szCs w:val="18"/>
      <w:lang w:val="es-ES_tradnl" w:eastAsia="es-ES"/>
    </w:rPr>
  </w:style>
  <w:style w:type="paragraph" w:styleId="TOCHeading">
    <w:name w:val="TOC Heading"/>
    <w:basedOn w:val="Heading1"/>
    <w:next w:val="Normal"/>
    <w:uiPriority w:val="39"/>
    <w:semiHidden/>
    <w:unhideWhenUsed/>
    <w:qFormat/>
    <w:rsid w:val="00326F9D"/>
    <w:pPr>
      <w:spacing w:before="480" w:line="276" w:lineRule="auto"/>
      <w:outlineLvl w:val="9"/>
    </w:pPr>
    <w:rPr>
      <w:b/>
      <w:bCs/>
      <w:color w:val="365F91" w:themeColor="accent1" w:themeShade="BF"/>
      <w:sz w:val="28"/>
      <w:szCs w:val="28"/>
      <w:lang w:val="en-US"/>
    </w:rPr>
  </w:style>
  <w:style w:type="paragraph" w:styleId="TOC2">
    <w:name w:val="toc 2"/>
    <w:basedOn w:val="Normal"/>
    <w:next w:val="Normal"/>
    <w:autoRedefine/>
    <w:uiPriority w:val="39"/>
    <w:unhideWhenUsed/>
    <w:rsid w:val="00326F9D"/>
    <w:pPr>
      <w:spacing w:after="100"/>
      <w:ind w:left="240"/>
    </w:pPr>
  </w:style>
  <w:style w:type="paragraph" w:styleId="TOC1">
    <w:name w:val="toc 1"/>
    <w:basedOn w:val="Normal"/>
    <w:next w:val="Normal"/>
    <w:autoRedefine/>
    <w:uiPriority w:val="39"/>
    <w:unhideWhenUsed/>
    <w:rsid w:val="00326F9D"/>
    <w:pPr>
      <w:spacing w:after="100"/>
    </w:pPr>
  </w:style>
  <w:style w:type="paragraph" w:styleId="TOC3">
    <w:name w:val="toc 3"/>
    <w:basedOn w:val="Normal"/>
    <w:next w:val="Normal"/>
    <w:autoRedefine/>
    <w:uiPriority w:val="39"/>
    <w:unhideWhenUsed/>
    <w:rsid w:val="00326F9D"/>
    <w:pPr>
      <w:spacing w:after="100"/>
      <w:ind w:left="480"/>
    </w:pPr>
  </w:style>
  <w:style w:type="character" w:styleId="Hyperlink">
    <w:name w:val="Hyperlink"/>
    <w:basedOn w:val="DefaultParagraphFont"/>
    <w:uiPriority w:val="99"/>
    <w:unhideWhenUsed/>
    <w:rsid w:val="00326F9D"/>
    <w:rPr>
      <w:color w:val="0000FF" w:themeColor="hyperlink"/>
      <w:u w:val="single"/>
    </w:rPr>
  </w:style>
  <w:style w:type="paragraph" w:styleId="Bibliography">
    <w:name w:val="Bibliography"/>
    <w:basedOn w:val="Normal"/>
    <w:next w:val="Normal"/>
    <w:uiPriority w:val="37"/>
    <w:unhideWhenUsed/>
    <w:rsid w:val="00110ABE"/>
  </w:style>
  <w:style w:type="character" w:styleId="PlaceholderText">
    <w:name w:val="Placeholder Text"/>
    <w:basedOn w:val="DefaultParagraphFont"/>
    <w:uiPriority w:val="99"/>
    <w:semiHidden/>
    <w:rsid w:val="0018203C"/>
    <w:rPr>
      <w:color w:val="808080"/>
    </w:rPr>
  </w:style>
  <w:style w:type="paragraph" w:styleId="Header">
    <w:name w:val="header"/>
    <w:basedOn w:val="Normal"/>
    <w:link w:val="HeaderChar"/>
    <w:uiPriority w:val="99"/>
    <w:unhideWhenUsed/>
    <w:rsid w:val="006C57C6"/>
    <w:pPr>
      <w:tabs>
        <w:tab w:val="center" w:pos="4419"/>
        <w:tab w:val="right" w:pos="8838"/>
      </w:tabs>
    </w:pPr>
  </w:style>
  <w:style w:type="character" w:customStyle="1" w:styleId="HeaderChar">
    <w:name w:val="Header Char"/>
    <w:basedOn w:val="DefaultParagraphFont"/>
    <w:link w:val="Header"/>
    <w:uiPriority w:val="99"/>
    <w:rsid w:val="006C57C6"/>
    <w:rPr>
      <w:rFonts w:eastAsiaTheme="minorEastAsia"/>
      <w:sz w:val="24"/>
      <w:szCs w:val="24"/>
      <w:lang w:val="es-ES_tradnl" w:eastAsia="es-ES"/>
    </w:rPr>
  </w:style>
  <w:style w:type="paragraph" w:styleId="Footer">
    <w:name w:val="footer"/>
    <w:basedOn w:val="Normal"/>
    <w:link w:val="FooterChar"/>
    <w:uiPriority w:val="99"/>
    <w:unhideWhenUsed/>
    <w:rsid w:val="006C57C6"/>
    <w:pPr>
      <w:tabs>
        <w:tab w:val="center" w:pos="4419"/>
        <w:tab w:val="right" w:pos="8838"/>
      </w:tabs>
    </w:pPr>
  </w:style>
  <w:style w:type="character" w:customStyle="1" w:styleId="FooterChar">
    <w:name w:val="Footer Char"/>
    <w:basedOn w:val="DefaultParagraphFont"/>
    <w:link w:val="Footer"/>
    <w:uiPriority w:val="99"/>
    <w:rsid w:val="006C57C6"/>
    <w:rPr>
      <w:rFonts w:eastAsiaTheme="minorEastAsia"/>
      <w:sz w:val="24"/>
      <w:szCs w:val="24"/>
      <w:lang w:val="es-ES_tradnl" w:eastAsia="es-ES"/>
    </w:rPr>
  </w:style>
  <w:style w:type="paragraph" w:customStyle="1" w:styleId="Estilo5">
    <w:name w:val="Estilo5"/>
    <w:basedOn w:val="ListParagraph"/>
    <w:qFormat/>
    <w:rsid w:val="00A63DB7"/>
    <w:pPr>
      <w:numPr>
        <w:numId w:val="8"/>
      </w:numPr>
      <w:spacing w:after="160" w:line="259" w:lineRule="auto"/>
      <w:jc w:val="both"/>
    </w:pPr>
    <w:rPr>
      <w:rFonts w:eastAsiaTheme="minorHAnsi"/>
      <w:sz w:val="22"/>
      <w:szCs w:val="22"/>
      <w:lang w:val="es-PE" w:eastAsia="en-US"/>
    </w:rPr>
  </w:style>
  <w:style w:type="paragraph" w:customStyle="1" w:styleId="paragraph">
    <w:name w:val="paragraph"/>
    <w:basedOn w:val="Normal"/>
    <w:rsid w:val="00BA672E"/>
    <w:rPr>
      <w:rFonts w:ascii="Times New Roman" w:eastAsia="Times New Roman" w:hAnsi="Times New Roman" w:cs="Times New Roman"/>
      <w:lang w:val="en-US" w:eastAsia="en-US"/>
    </w:rPr>
  </w:style>
  <w:style w:type="character" w:customStyle="1" w:styleId="normaltextrun1">
    <w:name w:val="normaltextrun1"/>
    <w:basedOn w:val="DefaultParagraphFont"/>
    <w:rsid w:val="00BA672E"/>
  </w:style>
  <w:style w:type="character" w:customStyle="1" w:styleId="eop">
    <w:name w:val="eop"/>
    <w:basedOn w:val="DefaultParagraphFont"/>
    <w:rsid w:val="00BA672E"/>
  </w:style>
  <w:style w:type="paragraph" w:styleId="TableofFigures">
    <w:name w:val="table of figures"/>
    <w:basedOn w:val="Normal"/>
    <w:next w:val="Normal"/>
    <w:uiPriority w:val="99"/>
    <w:unhideWhenUsed/>
    <w:rsid w:val="00AC4505"/>
  </w:style>
  <w:style w:type="paragraph" w:styleId="CommentSubject">
    <w:name w:val="annotation subject"/>
    <w:basedOn w:val="CommentText"/>
    <w:next w:val="CommentText"/>
    <w:link w:val="CommentSubjectChar"/>
    <w:uiPriority w:val="99"/>
    <w:semiHidden/>
    <w:unhideWhenUsed/>
    <w:rsid w:val="00EB62A5"/>
    <w:rPr>
      <w:b/>
      <w:bCs/>
    </w:rPr>
  </w:style>
  <w:style w:type="character" w:customStyle="1" w:styleId="CommentSubjectChar">
    <w:name w:val="Comment Subject Char"/>
    <w:basedOn w:val="CommentTextChar"/>
    <w:link w:val="CommentSubject"/>
    <w:uiPriority w:val="99"/>
    <w:semiHidden/>
    <w:rsid w:val="00EB62A5"/>
    <w:rPr>
      <w:rFonts w:eastAsiaTheme="minorEastAsia"/>
      <w:b/>
      <w:bCs/>
      <w:sz w:val="20"/>
      <w:szCs w:val="20"/>
      <w:lang w:val="es-ES_tradnl" w:eastAsia="es-ES"/>
    </w:rPr>
  </w:style>
  <w:style w:type="table" w:styleId="GridTable4-Accent1">
    <w:name w:val="Grid Table 4 Accent 1"/>
    <w:basedOn w:val="TableNormal"/>
    <w:uiPriority w:val="49"/>
    <w:rsid w:val="00D876B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897DB3"/>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GridTable1Light">
    <w:name w:val="Grid Table 1 Light"/>
    <w:basedOn w:val="TableNormal"/>
    <w:uiPriority w:val="46"/>
    <w:rsid w:val="00BA09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BA09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BA09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4">
    <w:name w:val="Grid Table 4"/>
    <w:basedOn w:val="TableNormal"/>
    <w:uiPriority w:val="49"/>
    <w:rsid w:val="003B1D6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9403">
      <w:bodyDiv w:val="1"/>
      <w:marLeft w:val="0"/>
      <w:marRight w:val="0"/>
      <w:marTop w:val="0"/>
      <w:marBottom w:val="0"/>
      <w:divBdr>
        <w:top w:val="none" w:sz="0" w:space="0" w:color="auto"/>
        <w:left w:val="none" w:sz="0" w:space="0" w:color="auto"/>
        <w:bottom w:val="none" w:sz="0" w:space="0" w:color="auto"/>
        <w:right w:val="none" w:sz="0" w:space="0" w:color="auto"/>
      </w:divBdr>
    </w:div>
    <w:div w:id="6563156">
      <w:bodyDiv w:val="1"/>
      <w:marLeft w:val="0"/>
      <w:marRight w:val="0"/>
      <w:marTop w:val="0"/>
      <w:marBottom w:val="0"/>
      <w:divBdr>
        <w:top w:val="none" w:sz="0" w:space="0" w:color="auto"/>
        <w:left w:val="none" w:sz="0" w:space="0" w:color="auto"/>
        <w:bottom w:val="none" w:sz="0" w:space="0" w:color="auto"/>
        <w:right w:val="none" w:sz="0" w:space="0" w:color="auto"/>
      </w:divBdr>
    </w:div>
    <w:div w:id="9450490">
      <w:bodyDiv w:val="1"/>
      <w:marLeft w:val="0"/>
      <w:marRight w:val="0"/>
      <w:marTop w:val="0"/>
      <w:marBottom w:val="0"/>
      <w:divBdr>
        <w:top w:val="none" w:sz="0" w:space="0" w:color="auto"/>
        <w:left w:val="none" w:sz="0" w:space="0" w:color="auto"/>
        <w:bottom w:val="none" w:sz="0" w:space="0" w:color="auto"/>
        <w:right w:val="none" w:sz="0" w:space="0" w:color="auto"/>
      </w:divBdr>
    </w:div>
    <w:div w:id="15230118">
      <w:bodyDiv w:val="1"/>
      <w:marLeft w:val="0"/>
      <w:marRight w:val="0"/>
      <w:marTop w:val="0"/>
      <w:marBottom w:val="0"/>
      <w:divBdr>
        <w:top w:val="none" w:sz="0" w:space="0" w:color="auto"/>
        <w:left w:val="none" w:sz="0" w:space="0" w:color="auto"/>
        <w:bottom w:val="none" w:sz="0" w:space="0" w:color="auto"/>
        <w:right w:val="none" w:sz="0" w:space="0" w:color="auto"/>
      </w:divBdr>
    </w:div>
    <w:div w:id="15665266">
      <w:bodyDiv w:val="1"/>
      <w:marLeft w:val="0"/>
      <w:marRight w:val="0"/>
      <w:marTop w:val="0"/>
      <w:marBottom w:val="0"/>
      <w:divBdr>
        <w:top w:val="none" w:sz="0" w:space="0" w:color="auto"/>
        <w:left w:val="none" w:sz="0" w:space="0" w:color="auto"/>
        <w:bottom w:val="none" w:sz="0" w:space="0" w:color="auto"/>
        <w:right w:val="none" w:sz="0" w:space="0" w:color="auto"/>
      </w:divBdr>
    </w:div>
    <w:div w:id="18512746">
      <w:bodyDiv w:val="1"/>
      <w:marLeft w:val="0"/>
      <w:marRight w:val="0"/>
      <w:marTop w:val="0"/>
      <w:marBottom w:val="0"/>
      <w:divBdr>
        <w:top w:val="none" w:sz="0" w:space="0" w:color="auto"/>
        <w:left w:val="none" w:sz="0" w:space="0" w:color="auto"/>
        <w:bottom w:val="none" w:sz="0" w:space="0" w:color="auto"/>
        <w:right w:val="none" w:sz="0" w:space="0" w:color="auto"/>
      </w:divBdr>
    </w:div>
    <w:div w:id="20279736">
      <w:bodyDiv w:val="1"/>
      <w:marLeft w:val="0"/>
      <w:marRight w:val="0"/>
      <w:marTop w:val="0"/>
      <w:marBottom w:val="0"/>
      <w:divBdr>
        <w:top w:val="none" w:sz="0" w:space="0" w:color="auto"/>
        <w:left w:val="none" w:sz="0" w:space="0" w:color="auto"/>
        <w:bottom w:val="none" w:sz="0" w:space="0" w:color="auto"/>
        <w:right w:val="none" w:sz="0" w:space="0" w:color="auto"/>
      </w:divBdr>
    </w:div>
    <w:div w:id="27066614">
      <w:bodyDiv w:val="1"/>
      <w:marLeft w:val="0"/>
      <w:marRight w:val="0"/>
      <w:marTop w:val="0"/>
      <w:marBottom w:val="0"/>
      <w:divBdr>
        <w:top w:val="none" w:sz="0" w:space="0" w:color="auto"/>
        <w:left w:val="none" w:sz="0" w:space="0" w:color="auto"/>
        <w:bottom w:val="none" w:sz="0" w:space="0" w:color="auto"/>
        <w:right w:val="none" w:sz="0" w:space="0" w:color="auto"/>
      </w:divBdr>
    </w:div>
    <w:div w:id="27607715">
      <w:bodyDiv w:val="1"/>
      <w:marLeft w:val="0"/>
      <w:marRight w:val="0"/>
      <w:marTop w:val="0"/>
      <w:marBottom w:val="0"/>
      <w:divBdr>
        <w:top w:val="none" w:sz="0" w:space="0" w:color="auto"/>
        <w:left w:val="none" w:sz="0" w:space="0" w:color="auto"/>
        <w:bottom w:val="none" w:sz="0" w:space="0" w:color="auto"/>
        <w:right w:val="none" w:sz="0" w:space="0" w:color="auto"/>
      </w:divBdr>
    </w:div>
    <w:div w:id="43602610">
      <w:bodyDiv w:val="1"/>
      <w:marLeft w:val="0"/>
      <w:marRight w:val="0"/>
      <w:marTop w:val="0"/>
      <w:marBottom w:val="0"/>
      <w:divBdr>
        <w:top w:val="none" w:sz="0" w:space="0" w:color="auto"/>
        <w:left w:val="none" w:sz="0" w:space="0" w:color="auto"/>
        <w:bottom w:val="none" w:sz="0" w:space="0" w:color="auto"/>
        <w:right w:val="none" w:sz="0" w:space="0" w:color="auto"/>
      </w:divBdr>
    </w:div>
    <w:div w:id="48038586">
      <w:bodyDiv w:val="1"/>
      <w:marLeft w:val="0"/>
      <w:marRight w:val="0"/>
      <w:marTop w:val="0"/>
      <w:marBottom w:val="0"/>
      <w:divBdr>
        <w:top w:val="none" w:sz="0" w:space="0" w:color="auto"/>
        <w:left w:val="none" w:sz="0" w:space="0" w:color="auto"/>
        <w:bottom w:val="none" w:sz="0" w:space="0" w:color="auto"/>
        <w:right w:val="none" w:sz="0" w:space="0" w:color="auto"/>
      </w:divBdr>
    </w:div>
    <w:div w:id="52238881">
      <w:bodyDiv w:val="1"/>
      <w:marLeft w:val="0"/>
      <w:marRight w:val="0"/>
      <w:marTop w:val="0"/>
      <w:marBottom w:val="0"/>
      <w:divBdr>
        <w:top w:val="none" w:sz="0" w:space="0" w:color="auto"/>
        <w:left w:val="none" w:sz="0" w:space="0" w:color="auto"/>
        <w:bottom w:val="none" w:sz="0" w:space="0" w:color="auto"/>
        <w:right w:val="none" w:sz="0" w:space="0" w:color="auto"/>
      </w:divBdr>
    </w:div>
    <w:div w:id="57628828">
      <w:bodyDiv w:val="1"/>
      <w:marLeft w:val="0"/>
      <w:marRight w:val="0"/>
      <w:marTop w:val="0"/>
      <w:marBottom w:val="0"/>
      <w:divBdr>
        <w:top w:val="none" w:sz="0" w:space="0" w:color="auto"/>
        <w:left w:val="none" w:sz="0" w:space="0" w:color="auto"/>
        <w:bottom w:val="none" w:sz="0" w:space="0" w:color="auto"/>
        <w:right w:val="none" w:sz="0" w:space="0" w:color="auto"/>
      </w:divBdr>
    </w:div>
    <w:div w:id="72821205">
      <w:bodyDiv w:val="1"/>
      <w:marLeft w:val="0"/>
      <w:marRight w:val="0"/>
      <w:marTop w:val="0"/>
      <w:marBottom w:val="0"/>
      <w:divBdr>
        <w:top w:val="none" w:sz="0" w:space="0" w:color="auto"/>
        <w:left w:val="none" w:sz="0" w:space="0" w:color="auto"/>
        <w:bottom w:val="none" w:sz="0" w:space="0" w:color="auto"/>
        <w:right w:val="none" w:sz="0" w:space="0" w:color="auto"/>
      </w:divBdr>
    </w:div>
    <w:div w:id="78913075">
      <w:bodyDiv w:val="1"/>
      <w:marLeft w:val="0"/>
      <w:marRight w:val="0"/>
      <w:marTop w:val="0"/>
      <w:marBottom w:val="0"/>
      <w:divBdr>
        <w:top w:val="none" w:sz="0" w:space="0" w:color="auto"/>
        <w:left w:val="none" w:sz="0" w:space="0" w:color="auto"/>
        <w:bottom w:val="none" w:sz="0" w:space="0" w:color="auto"/>
        <w:right w:val="none" w:sz="0" w:space="0" w:color="auto"/>
      </w:divBdr>
    </w:div>
    <w:div w:id="80224838">
      <w:bodyDiv w:val="1"/>
      <w:marLeft w:val="0"/>
      <w:marRight w:val="0"/>
      <w:marTop w:val="0"/>
      <w:marBottom w:val="0"/>
      <w:divBdr>
        <w:top w:val="none" w:sz="0" w:space="0" w:color="auto"/>
        <w:left w:val="none" w:sz="0" w:space="0" w:color="auto"/>
        <w:bottom w:val="none" w:sz="0" w:space="0" w:color="auto"/>
        <w:right w:val="none" w:sz="0" w:space="0" w:color="auto"/>
      </w:divBdr>
    </w:div>
    <w:div w:id="81032669">
      <w:bodyDiv w:val="1"/>
      <w:marLeft w:val="0"/>
      <w:marRight w:val="0"/>
      <w:marTop w:val="0"/>
      <w:marBottom w:val="0"/>
      <w:divBdr>
        <w:top w:val="none" w:sz="0" w:space="0" w:color="auto"/>
        <w:left w:val="none" w:sz="0" w:space="0" w:color="auto"/>
        <w:bottom w:val="none" w:sz="0" w:space="0" w:color="auto"/>
        <w:right w:val="none" w:sz="0" w:space="0" w:color="auto"/>
      </w:divBdr>
    </w:div>
    <w:div w:id="91515687">
      <w:bodyDiv w:val="1"/>
      <w:marLeft w:val="0"/>
      <w:marRight w:val="0"/>
      <w:marTop w:val="0"/>
      <w:marBottom w:val="0"/>
      <w:divBdr>
        <w:top w:val="none" w:sz="0" w:space="0" w:color="auto"/>
        <w:left w:val="none" w:sz="0" w:space="0" w:color="auto"/>
        <w:bottom w:val="none" w:sz="0" w:space="0" w:color="auto"/>
        <w:right w:val="none" w:sz="0" w:space="0" w:color="auto"/>
      </w:divBdr>
    </w:div>
    <w:div w:id="96144122">
      <w:bodyDiv w:val="1"/>
      <w:marLeft w:val="0"/>
      <w:marRight w:val="0"/>
      <w:marTop w:val="0"/>
      <w:marBottom w:val="0"/>
      <w:divBdr>
        <w:top w:val="none" w:sz="0" w:space="0" w:color="auto"/>
        <w:left w:val="none" w:sz="0" w:space="0" w:color="auto"/>
        <w:bottom w:val="none" w:sz="0" w:space="0" w:color="auto"/>
        <w:right w:val="none" w:sz="0" w:space="0" w:color="auto"/>
      </w:divBdr>
    </w:div>
    <w:div w:id="109785416">
      <w:bodyDiv w:val="1"/>
      <w:marLeft w:val="0"/>
      <w:marRight w:val="0"/>
      <w:marTop w:val="0"/>
      <w:marBottom w:val="0"/>
      <w:divBdr>
        <w:top w:val="none" w:sz="0" w:space="0" w:color="auto"/>
        <w:left w:val="none" w:sz="0" w:space="0" w:color="auto"/>
        <w:bottom w:val="none" w:sz="0" w:space="0" w:color="auto"/>
        <w:right w:val="none" w:sz="0" w:space="0" w:color="auto"/>
      </w:divBdr>
    </w:div>
    <w:div w:id="115567262">
      <w:bodyDiv w:val="1"/>
      <w:marLeft w:val="0"/>
      <w:marRight w:val="0"/>
      <w:marTop w:val="0"/>
      <w:marBottom w:val="0"/>
      <w:divBdr>
        <w:top w:val="none" w:sz="0" w:space="0" w:color="auto"/>
        <w:left w:val="none" w:sz="0" w:space="0" w:color="auto"/>
        <w:bottom w:val="none" w:sz="0" w:space="0" w:color="auto"/>
        <w:right w:val="none" w:sz="0" w:space="0" w:color="auto"/>
      </w:divBdr>
    </w:div>
    <w:div w:id="121726870">
      <w:bodyDiv w:val="1"/>
      <w:marLeft w:val="0"/>
      <w:marRight w:val="0"/>
      <w:marTop w:val="0"/>
      <w:marBottom w:val="0"/>
      <w:divBdr>
        <w:top w:val="none" w:sz="0" w:space="0" w:color="auto"/>
        <w:left w:val="none" w:sz="0" w:space="0" w:color="auto"/>
        <w:bottom w:val="none" w:sz="0" w:space="0" w:color="auto"/>
        <w:right w:val="none" w:sz="0" w:space="0" w:color="auto"/>
      </w:divBdr>
    </w:div>
    <w:div w:id="130444769">
      <w:bodyDiv w:val="1"/>
      <w:marLeft w:val="0"/>
      <w:marRight w:val="0"/>
      <w:marTop w:val="0"/>
      <w:marBottom w:val="0"/>
      <w:divBdr>
        <w:top w:val="none" w:sz="0" w:space="0" w:color="auto"/>
        <w:left w:val="none" w:sz="0" w:space="0" w:color="auto"/>
        <w:bottom w:val="none" w:sz="0" w:space="0" w:color="auto"/>
        <w:right w:val="none" w:sz="0" w:space="0" w:color="auto"/>
      </w:divBdr>
    </w:div>
    <w:div w:id="131364286">
      <w:bodyDiv w:val="1"/>
      <w:marLeft w:val="0"/>
      <w:marRight w:val="0"/>
      <w:marTop w:val="0"/>
      <w:marBottom w:val="0"/>
      <w:divBdr>
        <w:top w:val="none" w:sz="0" w:space="0" w:color="auto"/>
        <w:left w:val="none" w:sz="0" w:space="0" w:color="auto"/>
        <w:bottom w:val="none" w:sz="0" w:space="0" w:color="auto"/>
        <w:right w:val="none" w:sz="0" w:space="0" w:color="auto"/>
      </w:divBdr>
    </w:div>
    <w:div w:id="133723100">
      <w:bodyDiv w:val="1"/>
      <w:marLeft w:val="0"/>
      <w:marRight w:val="0"/>
      <w:marTop w:val="0"/>
      <w:marBottom w:val="0"/>
      <w:divBdr>
        <w:top w:val="none" w:sz="0" w:space="0" w:color="auto"/>
        <w:left w:val="none" w:sz="0" w:space="0" w:color="auto"/>
        <w:bottom w:val="none" w:sz="0" w:space="0" w:color="auto"/>
        <w:right w:val="none" w:sz="0" w:space="0" w:color="auto"/>
      </w:divBdr>
    </w:div>
    <w:div w:id="135757441">
      <w:bodyDiv w:val="1"/>
      <w:marLeft w:val="0"/>
      <w:marRight w:val="0"/>
      <w:marTop w:val="0"/>
      <w:marBottom w:val="0"/>
      <w:divBdr>
        <w:top w:val="none" w:sz="0" w:space="0" w:color="auto"/>
        <w:left w:val="none" w:sz="0" w:space="0" w:color="auto"/>
        <w:bottom w:val="none" w:sz="0" w:space="0" w:color="auto"/>
        <w:right w:val="none" w:sz="0" w:space="0" w:color="auto"/>
      </w:divBdr>
    </w:div>
    <w:div w:id="136194301">
      <w:bodyDiv w:val="1"/>
      <w:marLeft w:val="0"/>
      <w:marRight w:val="0"/>
      <w:marTop w:val="0"/>
      <w:marBottom w:val="0"/>
      <w:divBdr>
        <w:top w:val="none" w:sz="0" w:space="0" w:color="auto"/>
        <w:left w:val="none" w:sz="0" w:space="0" w:color="auto"/>
        <w:bottom w:val="none" w:sz="0" w:space="0" w:color="auto"/>
        <w:right w:val="none" w:sz="0" w:space="0" w:color="auto"/>
      </w:divBdr>
    </w:div>
    <w:div w:id="154035800">
      <w:bodyDiv w:val="1"/>
      <w:marLeft w:val="0"/>
      <w:marRight w:val="0"/>
      <w:marTop w:val="0"/>
      <w:marBottom w:val="0"/>
      <w:divBdr>
        <w:top w:val="none" w:sz="0" w:space="0" w:color="auto"/>
        <w:left w:val="none" w:sz="0" w:space="0" w:color="auto"/>
        <w:bottom w:val="none" w:sz="0" w:space="0" w:color="auto"/>
        <w:right w:val="none" w:sz="0" w:space="0" w:color="auto"/>
      </w:divBdr>
    </w:div>
    <w:div w:id="170485178">
      <w:bodyDiv w:val="1"/>
      <w:marLeft w:val="0"/>
      <w:marRight w:val="0"/>
      <w:marTop w:val="0"/>
      <w:marBottom w:val="0"/>
      <w:divBdr>
        <w:top w:val="none" w:sz="0" w:space="0" w:color="auto"/>
        <w:left w:val="none" w:sz="0" w:space="0" w:color="auto"/>
        <w:bottom w:val="none" w:sz="0" w:space="0" w:color="auto"/>
        <w:right w:val="none" w:sz="0" w:space="0" w:color="auto"/>
      </w:divBdr>
    </w:div>
    <w:div w:id="189534562">
      <w:bodyDiv w:val="1"/>
      <w:marLeft w:val="0"/>
      <w:marRight w:val="0"/>
      <w:marTop w:val="0"/>
      <w:marBottom w:val="0"/>
      <w:divBdr>
        <w:top w:val="none" w:sz="0" w:space="0" w:color="auto"/>
        <w:left w:val="none" w:sz="0" w:space="0" w:color="auto"/>
        <w:bottom w:val="none" w:sz="0" w:space="0" w:color="auto"/>
        <w:right w:val="none" w:sz="0" w:space="0" w:color="auto"/>
      </w:divBdr>
    </w:div>
    <w:div w:id="191725553">
      <w:bodyDiv w:val="1"/>
      <w:marLeft w:val="0"/>
      <w:marRight w:val="0"/>
      <w:marTop w:val="0"/>
      <w:marBottom w:val="0"/>
      <w:divBdr>
        <w:top w:val="none" w:sz="0" w:space="0" w:color="auto"/>
        <w:left w:val="none" w:sz="0" w:space="0" w:color="auto"/>
        <w:bottom w:val="none" w:sz="0" w:space="0" w:color="auto"/>
        <w:right w:val="none" w:sz="0" w:space="0" w:color="auto"/>
      </w:divBdr>
    </w:div>
    <w:div w:id="195509364">
      <w:bodyDiv w:val="1"/>
      <w:marLeft w:val="0"/>
      <w:marRight w:val="0"/>
      <w:marTop w:val="0"/>
      <w:marBottom w:val="0"/>
      <w:divBdr>
        <w:top w:val="none" w:sz="0" w:space="0" w:color="auto"/>
        <w:left w:val="none" w:sz="0" w:space="0" w:color="auto"/>
        <w:bottom w:val="none" w:sz="0" w:space="0" w:color="auto"/>
        <w:right w:val="none" w:sz="0" w:space="0" w:color="auto"/>
      </w:divBdr>
    </w:div>
    <w:div w:id="195891027">
      <w:bodyDiv w:val="1"/>
      <w:marLeft w:val="0"/>
      <w:marRight w:val="0"/>
      <w:marTop w:val="0"/>
      <w:marBottom w:val="0"/>
      <w:divBdr>
        <w:top w:val="none" w:sz="0" w:space="0" w:color="auto"/>
        <w:left w:val="none" w:sz="0" w:space="0" w:color="auto"/>
        <w:bottom w:val="none" w:sz="0" w:space="0" w:color="auto"/>
        <w:right w:val="none" w:sz="0" w:space="0" w:color="auto"/>
      </w:divBdr>
    </w:div>
    <w:div w:id="218440445">
      <w:bodyDiv w:val="1"/>
      <w:marLeft w:val="0"/>
      <w:marRight w:val="0"/>
      <w:marTop w:val="0"/>
      <w:marBottom w:val="0"/>
      <w:divBdr>
        <w:top w:val="none" w:sz="0" w:space="0" w:color="auto"/>
        <w:left w:val="none" w:sz="0" w:space="0" w:color="auto"/>
        <w:bottom w:val="none" w:sz="0" w:space="0" w:color="auto"/>
        <w:right w:val="none" w:sz="0" w:space="0" w:color="auto"/>
      </w:divBdr>
    </w:div>
    <w:div w:id="219171658">
      <w:bodyDiv w:val="1"/>
      <w:marLeft w:val="0"/>
      <w:marRight w:val="0"/>
      <w:marTop w:val="0"/>
      <w:marBottom w:val="0"/>
      <w:divBdr>
        <w:top w:val="none" w:sz="0" w:space="0" w:color="auto"/>
        <w:left w:val="none" w:sz="0" w:space="0" w:color="auto"/>
        <w:bottom w:val="none" w:sz="0" w:space="0" w:color="auto"/>
        <w:right w:val="none" w:sz="0" w:space="0" w:color="auto"/>
      </w:divBdr>
    </w:div>
    <w:div w:id="220098368">
      <w:bodyDiv w:val="1"/>
      <w:marLeft w:val="0"/>
      <w:marRight w:val="0"/>
      <w:marTop w:val="0"/>
      <w:marBottom w:val="0"/>
      <w:divBdr>
        <w:top w:val="none" w:sz="0" w:space="0" w:color="auto"/>
        <w:left w:val="none" w:sz="0" w:space="0" w:color="auto"/>
        <w:bottom w:val="none" w:sz="0" w:space="0" w:color="auto"/>
        <w:right w:val="none" w:sz="0" w:space="0" w:color="auto"/>
      </w:divBdr>
    </w:div>
    <w:div w:id="221520707">
      <w:bodyDiv w:val="1"/>
      <w:marLeft w:val="0"/>
      <w:marRight w:val="0"/>
      <w:marTop w:val="0"/>
      <w:marBottom w:val="0"/>
      <w:divBdr>
        <w:top w:val="none" w:sz="0" w:space="0" w:color="auto"/>
        <w:left w:val="none" w:sz="0" w:space="0" w:color="auto"/>
        <w:bottom w:val="none" w:sz="0" w:space="0" w:color="auto"/>
        <w:right w:val="none" w:sz="0" w:space="0" w:color="auto"/>
      </w:divBdr>
    </w:div>
    <w:div w:id="231160434">
      <w:bodyDiv w:val="1"/>
      <w:marLeft w:val="0"/>
      <w:marRight w:val="0"/>
      <w:marTop w:val="0"/>
      <w:marBottom w:val="0"/>
      <w:divBdr>
        <w:top w:val="none" w:sz="0" w:space="0" w:color="auto"/>
        <w:left w:val="none" w:sz="0" w:space="0" w:color="auto"/>
        <w:bottom w:val="none" w:sz="0" w:space="0" w:color="auto"/>
        <w:right w:val="none" w:sz="0" w:space="0" w:color="auto"/>
      </w:divBdr>
    </w:div>
    <w:div w:id="237716127">
      <w:bodyDiv w:val="1"/>
      <w:marLeft w:val="0"/>
      <w:marRight w:val="0"/>
      <w:marTop w:val="0"/>
      <w:marBottom w:val="0"/>
      <w:divBdr>
        <w:top w:val="none" w:sz="0" w:space="0" w:color="auto"/>
        <w:left w:val="none" w:sz="0" w:space="0" w:color="auto"/>
        <w:bottom w:val="none" w:sz="0" w:space="0" w:color="auto"/>
        <w:right w:val="none" w:sz="0" w:space="0" w:color="auto"/>
      </w:divBdr>
    </w:div>
    <w:div w:id="246161141">
      <w:bodyDiv w:val="1"/>
      <w:marLeft w:val="0"/>
      <w:marRight w:val="0"/>
      <w:marTop w:val="0"/>
      <w:marBottom w:val="0"/>
      <w:divBdr>
        <w:top w:val="none" w:sz="0" w:space="0" w:color="auto"/>
        <w:left w:val="none" w:sz="0" w:space="0" w:color="auto"/>
        <w:bottom w:val="none" w:sz="0" w:space="0" w:color="auto"/>
        <w:right w:val="none" w:sz="0" w:space="0" w:color="auto"/>
      </w:divBdr>
    </w:div>
    <w:div w:id="251352481">
      <w:bodyDiv w:val="1"/>
      <w:marLeft w:val="0"/>
      <w:marRight w:val="0"/>
      <w:marTop w:val="0"/>
      <w:marBottom w:val="0"/>
      <w:divBdr>
        <w:top w:val="none" w:sz="0" w:space="0" w:color="auto"/>
        <w:left w:val="none" w:sz="0" w:space="0" w:color="auto"/>
        <w:bottom w:val="none" w:sz="0" w:space="0" w:color="auto"/>
        <w:right w:val="none" w:sz="0" w:space="0" w:color="auto"/>
      </w:divBdr>
    </w:div>
    <w:div w:id="265386444">
      <w:bodyDiv w:val="1"/>
      <w:marLeft w:val="0"/>
      <w:marRight w:val="0"/>
      <w:marTop w:val="0"/>
      <w:marBottom w:val="0"/>
      <w:divBdr>
        <w:top w:val="none" w:sz="0" w:space="0" w:color="auto"/>
        <w:left w:val="none" w:sz="0" w:space="0" w:color="auto"/>
        <w:bottom w:val="none" w:sz="0" w:space="0" w:color="auto"/>
        <w:right w:val="none" w:sz="0" w:space="0" w:color="auto"/>
      </w:divBdr>
    </w:div>
    <w:div w:id="272833651">
      <w:bodyDiv w:val="1"/>
      <w:marLeft w:val="0"/>
      <w:marRight w:val="0"/>
      <w:marTop w:val="0"/>
      <w:marBottom w:val="0"/>
      <w:divBdr>
        <w:top w:val="none" w:sz="0" w:space="0" w:color="auto"/>
        <w:left w:val="none" w:sz="0" w:space="0" w:color="auto"/>
        <w:bottom w:val="none" w:sz="0" w:space="0" w:color="auto"/>
        <w:right w:val="none" w:sz="0" w:space="0" w:color="auto"/>
      </w:divBdr>
    </w:div>
    <w:div w:id="273757738">
      <w:bodyDiv w:val="1"/>
      <w:marLeft w:val="0"/>
      <w:marRight w:val="0"/>
      <w:marTop w:val="0"/>
      <w:marBottom w:val="0"/>
      <w:divBdr>
        <w:top w:val="none" w:sz="0" w:space="0" w:color="auto"/>
        <w:left w:val="none" w:sz="0" w:space="0" w:color="auto"/>
        <w:bottom w:val="none" w:sz="0" w:space="0" w:color="auto"/>
        <w:right w:val="none" w:sz="0" w:space="0" w:color="auto"/>
      </w:divBdr>
    </w:div>
    <w:div w:id="277687032">
      <w:bodyDiv w:val="1"/>
      <w:marLeft w:val="0"/>
      <w:marRight w:val="0"/>
      <w:marTop w:val="0"/>
      <w:marBottom w:val="0"/>
      <w:divBdr>
        <w:top w:val="none" w:sz="0" w:space="0" w:color="auto"/>
        <w:left w:val="none" w:sz="0" w:space="0" w:color="auto"/>
        <w:bottom w:val="none" w:sz="0" w:space="0" w:color="auto"/>
        <w:right w:val="none" w:sz="0" w:space="0" w:color="auto"/>
      </w:divBdr>
    </w:div>
    <w:div w:id="278486882">
      <w:bodyDiv w:val="1"/>
      <w:marLeft w:val="0"/>
      <w:marRight w:val="0"/>
      <w:marTop w:val="0"/>
      <w:marBottom w:val="0"/>
      <w:divBdr>
        <w:top w:val="none" w:sz="0" w:space="0" w:color="auto"/>
        <w:left w:val="none" w:sz="0" w:space="0" w:color="auto"/>
        <w:bottom w:val="none" w:sz="0" w:space="0" w:color="auto"/>
        <w:right w:val="none" w:sz="0" w:space="0" w:color="auto"/>
      </w:divBdr>
    </w:div>
    <w:div w:id="279534517">
      <w:bodyDiv w:val="1"/>
      <w:marLeft w:val="0"/>
      <w:marRight w:val="0"/>
      <w:marTop w:val="0"/>
      <w:marBottom w:val="0"/>
      <w:divBdr>
        <w:top w:val="none" w:sz="0" w:space="0" w:color="auto"/>
        <w:left w:val="none" w:sz="0" w:space="0" w:color="auto"/>
        <w:bottom w:val="none" w:sz="0" w:space="0" w:color="auto"/>
        <w:right w:val="none" w:sz="0" w:space="0" w:color="auto"/>
      </w:divBdr>
    </w:div>
    <w:div w:id="300422750">
      <w:bodyDiv w:val="1"/>
      <w:marLeft w:val="0"/>
      <w:marRight w:val="0"/>
      <w:marTop w:val="0"/>
      <w:marBottom w:val="0"/>
      <w:divBdr>
        <w:top w:val="none" w:sz="0" w:space="0" w:color="auto"/>
        <w:left w:val="none" w:sz="0" w:space="0" w:color="auto"/>
        <w:bottom w:val="none" w:sz="0" w:space="0" w:color="auto"/>
        <w:right w:val="none" w:sz="0" w:space="0" w:color="auto"/>
      </w:divBdr>
    </w:div>
    <w:div w:id="302735288">
      <w:bodyDiv w:val="1"/>
      <w:marLeft w:val="0"/>
      <w:marRight w:val="0"/>
      <w:marTop w:val="0"/>
      <w:marBottom w:val="0"/>
      <w:divBdr>
        <w:top w:val="none" w:sz="0" w:space="0" w:color="auto"/>
        <w:left w:val="none" w:sz="0" w:space="0" w:color="auto"/>
        <w:bottom w:val="none" w:sz="0" w:space="0" w:color="auto"/>
        <w:right w:val="none" w:sz="0" w:space="0" w:color="auto"/>
      </w:divBdr>
    </w:div>
    <w:div w:id="303438678">
      <w:bodyDiv w:val="1"/>
      <w:marLeft w:val="0"/>
      <w:marRight w:val="0"/>
      <w:marTop w:val="0"/>
      <w:marBottom w:val="0"/>
      <w:divBdr>
        <w:top w:val="none" w:sz="0" w:space="0" w:color="auto"/>
        <w:left w:val="none" w:sz="0" w:space="0" w:color="auto"/>
        <w:bottom w:val="none" w:sz="0" w:space="0" w:color="auto"/>
        <w:right w:val="none" w:sz="0" w:space="0" w:color="auto"/>
      </w:divBdr>
    </w:div>
    <w:div w:id="313458838">
      <w:bodyDiv w:val="1"/>
      <w:marLeft w:val="0"/>
      <w:marRight w:val="0"/>
      <w:marTop w:val="0"/>
      <w:marBottom w:val="0"/>
      <w:divBdr>
        <w:top w:val="none" w:sz="0" w:space="0" w:color="auto"/>
        <w:left w:val="none" w:sz="0" w:space="0" w:color="auto"/>
        <w:bottom w:val="none" w:sz="0" w:space="0" w:color="auto"/>
        <w:right w:val="none" w:sz="0" w:space="0" w:color="auto"/>
      </w:divBdr>
    </w:div>
    <w:div w:id="320669223">
      <w:bodyDiv w:val="1"/>
      <w:marLeft w:val="0"/>
      <w:marRight w:val="0"/>
      <w:marTop w:val="0"/>
      <w:marBottom w:val="0"/>
      <w:divBdr>
        <w:top w:val="none" w:sz="0" w:space="0" w:color="auto"/>
        <w:left w:val="none" w:sz="0" w:space="0" w:color="auto"/>
        <w:bottom w:val="none" w:sz="0" w:space="0" w:color="auto"/>
        <w:right w:val="none" w:sz="0" w:space="0" w:color="auto"/>
      </w:divBdr>
    </w:div>
    <w:div w:id="322587713">
      <w:bodyDiv w:val="1"/>
      <w:marLeft w:val="0"/>
      <w:marRight w:val="0"/>
      <w:marTop w:val="0"/>
      <w:marBottom w:val="0"/>
      <w:divBdr>
        <w:top w:val="none" w:sz="0" w:space="0" w:color="auto"/>
        <w:left w:val="none" w:sz="0" w:space="0" w:color="auto"/>
        <w:bottom w:val="none" w:sz="0" w:space="0" w:color="auto"/>
        <w:right w:val="none" w:sz="0" w:space="0" w:color="auto"/>
      </w:divBdr>
    </w:div>
    <w:div w:id="322781976">
      <w:bodyDiv w:val="1"/>
      <w:marLeft w:val="0"/>
      <w:marRight w:val="0"/>
      <w:marTop w:val="0"/>
      <w:marBottom w:val="0"/>
      <w:divBdr>
        <w:top w:val="none" w:sz="0" w:space="0" w:color="auto"/>
        <w:left w:val="none" w:sz="0" w:space="0" w:color="auto"/>
        <w:bottom w:val="none" w:sz="0" w:space="0" w:color="auto"/>
        <w:right w:val="none" w:sz="0" w:space="0" w:color="auto"/>
      </w:divBdr>
    </w:div>
    <w:div w:id="329800395">
      <w:bodyDiv w:val="1"/>
      <w:marLeft w:val="0"/>
      <w:marRight w:val="0"/>
      <w:marTop w:val="0"/>
      <w:marBottom w:val="0"/>
      <w:divBdr>
        <w:top w:val="none" w:sz="0" w:space="0" w:color="auto"/>
        <w:left w:val="none" w:sz="0" w:space="0" w:color="auto"/>
        <w:bottom w:val="none" w:sz="0" w:space="0" w:color="auto"/>
        <w:right w:val="none" w:sz="0" w:space="0" w:color="auto"/>
      </w:divBdr>
    </w:div>
    <w:div w:id="330304931">
      <w:bodyDiv w:val="1"/>
      <w:marLeft w:val="0"/>
      <w:marRight w:val="0"/>
      <w:marTop w:val="0"/>
      <w:marBottom w:val="0"/>
      <w:divBdr>
        <w:top w:val="none" w:sz="0" w:space="0" w:color="auto"/>
        <w:left w:val="none" w:sz="0" w:space="0" w:color="auto"/>
        <w:bottom w:val="none" w:sz="0" w:space="0" w:color="auto"/>
        <w:right w:val="none" w:sz="0" w:space="0" w:color="auto"/>
      </w:divBdr>
    </w:div>
    <w:div w:id="332028216">
      <w:bodyDiv w:val="1"/>
      <w:marLeft w:val="0"/>
      <w:marRight w:val="0"/>
      <w:marTop w:val="0"/>
      <w:marBottom w:val="0"/>
      <w:divBdr>
        <w:top w:val="none" w:sz="0" w:space="0" w:color="auto"/>
        <w:left w:val="none" w:sz="0" w:space="0" w:color="auto"/>
        <w:bottom w:val="none" w:sz="0" w:space="0" w:color="auto"/>
        <w:right w:val="none" w:sz="0" w:space="0" w:color="auto"/>
      </w:divBdr>
    </w:div>
    <w:div w:id="334574490">
      <w:bodyDiv w:val="1"/>
      <w:marLeft w:val="0"/>
      <w:marRight w:val="0"/>
      <w:marTop w:val="0"/>
      <w:marBottom w:val="0"/>
      <w:divBdr>
        <w:top w:val="none" w:sz="0" w:space="0" w:color="auto"/>
        <w:left w:val="none" w:sz="0" w:space="0" w:color="auto"/>
        <w:bottom w:val="none" w:sz="0" w:space="0" w:color="auto"/>
        <w:right w:val="none" w:sz="0" w:space="0" w:color="auto"/>
      </w:divBdr>
    </w:div>
    <w:div w:id="337849978">
      <w:bodyDiv w:val="1"/>
      <w:marLeft w:val="0"/>
      <w:marRight w:val="0"/>
      <w:marTop w:val="0"/>
      <w:marBottom w:val="0"/>
      <w:divBdr>
        <w:top w:val="none" w:sz="0" w:space="0" w:color="auto"/>
        <w:left w:val="none" w:sz="0" w:space="0" w:color="auto"/>
        <w:bottom w:val="none" w:sz="0" w:space="0" w:color="auto"/>
        <w:right w:val="none" w:sz="0" w:space="0" w:color="auto"/>
      </w:divBdr>
    </w:div>
    <w:div w:id="341666979">
      <w:bodyDiv w:val="1"/>
      <w:marLeft w:val="0"/>
      <w:marRight w:val="0"/>
      <w:marTop w:val="0"/>
      <w:marBottom w:val="0"/>
      <w:divBdr>
        <w:top w:val="none" w:sz="0" w:space="0" w:color="auto"/>
        <w:left w:val="none" w:sz="0" w:space="0" w:color="auto"/>
        <w:bottom w:val="none" w:sz="0" w:space="0" w:color="auto"/>
        <w:right w:val="none" w:sz="0" w:space="0" w:color="auto"/>
      </w:divBdr>
    </w:div>
    <w:div w:id="346759758">
      <w:bodyDiv w:val="1"/>
      <w:marLeft w:val="0"/>
      <w:marRight w:val="0"/>
      <w:marTop w:val="0"/>
      <w:marBottom w:val="0"/>
      <w:divBdr>
        <w:top w:val="none" w:sz="0" w:space="0" w:color="auto"/>
        <w:left w:val="none" w:sz="0" w:space="0" w:color="auto"/>
        <w:bottom w:val="none" w:sz="0" w:space="0" w:color="auto"/>
        <w:right w:val="none" w:sz="0" w:space="0" w:color="auto"/>
      </w:divBdr>
    </w:div>
    <w:div w:id="347290901">
      <w:bodyDiv w:val="1"/>
      <w:marLeft w:val="0"/>
      <w:marRight w:val="0"/>
      <w:marTop w:val="0"/>
      <w:marBottom w:val="0"/>
      <w:divBdr>
        <w:top w:val="none" w:sz="0" w:space="0" w:color="auto"/>
        <w:left w:val="none" w:sz="0" w:space="0" w:color="auto"/>
        <w:bottom w:val="none" w:sz="0" w:space="0" w:color="auto"/>
        <w:right w:val="none" w:sz="0" w:space="0" w:color="auto"/>
      </w:divBdr>
    </w:div>
    <w:div w:id="347830523">
      <w:bodyDiv w:val="1"/>
      <w:marLeft w:val="0"/>
      <w:marRight w:val="0"/>
      <w:marTop w:val="0"/>
      <w:marBottom w:val="0"/>
      <w:divBdr>
        <w:top w:val="none" w:sz="0" w:space="0" w:color="auto"/>
        <w:left w:val="none" w:sz="0" w:space="0" w:color="auto"/>
        <w:bottom w:val="none" w:sz="0" w:space="0" w:color="auto"/>
        <w:right w:val="none" w:sz="0" w:space="0" w:color="auto"/>
      </w:divBdr>
    </w:div>
    <w:div w:id="347953610">
      <w:bodyDiv w:val="1"/>
      <w:marLeft w:val="0"/>
      <w:marRight w:val="0"/>
      <w:marTop w:val="0"/>
      <w:marBottom w:val="0"/>
      <w:divBdr>
        <w:top w:val="none" w:sz="0" w:space="0" w:color="auto"/>
        <w:left w:val="none" w:sz="0" w:space="0" w:color="auto"/>
        <w:bottom w:val="none" w:sz="0" w:space="0" w:color="auto"/>
        <w:right w:val="none" w:sz="0" w:space="0" w:color="auto"/>
      </w:divBdr>
    </w:div>
    <w:div w:id="355733662">
      <w:bodyDiv w:val="1"/>
      <w:marLeft w:val="0"/>
      <w:marRight w:val="0"/>
      <w:marTop w:val="0"/>
      <w:marBottom w:val="0"/>
      <w:divBdr>
        <w:top w:val="none" w:sz="0" w:space="0" w:color="auto"/>
        <w:left w:val="none" w:sz="0" w:space="0" w:color="auto"/>
        <w:bottom w:val="none" w:sz="0" w:space="0" w:color="auto"/>
        <w:right w:val="none" w:sz="0" w:space="0" w:color="auto"/>
      </w:divBdr>
    </w:div>
    <w:div w:id="367533941">
      <w:bodyDiv w:val="1"/>
      <w:marLeft w:val="0"/>
      <w:marRight w:val="0"/>
      <w:marTop w:val="0"/>
      <w:marBottom w:val="0"/>
      <w:divBdr>
        <w:top w:val="none" w:sz="0" w:space="0" w:color="auto"/>
        <w:left w:val="none" w:sz="0" w:space="0" w:color="auto"/>
        <w:bottom w:val="none" w:sz="0" w:space="0" w:color="auto"/>
        <w:right w:val="none" w:sz="0" w:space="0" w:color="auto"/>
      </w:divBdr>
    </w:div>
    <w:div w:id="382369263">
      <w:bodyDiv w:val="1"/>
      <w:marLeft w:val="0"/>
      <w:marRight w:val="0"/>
      <w:marTop w:val="0"/>
      <w:marBottom w:val="0"/>
      <w:divBdr>
        <w:top w:val="none" w:sz="0" w:space="0" w:color="auto"/>
        <w:left w:val="none" w:sz="0" w:space="0" w:color="auto"/>
        <w:bottom w:val="none" w:sz="0" w:space="0" w:color="auto"/>
        <w:right w:val="none" w:sz="0" w:space="0" w:color="auto"/>
      </w:divBdr>
    </w:div>
    <w:div w:id="384063313">
      <w:bodyDiv w:val="1"/>
      <w:marLeft w:val="0"/>
      <w:marRight w:val="0"/>
      <w:marTop w:val="0"/>
      <w:marBottom w:val="0"/>
      <w:divBdr>
        <w:top w:val="none" w:sz="0" w:space="0" w:color="auto"/>
        <w:left w:val="none" w:sz="0" w:space="0" w:color="auto"/>
        <w:bottom w:val="none" w:sz="0" w:space="0" w:color="auto"/>
        <w:right w:val="none" w:sz="0" w:space="0" w:color="auto"/>
      </w:divBdr>
    </w:div>
    <w:div w:id="386270492">
      <w:bodyDiv w:val="1"/>
      <w:marLeft w:val="0"/>
      <w:marRight w:val="0"/>
      <w:marTop w:val="0"/>
      <w:marBottom w:val="0"/>
      <w:divBdr>
        <w:top w:val="none" w:sz="0" w:space="0" w:color="auto"/>
        <w:left w:val="none" w:sz="0" w:space="0" w:color="auto"/>
        <w:bottom w:val="none" w:sz="0" w:space="0" w:color="auto"/>
        <w:right w:val="none" w:sz="0" w:space="0" w:color="auto"/>
      </w:divBdr>
    </w:div>
    <w:div w:id="387071429">
      <w:bodyDiv w:val="1"/>
      <w:marLeft w:val="0"/>
      <w:marRight w:val="0"/>
      <w:marTop w:val="0"/>
      <w:marBottom w:val="0"/>
      <w:divBdr>
        <w:top w:val="none" w:sz="0" w:space="0" w:color="auto"/>
        <w:left w:val="none" w:sz="0" w:space="0" w:color="auto"/>
        <w:bottom w:val="none" w:sz="0" w:space="0" w:color="auto"/>
        <w:right w:val="none" w:sz="0" w:space="0" w:color="auto"/>
      </w:divBdr>
    </w:div>
    <w:div w:id="388070004">
      <w:bodyDiv w:val="1"/>
      <w:marLeft w:val="0"/>
      <w:marRight w:val="0"/>
      <w:marTop w:val="0"/>
      <w:marBottom w:val="0"/>
      <w:divBdr>
        <w:top w:val="none" w:sz="0" w:space="0" w:color="auto"/>
        <w:left w:val="none" w:sz="0" w:space="0" w:color="auto"/>
        <w:bottom w:val="none" w:sz="0" w:space="0" w:color="auto"/>
        <w:right w:val="none" w:sz="0" w:space="0" w:color="auto"/>
      </w:divBdr>
    </w:div>
    <w:div w:id="393510021">
      <w:bodyDiv w:val="1"/>
      <w:marLeft w:val="0"/>
      <w:marRight w:val="0"/>
      <w:marTop w:val="0"/>
      <w:marBottom w:val="0"/>
      <w:divBdr>
        <w:top w:val="none" w:sz="0" w:space="0" w:color="auto"/>
        <w:left w:val="none" w:sz="0" w:space="0" w:color="auto"/>
        <w:bottom w:val="none" w:sz="0" w:space="0" w:color="auto"/>
        <w:right w:val="none" w:sz="0" w:space="0" w:color="auto"/>
      </w:divBdr>
    </w:div>
    <w:div w:id="399983155">
      <w:bodyDiv w:val="1"/>
      <w:marLeft w:val="0"/>
      <w:marRight w:val="0"/>
      <w:marTop w:val="0"/>
      <w:marBottom w:val="0"/>
      <w:divBdr>
        <w:top w:val="none" w:sz="0" w:space="0" w:color="auto"/>
        <w:left w:val="none" w:sz="0" w:space="0" w:color="auto"/>
        <w:bottom w:val="none" w:sz="0" w:space="0" w:color="auto"/>
        <w:right w:val="none" w:sz="0" w:space="0" w:color="auto"/>
      </w:divBdr>
    </w:div>
    <w:div w:id="400521218">
      <w:bodyDiv w:val="1"/>
      <w:marLeft w:val="0"/>
      <w:marRight w:val="0"/>
      <w:marTop w:val="0"/>
      <w:marBottom w:val="0"/>
      <w:divBdr>
        <w:top w:val="none" w:sz="0" w:space="0" w:color="auto"/>
        <w:left w:val="none" w:sz="0" w:space="0" w:color="auto"/>
        <w:bottom w:val="none" w:sz="0" w:space="0" w:color="auto"/>
        <w:right w:val="none" w:sz="0" w:space="0" w:color="auto"/>
      </w:divBdr>
    </w:div>
    <w:div w:id="411389351">
      <w:bodyDiv w:val="1"/>
      <w:marLeft w:val="0"/>
      <w:marRight w:val="0"/>
      <w:marTop w:val="0"/>
      <w:marBottom w:val="0"/>
      <w:divBdr>
        <w:top w:val="none" w:sz="0" w:space="0" w:color="auto"/>
        <w:left w:val="none" w:sz="0" w:space="0" w:color="auto"/>
        <w:bottom w:val="none" w:sz="0" w:space="0" w:color="auto"/>
        <w:right w:val="none" w:sz="0" w:space="0" w:color="auto"/>
      </w:divBdr>
    </w:div>
    <w:div w:id="417021331">
      <w:bodyDiv w:val="1"/>
      <w:marLeft w:val="0"/>
      <w:marRight w:val="0"/>
      <w:marTop w:val="0"/>
      <w:marBottom w:val="0"/>
      <w:divBdr>
        <w:top w:val="none" w:sz="0" w:space="0" w:color="auto"/>
        <w:left w:val="none" w:sz="0" w:space="0" w:color="auto"/>
        <w:bottom w:val="none" w:sz="0" w:space="0" w:color="auto"/>
        <w:right w:val="none" w:sz="0" w:space="0" w:color="auto"/>
      </w:divBdr>
    </w:div>
    <w:div w:id="428157273">
      <w:bodyDiv w:val="1"/>
      <w:marLeft w:val="0"/>
      <w:marRight w:val="0"/>
      <w:marTop w:val="0"/>
      <w:marBottom w:val="0"/>
      <w:divBdr>
        <w:top w:val="none" w:sz="0" w:space="0" w:color="auto"/>
        <w:left w:val="none" w:sz="0" w:space="0" w:color="auto"/>
        <w:bottom w:val="none" w:sz="0" w:space="0" w:color="auto"/>
        <w:right w:val="none" w:sz="0" w:space="0" w:color="auto"/>
      </w:divBdr>
    </w:div>
    <w:div w:id="439181801">
      <w:bodyDiv w:val="1"/>
      <w:marLeft w:val="0"/>
      <w:marRight w:val="0"/>
      <w:marTop w:val="0"/>
      <w:marBottom w:val="0"/>
      <w:divBdr>
        <w:top w:val="none" w:sz="0" w:space="0" w:color="auto"/>
        <w:left w:val="none" w:sz="0" w:space="0" w:color="auto"/>
        <w:bottom w:val="none" w:sz="0" w:space="0" w:color="auto"/>
        <w:right w:val="none" w:sz="0" w:space="0" w:color="auto"/>
      </w:divBdr>
    </w:div>
    <w:div w:id="464468305">
      <w:bodyDiv w:val="1"/>
      <w:marLeft w:val="0"/>
      <w:marRight w:val="0"/>
      <w:marTop w:val="0"/>
      <w:marBottom w:val="0"/>
      <w:divBdr>
        <w:top w:val="none" w:sz="0" w:space="0" w:color="auto"/>
        <w:left w:val="none" w:sz="0" w:space="0" w:color="auto"/>
        <w:bottom w:val="none" w:sz="0" w:space="0" w:color="auto"/>
        <w:right w:val="none" w:sz="0" w:space="0" w:color="auto"/>
      </w:divBdr>
    </w:div>
    <w:div w:id="475994272">
      <w:bodyDiv w:val="1"/>
      <w:marLeft w:val="0"/>
      <w:marRight w:val="0"/>
      <w:marTop w:val="0"/>
      <w:marBottom w:val="0"/>
      <w:divBdr>
        <w:top w:val="none" w:sz="0" w:space="0" w:color="auto"/>
        <w:left w:val="none" w:sz="0" w:space="0" w:color="auto"/>
        <w:bottom w:val="none" w:sz="0" w:space="0" w:color="auto"/>
        <w:right w:val="none" w:sz="0" w:space="0" w:color="auto"/>
      </w:divBdr>
    </w:div>
    <w:div w:id="478153451">
      <w:bodyDiv w:val="1"/>
      <w:marLeft w:val="0"/>
      <w:marRight w:val="0"/>
      <w:marTop w:val="0"/>
      <w:marBottom w:val="0"/>
      <w:divBdr>
        <w:top w:val="none" w:sz="0" w:space="0" w:color="auto"/>
        <w:left w:val="none" w:sz="0" w:space="0" w:color="auto"/>
        <w:bottom w:val="none" w:sz="0" w:space="0" w:color="auto"/>
        <w:right w:val="none" w:sz="0" w:space="0" w:color="auto"/>
      </w:divBdr>
    </w:div>
    <w:div w:id="485560979">
      <w:bodyDiv w:val="1"/>
      <w:marLeft w:val="0"/>
      <w:marRight w:val="0"/>
      <w:marTop w:val="0"/>
      <w:marBottom w:val="0"/>
      <w:divBdr>
        <w:top w:val="none" w:sz="0" w:space="0" w:color="auto"/>
        <w:left w:val="none" w:sz="0" w:space="0" w:color="auto"/>
        <w:bottom w:val="none" w:sz="0" w:space="0" w:color="auto"/>
        <w:right w:val="none" w:sz="0" w:space="0" w:color="auto"/>
      </w:divBdr>
    </w:div>
    <w:div w:id="485825708">
      <w:bodyDiv w:val="1"/>
      <w:marLeft w:val="0"/>
      <w:marRight w:val="0"/>
      <w:marTop w:val="0"/>
      <w:marBottom w:val="0"/>
      <w:divBdr>
        <w:top w:val="none" w:sz="0" w:space="0" w:color="auto"/>
        <w:left w:val="none" w:sz="0" w:space="0" w:color="auto"/>
        <w:bottom w:val="none" w:sz="0" w:space="0" w:color="auto"/>
        <w:right w:val="none" w:sz="0" w:space="0" w:color="auto"/>
      </w:divBdr>
    </w:div>
    <w:div w:id="490023047">
      <w:bodyDiv w:val="1"/>
      <w:marLeft w:val="0"/>
      <w:marRight w:val="0"/>
      <w:marTop w:val="0"/>
      <w:marBottom w:val="0"/>
      <w:divBdr>
        <w:top w:val="none" w:sz="0" w:space="0" w:color="auto"/>
        <w:left w:val="none" w:sz="0" w:space="0" w:color="auto"/>
        <w:bottom w:val="none" w:sz="0" w:space="0" w:color="auto"/>
        <w:right w:val="none" w:sz="0" w:space="0" w:color="auto"/>
      </w:divBdr>
    </w:div>
    <w:div w:id="503590916">
      <w:bodyDiv w:val="1"/>
      <w:marLeft w:val="0"/>
      <w:marRight w:val="0"/>
      <w:marTop w:val="0"/>
      <w:marBottom w:val="0"/>
      <w:divBdr>
        <w:top w:val="none" w:sz="0" w:space="0" w:color="auto"/>
        <w:left w:val="none" w:sz="0" w:space="0" w:color="auto"/>
        <w:bottom w:val="none" w:sz="0" w:space="0" w:color="auto"/>
        <w:right w:val="none" w:sz="0" w:space="0" w:color="auto"/>
      </w:divBdr>
    </w:div>
    <w:div w:id="523596041">
      <w:bodyDiv w:val="1"/>
      <w:marLeft w:val="0"/>
      <w:marRight w:val="0"/>
      <w:marTop w:val="0"/>
      <w:marBottom w:val="0"/>
      <w:divBdr>
        <w:top w:val="none" w:sz="0" w:space="0" w:color="auto"/>
        <w:left w:val="none" w:sz="0" w:space="0" w:color="auto"/>
        <w:bottom w:val="none" w:sz="0" w:space="0" w:color="auto"/>
        <w:right w:val="none" w:sz="0" w:space="0" w:color="auto"/>
      </w:divBdr>
    </w:div>
    <w:div w:id="527985052">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5503871">
      <w:bodyDiv w:val="1"/>
      <w:marLeft w:val="0"/>
      <w:marRight w:val="0"/>
      <w:marTop w:val="0"/>
      <w:marBottom w:val="0"/>
      <w:divBdr>
        <w:top w:val="none" w:sz="0" w:space="0" w:color="auto"/>
        <w:left w:val="none" w:sz="0" w:space="0" w:color="auto"/>
        <w:bottom w:val="none" w:sz="0" w:space="0" w:color="auto"/>
        <w:right w:val="none" w:sz="0" w:space="0" w:color="auto"/>
      </w:divBdr>
    </w:div>
    <w:div w:id="543636114">
      <w:bodyDiv w:val="1"/>
      <w:marLeft w:val="0"/>
      <w:marRight w:val="0"/>
      <w:marTop w:val="0"/>
      <w:marBottom w:val="0"/>
      <w:divBdr>
        <w:top w:val="none" w:sz="0" w:space="0" w:color="auto"/>
        <w:left w:val="none" w:sz="0" w:space="0" w:color="auto"/>
        <w:bottom w:val="none" w:sz="0" w:space="0" w:color="auto"/>
        <w:right w:val="none" w:sz="0" w:space="0" w:color="auto"/>
      </w:divBdr>
    </w:div>
    <w:div w:id="546383003">
      <w:bodyDiv w:val="1"/>
      <w:marLeft w:val="0"/>
      <w:marRight w:val="0"/>
      <w:marTop w:val="0"/>
      <w:marBottom w:val="0"/>
      <w:divBdr>
        <w:top w:val="none" w:sz="0" w:space="0" w:color="auto"/>
        <w:left w:val="none" w:sz="0" w:space="0" w:color="auto"/>
        <w:bottom w:val="none" w:sz="0" w:space="0" w:color="auto"/>
        <w:right w:val="none" w:sz="0" w:space="0" w:color="auto"/>
      </w:divBdr>
    </w:div>
    <w:div w:id="550849308">
      <w:bodyDiv w:val="1"/>
      <w:marLeft w:val="0"/>
      <w:marRight w:val="0"/>
      <w:marTop w:val="0"/>
      <w:marBottom w:val="0"/>
      <w:divBdr>
        <w:top w:val="none" w:sz="0" w:space="0" w:color="auto"/>
        <w:left w:val="none" w:sz="0" w:space="0" w:color="auto"/>
        <w:bottom w:val="none" w:sz="0" w:space="0" w:color="auto"/>
        <w:right w:val="none" w:sz="0" w:space="0" w:color="auto"/>
      </w:divBdr>
    </w:div>
    <w:div w:id="554004963">
      <w:bodyDiv w:val="1"/>
      <w:marLeft w:val="0"/>
      <w:marRight w:val="0"/>
      <w:marTop w:val="0"/>
      <w:marBottom w:val="0"/>
      <w:divBdr>
        <w:top w:val="none" w:sz="0" w:space="0" w:color="auto"/>
        <w:left w:val="none" w:sz="0" w:space="0" w:color="auto"/>
        <w:bottom w:val="none" w:sz="0" w:space="0" w:color="auto"/>
        <w:right w:val="none" w:sz="0" w:space="0" w:color="auto"/>
      </w:divBdr>
    </w:div>
    <w:div w:id="560286469">
      <w:bodyDiv w:val="1"/>
      <w:marLeft w:val="0"/>
      <w:marRight w:val="0"/>
      <w:marTop w:val="0"/>
      <w:marBottom w:val="0"/>
      <w:divBdr>
        <w:top w:val="none" w:sz="0" w:space="0" w:color="auto"/>
        <w:left w:val="none" w:sz="0" w:space="0" w:color="auto"/>
        <w:bottom w:val="none" w:sz="0" w:space="0" w:color="auto"/>
        <w:right w:val="none" w:sz="0" w:space="0" w:color="auto"/>
      </w:divBdr>
    </w:div>
    <w:div w:id="560941202">
      <w:bodyDiv w:val="1"/>
      <w:marLeft w:val="0"/>
      <w:marRight w:val="0"/>
      <w:marTop w:val="0"/>
      <w:marBottom w:val="0"/>
      <w:divBdr>
        <w:top w:val="none" w:sz="0" w:space="0" w:color="auto"/>
        <w:left w:val="none" w:sz="0" w:space="0" w:color="auto"/>
        <w:bottom w:val="none" w:sz="0" w:space="0" w:color="auto"/>
        <w:right w:val="none" w:sz="0" w:space="0" w:color="auto"/>
      </w:divBdr>
    </w:div>
    <w:div w:id="608854798">
      <w:bodyDiv w:val="1"/>
      <w:marLeft w:val="0"/>
      <w:marRight w:val="0"/>
      <w:marTop w:val="0"/>
      <w:marBottom w:val="0"/>
      <w:divBdr>
        <w:top w:val="none" w:sz="0" w:space="0" w:color="auto"/>
        <w:left w:val="none" w:sz="0" w:space="0" w:color="auto"/>
        <w:bottom w:val="none" w:sz="0" w:space="0" w:color="auto"/>
        <w:right w:val="none" w:sz="0" w:space="0" w:color="auto"/>
      </w:divBdr>
    </w:div>
    <w:div w:id="613097676">
      <w:bodyDiv w:val="1"/>
      <w:marLeft w:val="0"/>
      <w:marRight w:val="0"/>
      <w:marTop w:val="0"/>
      <w:marBottom w:val="0"/>
      <w:divBdr>
        <w:top w:val="none" w:sz="0" w:space="0" w:color="auto"/>
        <w:left w:val="none" w:sz="0" w:space="0" w:color="auto"/>
        <w:bottom w:val="none" w:sz="0" w:space="0" w:color="auto"/>
        <w:right w:val="none" w:sz="0" w:space="0" w:color="auto"/>
      </w:divBdr>
    </w:div>
    <w:div w:id="624234950">
      <w:bodyDiv w:val="1"/>
      <w:marLeft w:val="0"/>
      <w:marRight w:val="0"/>
      <w:marTop w:val="0"/>
      <w:marBottom w:val="0"/>
      <w:divBdr>
        <w:top w:val="none" w:sz="0" w:space="0" w:color="auto"/>
        <w:left w:val="none" w:sz="0" w:space="0" w:color="auto"/>
        <w:bottom w:val="none" w:sz="0" w:space="0" w:color="auto"/>
        <w:right w:val="none" w:sz="0" w:space="0" w:color="auto"/>
      </w:divBdr>
    </w:div>
    <w:div w:id="625084568">
      <w:bodyDiv w:val="1"/>
      <w:marLeft w:val="0"/>
      <w:marRight w:val="0"/>
      <w:marTop w:val="0"/>
      <w:marBottom w:val="0"/>
      <w:divBdr>
        <w:top w:val="none" w:sz="0" w:space="0" w:color="auto"/>
        <w:left w:val="none" w:sz="0" w:space="0" w:color="auto"/>
        <w:bottom w:val="none" w:sz="0" w:space="0" w:color="auto"/>
        <w:right w:val="none" w:sz="0" w:space="0" w:color="auto"/>
      </w:divBdr>
    </w:div>
    <w:div w:id="639460408">
      <w:bodyDiv w:val="1"/>
      <w:marLeft w:val="0"/>
      <w:marRight w:val="0"/>
      <w:marTop w:val="0"/>
      <w:marBottom w:val="0"/>
      <w:divBdr>
        <w:top w:val="none" w:sz="0" w:space="0" w:color="auto"/>
        <w:left w:val="none" w:sz="0" w:space="0" w:color="auto"/>
        <w:bottom w:val="none" w:sz="0" w:space="0" w:color="auto"/>
        <w:right w:val="none" w:sz="0" w:space="0" w:color="auto"/>
      </w:divBdr>
    </w:div>
    <w:div w:id="645597397">
      <w:bodyDiv w:val="1"/>
      <w:marLeft w:val="0"/>
      <w:marRight w:val="0"/>
      <w:marTop w:val="0"/>
      <w:marBottom w:val="0"/>
      <w:divBdr>
        <w:top w:val="none" w:sz="0" w:space="0" w:color="auto"/>
        <w:left w:val="none" w:sz="0" w:space="0" w:color="auto"/>
        <w:bottom w:val="none" w:sz="0" w:space="0" w:color="auto"/>
        <w:right w:val="none" w:sz="0" w:space="0" w:color="auto"/>
      </w:divBdr>
    </w:div>
    <w:div w:id="645814039">
      <w:bodyDiv w:val="1"/>
      <w:marLeft w:val="0"/>
      <w:marRight w:val="0"/>
      <w:marTop w:val="0"/>
      <w:marBottom w:val="0"/>
      <w:divBdr>
        <w:top w:val="none" w:sz="0" w:space="0" w:color="auto"/>
        <w:left w:val="none" w:sz="0" w:space="0" w:color="auto"/>
        <w:bottom w:val="none" w:sz="0" w:space="0" w:color="auto"/>
        <w:right w:val="none" w:sz="0" w:space="0" w:color="auto"/>
      </w:divBdr>
    </w:div>
    <w:div w:id="646596191">
      <w:bodyDiv w:val="1"/>
      <w:marLeft w:val="0"/>
      <w:marRight w:val="0"/>
      <w:marTop w:val="0"/>
      <w:marBottom w:val="0"/>
      <w:divBdr>
        <w:top w:val="none" w:sz="0" w:space="0" w:color="auto"/>
        <w:left w:val="none" w:sz="0" w:space="0" w:color="auto"/>
        <w:bottom w:val="none" w:sz="0" w:space="0" w:color="auto"/>
        <w:right w:val="none" w:sz="0" w:space="0" w:color="auto"/>
      </w:divBdr>
    </w:div>
    <w:div w:id="652024710">
      <w:bodyDiv w:val="1"/>
      <w:marLeft w:val="0"/>
      <w:marRight w:val="0"/>
      <w:marTop w:val="0"/>
      <w:marBottom w:val="0"/>
      <w:divBdr>
        <w:top w:val="none" w:sz="0" w:space="0" w:color="auto"/>
        <w:left w:val="none" w:sz="0" w:space="0" w:color="auto"/>
        <w:bottom w:val="none" w:sz="0" w:space="0" w:color="auto"/>
        <w:right w:val="none" w:sz="0" w:space="0" w:color="auto"/>
      </w:divBdr>
    </w:div>
    <w:div w:id="655841699">
      <w:bodyDiv w:val="1"/>
      <w:marLeft w:val="0"/>
      <w:marRight w:val="0"/>
      <w:marTop w:val="0"/>
      <w:marBottom w:val="0"/>
      <w:divBdr>
        <w:top w:val="none" w:sz="0" w:space="0" w:color="auto"/>
        <w:left w:val="none" w:sz="0" w:space="0" w:color="auto"/>
        <w:bottom w:val="none" w:sz="0" w:space="0" w:color="auto"/>
        <w:right w:val="none" w:sz="0" w:space="0" w:color="auto"/>
      </w:divBdr>
    </w:div>
    <w:div w:id="662900396">
      <w:bodyDiv w:val="1"/>
      <w:marLeft w:val="0"/>
      <w:marRight w:val="0"/>
      <w:marTop w:val="0"/>
      <w:marBottom w:val="0"/>
      <w:divBdr>
        <w:top w:val="none" w:sz="0" w:space="0" w:color="auto"/>
        <w:left w:val="none" w:sz="0" w:space="0" w:color="auto"/>
        <w:bottom w:val="none" w:sz="0" w:space="0" w:color="auto"/>
        <w:right w:val="none" w:sz="0" w:space="0" w:color="auto"/>
      </w:divBdr>
    </w:div>
    <w:div w:id="666710051">
      <w:bodyDiv w:val="1"/>
      <w:marLeft w:val="0"/>
      <w:marRight w:val="0"/>
      <w:marTop w:val="0"/>
      <w:marBottom w:val="0"/>
      <w:divBdr>
        <w:top w:val="none" w:sz="0" w:space="0" w:color="auto"/>
        <w:left w:val="none" w:sz="0" w:space="0" w:color="auto"/>
        <w:bottom w:val="none" w:sz="0" w:space="0" w:color="auto"/>
        <w:right w:val="none" w:sz="0" w:space="0" w:color="auto"/>
      </w:divBdr>
    </w:div>
    <w:div w:id="670333346">
      <w:bodyDiv w:val="1"/>
      <w:marLeft w:val="0"/>
      <w:marRight w:val="0"/>
      <w:marTop w:val="0"/>
      <w:marBottom w:val="0"/>
      <w:divBdr>
        <w:top w:val="none" w:sz="0" w:space="0" w:color="auto"/>
        <w:left w:val="none" w:sz="0" w:space="0" w:color="auto"/>
        <w:bottom w:val="none" w:sz="0" w:space="0" w:color="auto"/>
        <w:right w:val="none" w:sz="0" w:space="0" w:color="auto"/>
      </w:divBdr>
    </w:div>
    <w:div w:id="680086451">
      <w:bodyDiv w:val="1"/>
      <w:marLeft w:val="0"/>
      <w:marRight w:val="0"/>
      <w:marTop w:val="0"/>
      <w:marBottom w:val="0"/>
      <w:divBdr>
        <w:top w:val="none" w:sz="0" w:space="0" w:color="auto"/>
        <w:left w:val="none" w:sz="0" w:space="0" w:color="auto"/>
        <w:bottom w:val="none" w:sz="0" w:space="0" w:color="auto"/>
        <w:right w:val="none" w:sz="0" w:space="0" w:color="auto"/>
      </w:divBdr>
    </w:div>
    <w:div w:id="680670580">
      <w:bodyDiv w:val="1"/>
      <w:marLeft w:val="0"/>
      <w:marRight w:val="0"/>
      <w:marTop w:val="0"/>
      <w:marBottom w:val="0"/>
      <w:divBdr>
        <w:top w:val="none" w:sz="0" w:space="0" w:color="auto"/>
        <w:left w:val="none" w:sz="0" w:space="0" w:color="auto"/>
        <w:bottom w:val="none" w:sz="0" w:space="0" w:color="auto"/>
        <w:right w:val="none" w:sz="0" w:space="0" w:color="auto"/>
      </w:divBdr>
    </w:div>
    <w:div w:id="690301871">
      <w:bodyDiv w:val="1"/>
      <w:marLeft w:val="0"/>
      <w:marRight w:val="0"/>
      <w:marTop w:val="0"/>
      <w:marBottom w:val="0"/>
      <w:divBdr>
        <w:top w:val="none" w:sz="0" w:space="0" w:color="auto"/>
        <w:left w:val="none" w:sz="0" w:space="0" w:color="auto"/>
        <w:bottom w:val="none" w:sz="0" w:space="0" w:color="auto"/>
        <w:right w:val="none" w:sz="0" w:space="0" w:color="auto"/>
      </w:divBdr>
    </w:div>
    <w:div w:id="695929137">
      <w:bodyDiv w:val="1"/>
      <w:marLeft w:val="0"/>
      <w:marRight w:val="0"/>
      <w:marTop w:val="0"/>
      <w:marBottom w:val="0"/>
      <w:divBdr>
        <w:top w:val="none" w:sz="0" w:space="0" w:color="auto"/>
        <w:left w:val="none" w:sz="0" w:space="0" w:color="auto"/>
        <w:bottom w:val="none" w:sz="0" w:space="0" w:color="auto"/>
        <w:right w:val="none" w:sz="0" w:space="0" w:color="auto"/>
      </w:divBdr>
    </w:div>
    <w:div w:id="698091301">
      <w:bodyDiv w:val="1"/>
      <w:marLeft w:val="0"/>
      <w:marRight w:val="0"/>
      <w:marTop w:val="0"/>
      <w:marBottom w:val="0"/>
      <w:divBdr>
        <w:top w:val="none" w:sz="0" w:space="0" w:color="auto"/>
        <w:left w:val="none" w:sz="0" w:space="0" w:color="auto"/>
        <w:bottom w:val="none" w:sz="0" w:space="0" w:color="auto"/>
        <w:right w:val="none" w:sz="0" w:space="0" w:color="auto"/>
      </w:divBdr>
    </w:div>
    <w:div w:id="698549629">
      <w:bodyDiv w:val="1"/>
      <w:marLeft w:val="0"/>
      <w:marRight w:val="0"/>
      <w:marTop w:val="0"/>
      <w:marBottom w:val="0"/>
      <w:divBdr>
        <w:top w:val="none" w:sz="0" w:space="0" w:color="auto"/>
        <w:left w:val="none" w:sz="0" w:space="0" w:color="auto"/>
        <w:bottom w:val="none" w:sz="0" w:space="0" w:color="auto"/>
        <w:right w:val="none" w:sz="0" w:space="0" w:color="auto"/>
      </w:divBdr>
    </w:div>
    <w:div w:id="720204935">
      <w:bodyDiv w:val="1"/>
      <w:marLeft w:val="0"/>
      <w:marRight w:val="0"/>
      <w:marTop w:val="0"/>
      <w:marBottom w:val="0"/>
      <w:divBdr>
        <w:top w:val="none" w:sz="0" w:space="0" w:color="auto"/>
        <w:left w:val="none" w:sz="0" w:space="0" w:color="auto"/>
        <w:bottom w:val="none" w:sz="0" w:space="0" w:color="auto"/>
        <w:right w:val="none" w:sz="0" w:space="0" w:color="auto"/>
      </w:divBdr>
    </w:div>
    <w:div w:id="720640577">
      <w:bodyDiv w:val="1"/>
      <w:marLeft w:val="0"/>
      <w:marRight w:val="0"/>
      <w:marTop w:val="0"/>
      <w:marBottom w:val="0"/>
      <w:divBdr>
        <w:top w:val="none" w:sz="0" w:space="0" w:color="auto"/>
        <w:left w:val="none" w:sz="0" w:space="0" w:color="auto"/>
        <w:bottom w:val="none" w:sz="0" w:space="0" w:color="auto"/>
        <w:right w:val="none" w:sz="0" w:space="0" w:color="auto"/>
      </w:divBdr>
    </w:div>
    <w:div w:id="721438545">
      <w:bodyDiv w:val="1"/>
      <w:marLeft w:val="0"/>
      <w:marRight w:val="0"/>
      <w:marTop w:val="0"/>
      <w:marBottom w:val="0"/>
      <w:divBdr>
        <w:top w:val="none" w:sz="0" w:space="0" w:color="auto"/>
        <w:left w:val="none" w:sz="0" w:space="0" w:color="auto"/>
        <w:bottom w:val="none" w:sz="0" w:space="0" w:color="auto"/>
        <w:right w:val="none" w:sz="0" w:space="0" w:color="auto"/>
      </w:divBdr>
    </w:div>
    <w:div w:id="721559464">
      <w:bodyDiv w:val="1"/>
      <w:marLeft w:val="0"/>
      <w:marRight w:val="0"/>
      <w:marTop w:val="0"/>
      <w:marBottom w:val="0"/>
      <w:divBdr>
        <w:top w:val="none" w:sz="0" w:space="0" w:color="auto"/>
        <w:left w:val="none" w:sz="0" w:space="0" w:color="auto"/>
        <w:bottom w:val="none" w:sz="0" w:space="0" w:color="auto"/>
        <w:right w:val="none" w:sz="0" w:space="0" w:color="auto"/>
      </w:divBdr>
    </w:div>
    <w:div w:id="722947854">
      <w:bodyDiv w:val="1"/>
      <w:marLeft w:val="0"/>
      <w:marRight w:val="0"/>
      <w:marTop w:val="0"/>
      <w:marBottom w:val="0"/>
      <w:divBdr>
        <w:top w:val="none" w:sz="0" w:space="0" w:color="auto"/>
        <w:left w:val="none" w:sz="0" w:space="0" w:color="auto"/>
        <w:bottom w:val="none" w:sz="0" w:space="0" w:color="auto"/>
        <w:right w:val="none" w:sz="0" w:space="0" w:color="auto"/>
      </w:divBdr>
    </w:div>
    <w:div w:id="723675447">
      <w:bodyDiv w:val="1"/>
      <w:marLeft w:val="0"/>
      <w:marRight w:val="0"/>
      <w:marTop w:val="0"/>
      <w:marBottom w:val="0"/>
      <w:divBdr>
        <w:top w:val="none" w:sz="0" w:space="0" w:color="auto"/>
        <w:left w:val="none" w:sz="0" w:space="0" w:color="auto"/>
        <w:bottom w:val="none" w:sz="0" w:space="0" w:color="auto"/>
        <w:right w:val="none" w:sz="0" w:space="0" w:color="auto"/>
      </w:divBdr>
    </w:div>
    <w:div w:id="725297157">
      <w:bodyDiv w:val="1"/>
      <w:marLeft w:val="0"/>
      <w:marRight w:val="0"/>
      <w:marTop w:val="0"/>
      <w:marBottom w:val="0"/>
      <w:divBdr>
        <w:top w:val="none" w:sz="0" w:space="0" w:color="auto"/>
        <w:left w:val="none" w:sz="0" w:space="0" w:color="auto"/>
        <w:bottom w:val="none" w:sz="0" w:space="0" w:color="auto"/>
        <w:right w:val="none" w:sz="0" w:space="0" w:color="auto"/>
      </w:divBdr>
    </w:div>
    <w:div w:id="730888649">
      <w:bodyDiv w:val="1"/>
      <w:marLeft w:val="0"/>
      <w:marRight w:val="0"/>
      <w:marTop w:val="0"/>
      <w:marBottom w:val="0"/>
      <w:divBdr>
        <w:top w:val="none" w:sz="0" w:space="0" w:color="auto"/>
        <w:left w:val="none" w:sz="0" w:space="0" w:color="auto"/>
        <w:bottom w:val="none" w:sz="0" w:space="0" w:color="auto"/>
        <w:right w:val="none" w:sz="0" w:space="0" w:color="auto"/>
      </w:divBdr>
    </w:div>
    <w:div w:id="734083865">
      <w:bodyDiv w:val="1"/>
      <w:marLeft w:val="0"/>
      <w:marRight w:val="0"/>
      <w:marTop w:val="0"/>
      <w:marBottom w:val="0"/>
      <w:divBdr>
        <w:top w:val="none" w:sz="0" w:space="0" w:color="auto"/>
        <w:left w:val="none" w:sz="0" w:space="0" w:color="auto"/>
        <w:bottom w:val="none" w:sz="0" w:space="0" w:color="auto"/>
        <w:right w:val="none" w:sz="0" w:space="0" w:color="auto"/>
      </w:divBdr>
    </w:div>
    <w:div w:id="749158336">
      <w:bodyDiv w:val="1"/>
      <w:marLeft w:val="0"/>
      <w:marRight w:val="0"/>
      <w:marTop w:val="0"/>
      <w:marBottom w:val="0"/>
      <w:divBdr>
        <w:top w:val="none" w:sz="0" w:space="0" w:color="auto"/>
        <w:left w:val="none" w:sz="0" w:space="0" w:color="auto"/>
        <w:bottom w:val="none" w:sz="0" w:space="0" w:color="auto"/>
        <w:right w:val="none" w:sz="0" w:space="0" w:color="auto"/>
      </w:divBdr>
    </w:div>
    <w:div w:id="751198131">
      <w:bodyDiv w:val="1"/>
      <w:marLeft w:val="0"/>
      <w:marRight w:val="0"/>
      <w:marTop w:val="0"/>
      <w:marBottom w:val="0"/>
      <w:divBdr>
        <w:top w:val="none" w:sz="0" w:space="0" w:color="auto"/>
        <w:left w:val="none" w:sz="0" w:space="0" w:color="auto"/>
        <w:bottom w:val="none" w:sz="0" w:space="0" w:color="auto"/>
        <w:right w:val="none" w:sz="0" w:space="0" w:color="auto"/>
      </w:divBdr>
    </w:div>
    <w:div w:id="753404014">
      <w:bodyDiv w:val="1"/>
      <w:marLeft w:val="0"/>
      <w:marRight w:val="0"/>
      <w:marTop w:val="0"/>
      <w:marBottom w:val="0"/>
      <w:divBdr>
        <w:top w:val="none" w:sz="0" w:space="0" w:color="auto"/>
        <w:left w:val="none" w:sz="0" w:space="0" w:color="auto"/>
        <w:bottom w:val="none" w:sz="0" w:space="0" w:color="auto"/>
        <w:right w:val="none" w:sz="0" w:space="0" w:color="auto"/>
      </w:divBdr>
    </w:div>
    <w:div w:id="753749197">
      <w:bodyDiv w:val="1"/>
      <w:marLeft w:val="0"/>
      <w:marRight w:val="0"/>
      <w:marTop w:val="0"/>
      <w:marBottom w:val="0"/>
      <w:divBdr>
        <w:top w:val="none" w:sz="0" w:space="0" w:color="auto"/>
        <w:left w:val="none" w:sz="0" w:space="0" w:color="auto"/>
        <w:bottom w:val="none" w:sz="0" w:space="0" w:color="auto"/>
        <w:right w:val="none" w:sz="0" w:space="0" w:color="auto"/>
      </w:divBdr>
    </w:div>
    <w:div w:id="768618697">
      <w:bodyDiv w:val="1"/>
      <w:marLeft w:val="0"/>
      <w:marRight w:val="0"/>
      <w:marTop w:val="0"/>
      <w:marBottom w:val="0"/>
      <w:divBdr>
        <w:top w:val="none" w:sz="0" w:space="0" w:color="auto"/>
        <w:left w:val="none" w:sz="0" w:space="0" w:color="auto"/>
        <w:bottom w:val="none" w:sz="0" w:space="0" w:color="auto"/>
        <w:right w:val="none" w:sz="0" w:space="0" w:color="auto"/>
      </w:divBdr>
    </w:div>
    <w:div w:id="775442433">
      <w:bodyDiv w:val="1"/>
      <w:marLeft w:val="0"/>
      <w:marRight w:val="0"/>
      <w:marTop w:val="0"/>
      <w:marBottom w:val="0"/>
      <w:divBdr>
        <w:top w:val="none" w:sz="0" w:space="0" w:color="auto"/>
        <w:left w:val="none" w:sz="0" w:space="0" w:color="auto"/>
        <w:bottom w:val="none" w:sz="0" w:space="0" w:color="auto"/>
        <w:right w:val="none" w:sz="0" w:space="0" w:color="auto"/>
      </w:divBdr>
    </w:div>
    <w:div w:id="780999187">
      <w:bodyDiv w:val="1"/>
      <w:marLeft w:val="0"/>
      <w:marRight w:val="0"/>
      <w:marTop w:val="0"/>
      <w:marBottom w:val="0"/>
      <w:divBdr>
        <w:top w:val="none" w:sz="0" w:space="0" w:color="auto"/>
        <w:left w:val="none" w:sz="0" w:space="0" w:color="auto"/>
        <w:bottom w:val="none" w:sz="0" w:space="0" w:color="auto"/>
        <w:right w:val="none" w:sz="0" w:space="0" w:color="auto"/>
      </w:divBdr>
    </w:div>
    <w:div w:id="784808120">
      <w:bodyDiv w:val="1"/>
      <w:marLeft w:val="0"/>
      <w:marRight w:val="0"/>
      <w:marTop w:val="0"/>
      <w:marBottom w:val="0"/>
      <w:divBdr>
        <w:top w:val="none" w:sz="0" w:space="0" w:color="auto"/>
        <w:left w:val="none" w:sz="0" w:space="0" w:color="auto"/>
        <w:bottom w:val="none" w:sz="0" w:space="0" w:color="auto"/>
        <w:right w:val="none" w:sz="0" w:space="0" w:color="auto"/>
      </w:divBdr>
    </w:div>
    <w:div w:id="801994700">
      <w:bodyDiv w:val="1"/>
      <w:marLeft w:val="0"/>
      <w:marRight w:val="0"/>
      <w:marTop w:val="0"/>
      <w:marBottom w:val="0"/>
      <w:divBdr>
        <w:top w:val="none" w:sz="0" w:space="0" w:color="auto"/>
        <w:left w:val="none" w:sz="0" w:space="0" w:color="auto"/>
        <w:bottom w:val="none" w:sz="0" w:space="0" w:color="auto"/>
        <w:right w:val="none" w:sz="0" w:space="0" w:color="auto"/>
      </w:divBdr>
    </w:div>
    <w:div w:id="802426736">
      <w:bodyDiv w:val="1"/>
      <w:marLeft w:val="0"/>
      <w:marRight w:val="0"/>
      <w:marTop w:val="0"/>
      <w:marBottom w:val="0"/>
      <w:divBdr>
        <w:top w:val="none" w:sz="0" w:space="0" w:color="auto"/>
        <w:left w:val="none" w:sz="0" w:space="0" w:color="auto"/>
        <w:bottom w:val="none" w:sz="0" w:space="0" w:color="auto"/>
        <w:right w:val="none" w:sz="0" w:space="0" w:color="auto"/>
      </w:divBdr>
    </w:div>
    <w:div w:id="807746053">
      <w:bodyDiv w:val="1"/>
      <w:marLeft w:val="0"/>
      <w:marRight w:val="0"/>
      <w:marTop w:val="0"/>
      <w:marBottom w:val="0"/>
      <w:divBdr>
        <w:top w:val="none" w:sz="0" w:space="0" w:color="auto"/>
        <w:left w:val="none" w:sz="0" w:space="0" w:color="auto"/>
        <w:bottom w:val="none" w:sz="0" w:space="0" w:color="auto"/>
        <w:right w:val="none" w:sz="0" w:space="0" w:color="auto"/>
      </w:divBdr>
    </w:div>
    <w:div w:id="811368436">
      <w:bodyDiv w:val="1"/>
      <w:marLeft w:val="0"/>
      <w:marRight w:val="0"/>
      <w:marTop w:val="0"/>
      <w:marBottom w:val="0"/>
      <w:divBdr>
        <w:top w:val="none" w:sz="0" w:space="0" w:color="auto"/>
        <w:left w:val="none" w:sz="0" w:space="0" w:color="auto"/>
        <w:bottom w:val="none" w:sz="0" w:space="0" w:color="auto"/>
        <w:right w:val="none" w:sz="0" w:space="0" w:color="auto"/>
      </w:divBdr>
    </w:div>
    <w:div w:id="825437911">
      <w:bodyDiv w:val="1"/>
      <w:marLeft w:val="0"/>
      <w:marRight w:val="0"/>
      <w:marTop w:val="0"/>
      <w:marBottom w:val="0"/>
      <w:divBdr>
        <w:top w:val="none" w:sz="0" w:space="0" w:color="auto"/>
        <w:left w:val="none" w:sz="0" w:space="0" w:color="auto"/>
        <w:bottom w:val="none" w:sz="0" w:space="0" w:color="auto"/>
        <w:right w:val="none" w:sz="0" w:space="0" w:color="auto"/>
      </w:divBdr>
    </w:div>
    <w:div w:id="828980551">
      <w:bodyDiv w:val="1"/>
      <w:marLeft w:val="0"/>
      <w:marRight w:val="0"/>
      <w:marTop w:val="0"/>
      <w:marBottom w:val="0"/>
      <w:divBdr>
        <w:top w:val="none" w:sz="0" w:space="0" w:color="auto"/>
        <w:left w:val="none" w:sz="0" w:space="0" w:color="auto"/>
        <w:bottom w:val="none" w:sz="0" w:space="0" w:color="auto"/>
        <w:right w:val="none" w:sz="0" w:space="0" w:color="auto"/>
      </w:divBdr>
    </w:div>
    <w:div w:id="830290800">
      <w:bodyDiv w:val="1"/>
      <w:marLeft w:val="0"/>
      <w:marRight w:val="0"/>
      <w:marTop w:val="0"/>
      <w:marBottom w:val="0"/>
      <w:divBdr>
        <w:top w:val="none" w:sz="0" w:space="0" w:color="auto"/>
        <w:left w:val="none" w:sz="0" w:space="0" w:color="auto"/>
        <w:bottom w:val="none" w:sz="0" w:space="0" w:color="auto"/>
        <w:right w:val="none" w:sz="0" w:space="0" w:color="auto"/>
      </w:divBdr>
    </w:div>
    <w:div w:id="831290261">
      <w:bodyDiv w:val="1"/>
      <w:marLeft w:val="0"/>
      <w:marRight w:val="0"/>
      <w:marTop w:val="0"/>
      <w:marBottom w:val="0"/>
      <w:divBdr>
        <w:top w:val="none" w:sz="0" w:space="0" w:color="auto"/>
        <w:left w:val="none" w:sz="0" w:space="0" w:color="auto"/>
        <w:bottom w:val="none" w:sz="0" w:space="0" w:color="auto"/>
        <w:right w:val="none" w:sz="0" w:space="0" w:color="auto"/>
      </w:divBdr>
    </w:div>
    <w:div w:id="849219327">
      <w:bodyDiv w:val="1"/>
      <w:marLeft w:val="0"/>
      <w:marRight w:val="0"/>
      <w:marTop w:val="0"/>
      <w:marBottom w:val="0"/>
      <w:divBdr>
        <w:top w:val="none" w:sz="0" w:space="0" w:color="auto"/>
        <w:left w:val="none" w:sz="0" w:space="0" w:color="auto"/>
        <w:bottom w:val="none" w:sz="0" w:space="0" w:color="auto"/>
        <w:right w:val="none" w:sz="0" w:space="0" w:color="auto"/>
      </w:divBdr>
    </w:div>
    <w:div w:id="855315967">
      <w:bodyDiv w:val="1"/>
      <w:marLeft w:val="0"/>
      <w:marRight w:val="0"/>
      <w:marTop w:val="0"/>
      <w:marBottom w:val="0"/>
      <w:divBdr>
        <w:top w:val="none" w:sz="0" w:space="0" w:color="auto"/>
        <w:left w:val="none" w:sz="0" w:space="0" w:color="auto"/>
        <w:bottom w:val="none" w:sz="0" w:space="0" w:color="auto"/>
        <w:right w:val="none" w:sz="0" w:space="0" w:color="auto"/>
      </w:divBdr>
    </w:div>
    <w:div w:id="856698104">
      <w:bodyDiv w:val="1"/>
      <w:marLeft w:val="0"/>
      <w:marRight w:val="0"/>
      <w:marTop w:val="0"/>
      <w:marBottom w:val="0"/>
      <w:divBdr>
        <w:top w:val="none" w:sz="0" w:space="0" w:color="auto"/>
        <w:left w:val="none" w:sz="0" w:space="0" w:color="auto"/>
        <w:bottom w:val="none" w:sz="0" w:space="0" w:color="auto"/>
        <w:right w:val="none" w:sz="0" w:space="0" w:color="auto"/>
      </w:divBdr>
    </w:div>
    <w:div w:id="881600163">
      <w:bodyDiv w:val="1"/>
      <w:marLeft w:val="0"/>
      <w:marRight w:val="0"/>
      <w:marTop w:val="0"/>
      <w:marBottom w:val="0"/>
      <w:divBdr>
        <w:top w:val="none" w:sz="0" w:space="0" w:color="auto"/>
        <w:left w:val="none" w:sz="0" w:space="0" w:color="auto"/>
        <w:bottom w:val="none" w:sz="0" w:space="0" w:color="auto"/>
        <w:right w:val="none" w:sz="0" w:space="0" w:color="auto"/>
      </w:divBdr>
    </w:div>
    <w:div w:id="883753467">
      <w:bodyDiv w:val="1"/>
      <w:marLeft w:val="0"/>
      <w:marRight w:val="0"/>
      <w:marTop w:val="0"/>
      <w:marBottom w:val="0"/>
      <w:divBdr>
        <w:top w:val="none" w:sz="0" w:space="0" w:color="auto"/>
        <w:left w:val="none" w:sz="0" w:space="0" w:color="auto"/>
        <w:bottom w:val="none" w:sz="0" w:space="0" w:color="auto"/>
        <w:right w:val="none" w:sz="0" w:space="0" w:color="auto"/>
      </w:divBdr>
    </w:div>
    <w:div w:id="892934072">
      <w:bodyDiv w:val="1"/>
      <w:marLeft w:val="0"/>
      <w:marRight w:val="0"/>
      <w:marTop w:val="0"/>
      <w:marBottom w:val="0"/>
      <w:divBdr>
        <w:top w:val="none" w:sz="0" w:space="0" w:color="auto"/>
        <w:left w:val="none" w:sz="0" w:space="0" w:color="auto"/>
        <w:bottom w:val="none" w:sz="0" w:space="0" w:color="auto"/>
        <w:right w:val="none" w:sz="0" w:space="0" w:color="auto"/>
      </w:divBdr>
    </w:div>
    <w:div w:id="896627717">
      <w:bodyDiv w:val="1"/>
      <w:marLeft w:val="0"/>
      <w:marRight w:val="0"/>
      <w:marTop w:val="0"/>
      <w:marBottom w:val="0"/>
      <w:divBdr>
        <w:top w:val="none" w:sz="0" w:space="0" w:color="auto"/>
        <w:left w:val="none" w:sz="0" w:space="0" w:color="auto"/>
        <w:bottom w:val="none" w:sz="0" w:space="0" w:color="auto"/>
        <w:right w:val="none" w:sz="0" w:space="0" w:color="auto"/>
      </w:divBdr>
    </w:div>
    <w:div w:id="899093125">
      <w:bodyDiv w:val="1"/>
      <w:marLeft w:val="0"/>
      <w:marRight w:val="0"/>
      <w:marTop w:val="0"/>
      <w:marBottom w:val="0"/>
      <w:divBdr>
        <w:top w:val="none" w:sz="0" w:space="0" w:color="auto"/>
        <w:left w:val="none" w:sz="0" w:space="0" w:color="auto"/>
        <w:bottom w:val="none" w:sz="0" w:space="0" w:color="auto"/>
        <w:right w:val="none" w:sz="0" w:space="0" w:color="auto"/>
      </w:divBdr>
    </w:div>
    <w:div w:id="904802854">
      <w:bodyDiv w:val="1"/>
      <w:marLeft w:val="0"/>
      <w:marRight w:val="0"/>
      <w:marTop w:val="0"/>
      <w:marBottom w:val="0"/>
      <w:divBdr>
        <w:top w:val="none" w:sz="0" w:space="0" w:color="auto"/>
        <w:left w:val="none" w:sz="0" w:space="0" w:color="auto"/>
        <w:bottom w:val="none" w:sz="0" w:space="0" w:color="auto"/>
        <w:right w:val="none" w:sz="0" w:space="0" w:color="auto"/>
      </w:divBdr>
    </w:div>
    <w:div w:id="925192671">
      <w:bodyDiv w:val="1"/>
      <w:marLeft w:val="0"/>
      <w:marRight w:val="0"/>
      <w:marTop w:val="0"/>
      <w:marBottom w:val="0"/>
      <w:divBdr>
        <w:top w:val="none" w:sz="0" w:space="0" w:color="auto"/>
        <w:left w:val="none" w:sz="0" w:space="0" w:color="auto"/>
        <w:bottom w:val="none" w:sz="0" w:space="0" w:color="auto"/>
        <w:right w:val="none" w:sz="0" w:space="0" w:color="auto"/>
      </w:divBdr>
    </w:div>
    <w:div w:id="933172787">
      <w:bodyDiv w:val="1"/>
      <w:marLeft w:val="0"/>
      <w:marRight w:val="0"/>
      <w:marTop w:val="0"/>
      <w:marBottom w:val="0"/>
      <w:divBdr>
        <w:top w:val="none" w:sz="0" w:space="0" w:color="auto"/>
        <w:left w:val="none" w:sz="0" w:space="0" w:color="auto"/>
        <w:bottom w:val="none" w:sz="0" w:space="0" w:color="auto"/>
        <w:right w:val="none" w:sz="0" w:space="0" w:color="auto"/>
      </w:divBdr>
    </w:div>
    <w:div w:id="935021762">
      <w:bodyDiv w:val="1"/>
      <w:marLeft w:val="0"/>
      <w:marRight w:val="0"/>
      <w:marTop w:val="0"/>
      <w:marBottom w:val="0"/>
      <w:divBdr>
        <w:top w:val="none" w:sz="0" w:space="0" w:color="auto"/>
        <w:left w:val="none" w:sz="0" w:space="0" w:color="auto"/>
        <w:bottom w:val="none" w:sz="0" w:space="0" w:color="auto"/>
        <w:right w:val="none" w:sz="0" w:space="0" w:color="auto"/>
      </w:divBdr>
    </w:div>
    <w:div w:id="936526175">
      <w:bodyDiv w:val="1"/>
      <w:marLeft w:val="0"/>
      <w:marRight w:val="0"/>
      <w:marTop w:val="0"/>
      <w:marBottom w:val="0"/>
      <w:divBdr>
        <w:top w:val="none" w:sz="0" w:space="0" w:color="auto"/>
        <w:left w:val="none" w:sz="0" w:space="0" w:color="auto"/>
        <w:bottom w:val="none" w:sz="0" w:space="0" w:color="auto"/>
        <w:right w:val="none" w:sz="0" w:space="0" w:color="auto"/>
      </w:divBdr>
    </w:div>
    <w:div w:id="947739236">
      <w:bodyDiv w:val="1"/>
      <w:marLeft w:val="0"/>
      <w:marRight w:val="0"/>
      <w:marTop w:val="0"/>
      <w:marBottom w:val="0"/>
      <w:divBdr>
        <w:top w:val="none" w:sz="0" w:space="0" w:color="auto"/>
        <w:left w:val="none" w:sz="0" w:space="0" w:color="auto"/>
        <w:bottom w:val="none" w:sz="0" w:space="0" w:color="auto"/>
        <w:right w:val="none" w:sz="0" w:space="0" w:color="auto"/>
      </w:divBdr>
    </w:div>
    <w:div w:id="949891438">
      <w:bodyDiv w:val="1"/>
      <w:marLeft w:val="0"/>
      <w:marRight w:val="0"/>
      <w:marTop w:val="0"/>
      <w:marBottom w:val="0"/>
      <w:divBdr>
        <w:top w:val="none" w:sz="0" w:space="0" w:color="auto"/>
        <w:left w:val="none" w:sz="0" w:space="0" w:color="auto"/>
        <w:bottom w:val="none" w:sz="0" w:space="0" w:color="auto"/>
        <w:right w:val="none" w:sz="0" w:space="0" w:color="auto"/>
      </w:divBdr>
    </w:div>
    <w:div w:id="956716997">
      <w:bodyDiv w:val="1"/>
      <w:marLeft w:val="0"/>
      <w:marRight w:val="0"/>
      <w:marTop w:val="0"/>
      <w:marBottom w:val="0"/>
      <w:divBdr>
        <w:top w:val="none" w:sz="0" w:space="0" w:color="auto"/>
        <w:left w:val="none" w:sz="0" w:space="0" w:color="auto"/>
        <w:bottom w:val="none" w:sz="0" w:space="0" w:color="auto"/>
        <w:right w:val="none" w:sz="0" w:space="0" w:color="auto"/>
      </w:divBdr>
    </w:div>
    <w:div w:id="969163785">
      <w:bodyDiv w:val="1"/>
      <w:marLeft w:val="0"/>
      <w:marRight w:val="0"/>
      <w:marTop w:val="0"/>
      <w:marBottom w:val="0"/>
      <w:divBdr>
        <w:top w:val="none" w:sz="0" w:space="0" w:color="auto"/>
        <w:left w:val="none" w:sz="0" w:space="0" w:color="auto"/>
        <w:bottom w:val="none" w:sz="0" w:space="0" w:color="auto"/>
        <w:right w:val="none" w:sz="0" w:space="0" w:color="auto"/>
      </w:divBdr>
    </w:div>
    <w:div w:id="972637190">
      <w:bodyDiv w:val="1"/>
      <w:marLeft w:val="0"/>
      <w:marRight w:val="0"/>
      <w:marTop w:val="0"/>
      <w:marBottom w:val="0"/>
      <w:divBdr>
        <w:top w:val="none" w:sz="0" w:space="0" w:color="auto"/>
        <w:left w:val="none" w:sz="0" w:space="0" w:color="auto"/>
        <w:bottom w:val="none" w:sz="0" w:space="0" w:color="auto"/>
        <w:right w:val="none" w:sz="0" w:space="0" w:color="auto"/>
      </w:divBdr>
    </w:div>
    <w:div w:id="973943152">
      <w:bodyDiv w:val="1"/>
      <w:marLeft w:val="0"/>
      <w:marRight w:val="0"/>
      <w:marTop w:val="0"/>
      <w:marBottom w:val="0"/>
      <w:divBdr>
        <w:top w:val="none" w:sz="0" w:space="0" w:color="auto"/>
        <w:left w:val="none" w:sz="0" w:space="0" w:color="auto"/>
        <w:bottom w:val="none" w:sz="0" w:space="0" w:color="auto"/>
        <w:right w:val="none" w:sz="0" w:space="0" w:color="auto"/>
      </w:divBdr>
    </w:div>
    <w:div w:id="979188636">
      <w:bodyDiv w:val="1"/>
      <w:marLeft w:val="0"/>
      <w:marRight w:val="0"/>
      <w:marTop w:val="0"/>
      <w:marBottom w:val="0"/>
      <w:divBdr>
        <w:top w:val="none" w:sz="0" w:space="0" w:color="auto"/>
        <w:left w:val="none" w:sz="0" w:space="0" w:color="auto"/>
        <w:bottom w:val="none" w:sz="0" w:space="0" w:color="auto"/>
        <w:right w:val="none" w:sz="0" w:space="0" w:color="auto"/>
      </w:divBdr>
    </w:div>
    <w:div w:id="982386269">
      <w:bodyDiv w:val="1"/>
      <w:marLeft w:val="0"/>
      <w:marRight w:val="0"/>
      <w:marTop w:val="0"/>
      <w:marBottom w:val="0"/>
      <w:divBdr>
        <w:top w:val="none" w:sz="0" w:space="0" w:color="auto"/>
        <w:left w:val="none" w:sz="0" w:space="0" w:color="auto"/>
        <w:bottom w:val="none" w:sz="0" w:space="0" w:color="auto"/>
        <w:right w:val="none" w:sz="0" w:space="0" w:color="auto"/>
      </w:divBdr>
    </w:div>
    <w:div w:id="982387069">
      <w:bodyDiv w:val="1"/>
      <w:marLeft w:val="0"/>
      <w:marRight w:val="0"/>
      <w:marTop w:val="0"/>
      <w:marBottom w:val="0"/>
      <w:divBdr>
        <w:top w:val="none" w:sz="0" w:space="0" w:color="auto"/>
        <w:left w:val="none" w:sz="0" w:space="0" w:color="auto"/>
        <w:bottom w:val="none" w:sz="0" w:space="0" w:color="auto"/>
        <w:right w:val="none" w:sz="0" w:space="0" w:color="auto"/>
      </w:divBdr>
    </w:div>
    <w:div w:id="982392256">
      <w:bodyDiv w:val="1"/>
      <w:marLeft w:val="0"/>
      <w:marRight w:val="0"/>
      <w:marTop w:val="0"/>
      <w:marBottom w:val="0"/>
      <w:divBdr>
        <w:top w:val="none" w:sz="0" w:space="0" w:color="auto"/>
        <w:left w:val="none" w:sz="0" w:space="0" w:color="auto"/>
        <w:bottom w:val="none" w:sz="0" w:space="0" w:color="auto"/>
        <w:right w:val="none" w:sz="0" w:space="0" w:color="auto"/>
      </w:divBdr>
    </w:div>
    <w:div w:id="994648811">
      <w:bodyDiv w:val="1"/>
      <w:marLeft w:val="0"/>
      <w:marRight w:val="0"/>
      <w:marTop w:val="0"/>
      <w:marBottom w:val="0"/>
      <w:divBdr>
        <w:top w:val="none" w:sz="0" w:space="0" w:color="auto"/>
        <w:left w:val="none" w:sz="0" w:space="0" w:color="auto"/>
        <w:bottom w:val="none" w:sz="0" w:space="0" w:color="auto"/>
        <w:right w:val="none" w:sz="0" w:space="0" w:color="auto"/>
      </w:divBdr>
    </w:div>
    <w:div w:id="998843865">
      <w:bodyDiv w:val="1"/>
      <w:marLeft w:val="0"/>
      <w:marRight w:val="0"/>
      <w:marTop w:val="0"/>
      <w:marBottom w:val="0"/>
      <w:divBdr>
        <w:top w:val="none" w:sz="0" w:space="0" w:color="auto"/>
        <w:left w:val="none" w:sz="0" w:space="0" w:color="auto"/>
        <w:bottom w:val="none" w:sz="0" w:space="0" w:color="auto"/>
        <w:right w:val="none" w:sz="0" w:space="0" w:color="auto"/>
      </w:divBdr>
    </w:div>
    <w:div w:id="1006665176">
      <w:bodyDiv w:val="1"/>
      <w:marLeft w:val="0"/>
      <w:marRight w:val="0"/>
      <w:marTop w:val="0"/>
      <w:marBottom w:val="0"/>
      <w:divBdr>
        <w:top w:val="none" w:sz="0" w:space="0" w:color="auto"/>
        <w:left w:val="none" w:sz="0" w:space="0" w:color="auto"/>
        <w:bottom w:val="none" w:sz="0" w:space="0" w:color="auto"/>
        <w:right w:val="none" w:sz="0" w:space="0" w:color="auto"/>
      </w:divBdr>
    </w:div>
    <w:div w:id="1008213938">
      <w:bodyDiv w:val="1"/>
      <w:marLeft w:val="0"/>
      <w:marRight w:val="0"/>
      <w:marTop w:val="0"/>
      <w:marBottom w:val="0"/>
      <w:divBdr>
        <w:top w:val="none" w:sz="0" w:space="0" w:color="auto"/>
        <w:left w:val="none" w:sz="0" w:space="0" w:color="auto"/>
        <w:bottom w:val="none" w:sz="0" w:space="0" w:color="auto"/>
        <w:right w:val="none" w:sz="0" w:space="0" w:color="auto"/>
      </w:divBdr>
    </w:div>
    <w:div w:id="1016922544">
      <w:bodyDiv w:val="1"/>
      <w:marLeft w:val="0"/>
      <w:marRight w:val="0"/>
      <w:marTop w:val="0"/>
      <w:marBottom w:val="0"/>
      <w:divBdr>
        <w:top w:val="none" w:sz="0" w:space="0" w:color="auto"/>
        <w:left w:val="none" w:sz="0" w:space="0" w:color="auto"/>
        <w:bottom w:val="none" w:sz="0" w:space="0" w:color="auto"/>
        <w:right w:val="none" w:sz="0" w:space="0" w:color="auto"/>
      </w:divBdr>
    </w:div>
    <w:div w:id="1025903878">
      <w:bodyDiv w:val="1"/>
      <w:marLeft w:val="0"/>
      <w:marRight w:val="0"/>
      <w:marTop w:val="0"/>
      <w:marBottom w:val="0"/>
      <w:divBdr>
        <w:top w:val="none" w:sz="0" w:space="0" w:color="auto"/>
        <w:left w:val="none" w:sz="0" w:space="0" w:color="auto"/>
        <w:bottom w:val="none" w:sz="0" w:space="0" w:color="auto"/>
        <w:right w:val="none" w:sz="0" w:space="0" w:color="auto"/>
      </w:divBdr>
    </w:div>
    <w:div w:id="1028484534">
      <w:bodyDiv w:val="1"/>
      <w:marLeft w:val="0"/>
      <w:marRight w:val="0"/>
      <w:marTop w:val="0"/>
      <w:marBottom w:val="0"/>
      <w:divBdr>
        <w:top w:val="none" w:sz="0" w:space="0" w:color="auto"/>
        <w:left w:val="none" w:sz="0" w:space="0" w:color="auto"/>
        <w:bottom w:val="none" w:sz="0" w:space="0" w:color="auto"/>
        <w:right w:val="none" w:sz="0" w:space="0" w:color="auto"/>
      </w:divBdr>
    </w:div>
    <w:div w:id="1028989405">
      <w:bodyDiv w:val="1"/>
      <w:marLeft w:val="0"/>
      <w:marRight w:val="0"/>
      <w:marTop w:val="0"/>
      <w:marBottom w:val="0"/>
      <w:divBdr>
        <w:top w:val="none" w:sz="0" w:space="0" w:color="auto"/>
        <w:left w:val="none" w:sz="0" w:space="0" w:color="auto"/>
        <w:bottom w:val="none" w:sz="0" w:space="0" w:color="auto"/>
        <w:right w:val="none" w:sz="0" w:space="0" w:color="auto"/>
      </w:divBdr>
    </w:div>
    <w:div w:id="1029600463">
      <w:bodyDiv w:val="1"/>
      <w:marLeft w:val="0"/>
      <w:marRight w:val="0"/>
      <w:marTop w:val="0"/>
      <w:marBottom w:val="0"/>
      <w:divBdr>
        <w:top w:val="none" w:sz="0" w:space="0" w:color="auto"/>
        <w:left w:val="none" w:sz="0" w:space="0" w:color="auto"/>
        <w:bottom w:val="none" w:sz="0" w:space="0" w:color="auto"/>
        <w:right w:val="none" w:sz="0" w:space="0" w:color="auto"/>
      </w:divBdr>
    </w:div>
    <w:div w:id="1043868662">
      <w:bodyDiv w:val="1"/>
      <w:marLeft w:val="0"/>
      <w:marRight w:val="0"/>
      <w:marTop w:val="0"/>
      <w:marBottom w:val="0"/>
      <w:divBdr>
        <w:top w:val="none" w:sz="0" w:space="0" w:color="auto"/>
        <w:left w:val="none" w:sz="0" w:space="0" w:color="auto"/>
        <w:bottom w:val="none" w:sz="0" w:space="0" w:color="auto"/>
        <w:right w:val="none" w:sz="0" w:space="0" w:color="auto"/>
      </w:divBdr>
    </w:div>
    <w:div w:id="1052847298">
      <w:bodyDiv w:val="1"/>
      <w:marLeft w:val="0"/>
      <w:marRight w:val="0"/>
      <w:marTop w:val="0"/>
      <w:marBottom w:val="0"/>
      <w:divBdr>
        <w:top w:val="none" w:sz="0" w:space="0" w:color="auto"/>
        <w:left w:val="none" w:sz="0" w:space="0" w:color="auto"/>
        <w:bottom w:val="none" w:sz="0" w:space="0" w:color="auto"/>
        <w:right w:val="none" w:sz="0" w:space="0" w:color="auto"/>
      </w:divBdr>
    </w:div>
    <w:div w:id="1063328563">
      <w:bodyDiv w:val="1"/>
      <w:marLeft w:val="0"/>
      <w:marRight w:val="0"/>
      <w:marTop w:val="0"/>
      <w:marBottom w:val="0"/>
      <w:divBdr>
        <w:top w:val="none" w:sz="0" w:space="0" w:color="auto"/>
        <w:left w:val="none" w:sz="0" w:space="0" w:color="auto"/>
        <w:bottom w:val="none" w:sz="0" w:space="0" w:color="auto"/>
        <w:right w:val="none" w:sz="0" w:space="0" w:color="auto"/>
      </w:divBdr>
    </w:div>
    <w:div w:id="1066034539">
      <w:bodyDiv w:val="1"/>
      <w:marLeft w:val="0"/>
      <w:marRight w:val="0"/>
      <w:marTop w:val="0"/>
      <w:marBottom w:val="0"/>
      <w:divBdr>
        <w:top w:val="none" w:sz="0" w:space="0" w:color="auto"/>
        <w:left w:val="none" w:sz="0" w:space="0" w:color="auto"/>
        <w:bottom w:val="none" w:sz="0" w:space="0" w:color="auto"/>
        <w:right w:val="none" w:sz="0" w:space="0" w:color="auto"/>
      </w:divBdr>
    </w:div>
    <w:div w:id="1076442125">
      <w:bodyDiv w:val="1"/>
      <w:marLeft w:val="0"/>
      <w:marRight w:val="0"/>
      <w:marTop w:val="0"/>
      <w:marBottom w:val="0"/>
      <w:divBdr>
        <w:top w:val="none" w:sz="0" w:space="0" w:color="auto"/>
        <w:left w:val="none" w:sz="0" w:space="0" w:color="auto"/>
        <w:bottom w:val="none" w:sz="0" w:space="0" w:color="auto"/>
        <w:right w:val="none" w:sz="0" w:space="0" w:color="auto"/>
      </w:divBdr>
    </w:div>
    <w:div w:id="1085107636">
      <w:bodyDiv w:val="1"/>
      <w:marLeft w:val="0"/>
      <w:marRight w:val="0"/>
      <w:marTop w:val="0"/>
      <w:marBottom w:val="0"/>
      <w:divBdr>
        <w:top w:val="none" w:sz="0" w:space="0" w:color="auto"/>
        <w:left w:val="none" w:sz="0" w:space="0" w:color="auto"/>
        <w:bottom w:val="none" w:sz="0" w:space="0" w:color="auto"/>
        <w:right w:val="none" w:sz="0" w:space="0" w:color="auto"/>
      </w:divBdr>
    </w:div>
    <w:div w:id="1112088323">
      <w:bodyDiv w:val="1"/>
      <w:marLeft w:val="0"/>
      <w:marRight w:val="0"/>
      <w:marTop w:val="0"/>
      <w:marBottom w:val="0"/>
      <w:divBdr>
        <w:top w:val="none" w:sz="0" w:space="0" w:color="auto"/>
        <w:left w:val="none" w:sz="0" w:space="0" w:color="auto"/>
        <w:bottom w:val="none" w:sz="0" w:space="0" w:color="auto"/>
        <w:right w:val="none" w:sz="0" w:space="0" w:color="auto"/>
      </w:divBdr>
    </w:div>
    <w:div w:id="1112898209">
      <w:bodyDiv w:val="1"/>
      <w:marLeft w:val="0"/>
      <w:marRight w:val="0"/>
      <w:marTop w:val="0"/>
      <w:marBottom w:val="0"/>
      <w:divBdr>
        <w:top w:val="none" w:sz="0" w:space="0" w:color="auto"/>
        <w:left w:val="none" w:sz="0" w:space="0" w:color="auto"/>
        <w:bottom w:val="none" w:sz="0" w:space="0" w:color="auto"/>
        <w:right w:val="none" w:sz="0" w:space="0" w:color="auto"/>
      </w:divBdr>
    </w:div>
    <w:div w:id="1116363835">
      <w:bodyDiv w:val="1"/>
      <w:marLeft w:val="0"/>
      <w:marRight w:val="0"/>
      <w:marTop w:val="0"/>
      <w:marBottom w:val="0"/>
      <w:divBdr>
        <w:top w:val="none" w:sz="0" w:space="0" w:color="auto"/>
        <w:left w:val="none" w:sz="0" w:space="0" w:color="auto"/>
        <w:bottom w:val="none" w:sz="0" w:space="0" w:color="auto"/>
        <w:right w:val="none" w:sz="0" w:space="0" w:color="auto"/>
      </w:divBdr>
    </w:div>
    <w:div w:id="1119685372">
      <w:bodyDiv w:val="1"/>
      <w:marLeft w:val="0"/>
      <w:marRight w:val="0"/>
      <w:marTop w:val="0"/>
      <w:marBottom w:val="0"/>
      <w:divBdr>
        <w:top w:val="none" w:sz="0" w:space="0" w:color="auto"/>
        <w:left w:val="none" w:sz="0" w:space="0" w:color="auto"/>
        <w:bottom w:val="none" w:sz="0" w:space="0" w:color="auto"/>
        <w:right w:val="none" w:sz="0" w:space="0" w:color="auto"/>
      </w:divBdr>
    </w:div>
    <w:div w:id="1135180339">
      <w:bodyDiv w:val="1"/>
      <w:marLeft w:val="0"/>
      <w:marRight w:val="0"/>
      <w:marTop w:val="0"/>
      <w:marBottom w:val="0"/>
      <w:divBdr>
        <w:top w:val="none" w:sz="0" w:space="0" w:color="auto"/>
        <w:left w:val="none" w:sz="0" w:space="0" w:color="auto"/>
        <w:bottom w:val="none" w:sz="0" w:space="0" w:color="auto"/>
        <w:right w:val="none" w:sz="0" w:space="0" w:color="auto"/>
      </w:divBdr>
    </w:div>
    <w:div w:id="1152988929">
      <w:bodyDiv w:val="1"/>
      <w:marLeft w:val="0"/>
      <w:marRight w:val="0"/>
      <w:marTop w:val="0"/>
      <w:marBottom w:val="0"/>
      <w:divBdr>
        <w:top w:val="none" w:sz="0" w:space="0" w:color="auto"/>
        <w:left w:val="none" w:sz="0" w:space="0" w:color="auto"/>
        <w:bottom w:val="none" w:sz="0" w:space="0" w:color="auto"/>
        <w:right w:val="none" w:sz="0" w:space="0" w:color="auto"/>
      </w:divBdr>
    </w:div>
    <w:div w:id="1158572499">
      <w:bodyDiv w:val="1"/>
      <w:marLeft w:val="0"/>
      <w:marRight w:val="0"/>
      <w:marTop w:val="0"/>
      <w:marBottom w:val="0"/>
      <w:divBdr>
        <w:top w:val="none" w:sz="0" w:space="0" w:color="auto"/>
        <w:left w:val="none" w:sz="0" w:space="0" w:color="auto"/>
        <w:bottom w:val="none" w:sz="0" w:space="0" w:color="auto"/>
        <w:right w:val="none" w:sz="0" w:space="0" w:color="auto"/>
      </w:divBdr>
    </w:div>
    <w:div w:id="1162428624">
      <w:bodyDiv w:val="1"/>
      <w:marLeft w:val="0"/>
      <w:marRight w:val="0"/>
      <w:marTop w:val="0"/>
      <w:marBottom w:val="0"/>
      <w:divBdr>
        <w:top w:val="none" w:sz="0" w:space="0" w:color="auto"/>
        <w:left w:val="none" w:sz="0" w:space="0" w:color="auto"/>
        <w:bottom w:val="none" w:sz="0" w:space="0" w:color="auto"/>
        <w:right w:val="none" w:sz="0" w:space="0" w:color="auto"/>
      </w:divBdr>
    </w:div>
    <w:div w:id="1167554710">
      <w:bodyDiv w:val="1"/>
      <w:marLeft w:val="0"/>
      <w:marRight w:val="0"/>
      <w:marTop w:val="0"/>
      <w:marBottom w:val="0"/>
      <w:divBdr>
        <w:top w:val="none" w:sz="0" w:space="0" w:color="auto"/>
        <w:left w:val="none" w:sz="0" w:space="0" w:color="auto"/>
        <w:bottom w:val="none" w:sz="0" w:space="0" w:color="auto"/>
        <w:right w:val="none" w:sz="0" w:space="0" w:color="auto"/>
      </w:divBdr>
    </w:div>
    <w:div w:id="1186216130">
      <w:bodyDiv w:val="1"/>
      <w:marLeft w:val="0"/>
      <w:marRight w:val="0"/>
      <w:marTop w:val="0"/>
      <w:marBottom w:val="0"/>
      <w:divBdr>
        <w:top w:val="none" w:sz="0" w:space="0" w:color="auto"/>
        <w:left w:val="none" w:sz="0" w:space="0" w:color="auto"/>
        <w:bottom w:val="none" w:sz="0" w:space="0" w:color="auto"/>
        <w:right w:val="none" w:sz="0" w:space="0" w:color="auto"/>
      </w:divBdr>
    </w:div>
    <w:div w:id="1202204948">
      <w:bodyDiv w:val="1"/>
      <w:marLeft w:val="0"/>
      <w:marRight w:val="0"/>
      <w:marTop w:val="0"/>
      <w:marBottom w:val="0"/>
      <w:divBdr>
        <w:top w:val="none" w:sz="0" w:space="0" w:color="auto"/>
        <w:left w:val="none" w:sz="0" w:space="0" w:color="auto"/>
        <w:bottom w:val="none" w:sz="0" w:space="0" w:color="auto"/>
        <w:right w:val="none" w:sz="0" w:space="0" w:color="auto"/>
      </w:divBdr>
    </w:div>
    <w:div w:id="1207721534">
      <w:bodyDiv w:val="1"/>
      <w:marLeft w:val="0"/>
      <w:marRight w:val="0"/>
      <w:marTop w:val="0"/>
      <w:marBottom w:val="0"/>
      <w:divBdr>
        <w:top w:val="none" w:sz="0" w:space="0" w:color="auto"/>
        <w:left w:val="none" w:sz="0" w:space="0" w:color="auto"/>
        <w:bottom w:val="none" w:sz="0" w:space="0" w:color="auto"/>
        <w:right w:val="none" w:sz="0" w:space="0" w:color="auto"/>
      </w:divBdr>
    </w:div>
    <w:div w:id="1221358925">
      <w:bodyDiv w:val="1"/>
      <w:marLeft w:val="0"/>
      <w:marRight w:val="0"/>
      <w:marTop w:val="0"/>
      <w:marBottom w:val="0"/>
      <w:divBdr>
        <w:top w:val="none" w:sz="0" w:space="0" w:color="auto"/>
        <w:left w:val="none" w:sz="0" w:space="0" w:color="auto"/>
        <w:bottom w:val="none" w:sz="0" w:space="0" w:color="auto"/>
        <w:right w:val="none" w:sz="0" w:space="0" w:color="auto"/>
      </w:divBdr>
    </w:div>
    <w:div w:id="1224559577">
      <w:bodyDiv w:val="1"/>
      <w:marLeft w:val="0"/>
      <w:marRight w:val="0"/>
      <w:marTop w:val="0"/>
      <w:marBottom w:val="0"/>
      <w:divBdr>
        <w:top w:val="none" w:sz="0" w:space="0" w:color="auto"/>
        <w:left w:val="none" w:sz="0" w:space="0" w:color="auto"/>
        <w:bottom w:val="none" w:sz="0" w:space="0" w:color="auto"/>
        <w:right w:val="none" w:sz="0" w:space="0" w:color="auto"/>
      </w:divBdr>
    </w:div>
    <w:div w:id="1229223466">
      <w:bodyDiv w:val="1"/>
      <w:marLeft w:val="0"/>
      <w:marRight w:val="0"/>
      <w:marTop w:val="0"/>
      <w:marBottom w:val="0"/>
      <w:divBdr>
        <w:top w:val="none" w:sz="0" w:space="0" w:color="auto"/>
        <w:left w:val="none" w:sz="0" w:space="0" w:color="auto"/>
        <w:bottom w:val="none" w:sz="0" w:space="0" w:color="auto"/>
        <w:right w:val="none" w:sz="0" w:space="0" w:color="auto"/>
      </w:divBdr>
    </w:div>
    <w:div w:id="1233003294">
      <w:bodyDiv w:val="1"/>
      <w:marLeft w:val="0"/>
      <w:marRight w:val="0"/>
      <w:marTop w:val="0"/>
      <w:marBottom w:val="0"/>
      <w:divBdr>
        <w:top w:val="none" w:sz="0" w:space="0" w:color="auto"/>
        <w:left w:val="none" w:sz="0" w:space="0" w:color="auto"/>
        <w:bottom w:val="none" w:sz="0" w:space="0" w:color="auto"/>
        <w:right w:val="none" w:sz="0" w:space="0" w:color="auto"/>
      </w:divBdr>
    </w:div>
    <w:div w:id="1236089310">
      <w:bodyDiv w:val="1"/>
      <w:marLeft w:val="0"/>
      <w:marRight w:val="0"/>
      <w:marTop w:val="0"/>
      <w:marBottom w:val="0"/>
      <w:divBdr>
        <w:top w:val="none" w:sz="0" w:space="0" w:color="auto"/>
        <w:left w:val="none" w:sz="0" w:space="0" w:color="auto"/>
        <w:bottom w:val="none" w:sz="0" w:space="0" w:color="auto"/>
        <w:right w:val="none" w:sz="0" w:space="0" w:color="auto"/>
      </w:divBdr>
    </w:div>
    <w:div w:id="1252548736">
      <w:bodyDiv w:val="1"/>
      <w:marLeft w:val="0"/>
      <w:marRight w:val="0"/>
      <w:marTop w:val="0"/>
      <w:marBottom w:val="0"/>
      <w:divBdr>
        <w:top w:val="none" w:sz="0" w:space="0" w:color="auto"/>
        <w:left w:val="none" w:sz="0" w:space="0" w:color="auto"/>
        <w:bottom w:val="none" w:sz="0" w:space="0" w:color="auto"/>
        <w:right w:val="none" w:sz="0" w:space="0" w:color="auto"/>
      </w:divBdr>
    </w:div>
    <w:div w:id="1264999493">
      <w:bodyDiv w:val="1"/>
      <w:marLeft w:val="0"/>
      <w:marRight w:val="0"/>
      <w:marTop w:val="0"/>
      <w:marBottom w:val="0"/>
      <w:divBdr>
        <w:top w:val="none" w:sz="0" w:space="0" w:color="auto"/>
        <w:left w:val="none" w:sz="0" w:space="0" w:color="auto"/>
        <w:bottom w:val="none" w:sz="0" w:space="0" w:color="auto"/>
        <w:right w:val="none" w:sz="0" w:space="0" w:color="auto"/>
      </w:divBdr>
    </w:div>
    <w:div w:id="1266305589">
      <w:bodyDiv w:val="1"/>
      <w:marLeft w:val="0"/>
      <w:marRight w:val="0"/>
      <w:marTop w:val="0"/>
      <w:marBottom w:val="0"/>
      <w:divBdr>
        <w:top w:val="none" w:sz="0" w:space="0" w:color="auto"/>
        <w:left w:val="none" w:sz="0" w:space="0" w:color="auto"/>
        <w:bottom w:val="none" w:sz="0" w:space="0" w:color="auto"/>
        <w:right w:val="none" w:sz="0" w:space="0" w:color="auto"/>
      </w:divBdr>
    </w:div>
    <w:div w:id="1269849870">
      <w:bodyDiv w:val="1"/>
      <w:marLeft w:val="0"/>
      <w:marRight w:val="0"/>
      <w:marTop w:val="0"/>
      <w:marBottom w:val="0"/>
      <w:divBdr>
        <w:top w:val="none" w:sz="0" w:space="0" w:color="auto"/>
        <w:left w:val="none" w:sz="0" w:space="0" w:color="auto"/>
        <w:bottom w:val="none" w:sz="0" w:space="0" w:color="auto"/>
        <w:right w:val="none" w:sz="0" w:space="0" w:color="auto"/>
      </w:divBdr>
    </w:div>
    <w:div w:id="1275552510">
      <w:bodyDiv w:val="1"/>
      <w:marLeft w:val="0"/>
      <w:marRight w:val="0"/>
      <w:marTop w:val="0"/>
      <w:marBottom w:val="0"/>
      <w:divBdr>
        <w:top w:val="none" w:sz="0" w:space="0" w:color="auto"/>
        <w:left w:val="none" w:sz="0" w:space="0" w:color="auto"/>
        <w:bottom w:val="none" w:sz="0" w:space="0" w:color="auto"/>
        <w:right w:val="none" w:sz="0" w:space="0" w:color="auto"/>
      </w:divBdr>
    </w:div>
    <w:div w:id="1292244829">
      <w:bodyDiv w:val="1"/>
      <w:marLeft w:val="0"/>
      <w:marRight w:val="0"/>
      <w:marTop w:val="0"/>
      <w:marBottom w:val="0"/>
      <w:divBdr>
        <w:top w:val="none" w:sz="0" w:space="0" w:color="auto"/>
        <w:left w:val="none" w:sz="0" w:space="0" w:color="auto"/>
        <w:bottom w:val="none" w:sz="0" w:space="0" w:color="auto"/>
        <w:right w:val="none" w:sz="0" w:space="0" w:color="auto"/>
      </w:divBdr>
    </w:div>
    <w:div w:id="1300839235">
      <w:bodyDiv w:val="1"/>
      <w:marLeft w:val="0"/>
      <w:marRight w:val="0"/>
      <w:marTop w:val="0"/>
      <w:marBottom w:val="0"/>
      <w:divBdr>
        <w:top w:val="none" w:sz="0" w:space="0" w:color="auto"/>
        <w:left w:val="none" w:sz="0" w:space="0" w:color="auto"/>
        <w:bottom w:val="none" w:sz="0" w:space="0" w:color="auto"/>
        <w:right w:val="none" w:sz="0" w:space="0" w:color="auto"/>
      </w:divBdr>
    </w:div>
    <w:div w:id="1312489821">
      <w:bodyDiv w:val="1"/>
      <w:marLeft w:val="0"/>
      <w:marRight w:val="0"/>
      <w:marTop w:val="0"/>
      <w:marBottom w:val="0"/>
      <w:divBdr>
        <w:top w:val="none" w:sz="0" w:space="0" w:color="auto"/>
        <w:left w:val="none" w:sz="0" w:space="0" w:color="auto"/>
        <w:bottom w:val="none" w:sz="0" w:space="0" w:color="auto"/>
        <w:right w:val="none" w:sz="0" w:space="0" w:color="auto"/>
      </w:divBdr>
    </w:div>
    <w:div w:id="1325478228">
      <w:bodyDiv w:val="1"/>
      <w:marLeft w:val="0"/>
      <w:marRight w:val="0"/>
      <w:marTop w:val="0"/>
      <w:marBottom w:val="0"/>
      <w:divBdr>
        <w:top w:val="none" w:sz="0" w:space="0" w:color="auto"/>
        <w:left w:val="none" w:sz="0" w:space="0" w:color="auto"/>
        <w:bottom w:val="none" w:sz="0" w:space="0" w:color="auto"/>
        <w:right w:val="none" w:sz="0" w:space="0" w:color="auto"/>
      </w:divBdr>
    </w:div>
    <w:div w:id="1327827828">
      <w:bodyDiv w:val="1"/>
      <w:marLeft w:val="0"/>
      <w:marRight w:val="0"/>
      <w:marTop w:val="0"/>
      <w:marBottom w:val="0"/>
      <w:divBdr>
        <w:top w:val="none" w:sz="0" w:space="0" w:color="auto"/>
        <w:left w:val="none" w:sz="0" w:space="0" w:color="auto"/>
        <w:bottom w:val="none" w:sz="0" w:space="0" w:color="auto"/>
        <w:right w:val="none" w:sz="0" w:space="0" w:color="auto"/>
      </w:divBdr>
    </w:div>
    <w:div w:id="1331518757">
      <w:bodyDiv w:val="1"/>
      <w:marLeft w:val="0"/>
      <w:marRight w:val="0"/>
      <w:marTop w:val="0"/>
      <w:marBottom w:val="0"/>
      <w:divBdr>
        <w:top w:val="none" w:sz="0" w:space="0" w:color="auto"/>
        <w:left w:val="none" w:sz="0" w:space="0" w:color="auto"/>
        <w:bottom w:val="none" w:sz="0" w:space="0" w:color="auto"/>
        <w:right w:val="none" w:sz="0" w:space="0" w:color="auto"/>
      </w:divBdr>
    </w:div>
    <w:div w:id="1353460622">
      <w:bodyDiv w:val="1"/>
      <w:marLeft w:val="0"/>
      <w:marRight w:val="0"/>
      <w:marTop w:val="0"/>
      <w:marBottom w:val="0"/>
      <w:divBdr>
        <w:top w:val="none" w:sz="0" w:space="0" w:color="auto"/>
        <w:left w:val="none" w:sz="0" w:space="0" w:color="auto"/>
        <w:bottom w:val="none" w:sz="0" w:space="0" w:color="auto"/>
        <w:right w:val="none" w:sz="0" w:space="0" w:color="auto"/>
      </w:divBdr>
    </w:div>
    <w:div w:id="1361587781">
      <w:bodyDiv w:val="1"/>
      <w:marLeft w:val="0"/>
      <w:marRight w:val="0"/>
      <w:marTop w:val="0"/>
      <w:marBottom w:val="0"/>
      <w:divBdr>
        <w:top w:val="none" w:sz="0" w:space="0" w:color="auto"/>
        <w:left w:val="none" w:sz="0" w:space="0" w:color="auto"/>
        <w:bottom w:val="none" w:sz="0" w:space="0" w:color="auto"/>
        <w:right w:val="none" w:sz="0" w:space="0" w:color="auto"/>
      </w:divBdr>
    </w:div>
    <w:div w:id="1377122269">
      <w:bodyDiv w:val="1"/>
      <w:marLeft w:val="0"/>
      <w:marRight w:val="0"/>
      <w:marTop w:val="0"/>
      <w:marBottom w:val="0"/>
      <w:divBdr>
        <w:top w:val="none" w:sz="0" w:space="0" w:color="auto"/>
        <w:left w:val="none" w:sz="0" w:space="0" w:color="auto"/>
        <w:bottom w:val="none" w:sz="0" w:space="0" w:color="auto"/>
        <w:right w:val="none" w:sz="0" w:space="0" w:color="auto"/>
      </w:divBdr>
    </w:div>
    <w:div w:id="1378041197">
      <w:bodyDiv w:val="1"/>
      <w:marLeft w:val="0"/>
      <w:marRight w:val="0"/>
      <w:marTop w:val="0"/>
      <w:marBottom w:val="0"/>
      <w:divBdr>
        <w:top w:val="none" w:sz="0" w:space="0" w:color="auto"/>
        <w:left w:val="none" w:sz="0" w:space="0" w:color="auto"/>
        <w:bottom w:val="none" w:sz="0" w:space="0" w:color="auto"/>
        <w:right w:val="none" w:sz="0" w:space="0" w:color="auto"/>
      </w:divBdr>
    </w:div>
    <w:div w:id="1381899705">
      <w:bodyDiv w:val="1"/>
      <w:marLeft w:val="0"/>
      <w:marRight w:val="0"/>
      <w:marTop w:val="0"/>
      <w:marBottom w:val="0"/>
      <w:divBdr>
        <w:top w:val="none" w:sz="0" w:space="0" w:color="auto"/>
        <w:left w:val="none" w:sz="0" w:space="0" w:color="auto"/>
        <w:bottom w:val="none" w:sz="0" w:space="0" w:color="auto"/>
        <w:right w:val="none" w:sz="0" w:space="0" w:color="auto"/>
      </w:divBdr>
    </w:div>
    <w:div w:id="1394809580">
      <w:bodyDiv w:val="1"/>
      <w:marLeft w:val="0"/>
      <w:marRight w:val="0"/>
      <w:marTop w:val="0"/>
      <w:marBottom w:val="0"/>
      <w:divBdr>
        <w:top w:val="none" w:sz="0" w:space="0" w:color="auto"/>
        <w:left w:val="none" w:sz="0" w:space="0" w:color="auto"/>
        <w:bottom w:val="none" w:sz="0" w:space="0" w:color="auto"/>
        <w:right w:val="none" w:sz="0" w:space="0" w:color="auto"/>
      </w:divBdr>
    </w:div>
    <w:div w:id="1426538838">
      <w:bodyDiv w:val="1"/>
      <w:marLeft w:val="0"/>
      <w:marRight w:val="0"/>
      <w:marTop w:val="0"/>
      <w:marBottom w:val="0"/>
      <w:divBdr>
        <w:top w:val="none" w:sz="0" w:space="0" w:color="auto"/>
        <w:left w:val="none" w:sz="0" w:space="0" w:color="auto"/>
        <w:bottom w:val="none" w:sz="0" w:space="0" w:color="auto"/>
        <w:right w:val="none" w:sz="0" w:space="0" w:color="auto"/>
      </w:divBdr>
    </w:div>
    <w:div w:id="1431242659">
      <w:bodyDiv w:val="1"/>
      <w:marLeft w:val="0"/>
      <w:marRight w:val="0"/>
      <w:marTop w:val="0"/>
      <w:marBottom w:val="0"/>
      <w:divBdr>
        <w:top w:val="none" w:sz="0" w:space="0" w:color="auto"/>
        <w:left w:val="none" w:sz="0" w:space="0" w:color="auto"/>
        <w:bottom w:val="none" w:sz="0" w:space="0" w:color="auto"/>
        <w:right w:val="none" w:sz="0" w:space="0" w:color="auto"/>
      </w:divBdr>
    </w:div>
    <w:div w:id="1439183042">
      <w:bodyDiv w:val="1"/>
      <w:marLeft w:val="0"/>
      <w:marRight w:val="0"/>
      <w:marTop w:val="0"/>
      <w:marBottom w:val="0"/>
      <w:divBdr>
        <w:top w:val="none" w:sz="0" w:space="0" w:color="auto"/>
        <w:left w:val="none" w:sz="0" w:space="0" w:color="auto"/>
        <w:bottom w:val="none" w:sz="0" w:space="0" w:color="auto"/>
        <w:right w:val="none" w:sz="0" w:space="0" w:color="auto"/>
      </w:divBdr>
    </w:div>
    <w:div w:id="1453550688">
      <w:bodyDiv w:val="1"/>
      <w:marLeft w:val="0"/>
      <w:marRight w:val="0"/>
      <w:marTop w:val="0"/>
      <w:marBottom w:val="0"/>
      <w:divBdr>
        <w:top w:val="none" w:sz="0" w:space="0" w:color="auto"/>
        <w:left w:val="none" w:sz="0" w:space="0" w:color="auto"/>
        <w:bottom w:val="none" w:sz="0" w:space="0" w:color="auto"/>
        <w:right w:val="none" w:sz="0" w:space="0" w:color="auto"/>
      </w:divBdr>
    </w:div>
    <w:div w:id="1473794502">
      <w:bodyDiv w:val="1"/>
      <w:marLeft w:val="0"/>
      <w:marRight w:val="0"/>
      <w:marTop w:val="0"/>
      <w:marBottom w:val="0"/>
      <w:divBdr>
        <w:top w:val="none" w:sz="0" w:space="0" w:color="auto"/>
        <w:left w:val="none" w:sz="0" w:space="0" w:color="auto"/>
        <w:bottom w:val="none" w:sz="0" w:space="0" w:color="auto"/>
        <w:right w:val="none" w:sz="0" w:space="0" w:color="auto"/>
      </w:divBdr>
    </w:div>
    <w:div w:id="1486511488">
      <w:bodyDiv w:val="1"/>
      <w:marLeft w:val="0"/>
      <w:marRight w:val="0"/>
      <w:marTop w:val="0"/>
      <w:marBottom w:val="0"/>
      <w:divBdr>
        <w:top w:val="none" w:sz="0" w:space="0" w:color="auto"/>
        <w:left w:val="none" w:sz="0" w:space="0" w:color="auto"/>
        <w:bottom w:val="none" w:sz="0" w:space="0" w:color="auto"/>
        <w:right w:val="none" w:sz="0" w:space="0" w:color="auto"/>
      </w:divBdr>
    </w:div>
    <w:div w:id="1491558913">
      <w:bodyDiv w:val="1"/>
      <w:marLeft w:val="0"/>
      <w:marRight w:val="0"/>
      <w:marTop w:val="0"/>
      <w:marBottom w:val="0"/>
      <w:divBdr>
        <w:top w:val="none" w:sz="0" w:space="0" w:color="auto"/>
        <w:left w:val="none" w:sz="0" w:space="0" w:color="auto"/>
        <w:bottom w:val="none" w:sz="0" w:space="0" w:color="auto"/>
        <w:right w:val="none" w:sz="0" w:space="0" w:color="auto"/>
      </w:divBdr>
    </w:div>
    <w:div w:id="1499227117">
      <w:bodyDiv w:val="1"/>
      <w:marLeft w:val="0"/>
      <w:marRight w:val="0"/>
      <w:marTop w:val="0"/>
      <w:marBottom w:val="0"/>
      <w:divBdr>
        <w:top w:val="none" w:sz="0" w:space="0" w:color="auto"/>
        <w:left w:val="none" w:sz="0" w:space="0" w:color="auto"/>
        <w:bottom w:val="none" w:sz="0" w:space="0" w:color="auto"/>
        <w:right w:val="none" w:sz="0" w:space="0" w:color="auto"/>
      </w:divBdr>
    </w:div>
    <w:div w:id="1508249406">
      <w:bodyDiv w:val="1"/>
      <w:marLeft w:val="0"/>
      <w:marRight w:val="0"/>
      <w:marTop w:val="0"/>
      <w:marBottom w:val="0"/>
      <w:divBdr>
        <w:top w:val="none" w:sz="0" w:space="0" w:color="auto"/>
        <w:left w:val="none" w:sz="0" w:space="0" w:color="auto"/>
        <w:bottom w:val="none" w:sz="0" w:space="0" w:color="auto"/>
        <w:right w:val="none" w:sz="0" w:space="0" w:color="auto"/>
      </w:divBdr>
    </w:div>
    <w:div w:id="1512336328">
      <w:bodyDiv w:val="1"/>
      <w:marLeft w:val="0"/>
      <w:marRight w:val="0"/>
      <w:marTop w:val="0"/>
      <w:marBottom w:val="0"/>
      <w:divBdr>
        <w:top w:val="none" w:sz="0" w:space="0" w:color="auto"/>
        <w:left w:val="none" w:sz="0" w:space="0" w:color="auto"/>
        <w:bottom w:val="none" w:sz="0" w:space="0" w:color="auto"/>
        <w:right w:val="none" w:sz="0" w:space="0" w:color="auto"/>
      </w:divBdr>
    </w:div>
    <w:div w:id="1513301210">
      <w:bodyDiv w:val="1"/>
      <w:marLeft w:val="0"/>
      <w:marRight w:val="0"/>
      <w:marTop w:val="0"/>
      <w:marBottom w:val="0"/>
      <w:divBdr>
        <w:top w:val="none" w:sz="0" w:space="0" w:color="auto"/>
        <w:left w:val="none" w:sz="0" w:space="0" w:color="auto"/>
        <w:bottom w:val="none" w:sz="0" w:space="0" w:color="auto"/>
        <w:right w:val="none" w:sz="0" w:space="0" w:color="auto"/>
      </w:divBdr>
    </w:div>
    <w:div w:id="1527209804">
      <w:bodyDiv w:val="1"/>
      <w:marLeft w:val="0"/>
      <w:marRight w:val="0"/>
      <w:marTop w:val="0"/>
      <w:marBottom w:val="0"/>
      <w:divBdr>
        <w:top w:val="none" w:sz="0" w:space="0" w:color="auto"/>
        <w:left w:val="none" w:sz="0" w:space="0" w:color="auto"/>
        <w:bottom w:val="none" w:sz="0" w:space="0" w:color="auto"/>
        <w:right w:val="none" w:sz="0" w:space="0" w:color="auto"/>
      </w:divBdr>
    </w:div>
    <w:div w:id="1534809022">
      <w:bodyDiv w:val="1"/>
      <w:marLeft w:val="0"/>
      <w:marRight w:val="0"/>
      <w:marTop w:val="0"/>
      <w:marBottom w:val="0"/>
      <w:divBdr>
        <w:top w:val="none" w:sz="0" w:space="0" w:color="auto"/>
        <w:left w:val="none" w:sz="0" w:space="0" w:color="auto"/>
        <w:bottom w:val="none" w:sz="0" w:space="0" w:color="auto"/>
        <w:right w:val="none" w:sz="0" w:space="0" w:color="auto"/>
      </w:divBdr>
    </w:div>
    <w:div w:id="1547258572">
      <w:bodyDiv w:val="1"/>
      <w:marLeft w:val="0"/>
      <w:marRight w:val="0"/>
      <w:marTop w:val="0"/>
      <w:marBottom w:val="0"/>
      <w:divBdr>
        <w:top w:val="none" w:sz="0" w:space="0" w:color="auto"/>
        <w:left w:val="none" w:sz="0" w:space="0" w:color="auto"/>
        <w:bottom w:val="none" w:sz="0" w:space="0" w:color="auto"/>
        <w:right w:val="none" w:sz="0" w:space="0" w:color="auto"/>
      </w:divBdr>
    </w:div>
    <w:div w:id="1558315539">
      <w:bodyDiv w:val="1"/>
      <w:marLeft w:val="0"/>
      <w:marRight w:val="0"/>
      <w:marTop w:val="0"/>
      <w:marBottom w:val="0"/>
      <w:divBdr>
        <w:top w:val="none" w:sz="0" w:space="0" w:color="auto"/>
        <w:left w:val="none" w:sz="0" w:space="0" w:color="auto"/>
        <w:bottom w:val="none" w:sz="0" w:space="0" w:color="auto"/>
        <w:right w:val="none" w:sz="0" w:space="0" w:color="auto"/>
      </w:divBdr>
    </w:div>
    <w:div w:id="1581408720">
      <w:bodyDiv w:val="1"/>
      <w:marLeft w:val="0"/>
      <w:marRight w:val="0"/>
      <w:marTop w:val="0"/>
      <w:marBottom w:val="0"/>
      <w:divBdr>
        <w:top w:val="none" w:sz="0" w:space="0" w:color="auto"/>
        <w:left w:val="none" w:sz="0" w:space="0" w:color="auto"/>
        <w:bottom w:val="none" w:sz="0" w:space="0" w:color="auto"/>
        <w:right w:val="none" w:sz="0" w:space="0" w:color="auto"/>
      </w:divBdr>
    </w:div>
    <w:div w:id="1599407896">
      <w:bodyDiv w:val="1"/>
      <w:marLeft w:val="0"/>
      <w:marRight w:val="0"/>
      <w:marTop w:val="0"/>
      <w:marBottom w:val="0"/>
      <w:divBdr>
        <w:top w:val="none" w:sz="0" w:space="0" w:color="auto"/>
        <w:left w:val="none" w:sz="0" w:space="0" w:color="auto"/>
        <w:bottom w:val="none" w:sz="0" w:space="0" w:color="auto"/>
        <w:right w:val="none" w:sz="0" w:space="0" w:color="auto"/>
      </w:divBdr>
    </w:div>
    <w:div w:id="1606501316">
      <w:bodyDiv w:val="1"/>
      <w:marLeft w:val="0"/>
      <w:marRight w:val="0"/>
      <w:marTop w:val="0"/>
      <w:marBottom w:val="0"/>
      <w:divBdr>
        <w:top w:val="none" w:sz="0" w:space="0" w:color="auto"/>
        <w:left w:val="none" w:sz="0" w:space="0" w:color="auto"/>
        <w:bottom w:val="none" w:sz="0" w:space="0" w:color="auto"/>
        <w:right w:val="none" w:sz="0" w:space="0" w:color="auto"/>
      </w:divBdr>
    </w:div>
    <w:div w:id="1612860399">
      <w:bodyDiv w:val="1"/>
      <w:marLeft w:val="0"/>
      <w:marRight w:val="0"/>
      <w:marTop w:val="0"/>
      <w:marBottom w:val="0"/>
      <w:divBdr>
        <w:top w:val="none" w:sz="0" w:space="0" w:color="auto"/>
        <w:left w:val="none" w:sz="0" w:space="0" w:color="auto"/>
        <w:bottom w:val="none" w:sz="0" w:space="0" w:color="auto"/>
        <w:right w:val="none" w:sz="0" w:space="0" w:color="auto"/>
      </w:divBdr>
    </w:div>
    <w:div w:id="1628973629">
      <w:bodyDiv w:val="1"/>
      <w:marLeft w:val="0"/>
      <w:marRight w:val="0"/>
      <w:marTop w:val="0"/>
      <w:marBottom w:val="0"/>
      <w:divBdr>
        <w:top w:val="none" w:sz="0" w:space="0" w:color="auto"/>
        <w:left w:val="none" w:sz="0" w:space="0" w:color="auto"/>
        <w:bottom w:val="none" w:sz="0" w:space="0" w:color="auto"/>
        <w:right w:val="none" w:sz="0" w:space="0" w:color="auto"/>
      </w:divBdr>
    </w:div>
    <w:div w:id="1631786790">
      <w:bodyDiv w:val="1"/>
      <w:marLeft w:val="0"/>
      <w:marRight w:val="0"/>
      <w:marTop w:val="0"/>
      <w:marBottom w:val="0"/>
      <w:divBdr>
        <w:top w:val="none" w:sz="0" w:space="0" w:color="auto"/>
        <w:left w:val="none" w:sz="0" w:space="0" w:color="auto"/>
        <w:bottom w:val="none" w:sz="0" w:space="0" w:color="auto"/>
        <w:right w:val="none" w:sz="0" w:space="0" w:color="auto"/>
      </w:divBdr>
    </w:div>
    <w:div w:id="1632007469">
      <w:bodyDiv w:val="1"/>
      <w:marLeft w:val="0"/>
      <w:marRight w:val="0"/>
      <w:marTop w:val="0"/>
      <w:marBottom w:val="0"/>
      <w:divBdr>
        <w:top w:val="none" w:sz="0" w:space="0" w:color="auto"/>
        <w:left w:val="none" w:sz="0" w:space="0" w:color="auto"/>
        <w:bottom w:val="none" w:sz="0" w:space="0" w:color="auto"/>
        <w:right w:val="none" w:sz="0" w:space="0" w:color="auto"/>
      </w:divBdr>
    </w:div>
    <w:div w:id="1632177040">
      <w:bodyDiv w:val="1"/>
      <w:marLeft w:val="0"/>
      <w:marRight w:val="0"/>
      <w:marTop w:val="0"/>
      <w:marBottom w:val="0"/>
      <w:divBdr>
        <w:top w:val="none" w:sz="0" w:space="0" w:color="auto"/>
        <w:left w:val="none" w:sz="0" w:space="0" w:color="auto"/>
        <w:bottom w:val="none" w:sz="0" w:space="0" w:color="auto"/>
        <w:right w:val="none" w:sz="0" w:space="0" w:color="auto"/>
      </w:divBdr>
    </w:div>
    <w:div w:id="1634796152">
      <w:bodyDiv w:val="1"/>
      <w:marLeft w:val="0"/>
      <w:marRight w:val="0"/>
      <w:marTop w:val="0"/>
      <w:marBottom w:val="0"/>
      <w:divBdr>
        <w:top w:val="none" w:sz="0" w:space="0" w:color="auto"/>
        <w:left w:val="none" w:sz="0" w:space="0" w:color="auto"/>
        <w:bottom w:val="none" w:sz="0" w:space="0" w:color="auto"/>
        <w:right w:val="none" w:sz="0" w:space="0" w:color="auto"/>
      </w:divBdr>
    </w:div>
    <w:div w:id="1649479435">
      <w:bodyDiv w:val="1"/>
      <w:marLeft w:val="0"/>
      <w:marRight w:val="0"/>
      <w:marTop w:val="0"/>
      <w:marBottom w:val="0"/>
      <w:divBdr>
        <w:top w:val="none" w:sz="0" w:space="0" w:color="auto"/>
        <w:left w:val="none" w:sz="0" w:space="0" w:color="auto"/>
        <w:bottom w:val="none" w:sz="0" w:space="0" w:color="auto"/>
        <w:right w:val="none" w:sz="0" w:space="0" w:color="auto"/>
      </w:divBdr>
    </w:div>
    <w:div w:id="1656181009">
      <w:bodyDiv w:val="1"/>
      <w:marLeft w:val="0"/>
      <w:marRight w:val="0"/>
      <w:marTop w:val="0"/>
      <w:marBottom w:val="0"/>
      <w:divBdr>
        <w:top w:val="none" w:sz="0" w:space="0" w:color="auto"/>
        <w:left w:val="none" w:sz="0" w:space="0" w:color="auto"/>
        <w:bottom w:val="none" w:sz="0" w:space="0" w:color="auto"/>
        <w:right w:val="none" w:sz="0" w:space="0" w:color="auto"/>
      </w:divBdr>
    </w:div>
    <w:div w:id="1656646067">
      <w:bodyDiv w:val="1"/>
      <w:marLeft w:val="0"/>
      <w:marRight w:val="0"/>
      <w:marTop w:val="0"/>
      <w:marBottom w:val="0"/>
      <w:divBdr>
        <w:top w:val="none" w:sz="0" w:space="0" w:color="auto"/>
        <w:left w:val="none" w:sz="0" w:space="0" w:color="auto"/>
        <w:bottom w:val="none" w:sz="0" w:space="0" w:color="auto"/>
        <w:right w:val="none" w:sz="0" w:space="0" w:color="auto"/>
      </w:divBdr>
    </w:div>
    <w:div w:id="1659535312">
      <w:bodyDiv w:val="1"/>
      <w:marLeft w:val="0"/>
      <w:marRight w:val="0"/>
      <w:marTop w:val="0"/>
      <w:marBottom w:val="0"/>
      <w:divBdr>
        <w:top w:val="none" w:sz="0" w:space="0" w:color="auto"/>
        <w:left w:val="none" w:sz="0" w:space="0" w:color="auto"/>
        <w:bottom w:val="none" w:sz="0" w:space="0" w:color="auto"/>
        <w:right w:val="none" w:sz="0" w:space="0" w:color="auto"/>
      </w:divBdr>
    </w:div>
    <w:div w:id="1664426561">
      <w:bodyDiv w:val="1"/>
      <w:marLeft w:val="0"/>
      <w:marRight w:val="0"/>
      <w:marTop w:val="0"/>
      <w:marBottom w:val="0"/>
      <w:divBdr>
        <w:top w:val="none" w:sz="0" w:space="0" w:color="auto"/>
        <w:left w:val="none" w:sz="0" w:space="0" w:color="auto"/>
        <w:bottom w:val="none" w:sz="0" w:space="0" w:color="auto"/>
        <w:right w:val="none" w:sz="0" w:space="0" w:color="auto"/>
      </w:divBdr>
    </w:div>
    <w:div w:id="1672249114">
      <w:bodyDiv w:val="1"/>
      <w:marLeft w:val="0"/>
      <w:marRight w:val="0"/>
      <w:marTop w:val="0"/>
      <w:marBottom w:val="0"/>
      <w:divBdr>
        <w:top w:val="none" w:sz="0" w:space="0" w:color="auto"/>
        <w:left w:val="none" w:sz="0" w:space="0" w:color="auto"/>
        <w:bottom w:val="none" w:sz="0" w:space="0" w:color="auto"/>
        <w:right w:val="none" w:sz="0" w:space="0" w:color="auto"/>
      </w:divBdr>
    </w:div>
    <w:div w:id="1672291932">
      <w:bodyDiv w:val="1"/>
      <w:marLeft w:val="0"/>
      <w:marRight w:val="0"/>
      <w:marTop w:val="0"/>
      <w:marBottom w:val="0"/>
      <w:divBdr>
        <w:top w:val="none" w:sz="0" w:space="0" w:color="auto"/>
        <w:left w:val="none" w:sz="0" w:space="0" w:color="auto"/>
        <w:bottom w:val="none" w:sz="0" w:space="0" w:color="auto"/>
        <w:right w:val="none" w:sz="0" w:space="0" w:color="auto"/>
      </w:divBdr>
    </w:div>
    <w:div w:id="1672685171">
      <w:bodyDiv w:val="1"/>
      <w:marLeft w:val="0"/>
      <w:marRight w:val="0"/>
      <w:marTop w:val="0"/>
      <w:marBottom w:val="0"/>
      <w:divBdr>
        <w:top w:val="none" w:sz="0" w:space="0" w:color="auto"/>
        <w:left w:val="none" w:sz="0" w:space="0" w:color="auto"/>
        <w:bottom w:val="none" w:sz="0" w:space="0" w:color="auto"/>
        <w:right w:val="none" w:sz="0" w:space="0" w:color="auto"/>
      </w:divBdr>
    </w:div>
    <w:div w:id="1676836273">
      <w:bodyDiv w:val="1"/>
      <w:marLeft w:val="0"/>
      <w:marRight w:val="0"/>
      <w:marTop w:val="0"/>
      <w:marBottom w:val="0"/>
      <w:divBdr>
        <w:top w:val="none" w:sz="0" w:space="0" w:color="auto"/>
        <w:left w:val="none" w:sz="0" w:space="0" w:color="auto"/>
        <w:bottom w:val="none" w:sz="0" w:space="0" w:color="auto"/>
        <w:right w:val="none" w:sz="0" w:space="0" w:color="auto"/>
      </w:divBdr>
    </w:div>
    <w:div w:id="1678147564">
      <w:bodyDiv w:val="1"/>
      <w:marLeft w:val="0"/>
      <w:marRight w:val="0"/>
      <w:marTop w:val="0"/>
      <w:marBottom w:val="0"/>
      <w:divBdr>
        <w:top w:val="none" w:sz="0" w:space="0" w:color="auto"/>
        <w:left w:val="none" w:sz="0" w:space="0" w:color="auto"/>
        <w:bottom w:val="none" w:sz="0" w:space="0" w:color="auto"/>
        <w:right w:val="none" w:sz="0" w:space="0" w:color="auto"/>
      </w:divBdr>
    </w:div>
    <w:div w:id="1679498603">
      <w:bodyDiv w:val="1"/>
      <w:marLeft w:val="0"/>
      <w:marRight w:val="0"/>
      <w:marTop w:val="0"/>
      <w:marBottom w:val="0"/>
      <w:divBdr>
        <w:top w:val="none" w:sz="0" w:space="0" w:color="auto"/>
        <w:left w:val="none" w:sz="0" w:space="0" w:color="auto"/>
        <w:bottom w:val="none" w:sz="0" w:space="0" w:color="auto"/>
        <w:right w:val="none" w:sz="0" w:space="0" w:color="auto"/>
      </w:divBdr>
    </w:div>
    <w:div w:id="1680232284">
      <w:bodyDiv w:val="1"/>
      <w:marLeft w:val="0"/>
      <w:marRight w:val="0"/>
      <w:marTop w:val="0"/>
      <w:marBottom w:val="0"/>
      <w:divBdr>
        <w:top w:val="none" w:sz="0" w:space="0" w:color="auto"/>
        <w:left w:val="none" w:sz="0" w:space="0" w:color="auto"/>
        <w:bottom w:val="none" w:sz="0" w:space="0" w:color="auto"/>
        <w:right w:val="none" w:sz="0" w:space="0" w:color="auto"/>
      </w:divBdr>
    </w:div>
    <w:div w:id="1681278746">
      <w:bodyDiv w:val="1"/>
      <w:marLeft w:val="0"/>
      <w:marRight w:val="0"/>
      <w:marTop w:val="0"/>
      <w:marBottom w:val="0"/>
      <w:divBdr>
        <w:top w:val="none" w:sz="0" w:space="0" w:color="auto"/>
        <w:left w:val="none" w:sz="0" w:space="0" w:color="auto"/>
        <w:bottom w:val="none" w:sz="0" w:space="0" w:color="auto"/>
        <w:right w:val="none" w:sz="0" w:space="0" w:color="auto"/>
      </w:divBdr>
    </w:div>
    <w:div w:id="1692755119">
      <w:bodyDiv w:val="1"/>
      <w:marLeft w:val="0"/>
      <w:marRight w:val="0"/>
      <w:marTop w:val="0"/>
      <w:marBottom w:val="0"/>
      <w:divBdr>
        <w:top w:val="none" w:sz="0" w:space="0" w:color="auto"/>
        <w:left w:val="none" w:sz="0" w:space="0" w:color="auto"/>
        <w:bottom w:val="none" w:sz="0" w:space="0" w:color="auto"/>
        <w:right w:val="none" w:sz="0" w:space="0" w:color="auto"/>
      </w:divBdr>
    </w:div>
    <w:div w:id="1694066207">
      <w:bodyDiv w:val="1"/>
      <w:marLeft w:val="0"/>
      <w:marRight w:val="0"/>
      <w:marTop w:val="0"/>
      <w:marBottom w:val="0"/>
      <w:divBdr>
        <w:top w:val="none" w:sz="0" w:space="0" w:color="auto"/>
        <w:left w:val="none" w:sz="0" w:space="0" w:color="auto"/>
        <w:bottom w:val="none" w:sz="0" w:space="0" w:color="auto"/>
        <w:right w:val="none" w:sz="0" w:space="0" w:color="auto"/>
      </w:divBdr>
    </w:div>
    <w:div w:id="1695181924">
      <w:bodyDiv w:val="1"/>
      <w:marLeft w:val="0"/>
      <w:marRight w:val="0"/>
      <w:marTop w:val="0"/>
      <w:marBottom w:val="0"/>
      <w:divBdr>
        <w:top w:val="none" w:sz="0" w:space="0" w:color="auto"/>
        <w:left w:val="none" w:sz="0" w:space="0" w:color="auto"/>
        <w:bottom w:val="none" w:sz="0" w:space="0" w:color="auto"/>
        <w:right w:val="none" w:sz="0" w:space="0" w:color="auto"/>
      </w:divBdr>
    </w:div>
    <w:div w:id="1699892015">
      <w:bodyDiv w:val="1"/>
      <w:marLeft w:val="0"/>
      <w:marRight w:val="0"/>
      <w:marTop w:val="0"/>
      <w:marBottom w:val="0"/>
      <w:divBdr>
        <w:top w:val="none" w:sz="0" w:space="0" w:color="auto"/>
        <w:left w:val="none" w:sz="0" w:space="0" w:color="auto"/>
        <w:bottom w:val="none" w:sz="0" w:space="0" w:color="auto"/>
        <w:right w:val="none" w:sz="0" w:space="0" w:color="auto"/>
      </w:divBdr>
    </w:div>
    <w:div w:id="1706053509">
      <w:bodyDiv w:val="1"/>
      <w:marLeft w:val="0"/>
      <w:marRight w:val="0"/>
      <w:marTop w:val="0"/>
      <w:marBottom w:val="0"/>
      <w:divBdr>
        <w:top w:val="none" w:sz="0" w:space="0" w:color="auto"/>
        <w:left w:val="none" w:sz="0" w:space="0" w:color="auto"/>
        <w:bottom w:val="none" w:sz="0" w:space="0" w:color="auto"/>
        <w:right w:val="none" w:sz="0" w:space="0" w:color="auto"/>
      </w:divBdr>
    </w:div>
    <w:div w:id="1714839650">
      <w:bodyDiv w:val="1"/>
      <w:marLeft w:val="0"/>
      <w:marRight w:val="0"/>
      <w:marTop w:val="0"/>
      <w:marBottom w:val="0"/>
      <w:divBdr>
        <w:top w:val="none" w:sz="0" w:space="0" w:color="auto"/>
        <w:left w:val="none" w:sz="0" w:space="0" w:color="auto"/>
        <w:bottom w:val="none" w:sz="0" w:space="0" w:color="auto"/>
        <w:right w:val="none" w:sz="0" w:space="0" w:color="auto"/>
      </w:divBdr>
    </w:div>
    <w:div w:id="1722822956">
      <w:bodyDiv w:val="1"/>
      <w:marLeft w:val="0"/>
      <w:marRight w:val="0"/>
      <w:marTop w:val="0"/>
      <w:marBottom w:val="0"/>
      <w:divBdr>
        <w:top w:val="none" w:sz="0" w:space="0" w:color="auto"/>
        <w:left w:val="none" w:sz="0" w:space="0" w:color="auto"/>
        <w:bottom w:val="none" w:sz="0" w:space="0" w:color="auto"/>
        <w:right w:val="none" w:sz="0" w:space="0" w:color="auto"/>
      </w:divBdr>
    </w:div>
    <w:div w:id="1724788494">
      <w:bodyDiv w:val="1"/>
      <w:marLeft w:val="0"/>
      <w:marRight w:val="0"/>
      <w:marTop w:val="0"/>
      <w:marBottom w:val="0"/>
      <w:divBdr>
        <w:top w:val="none" w:sz="0" w:space="0" w:color="auto"/>
        <w:left w:val="none" w:sz="0" w:space="0" w:color="auto"/>
        <w:bottom w:val="none" w:sz="0" w:space="0" w:color="auto"/>
        <w:right w:val="none" w:sz="0" w:space="0" w:color="auto"/>
      </w:divBdr>
    </w:div>
    <w:div w:id="1726637267">
      <w:bodyDiv w:val="1"/>
      <w:marLeft w:val="0"/>
      <w:marRight w:val="0"/>
      <w:marTop w:val="0"/>
      <w:marBottom w:val="0"/>
      <w:divBdr>
        <w:top w:val="none" w:sz="0" w:space="0" w:color="auto"/>
        <w:left w:val="none" w:sz="0" w:space="0" w:color="auto"/>
        <w:bottom w:val="none" w:sz="0" w:space="0" w:color="auto"/>
        <w:right w:val="none" w:sz="0" w:space="0" w:color="auto"/>
      </w:divBdr>
    </w:div>
    <w:div w:id="1731921401">
      <w:bodyDiv w:val="1"/>
      <w:marLeft w:val="0"/>
      <w:marRight w:val="0"/>
      <w:marTop w:val="0"/>
      <w:marBottom w:val="0"/>
      <w:divBdr>
        <w:top w:val="none" w:sz="0" w:space="0" w:color="auto"/>
        <w:left w:val="none" w:sz="0" w:space="0" w:color="auto"/>
        <w:bottom w:val="none" w:sz="0" w:space="0" w:color="auto"/>
        <w:right w:val="none" w:sz="0" w:space="0" w:color="auto"/>
      </w:divBdr>
    </w:div>
    <w:div w:id="1746225302">
      <w:bodyDiv w:val="1"/>
      <w:marLeft w:val="0"/>
      <w:marRight w:val="0"/>
      <w:marTop w:val="0"/>
      <w:marBottom w:val="0"/>
      <w:divBdr>
        <w:top w:val="none" w:sz="0" w:space="0" w:color="auto"/>
        <w:left w:val="none" w:sz="0" w:space="0" w:color="auto"/>
        <w:bottom w:val="none" w:sz="0" w:space="0" w:color="auto"/>
        <w:right w:val="none" w:sz="0" w:space="0" w:color="auto"/>
      </w:divBdr>
    </w:div>
    <w:div w:id="1760322474">
      <w:bodyDiv w:val="1"/>
      <w:marLeft w:val="0"/>
      <w:marRight w:val="0"/>
      <w:marTop w:val="0"/>
      <w:marBottom w:val="0"/>
      <w:divBdr>
        <w:top w:val="none" w:sz="0" w:space="0" w:color="auto"/>
        <w:left w:val="none" w:sz="0" w:space="0" w:color="auto"/>
        <w:bottom w:val="none" w:sz="0" w:space="0" w:color="auto"/>
        <w:right w:val="none" w:sz="0" w:space="0" w:color="auto"/>
      </w:divBdr>
    </w:div>
    <w:div w:id="1766923367">
      <w:bodyDiv w:val="1"/>
      <w:marLeft w:val="0"/>
      <w:marRight w:val="0"/>
      <w:marTop w:val="0"/>
      <w:marBottom w:val="0"/>
      <w:divBdr>
        <w:top w:val="none" w:sz="0" w:space="0" w:color="auto"/>
        <w:left w:val="none" w:sz="0" w:space="0" w:color="auto"/>
        <w:bottom w:val="none" w:sz="0" w:space="0" w:color="auto"/>
        <w:right w:val="none" w:sz="0" w:space="0" w:color="auto"/>
      </w:divBdr>
    </w:div>
    <w:div w:id="1769346456">
      <w:bodyDiv w:val="1"/>
      <w:marLeft w:val="0"/>
      <w:marRight w:val="0"/>
      <w:marTop w:val="0"/>
      <w:marBottom w:val="0"/>
      <w:divBdr>
        <w:top w:val="none" w:sz="0" w:space="0" w:color="auto"/>
        <w:left w:val="none" w:sz="0" w:space="0" w:color="auto"/>
        <w:bottom w:val="none" w:sz="0" w:space="0" w:color="auto"/>
        <w:right w:val="none" w:sz="0" w:space="0" w:color="auto"/>
      </w:divBdr>
    </w:div>
    <w:div w:id="1788547510">
      <w:bodyDiv w:val="1"/>
      <w:marLeft w:val="0"/>
      <w:marRight w:val="0"/>
      <w:marTop w:val="0"/>
      <w:marBottom w:val="0"/>
      <w:divBdr>
        <w:top w:val="none" w:sz="0" w:space="0" w:color="auto"/>
        <w:left w:val="none" w:sz="0" w:space="0" w:color="auto"/>
        <w:bottom w:val="none" w:sz="0" w:space="0" w:color="auto"/>
        <w:right w:val="none" w:sz="0" w:space="0" w:color="auto"/>
      </w:divBdr>
    </w:div>
    <w:div w:id="1798336463">
      <w:bodyDiv w:val="1"/>
      <w:marLeft w:val="0"/>
      <w:marRight w:val="0"/>
      <w:marTop w:val="0"/>
      <w:marBottom w:val="0"/>
      <w:divBdr>
        <w:top w:val="none" w:sz="0" w:space="0" w:color="auto"/>
        <w:left w:val="none" w:sz="0" w:space="0" w:color="auto"/>
        <w:bottom w:val="none" w:sz="0" w:space="0" w:color="auto"/>
        <w:right w:val="none" w:sz="0" w:space="0" w:color="auto"/>
      </w:divBdr>
    </w:div>
    <w:div w:id="1810510678">
      <w:bodyDiv w:val="1"/>
      <w:marLeft w:val="0"/>
      <w:marRight w:val="0"/>
      <w:marTop w:val="0"/>
      <w:marBottom w:val="0"/>
      <w:divBdr>
        <w:top w:val="none" w:sz="0" w:space="0" w:color="auto"/>
        <w:left w:val="none" w:sz="0" w:space="0" w:color="auto"/>
        <w:bottom w:val="none" w:sz="0" w:space="0" w:color="auto"/>
        <w:right w:val="none" w:sz="0" w:space="0" w:color="auto"/>
      </w:divBdr>
    </w:div>
    <w:div w:id="1811243863">
      <w:bodyDiv w:val="1"/>
      <w:marLeft w:val="0"/>
      <w:marRight w:val="0"/>
      <w:marTop w:val="0"/>
      <w:marBottom w:val="0"/>
      <w:divBdr>
        <w:top w:val="none" w:sz="0" w:space="0" w:color="auto"/>
        <w:left w:val="none" w:sz="0" w:space="0" w:color="auto"/>
        <w:bottom w:val="none" w:sz="0" w:space="0" w:color="auto"/>
        <w:right w:val="none" w:sz="0" w:space="0" w:color="auto"/>
      </w:divBdr>
    </w:div>
    <w:div w:id="1817063476">
      <w:bodyDiv w:val="1"/>
      <w:marLeft w:val="0"/>
      <w:marRight w:val="0"/>
      <w:marTop w:val="0"/>
      <w:marBottom w:val="0"/>
      <w:divBdr>
        <w:top w:val="none" w:sz="0" w:space="0" w:color="auto"/>
        <w:left w:val="none" w:sz="0" w:space="0" w:color="auto"/>
        <w:bottom w:val="none" w:sz="0" w:space="0" w:color="auto"/>
        <w:right w:val="none" w:sz="0" w:space="0" w:color="auto"/>
      </w:divBdr>
    </w:div>
    <w:div w:id="1829394451">
      <w:bodyDiv w:val="1"/>
      <w:marLeft w:val="0"/>
      <w:marRight w:val="0"/>
      <w:marTop w:val="0"/>
      <w:marBottom w:val="0"/>
      <w:divBdr>
        <w:top w:val="none" w:sz="0" w:space="0" w:color="auto"/>
        <w:left w:val="none" w:sz="0" w:space="0" w:color="auto"/>
        <w:bottom w:val="none" w:sz="0" w:space="0" w:color="auto"/>
        <w:right w:val="none" w:sz="0" w:space="0" w:color="auto"/>
      </w:divBdr>
    </w:div>
    <w:div w:id="1835145780">
      <w:bodyDiv w:val="1"/>
      <w:marLeft w:val="0"/>
      <w:marRight w:val="0"/>
      <w:marTop w:val="0"/>
      <w:marBottom w:val="0"/>
      <w:divBdr>
        <w:top w:val="none" w:sz="0" w:space="0" w:color="auto"/>
        <w:left w:val="none" w:sz="0" w:space="0" w:color="auto"/>
        <w:bottom w:val="none" w:sz="0" w:space="0" w:color="auto"/>
        <w:right w:val="none" w:sz="0" w:space="0" w:color="auto"/>
      </w:divBdr>
    </w:div>
    <w:div w:id="1842889974">
      <w:bodyDiv w:val="1"/>
      <w:marLeft w:val="0"/>
      <w:marRight w:val="0"/>
      <w:marTop w:val="0"/>
      <w:marBottom w:val="0"/>
      <w:divBdr>
        <w:top w:val="none" w:sz="0" w:space="0" w:color="auto"/>
        <w:left w:val="none" w:sz="0" w:space="0" w:color="auto"/>
        <w:bottom w:val="none" w:sz="0" w:space="0" w:color="auto"/>
        <w:right w:val="none" w:sz="0" w:space="0" w:color="auto"/>
      </w:divBdr>
    </w:div>
    <w:div w:id="1857571169">
      <w:bodyDiv w:val="1"/>
      <w:marLeft w:val="0"/>
      <w:marRight w:val="0"/>
      <w:marTop w:val="0"/>
      <w:marBottom w:val="0"/>
      <w:divBdr>
        <w:top w:val="none" w:sz="0" w:space="0" w:color="auto"/>
        <w:left w:val="none" w:sz="0" w:space="0" w:color="auto"/>
        <w:bottom w:val="none" w:sz="0" w:space="0" w:color="auto"/>
        <w:right w:val="none" w:sz="0" w:space="0" w:color="auto"/>
      </w:divBdr>
    </w:div>
    <w:div w:id="1862209181">
      <w:bodyDiv w:val="1"/>
      <w:marLeft w:val="0"/>
      <w:marRight w:val="0"/>
      <w:marTop w:val="0"/>
      <w:marBottom w:val="0"/>
      <w:divBdr>
        <w:top w:val="none" w:sz="0" w:space="0" w:color="auto"/>
        <w:left w:val="none" w:sz="0" w:space="0" w:color="auto"/>
        <w:bottom w:val="none" w:sz="0" w:space="0" w:color="auto"/>
        <w:right w:val="none" w:sz="0" w:space="0" w:color="auto"/>
      </w:divBdr>
    </w:div>
    <w:div w:id="1900361581">
      <w:bodyDiv w:val="1"/>
      <w:marLeft w:val="0"/>
      <w:marRight w:val="0"/>
      <w:marTop w:val="0"/>
      <w:marBottom w:val="0"/>
      <w:divBdr>
        <w:top w:val="none" w:sz="0" w:space="0" w:color="auto"/>
        <w:left w:val="none" w:sz="0" w:space="0" w:color="auto"/>
        <w:bottom w:val="none" w:sz="0" w:space="0" w:color="auto"/>
        <w:right w:val="none" w:sz="0" w:space="0" w:color="auto"/>
      </w:divBdr>
    </w:div>
    <w:div w:id="1911229757">
      <w:bodyDiv w:val="1"/>
      <w:marLeft w:val="0"/>
      <w:marRight w:val="0"/>
      <w:marTop w:val="0"/>
      <w:marBottom w:val="0"/>
      <w:divBdr>
        <w:top w:val="none" w:sz="0" w:space="0" w:color="auto"/>
        <w:left w:val="none" w:sz="0" w:space="0" w:color="auto"/>
        <w:bottom w:val="none" w:sz="0" w:space="0" w:color="auto"/>
        <w:right w:val="none" w:sz="0" w:space="0" w:color="auto"/>
      </w:divBdr>
    </w:div>
    <w:div w:id="1916208718">
      <w:bodyDiv w:val="1"/>
      <w:marLeft w:val="0"/>
      <w:marRight w:val="0"/>
      <w:marTop w:val="0"/>
      <w:marBottom w:val="0"/>
      <w:divBdr>
        <w:top w:val="none" w:sz="0" w:space="0" w:color="auto"/>
        <w:left w:val="none" w:sz="0" w:space="0" w:color="auto"/>
        <w:bottom w:val="none" w:sz="0" w:space="0" w:color="auto"/>
        <w:right w:val="none" w:sz="0" w:space="0" w:color="auto"/>
      </w:divBdr>
    </w:div>
    <w:div w:id="1921328843">
      <w:bodyDiv w:val="1"/>
      <w:marLeft w:val="0"/>
      <w:marRight w:val="0"/>
      <w:marTop w:val="0"/>
      <w:marBottom w:val="0"/>
      <w:divBdr>
        <w:top w:val="none" w:sz="0" w:space="0" w:color="auto"/>
        <w:left w:val="none" w:sz="0" w:space="0" w:color="auto"/>
        <w:bottom w:val="none" w:sz="0" w:space="0" w:color="auto"/>
        <w:right w:val="none" w:sz="0" w:space="0" w:color="auto"/>
      </w:divBdr>
    </w:div>
    <w:div w:id="1923054905">
      <w:bodyDiv w:val="1"/>
      <w:marLeft w:val="0"/>
      <w:marRight w:val="0"/>
      <w:marTop w:val="0"/>
      <w:marBottom w:val="0"/>
      <w:divBdr>
        <w:top w:val="none" w:sz="0" w:space="0" w:color="auto"/>
        <w:left w:val="none" w:sz="0" w:space="0" w:color="auto"/>
        <w:bottom w:val="none" w:sz="0" w:space="0" w:color="auto"/>
        <w:right w:val="none" w:sz="0" w:space="0" w:color="auto"/>
      </w:divBdr>
    </w:div>
    <w:div w:id="1923444223">
      <w:bodyDiv w:val="1"/>
      <w:marLeft w:val="0"/>
      <w:marRight w:val="0"/>
      <w:marTop w:val="0"/>
      <w:marBottom w:val="0"/>
      <w:divBdr>
        <w:top w:val="none" w:sz="0" w:space="0" w:color="auto"/>
        <w:left w:val="none" w:sz="0" w:space="0" w:color="auto"/>
        <w:bottom w:val="none" w:sz="0" w:space="0" w:color="auto"/>
        <w:right w:val="none" w:sz="0" w:space="0" w:color="auto"/>
      </w:divBdr>
    </w:div>
    <w:div w:id="1927297373">
      <w:bodyDiv w:val="1"/>
      <w:marLeft w:val="0"/>
      <w:marRight w:val="0"/>
      <w:marTop w:val="0"/>
      <w:marBottom w:val="0"/>
      <w:divBdr>
        <w:top w:val="none" w:sz="0" w:space="0" w:color="auto"/>
        <w:left w:val="none" w:sz="0" w:space="0" w:color="auto"/>
        <w:bottom w:val="none" w:sz="0" w:space="0" w:color="auto"/>
        <w:right w:val="none" w:sz="0" w:space="0" w:color="auto"/>
      </w:divBdr>
    </w:div>
    <w:div w:id="1929775181">
      <w:bodyDiv w:val="1"/>
      <w:marLeft w:val="0"/>
      <w:marRight w:val="0"/>
      <w:marTop w:val="0"/>
      <w:marBottom w:val="0"/>
      <w:divBdr>
        <w:top w:val="none" w:sz="0" w:space="0" w:color="auto"/>
        <w:left w:val="none" w:sz="0" w:space="0" w:color="auto"/>
        <w:bottom w:val="none" w:sz="0" w:space="0" w:color="auto"/>
        <w:right w:val="none" w:sz="0" w:space="0" w:color="auto"/>
      </w:divBdr>
    </w:div>
    <w:div w:id="1935168759">
      <w:bodyDiv w:val="1"/>
      <w:marLeft w:val="0"/>
      <w:marRight w:val="0"/>
      <w:marTop w:val="0"/>
      <w:marBottom w:val="0"/>
      <w:divBdr>
        <w:top w:val="none" w:sz="0" w:space="0" w:color="auto"/>
        <w:left w:val="none" w:sz="0" w:space="0" w:color="auto"/>
        <w:bottom w:val="none" w:sz="0" w:space="0" w:color="auto"/>
        <w:right w:val="none" w:sz="0" w:space="0" w:color="auto"/>
      </w:divBdr>
    </w:div>
    <w:div w:id="1935432270">
      <w:bodyDiv w:val="1"/>
      <w:marLeft w:val="0"/>
      <w:marRight w:val="0"/>
      <w:marTop w:val="0"/>
      <w:marBottom w:val="0"/>
      <w:divBdr>
        <w:top w:val="none" w:sz="0" w:space="0" w:color="auto"/>
        <w:left w:val="none" w:sz="0" w:space="0" w:color="auto"/>
        <w:bottom w:val="none" w:sz="0" w:space="0" w:color="auto"/>
        <w:right w:val="none" w:sz="0" w:space="0" w:color="auto"/>
      </w:divBdr>
    </w:div>
    <w:div w:id="1951935496">
      <w:bodyDiv w:val="1"/>
      <w:marLeft w:val="0"/>
      <w:marRight w:val="0"/>
      <w:marTop w:val="0"/>
      <w:marBottom w:val="0"/>
      <w:divBdr>
        <w:top w:val="none" w:sz="0" w:space="0" w:color="auto"/>
        <w:left w:val="none" w:sz="0" w:space="0" w:color="auto"/>
        <w:bottom w:val="none" w:sz="0" w:space="0" w:color="auto"/>
        <w:right w:val="none" w:sz="0" w:space="0" w:color="auto"/>
      </w:divBdr>
    </w:div>
    <w:div w:id="1952475633">
      <w:bodyDiv w:val="1"/>
      <w:marLeft w:val="0"/>
      <w:marRight w:val="0"/>
      <w:marTop w:val="0"/>
      <w:marBottom w:val="0"/>
      <w:divBdr>
        <w:top w:val="none" w:sz="0" w:space="0" w:color="auto"/>
        <w:left w:val="none" w:sz="0" w:space="0" w:color="auto"/>
        <w:bottom w:val="none" w:sz="0" w:space="0" w:color="auto"/>
        <w:right w:val="none" w:sz="0" w:space="0" w:color="auto"/>
      </w:divBdr>
    </w:div>
    <w:div w:id="1952545237">
      <w:bodyDiv w:val="1"/>
      <w:marLeft w:val="0"/>
      <w:marRight w:val="0"/>
      <w:marTop w:val="0"/>
      <w:marBottom w:val="0"/>
      <w:divBdr>
        <w:top w:val="none" w:sz="0" w:space="0" w:color="auto"/>
        <w:left w:val="none" w:sz="0" w:space="0" w:color="auto"/>
        <w:bottom w:val="none" w:sz="0" w:space="0" w:color="auto"/>
        <w:right w:val="none" w:sz="0" w:space="0" w:color="auto"/>
      </w:divBdr>
    </w:div>
    <w:div w:id="1968008794">
      <w:bodyDiv w:val="1"/>
      <w:marLeft w:val="0"/>
      <w:marRight w:val="0"/>
      <w:marTop w:val="0"/>
      <w:marBottom w:val="0"/>
      <w:divBdr>
        <w:top w:val="none" w:sz="0" w:space="0" w:color="auto"/>
        <w:left w:val="none" w:sz="0" w:space="0" w:color="auto"/>
        <w:bottom w:val="none" w:sz="0" w:space="0" w:color="auto"/>
        <w:right w:val="none" w:sz="0" w:space="0" w:color="auto"/>
      </w:divBdr>
    </w:div>
    <w:div w:id="1979914273">
      <w:bodyDiv w:val="1"/>
      <w:marLeft w:val="0"/>
      <w:marRight w:val="0"/>
      <w:marTop w:val="0"/>
      <w:marBottom w:val="0"/>
      <w:divBdr>
        <w:top w:val="none" w:sz="0" w:space="0" w:color="auto"/>
        <w:left w:val="none" w:sz="0" w:space="0" w:color="auto"/>
        <w:bottom w:val="none" w:sz="0" w:space="0" w:color="auto"/>
        <w:right w:val="none" w:sz="0" w:space="0" w:color="auto"/>
      </w:divBdr>
    </w:div>
    <w:div w:id="1984507340">
      <w:bodyDiv w:val="1"/>
      <w:marLeft w:val="0"/>
      <w:marRight w:val="0"/>
      <w:marTop w:val="0"/>
      <w:marBottom w:val="0"/>
      <w:divBdr>
        <w:top w:val="none" w:sz="0" w:space="0" w:color="auto"/>
        <w:left w:val="none" w:sz="0" w:space="0" w:color="auto"/>
        <w:bottom w:val="none" w:sz="0" w:space="0" w:color="auto"/>
        <w:right w:val="none" w:sz="0" w:space="0" w:color="auto"/>
      </w:divBdr>
    </w:div>
    <w:div w:id="1987279929">
      <w:bodyDiv w:val="1"/>
      <w:marLeft w:val="0"/>
      <w:marRight w:val="0"/>
      <w:marTop w:val="0"/>
      <w:marBottom w:val="0"/>
      <w:divBdr>
        <w:top w:val="none" w:sz="0" w:space="0" w:color="auto"/>
        <w:left w:val="none" w:sz="0" w:space="0" w:color="auto"/>
        <w:bottom w:val="none" w:sz="0" w:space="0" w:color="auto"/>
        <w:right w:val="none" w:sz="0" w:space="0" w:color="auto"/>
      </w:divBdr>
    </w:div>
    <w:div w:id="1991712014">
      <w:bodyDiv w:val="1"/>
      <w:marLeft w:val="0"/>
      <w:marRight w:val="0"/>
      <w:marTop w:val="0"/>
      <w:marBottom w:val="0"/>
      <w:divBdr>
        <w:top w:val="none" w:sz="0" w:space="0" w:color="auto"/>
        <w:left w:val="none" w:sz="0" w:space="0" w:color="auto"/>
        <w:bottom w:val="none" w:sz="0" w:space="0" w:color="auto"/>
        <w:right w:val="none" w:sz="0" w:space="0" w:color="auto"/>
      </w:divBdr>
    </w:div>
    <w:div w:id="1997147889">
      <w:bodyDiv w:val="1"/>
      <w:marLeft w:val="0"/>
      <w:marRight w:val="0"/>
      <w:marTop w:val="0"/>
      <w:marBottom w:val="0"/>
      <w:divBdr>
        <w:top w:val="none" w:sz="0" w:space="0" w:color="auto"/>
        <w:left w:val="none" w:sz="0" w:space="0" w:color="auto"/>
        <w:bottom w:val="none" w:sz="0" w:space="0" w:color="auto"/>
        <w:right w:val="none" w:sz="0" w:space="0" w:color="auto"/>
      </w:divBdr>
    </w:div>
    <w:div w:id="1997538646">
      <w:bodyDiv w:val="1"/>
      <w:marLeft w:val="0"/>
      <w:marRight w:val="0"/>
      <w:marTop w:val="0"/>
      <w:marBottom w:val="0"/>
      <w:divBdr>
        <w:top w:val="none" w:sz="0" w:space="0" w:color="auto"/>
        <w:left w:val="none" w:sz="0" w:space="0" w:color="auto"/>
        <w:bottom w:val="none" w:sz="0" w:space="0" w:color="auto"/>
        <w:right w:val="none" w:sz="0" w:space="0" w:color="auto"/>
      </w:divBdr>
    </w:div>
    <w:div w:id="2004353492">
      <w:bodyDiv w:val="1"/>
      <w:marLeft w:val="0"/>
      <w:marRight w:val="0"/>
      <w:marTop w:val="0"/>
      <w:marBottom w:val="0"/>
      <w:divBdr>
        <w:top w:val="none" w:sz="0" w:space="0" w:color="auto"/>
        <w:left w:val="none" w:sz="0" w:space="0" w:color="auto"/>
        <w:bottom w:val="none" w:sz="0" w:space="0" w:color="auto"/>
        <w:right w:val="none" w:sz="0" w:space="0" w:color="auto"/>
      </w:divBdr>
    </w:div>
    <w:div w:id="2012830686">
      <w:bodyDiv w:val="1"/>
      <w:marLeft w:val="0"/>
      <w:marRight w:val="0"/>
      <w:marTop w:val="0"/>
      <w:marBottom w:val="0"/>
      <w:divBdr>
        <w:top w:val="none" w:sz="0" w:space="0" w:color="auto"/>
        <w:left w:val="none" w:sz="0" w:space="0" w:color="auto"/>
        <w:bottom w:val="none" w:sz="0" w:space="0" w:color="auto"/>
        <w:right w:val="none" w:sz="0" w:space="0" w:color="auto"/>
      </w:divBdr>
    </w:div>
    <w:div w:id="2026058763">
      <w:bodyDiv w:val="1"/>
      <w:marLeft w:val="0"/>
      <w:marRight w:val="0"/>
      <w:marTop w:val="0"/>
      <w:marBottom w:val="0"/>
      <w:divBdr>
        <w:top w:val="none" w:sz="0" w:space="0" w:color="auto"/>
        <w:left w:val="none" w:sz="0" w:space="0" w:color="auto"/>
        <w:bottom w:val="none" w:sz="0" w:space="0" w:color="auto"/>
        <w:right w:val="none" w:sz="0" w:space="0" w:color="auto"/>
      </w:divBdr>
    </w:div>
    <w:div w:id="2031638210">
      <w:bodyDiv w:val="1"/>
      <w:marLeft w:val="0"/>
      <w:marRight w:val="0"/>
      <w:marTop w:val="0"/>
      <w:marBottom w:val="0"/>
      <w:divBdr>
        <w:top w:val="none" w:sz="0" w:space="0" w:color="auto"/>
        <w:left w:val="none" w:sz="0" w:space="0" w:color="auto"/>
        <w:bottom w:val="none" w:sz="0" w:space="0" w:color="auto"/>
        <w:right w:val="none" w:sz="0" w:space="0" w:color="auto"/>
      </w:divBdr>
    </w:div>
    <w:div w:id="2033607859">
      <w:bodyDiv w:val="1"/>
      <w:marLeft w:val="0"/>
      <w:marRight w:val="0"/>
      <w:marTop w:val="0"/>
      <w:marBottom w:val="0"/>
      <w:divBdr>
        <w:top w:val="none" w:sz="0" w:space="0" w:color="auto"/>
        <w:left w:val="none" w:sz="0" w:space="0" w:color="auto"/>
        <w:bottom w:val="none" w:sz="0" w:space="0" w:color="auto"/>
        <w:right w:val="none" w:sz="0" w:space="0" w:color="auto"/>
      </w:divBdr>
    </w:div>
    <w:div w:id="2035301327">
      <w:bodyDiv w:val="1"/>
      <w:marLeft w:val="0"/>
      <w:marRight w:val="0"/>
      <w:marTop w:val="0"/>
      <w:marBottom w:val="0"/>
      <w:divBdr>
        <w:top w:val="none" w:sz="0" w:space="0" w:color="auto"/>
        <w:left w:val="none" w:sz="0" w:space="0" w:color="auto"/>
        <w:bottom w:val="none" w:sz="0" w:space="0" w:color="auto"/>
        <w:right w:val="none" w:sz="0" w:space="0" w:color="auto"/>
      </w:divBdr>
    </w:div>
    <w:div w:id="2035421455">
      <w:bodyDiv w:val="1"/>
      <w:marLeft w:val="0"/>
      <w:marRight w:val="0"/>
      <w:marTop w:val="0"/>
      <w:marBottom w:val="0"/>
      <w:divBdr>
        <w:top w:val="none" w:sz="0" w:space="0" w:color="auto"/>
        <w:left w:val="none" w:sz="0" w:space="0" w:color="auto"/>
        <w:bottom w:val="none" w:sz="0" w:space="0" w:color="auto"/>
        <w:right w:val="none" w:sz="0" w:space="0" w:color="auto"/>
      </w:divBdr>
    </w:div>
    <w:div w:id="2035497917">
      <w:bodyDiv w:val="1"/>
      <w:marLeft w:val="0"/>
      <w:marRight w:val="0"/>
      <w:marTop w:val="0"/>
      <w:marBottom w:val="0"/>
      <w:divBdr>
        <w:top w:val="none" w:sz="0" w:space="0" w:color="auto"/>
        <w:left w:val="none" w:sz="0" w:space="0" w:color="auto"/>
        <w:bottom w:val="none" w:sz="0" w:space="0" w:color="auto"/>
        <w:right w:val="none" w:sz="0" w:space="0" w:color="auto"/>
      </w:divBdr>
    </w:div>
    <w:div w:id="2036038545">
      <w:bodyDiv w:val="1"/>
      <w:marLeft w:val="0"/>
      <w:marRight w:val="0"/>
      <w:marTop w:val="0"/>
      <w:marBottom w:val="0"/>
      <w:divBdr>
        <w:top w:val="none" w:sz="0" w:space="0" w:color="auto"/>
        <w:left w:val="none" w:sz="0" w:space="0" w:color="auto"/>
        <w:bottom w:val="none" w:sz="0" w:space="0" w:color="auto"/>
        <w:right w:val="none" w:sz="0" w:space="0" w:color="auto"/>
      </w:divBdr>
    </w:div>
    <w:div w:id="2036535231">
      <w:bodyDiv w:val="1"/>
      <w:marLeft w:val="0"/>
      <w:marRight w:val="0"/>
      <w:marTop w:val="0"/>
      <w:marBottom w:val="0"/>
      <w:divBdr>
        <w:top w:val="none" w:sz="0" w:space="0" w:color="auto"/>
        <w:left w:val="none" w:sz="0" w:space="0" w:color="auto"/>
        <w:bottom w:val="none" w:sz="0" w:space="0" w:color="auto"/>
        <w:right w:val="none" w:sz="0" w:space="0" w:color="auto"/>
      </w:divBdr>
    </w:div>
    <w:div w:id="2039158599">
      <w:bodyDiv w:val="1"/>
      <w:marLeft w:val="0"/>
      <w:marRight w:val="0"/>
      <w:marTop w:val="0"/>
      <w:marBottom w:val="0"/>
      <w:divBdr>
        <w:top w:val="none" w:sz="0" w:space="0" w:color="auto"/>
        <w:left w:val="none" w:sz="0" w:space="0" w:color="auto"/>
        <w:bottom w:val="none" w:sz="0" w:space="0" w:color="auto"/>
        <w:right w:val="none" w:sz="0" w:space="0" w:color="auto"/>
      </w:divBdr>
    </w:div>
    <w:div w:id="2045861956">
      <w:bodyDiv w:val="1"/>
      <w:marLeft w:val="0"/>
      <w:marRight w:val="0"/>
      <w:marTop w:val="0"/>
      <w:marBottom w:val="0"/>
      <w:divBdr>
        <w:top w:val="none" w:sz="0" w:space="0" w:color="auto"/>
        <w:left w:val="none" w:sz="0" w:space="0" w:color="auto"/>
        <w:bottom w:val="none" w:sz="0" w:space="0" w:color="auto"/>
        <w:right w:val="none" w:sz="0" w:space="0" w:color="auto"/>
      </w:divBdr>
    </w:div>
    <w:div w:id="2051763309">
      <w:bodyDiv w:val="1"/>
      <w:marLeft w:val="0"/>
      <w:marRight w:val="0"/>
      <w:marTop w:val="0"/>
      <w:marBottom w:val="0"/>
      <w:divBdr>
        <w:top w:val="none" w:sz="0" w:space="0" w:color="auto"/>
        <w:left w:val="none" w:sz="0" w:space="0" w:color="auto"/>
        <w:bottom w:val="none" w:sz="0" w:space="0" w:color="auto"/>
        <w:right w:val="none" w:sz="0" w:space="0" w:color="auto"/>
      </w:divBdr>
    </w:div>
    <w:div w:id="2068064501">
      <w:bodyDiv w:val="1"/>
      <w:marLeft w:val="0"/>
      <w:marRight w:val="0"/>
      <w:marTop w:val="0"/>
      <w:marBottom w:val="0"/>
      <w:divBdr>
        <w:top w:val="none" w:sz="0" w:space="0" w:color="auto"/>
        <w:left w:val="none" w:sz="0" w:space="0" w:color="auto"/>
        <w:bottom w:val="none" w:sz="0" w:space="0" w:color="auto"/>
        <w:right w:val="none" w:sz="0" w:space="0" w:color="auto"/>
      </w:divBdr>
      <w:divsChild>
        <w:div w:id="456946139">
          <w:marLeft w:val="0"/>
          <w:marRight w:val="0"/>
          <w:marTop w:val="0"/>
          <w:marBottom w:val="0"/>
          <w:divBdr>
            <w:top w:val="none" w:sz="0" w:space="0" w:color="auto"/>
            <w:left w:val="none" w:sz="0" w:space="0" w:color="auto"/>
            <w:bottom w:val="none" w:sz="0" w:space="0" w:color="auto"/>
            <w:right w:val="none" w:sz="0" w:space="0" w:color="auto"/>
          </w:divBdr>
          <w:divsChild>
            <w:div w:id="300693355">
              <w:marLeft w:val="0"/>
              <w:marRight w:val="60"/>
              <w:marTop w:val="0"/>
              <w:marBottom w:val="0"/>
              <w:divBdr>
                <w:top w:val="none" w:sz="0" w:space="0" w:color="auto"/>
                <w:left w:val="none" w:sz="0" w:space="0" w:color="auto"/>
                <w:bottom w:val="none" w:sz="0" w:space="0" w:color="auto"/>
                <w:right w:val="none" w:sz="0" w:space="0" w:color="auto"/>
              </w:divBdr>
              <w:divsChild>
                <w:div w:id="1246567923">
                  <w:marLeft w:val="0"/>
                  <w:marRight w:val="0"/>
                  <w:marTop w:val="0"/>
                  <w:marBottom w:val="120"/>
                  <w:divBdr>
                    <w:top w:val="single" w:sz="6" w:space="0" w:color="C0C0C0"/>
                    <w:left w:val="single" w:sz="6" w:space="0" w:color="D9D9D9"/>
                    <w:bottom w:val="single" w:sz="6" w:space="0" w:color="D9D9D9"/>
                    <w:right w:val="single" w:sz="6" w:space="0" w:color="D9D9D9"/>
                  </w:divBdr>
                  <w:divsChild>
                    <w:div w:id="1178887608">
                      <w:marLeft w:val="0"/>
                      <w:marRight w:val="0"/>
                      <w:marTop w:val="0"/>
                      <w:marBottom w:val="0"/>
                      <w:divBdr>
                        <w:top w:val="none" w:sz="0" w:space="0" w:color="auto"/>
                        <w:left w:val="none" w:sz="0" w:space="0" w:color="auto"/>
                        <w:bottom w:val="none" w:sz="0" w:space="0" w:color="auto"/>
                        <w:right w:val="none" w:sz="0" w:space="0" w:color="auto"/>
                      </w:divBdr>
                    </w:div>
                    <w:div w:id="19803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8731">
          <w:marLeft w:val="0"/>
          <w:marRight w:val="0"/>
          <w:marTop w:val="0"/>
          <w:marBottom w:val="0"/>
          <w:divBdr>
            <w:top w:val="none" w:sz="0" w:space="0" w:color="auto"/>
            <w:left w:val="none" w:sz="0" w:space="0" w:color="auto"/>
            <w:bottom w:val="none" w:sz="0" w:space="0" w:color="auto"/>
            <w:right w:val="none" w:sz="0" w:space="0" w:color="auto"/>
          </w:divBdr>
          <w:divsChild>
            <w:div w:id="901404630">
              <w:marLeft w:val="60"/>
              <w:marRight w:val="0"/>
              <w:marTop w:val="0"/>
              <w:marBottom w:val="0"/>
              <w:divBdr>
                <w:top w:val="none" w:sz="0" w:space="0" w:color="auto"/>
                <w:left w:val="none" w:sz="0" w:space="0" w:color="auto"/>
                <w:bottom w:val="none" w:sz="0" w:space="0" w:color="auto"/>
                <w:right w:val="none" w:sz="0" w:space="0" w:color="auto"/>
              </w:divBdr>
              <w:divsChild>
                <w:div w:id="927037033">
                  <w:marLeft w:val="0"/>
                  <w:marRight w:val="0"/>
                  <w:marTop w:val="0"/>
                  <w:marBottom w:val="0"/>
                  <w:divBdr>
                    <w:top w:val="none" w:sz="0" w:space="0" w:color="auto"/>
                    <w:left w:val="none" w:sz="0" w:space="0" w:color="auto"/>
                    <w:bottom w:val="none" w:sz="0" w:space="0" w:color="auto"/>
                    <w:right w:val="none" w:sz="0" w:space="0" w:color="auto"/>
                  </w:divBdr>
                  <w:divsChild>
                    <w:div w:id="1240138740">
                      <w:marLeft w:val="0"/>
                      <w:marRight w:val="0"/>
                      <w:marTop w:val="0"/>
                      <w:marBottom w:val="120"/>
                      <w:divBdr>
                        <w:top w:val="single" w:sz="6" w:space="0" w:color="F5F5F5"/>
                        <w:left w:val="single" w:sz="6" w:space="0" w:color="F5F5F5"/>
                        <w:bottom w:val="single" w:sz="6" w:space="0" w:color="F5F5F5"/>
                        <w:right w:val="single" w:sz="6" w:space="0" w:color="F5F5F5"/>
                      </w:divBdr>
                      <w:divsChild>
                        <w:div w:id="1957059866">
                          <w:marLeft w:val="0"/>
                          <w:marRight w:val="0"/>
                          <w:marTop w:val="0"/>
                          <w:marBottom w:val="0"/>
                          <w:divBdr>
                            <w:top w:val="none" w:sz="0" w:space="0" w:color="auto"/>
                            <w:left w:val="none" w:sz="0" w:space="0" w:color="auto"/>
                            <w:bottom w:val="none" w:sz="0" w:space="0" w:color="auto"/>
                            <w:right w:val="none" w:sz="0" w:space="0" w:color="auto"/>
                          </w:divBdr>
                          <w:divsChild>
                            <w:div w:id="5505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707237">
      <w:bodyDiv w:val="1"/>
      <w:marLeft w:val="0"/>
      <w:marRight w:val="0"/>
      <w:marTop w:val="0"/>
      <w:marBottom w:val="0"/>
      <w:divBdr>
        <w:top w:val="none" w:sz="0" w:space="0" w:color="auto"/>
        <w:left w:val="none" w:sz="0" w:space="0" w:color="auto"/>
        <w:bottom w:val="none" w:sz="0" w:space="0" w:color="auto"/>
        <w:right w:val="none" w:sz="0" w:space="0" w:color="auto"/>
      </w:divBdr>
    </w:div>
    <w:div w:id="2078278620">
      <w:bodyDiv w:val="1"/>
      <w:marLeft w:val="0"/>
      <w:marRight w:val="0"/>
      <w:marTop w:val="0"/>
      <w:marBottom w:val="0"/>
      <w:divBdr>
        <w:top w:val="none" w:sz="0" w:space="0" w:color="auto"/>
        <w:left w:val="none" w:sz="0" w:space="0" w:color="auto"/>
        <w:bottom w:val="none" w:sz="0" w:space="0" w:color="auto"/>
        <w:right w:val="none" w:sz="0" w:space="0" w:color="auto"/>
      </w:divBdr>
    </w:div>
    <w:div w:id="2081176909">
      <w:bodyDiv w:val="1"/>
      <w:marLeft w:val="0"/>
      <w:marRight w:val="0"/>
      <w:marTop w:val="0"/>
      <w:marBottom w:val="0"/>
      <w:divBdr>
        <w:top w:val="none" w:sz="0" w:space="0" w:color="auto"/>
        <w:left w:val="none" w:sz="0" w:space="0" w:color="auto"/>
        <w:bottom w:val="none" w:sz="0" w:space="0" w:color="auto"/>
        <w:right w:val="none" w:sz="0" w:space="0" w:color="auto"/>
      </w:divBdr>
    </w:div>
    <w:div w:id="2084520965">
      <w:bodyDiv w:val="1"/>
      <w:marLeft w:val="0"/>
      <w:marRight w:val="0"/>
      <w:marTop w:val="0"/>
      <w:marBottom w:val="0"/>
      <w:divBdr>
        <w:top w:val="none" w:sz="0" w:space="0" w:color="auto"/>
        <w:left w:val="none" w:sz="0" w:space="0" w:color="auto"/>
        <w:bottom w:val="none" w:sz="0" w:space="0" w:color="auto"/>
        <w:right w:val="none" w:sz="0" w:space="0" w:color="auto"/>
      </w:divBdr>
    </w:div>
    <w:div w:id="2089575488">
      <w:bodyDiv w:val="1"/>
      <w:marLeft w:val="0"/>
      <w:marRight w:val="0"/>
      <w:marTop w:val="0"/>
      <w:marBottom w:val="0"/>
      <w:divBdr>
        <w:top w:val="none" w:sz="0" w:space="0" w:color="auto"/>
        <w:left w:val="none" w:sz="0" w:space="0" w:color="auto"/>
        <w:bottom w:val="none" w:sz="0" w:space="0" w:color="auto"/>
        <w:right w:val="none" w:sz="0" w:space="0" w:color="auto"/>
      </w:divBdr>
    </w:div>
    <w:div w:id="2093231819">
      <w:bodyDiv w:val="1"/>
      <w:marLeft w:val="0"/>
      <w:marRight w:val="0"/>
      <w:marTop w:val="0"/>
      <w:marBottom w:val="0"/>
      <w:divBdr>
        <w:top w:val="none" w:sz="0" w:space="0" w:color="auto"/>
        <w:left w:val="none" w:sz="0" w:space="0" w:color="auto"/>
        <w:bottom w:val="none" w:sz="0" w:space="0" w:color="auto"/>
        <w:right w:val="none" w:sz="0" w:space="0" w:color="auto"/>
      </w:divBdr>
    </w:div>
    <w:div w:id="2093891943">
      <w:bodyDiv w:val="1"/>
      <w:marLeft w:val="0"/>
      <w:marRight w:val="0"/>
      <w:marTop w:val="0"/>
      <w:marBottom w:val="0"/>
      <w:divBdr>
        <w:top w:val="none" w:sz="0" w:space="0" w:color="auto"/>
        <w:left w:val="none" w:sz="0" w:space="0" w:color="auto"/>
        <w:bottom w:val="none" w:sz="0" w:space="0" w:color="auto"/>
        <w:right w:val="none" w:sz="0" w:space="0" w:color="auto"/>
      </w:divBdr>
    </w:div>
    <w:div w:id="2100785199">
      <w:bodyDiv w:val="1"/>
      <w:marLeft w:val="0"/>
      <w:marRight w:val="0"/>
      <w:marTop w:val="0"/>
      <w:marBottom w:val="0"/>
      <w:divBdr>
        <w:top w:val="none" w:sz="0" w:space="0" w:color="auto"/>
        <w:left w:val="none" w:sz="0" w:space="0" w:color="auto"/>
        <w:bottom w:val="none" w:sz="0" w:space="0" w:color="auto"/>
        <w:right w:val="none" w:sz="0" w:space="0" w:color="auto"/>
      </w:divBdr>
    </w:div>
    <w:div w:id="2102069700">
      <w:bodyDiv w:val="1"/>
      <w:marLeft w:val="0"/>
      <w:marRight w:val="0"/>
      <w:marTop w:val="0"/>
      <w:marBottom w:val="0"/>
      <w:divBdr>
        <w:top w:val="none" w:sz="0" w:space="0" w:color="auto"/>
        <w:left w:val="none" w:sz="0" w:space="0" w:color="auto"/>
        <w:bottom w:val="none" w:sz="0" w:space="0" w:color="auto"/>
        <w:right w:val="none" w:sz="0" w:space="0" w:color="auto"/>
      </w:divBdr>
    </w:div>
    <w:div w:id="2109546720">
      <w:bodyDiv w:val="1"/>
      <w:marLeft w:val="0"/>
      <w:marRight w:val="0"/>
      <w:marTop w:val="0"/>
      <w:marBottom w:val="0"/>
      <w:divBdr>
        <w:top w:val="none" w:sz="0" w:space="0" w:color="auto"/>
        <w:left w:val="none" w:sz="0" w:space="0" w:color="auto"/>
        <w:bottom w:val="none" w:sz="0" w:space="0" w:color="auto"/>
        <w:right w:val="none" w:sz="0" w:space="0" w:color="auto"/>
      </w:divBdr>
    </w:div>
    <w:div w:id="2112890555">
      <w:bodyDiv w:val="1"/>
      <w:marLeft w:val="0"/>
      <w:marRight w:val="0"/>
      <w:marTop w:val="0"/>
      <w:marBottom w:val="0"/>
      <w:divBdr>
        <w:top w:val="none" w:sz="0" w:space="0" w:color="auto"/>
        <w:left w:val="none" w:sz="0" w:space="0" w:color="auto"/>
        <w:bottom w:val="none" w:sz="0" w:space="0" w:color="auto"/>
        <w:right w:val="none" w:sz="0" w:space="0" w:color="auto"/>
      </w:divBdr>
    </w:div>
    <w:div w:id="2116093794">
      <w:bodyDiv w:val="1"/>
      <w:marLeft w:val="0"/>
      <w:marRight w:val="0"/>
      <w:marTop w:val="0"/>
      <w:marBottom w:val="0"/>
      <w:divBdr>
        <w:top w:val="none" w:sz="0" w:space="0" w:color="auto"/>
        <w:left w:val="none" w:sz="0" w:space="0" w:color="auto"/>
        <w:bottom w:val="none" w:sz="0" w:space="0" w:color="auto"/>
        <w:right w:val="none" w:sz="0" w:space="0" w:color="auto"/>
      </w:divBdr>
    </w:div>
    <w:div w:id="2118408127">
      <w:bodyDiv w:val="1"/>
      <w:marLeft w:val="0"/>
      <w:marRight w:val="0"/>
      <w:marTop w:val="0"/>
      <w:marBottom w:val="0"/>
      <w:divBdr>
        <w:top w:val="none" w:sz="0" w:space="0" w:color="auto"/>
        <w:left w:val="none" w:sz="0" w:space="0" w:color="auto"/>
        <w:bottom w:val="none" w:sz="0" w:space="0" w:color="auto"/>
        <w:right w:val="none" w:sz="0" w:space="0" w:color="auto"/>
      </w:divBdr>
    </w:div>
    <w:div w:id="2133010386">
      <w:bodyDiv w:val="1"/>
      <w:marLeft w:val="0"/>
      <w:marRight w:val="0"/>
      <w:marTop w:val="0"/>
      <w:marBottom w:val="0"/>
      <w:divBdr>
        <w:top w:val="none" w:sz="0" w:space="0" w:color="auto"/>
        <w:left w:val="none" w:sz="0" w:space="0" w:color="auto"/>
        <w:bottom w:val="none" w:sz="0" w:space="0" w:color="auto"/>
        <w:right w:val="none" w:sz="0" w:space="0" w:color="auto"/>
      </w:divBdr>
    </w:div>
    <w:div w:id="2134663676">
      <w:bodyDiv w:val="1"/>
      <w:marLeft w:val="0"/>
      <w:marRight w:val="0"/>
      <w:marTop w:val="0"/>
      <w:marBottom w:val="0"/>
      <w:divBdr>
        <w:top w:val="none" w:sz="0" w:space="0" w:color="auto"/>
        <w:left w:val="none" w:sz="0" w:space="0" w:color="auto"/>
        <w:bottom w:val="none" w:sz="0" w:space="0" w:color="auto"/>
        <w:right w:val="none" w:sz="0" w:space="0" w:color="auto"/>
      </w:divBdr>
    </w:div>
    <w:div w:id="2138253628">
      <w:bodyDiv w:val="1"/>
      <w:marLeft w:val="0"/>
      <w:marRight w:val="0"/>
      <w:marTop w:val="0"/>
      <w:marBottom w:val="0"/>
      <w:divBdr>
        <w:top w:val="none" w:sz="0" w:space="0" w:color="auto"/>
        <w:left w:val="none" w:sz="0" w:space="0" w:color="auto"/>
        <w:bottom w:val="none" w:sz="0" w:space="0" w:color="auto"/>
        <w:right w:val="none" w:sz="0" w:space="0" w:color="auto"/>
      </w:divBdr>
    </w:div>
    <w:div w:id="214179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20" Type="http://schemas.openxmlformats.org/officeDocument/2006/relationships/customXml" Target="../customXml/item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customXml" Target="../customXml/item8.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hikersbay.com/prices/haiti/caphaitien?lang=es" TargetMode="External"/><Relationship Id="rId1" Type="http://schemas.openxmlformats.org/officeDocument/2006/relationships/hyperlink" Target="https://import-export.societegenerale.fr/fr/fiche-pays/haiti/presentation-fiscali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Ger11</b:Tag>
    <b:SourceType>DocumentFromInternetSite</b:SourceType>
    <b:Guid>{678BDC94-F90D-4E42-B874-316F2040FAF8}</b:Guid>
    <b:Author>
      <b:Author>
        <b:NameList>
          <b:Person>
            <b:Last>Gertler</b:Last>
            <b:First>Paul</b:First>
          </b:Person>
          <b:Person>
            <b:Last>Martínez</b:Last>
            <b:First>Sebastián</b:First>
          </b:Person>
          <b:Person>
            <b:Last>Premand</b:Last>
            <b:First>Patrick</b:First>
          </b:Person>
          <b:Person>
            <b:Last>Rawlings</b:Last>
            <b:First>Laura</b:First>
          </b:Person>
          <b:Person>
            <b:Last>Vermeersch</b:Last>
            <b:First>Christel</b:First>
          </b:Person>
        </b:NameList>
      </b:Author>
    </b:Author>
    <b:Title>La evaluación de impacto en la práctica</b:Title>
    <b:Year>2011</b:Year>
    <b:InternetSiteTitle>Banco Mundial</b:InternetSiteTitle>
    <b:URL>http://siteresources.worldbank.org/INTHDOFFICE/Resources/IEP_SPANISH_FINAL_110628.pdf</b:URL>
    <b:RefOrder>1</b:RefOrder>
  </b:Source>
  <b:Source>
    <b:Tag>Fon081</b:Tag>
    <b:SourceType>Book</b:SourceType>
    <b:Guid>{DF4B58AE-B07B-44B7-AF38-6138BC9AE439}</b:Guid>
    <b:Title>Evaluación social de proyectos</b:Title>
    <b:Year>2008</b:Year>
    <b:Author>
      <b:Author>
        <b:NameList>
          <b:Person>
            <b:Last>Fontaine</b:Last>
            <b:Middle>R.</b:Middle>
            <b:First>Ernesto</b:First>
          </b:Person>
        </b:NameList>
      </b:Author>
    </b:Author>
    <b:URL>http://www.economicas.unsa.edu.ar/iie/Archivos/Fontaine.pdf</b:URL>
    <b:RefOrder>2</b:RefOrder>
  </b:Source>
  <b:Source>
    <b:Tag>Ban00</b:Tag>
    <b:SourceType>Misc</b:SourceType>
    <b:Guid>{4339C278-0551-4FB7-BC28-9AAF8338CA1F}</b:Guid>
    <b:Author>
      <b:Author>
        <b:Corporate>Banco Interamericano de Desarrollo</b:Corporate>
      </b:Author>
    </b:Author>
    <b:Title>Marco de Referencia para la acción del Banco en los programas de modernización del Estado y fortalecimiento de la sociedad civil</b:Title>
    <b:Year>2000</b:Year>
    <b:Month>Marzo</b:Month>
    <b:Day>10</b:Day>
    <b:RefOrder>5</b:RefOrder>
  </b:Source>
  <b:Source>
    <b:Tag>Ban061</b:Tag>
    <b:SourceType>Misc</b:SourceType>
    <b:Guid>{7B8F1C2A-D80E-448D-B10B-9E1B10729718}</b:Guid>
    <b:Author>
      <b:Author>
        <b:Corporate>Banco Interamericano de Desarrollo</b:Corporate>
      </b:Author>
      <b:Editor>
        <b:NameList>
          <b:Person>
            <b:Last>Echebarría</b:Last>
            <b:First>Koldo</b:First>
          </b:Person>
        </b:NameList>
      </b:Editor>
    </b:Author>
    <b:Title>Informe sobre la situación del servicio civil en América Latina</b:Title>
    <b:Year>2006</b:Year>
    <b:City>Washington D.C.</b:City>
    <b:CountryRegion>Estados Unidos</b:CountryRegion>
    <b:RefOrder>6</b:RefOrder>
  </b:Source>
  <b:Source>
    <b:Tag>MarcadorDePosición1</b:Tag>
    <b:SourceType>Report</b:SourceType>
    <b:Guid>{95A62EEE-63C9-448B-BE4E-D38E8FD3E7D7}</b:Guid>
    <b:Title>Una década de reformas del servicio civil en América Latina (2004–13)</b:Title>
    <b:Year>2014</b:Year>
    <b:City>Washington D.C.</b:City>
    <b:Publisher>BID</b:Publisher>
    <b:URL>https://publications.iadb.org/bitstream/handle/11319/6636/Al-servicio-del-ciudadano-Una-decada-de-reformas-del-servicio-civil-en%20America-Latina.pdf</b:URL>
    <b:Author>
      <b:Author>
        <b:NameList>
          <b:Person>
            <b:Last>Cortázar Velarde</b:Last>
            <b:Middle>Carlos</b:Middle>
            <b:First>Juan</b:First>
          </b:Person>
          <b:Person>
            <b:Last>Lafuente</b:Last>
            <b:First>Mariano</b:First>
          </b:Person>
          <b:Person>
            <b:Last>Sanginés</b:Last>
            <b:First>Mario</b:First>
          </b:Person>
        </b:NameList>
      </b:Author>
    </b:Author>
    <b:RefOrder>7</b:RefOrder>
  </b:Source>
  <b:Source>
    <b:Tag>Hen03</b:Tag>
    <b:SourceType>Misc</b:SourceType>
    <b:Guid>{94AA0FA4-6894-4EAE-9356-E1A134294D00}</b:Guid>
    <b:Author>
      <b:Author>
        <b:NameList>
          <b:Person>
            <b:Last>Henderson</b:Last>
            <b:First>Jeffrey</b:First>
          </b:Person>
          <b:Person>
            <b:Last>Hulme</b:Last>
            <b:First>David</b:First>
          </b:Person>
          <b:Person>
            <b:Last>Hossein</b:Last>
            <b:First>Jalilian</b:First>
          </b:Person>
          <b:Person>
            <b:Last>Phillips</b:Last>
            <b:First>Richard</b:First>
          </b:Person>
        </b:NameList>
      </b:Author>
    </b:Author>
    <b:Title>Bureaucratic Effects: 'Weberian' State Agencies and Poverty Reduction</b:Title>
    <b:Year>2003</b:Year>
    <b:Month>Julio</b:Month>
    <b:RefOrder>8</b:RefOrder>
  </b:Source>
  <b:Source>
    <b:Tag>Eva99</b:Tag>
    <b:SourceType>Misc</b:SourceType>
    <b:Guid>{08746EAF-D513-483D-9669-CCDD4007292D}</b:Guid>
    <b:Author>
      <b:Author>
        <b:NameList>
          <b:Person>
            <b:Last>Evans</b:Last>
            <b:First>Peter</b:First>
          </b:Person>
          <b:Person>
            <b:Last>Rauch</b:Last>
            <b:First>James</b:First>
            <b:Middle>E.</b:Middle>
          </b:Person>
        </b:NameList>
      </b:Author>
    </b:Author>
    <b:Title>Bureaucracy and growth: A cross-national analysis of the effects of "Weberian" state structures on economic growth</b:Title>
    <b:Year>1999</b:Year>
    <b:Month>Octubre</b:Month>
    <b:Publisher>American Sociological Review</b:Publisher>
    <b:Pages>748-765</b:Pages>
    <b:Volume>64</b:Volume>
    <b:RefOrder>9</b:RefOrder>
  </b:Source>
  <b:Source>
    <b:Tag>Mau95</b:Tag>
    <b:SourceType>Misc</b:SourceType>
    <b:Guid>{BC8FB33C-454E-4A20-B8BD-35D3E5FB0C9A}</b:Guid>
    <b:Author>
      <b:Author>
        <b:NameList>
          <b:Person>
            <b:Last>Mauro</b:Last>
            <b:First>Paolo</b:First>
          </b:Person>
        </b:NameList>
      </b:Author>
    </b:Author>
    <b:Title>Corruption and growth</b:Title>
    <b:Year>1995</b:Year>
    <b:Month>Agosto</b:Month>
    <b:Publisher>Oxford Journals</b:Publisher>
    <b:Pages>681-712</b:Pages>
    <b:Volume>110</b:Volume>
    <b:Issue>3</b:Issue>
    <b:RefOrder>10</b:RefOrder>
  </b:Source>
  <b:Source>
    <b:Tag>Lir13</b:Tag>
    <b:SourceType>JournalArticle</b:SourceType>
    <b:Guid>{CCADD28A-4C00-40C6-AF61-9AD2CCCBA2A8}</b:Guid>
    <b:Title>Impacto del Sistema de Alta Dirección Pública (SADP) en la Gestión Hospitalaria: Un análisis empírico</b:Title>
    <b:Year>2013</b:Year>
    <b:Author>
      <b:Author>
        <b:NameList>
          <b:Person>
            <b:Last>Lira</b:Last>
            <b:First>Loreto</b:First>
          </b:Person>
        </b:NameList>
      </b:Author>
    </b:Author>
    <b:Pages>61-102</b:Pages>
    <b:URL>https://documentos.serviciocivil.cl/actas/dnsc/documentService/downloadWs?uuid=6cfb1f32-8b11-40dd-a5de-c0e7de0b9ec7</b:URL>
    <b:JournalName>Estudio Públicos</b:JournalName>
    <b:Volume>131</b:Volume>
    <b:RefOrder>11</b:RefOrder>
  </b:Source>
  <b:Source>
    <b:Tag>Cor15</b:Tag>
    <b:SourceType>ConferenceProceedings</b:SourceType>
    <b:Guid>{5A3B490B-51CA-4244-995D-CEB50CD5A284}</b:Guid>
    <b:Title>De gerentes públicos a directivos públicos en la reforma del servicio civil peruano</b:Title>
    <b:Year>2015</b:Year>
    <b:Pages>1-18</b:Pages>
    <b:Author>
      <b:Author>
        <b:NameList>
          <b:Person>
            <b:Last>Corrales Angulo</b:Last>
            <b:First>Andrés</b:First>
          </b:Person>
          <b:Person>
            <b:Last>Manyari</b:Last>
            <b:First>Joel</b:First>
          </b:Person>
        </b:NameList>
      </b:Author>
    </b:Author>
    <b:ConferenceName>XX Congreso Internacional del CLAD sobre la Reforma del Estado y de la Administración Pública</b:ConferenceName>
    <b:City>Lima, Perú</b:City>
    <b:URL>http://www2.congreso.gob.pe/sicr/cendocbib/con4_uibd.nsf/EE230A1EECE1EF660525803B0061EFE6/$FILE/coran.pdf</b:URL>
    <b:RefOrder>12</b:RefOrder>
  </b:Source>
  <b:Source>
    <b:Tag>Dah12</b:Tag>
    <b:SourceType>JournalArticle</b:SourceType>
    <b:Guid>{5D823C5E-12B0-4CEF-A977-4F5436A81E91}</b:Guid>
    <b:Title>The Merit of Meritocratization: Politics, Bureaucracy, and the Institutional Deterrents of Corruption</b:Title>
    <b:Pages>656–668</b:Pages>
    <b:Year>2012</b:Year>
    <b:Author>
      <b:Author>
        <b:NameList>
          <b:Person>
            <b:Last>Dahlström</b:Last>
            <b:First>Carl</b:First>
          </b:Person>
          <b:Person>
            <b:Last>Lapuente</b:Last>
            <b:First>Victor</b:First>
          </b:Person>
          <b:Person>
            <b:Last>Teorell</b:Last>
            <b:First>Jean</b:First>
          </b:Person>
        </b:NameList>
      </b:Author>
    </b:Author>
    <b:JournalName>Political Research Quarterly</b:JournalName>
    <b:RefOrder>13</b:RefOrder>
  </b:Source>
  <b:Source>
    <b:Tag>Max97</b:Tag>
    <b:SourceType>Misc</b:SourceType>
    <b:Guid>{20F29A66-B039-4D75-8D71-BF1F3D857778}</b:Guid>
    <b:Author>
      <b:Author>
        <b:NameList>
          <b:Person>
            <b:Last>Maxfield</b:Last>
            <b:First>Sylvia</b:First>
          </b:Person>
          <b:Person>
            <b:Last>Schenider</b:Last>
            <b:First>Ben</b:First>
            <b:Middle>Ross</b:Middle>
          </b:Person>
        </b:NameList>
      </b:Author>
    </b:Author>
    <b:Title>Business and the state in developing countries</b:Title>
    <b:Year>1997</b:Year>
    <b:Publisher>Cornell University Press</b:Publisher>
    <b:RefOrder>14</b:RefOrder>
  </b:Source>
  <b:Source>
    <b:Tag>Lon14</b:Tag>
    <b:SourceType>Misc</b:SourceType>
    <b:Guid>{2A06CFEB-862F-42B2-9925-4FF2538760D2}</b:Guid>
    <b:Author>
      <b:Author>
        <b:NameList>
          <b:Person>
            <b:Last>Longo</b:Last>
            <b:First>Francisco</b:First>
          </b:Person>
          <b:Person>
            <b:Last>Echebarría</b:Last>
            <b:First>Koldo</b:First>
          </b:Person>
        </b:NameList>
      </b:Author>
    </b:Author>
    <b:Title>Detrás de los resultados: radiografía de los avances y las oportunidades de mejora del servicio civil</b:Title>
    <b:Year>2014</b:Year>
    <b:Publisher>BID</b:Publisher>
    <b:RefOrder>15</b:RefOrder>
  </b:Source>
  <b:Source>
    <b:Tag>Hal96</b:Tag>
    <b:SourceType>JournalArticle</b:SourceType>
    <b:Guid>{0DCB3438-3F9D-4C20-981A-D57A90908DC7}</b:Guid>
    <b:Author>
      <b:Author>
        <b:NameList>
          <b:Person>
            <b:Last>Halachmi</b:Last>
            <b:First>Arie</b:First>
          </b:Person>
        </b:NameList>
      </b:Author>
    </b:Author>
    <b:Title>La Reingeniería en el sector público: El caso de la Administración de la Seguridad Social y el proceso de determinación de incapacidad en los Estados Unidos</b:Title>
    <b:Year>1996</b:Year>
    <b:City>Caracas</b:City>
    <b:JournalName>Revista del CLAD Reforma y Democracia</b:JournalName>
    <b:RefOrder>16</b:RefOrder>
  </b:Source>
  <b:Source>
    <b:Tag>Mil14</b:Tag>
    <b:SourceType>JournalArticle</b:SourceType>
    <b:Guid>{51EC5D1D-ED06-4846-A72E-735D70482596}</b:Guid>
    <b:Title>Implementation of Business Process Reengineering in Human Resource Management</b:Title>
    <b:Year>2014</b:Year>
    <b:Author>
      <b:Author>
        <b:NameList>
          <b:Person>
            <b:Last>Milan</b:Last>
            <b:First>Radosevic</b:First>
          </b:Person>
          <b:Person>
            <b:Last>Milan</b:Last>
            <b:First>Baosic</b:First>
          </b:Person>
          <b:Person>
            <b:Last>Marko</b:Last>
            <b:First>Caric</b:First>
          </b:Person>
          <b:Person>
            <b:Last>Jovanovic</b:Last>
            <b:First>Vladimir</b:First>
          </b:Person>
          <b:Person>
            <b:Last>Dalibor</b:Last>
            <b:First>Beric</b:First>
          </b:Person>
          <b:Person>
            <b:Last>Avramovic</b:Last>
            <b:First>Nenad</b:First>
          </b:Person>
        </b:NameList>
      </b:Author>
    </b:Author>
    <b:JournalName>Engineering Economics</b:JournalName>
    <b:Volume>25</b:Volume>
    <b:Issue>2</b:Issue>
    <b:RefOrder>17</b:RefOrder>
  </b:Source>
  <b:Source>
    <b:Tag>Rin15</b:Tag>
    <b:SourceType>JournalArticle</b:SourceType>
    <b:Guid>{57D370AB-0DBA-442C-9FC8-1ED35C3F6B52}</b:Guid>
    <b:Title>Improving the efficiency of public administrations through business process reengineering and simulation: a case study</b:Title>
    <b:JournalName>Business Process Management Journal</b:JournalName>
    <b:Year>2015</b:Year>
    <b:Author>
      <b:Author>
        <b:NameList>
          <b:Person>
            <b:Last>Rinaldi</b:Last>
            <b:First>Marta</b:First>
          </b:Person>
          <b:Person>
            <b:Last>Montanari</b:Last>
            <b:First>Roberto</b:First>
          </b:Person>
          <b:Person>
            <b:Last>Bottani</b:Last>
            <b:First>Eleonora</b:First>
          </b:Person>
        </b:NameList>
      </b:Author>
    </b:Author>
    <b:Volume>21</b:Volume>
    <b:RefOrder>18</b:RefOrder>
  </b:Source>
  <b:Source>
    <b:Tag>Sud10</b:Tag>
    <b:SourceType>JournalArticle</b:SourceType>
    <b:Guid>{D6646869-DBA1-4376-BC11-C433F1234023}</b:Guid>
    <b:Author>
      <b:Author>
        <b:NameList>
          <b:Person>
            <b:Last>Sudhakar</b:Last>
            <b:First>Goparaju Purna</b:First>
          </b:Person>
        </b:NameList>
      </b:Author>
    </b:Author>
    <b:Title>The Role of IT in Business Process Reengineering</b:Title>
    <b:Year>2010</b:Year>
    <b:RefOrder>19</b:RefOrder>
  </b:Source>
  <b:Source>
    <b:Tag>Deb09</b:Tag>
    <b:SourceType>JournalArticle</b:SourceType>
    <b:Guid>{2DDF52BE-6D71-4971-AA61-B116EFBFC72E}</b:Guid>
    <b:Author>
      <b:Author>
        <b:NameList>
          <b:Person>
            <b:Last>Debela</b:Last>
            <b:First>Tesfaye</b:First>
          </b:Person>
        </b:NameList>
      </b:Author>
    </b:Author>
    <b:Title>Business process reengineering in Ethiopian public organizations: the relationship between theory and practice</b:Title>
    <b:Year>2009</b:Year>
    <b:JournalName>Journal of Business and Administrative Studies</b:JournalName>
    <b:Pages>20-59</b:Pages>
    <b:Volume>1</b:Volume>
    <b:Issue>2</b:Issue>
    <b:RefOrder>20</b:RefOrder>
  </b:Source>
  <b:Source>
    <b:Tag>Kum15</b:Tag>
    <b:SourceType>JournalArticle</b:SourceType>
    <b:Guid>{D88563CE-C32C-44EC-BF65-FF44DBCF058A}</b:Guid>
    <b:Title>An Analysis of Impact and Implications of Voluntary Retirement Scheme</b:Title>
    <b:JournalName>European Journal of Business and Management</b:JournalName>
    <b:Year>2015</b:Year>
    <b:Pages>297-302</b:Pages>
    <b:Author>
      <b:Author>
        <b:NameList>
          <b:Person>
            <b:Last>Kumar</b:Last>
            <b:First>Sanjay </b:First>
          </b:Person>
          <b:Person>
            <b:Last>Tripathi</b:Last>
            <b:First>Nishi</b:First>
          </b:Person>
        </b:NameList>
      </b:Author>
    </b:Author>
    <b:Volume>7</b:Volume>
    <b:Issue>1</b:Issue>
    <b:RefOrder>21</b:RefOrder>
  </b:Source>
  <b:Source>
    <b:Tag>Agg07</b:Tag>
    <b:SourceType>JournalArticle</b:SourceType>
    <b:Guid>{F41E36A6-F83C-4B9C-8E9B-F0C1C00DD5F3}</b:Guid>
    <b:Title>Impact of Voluntary Retirement Scheme on Indian Public Sector Banks and its Existing Employees: An Empirical Analysis</b:Title>
    <b:JournalName>International Journal of Employment Studies</b:JournalName>
    <b:Year>2007</b:Year>
    <b:Pages>27-60</b:Pages>
    <b:Author>
      <b:Author>
        <b:NameList>
          <b:Person>
            <b:Last>Aggarwal</b:Last>
            <b:First>Suresh</b:First>
          </b:Person>
        </b:NameList>
      </b:Author>
    </b:Author>
    <b:RefOrder>22</b:RefOrder>
  </b:Source>
  <b:Source>
    <b:Tag>Wor</b:Tag>
    <b:SourceType>Report</b:SourceType>
    <b:Guid>{548B715C-4EB2-4110-9659-AE3933ED49DD}</b:Guid>
    <b:Author>
      <b:Author>
        <b:Corporate>World Bank Group</b:Corporate>
      </b:Author>
    </b:Author>
    <b:Title>Voluntary Retirement Scheme in South Asian Banking Sector</b:Title>
    <b:RefOrder>23</b:RefOrder>
  </b:Source>
  <b:Source>
    <b:Tag>Fon16</b:Tag>
    <b:SourceType>Misc</b:SourceType>
    <b:Guid>{AC66DD54-000F-4CE1-B89B-F137A448C0F0}</b:Guid>
    <b:Author>
      <b:Author>
        <b:Corporate>Fondo Monetario Internacional</b:Corporate>
      </b:Author>
    </b:Author>
    <b:Title>Managing Government compensation and employment-institutions, policies, and reform challenges</b:Title>
    <b:Year>2016</b:Year>
    <b:Month>Abril</b:Month>
    <b:Day>8</b:Day>
    <b:City>Washington D.C.</b:City>
    <b:RefOrder>24</b:RefOrder>
  </b:Source>
  <b:Source>
    <b:Tag>And18</b:Tag>
    <b:SourceType>Interview</b:SourceType>
    <b:Guid>{A50344EF-7D53-4822-AD0D-BAC9F0B0DCDC}</b:Guid>
    <b:Title>Mauricio Macri firmó el decreto que habilita los retiros voluntarios para reducir la planta del Estado</b:Title>
    <b:Year>2018</b:Year>
    <b:Month>Abril</b:Month>
    <b:Day>3</b:Day>
    <b:Author>
      <b:Interviewee>
        <b:NameList>
          <b:Person>
            <b:Last>Ibarra</b:Last>
            <b:First>Andrés</b:First>
          </b:Person>
        </b:NameList>
      </b:Interviewee>
      <b:Interviewer>
        <b:NameList>
          <b:Person>
            <b:Last>Nación</b:Last>
            <b:First>Diario</b:First>
            <b:Middle>La</b:Middle>
          </b:Person>
        </b:NameList>
      </b:Interviewer>
    </b:Author>
    <b:RefOrder>25</b:RefOrder>
  </b:Source>
  <b:Source>
    <b:Tag>Ker13</b:Tag>
    <b:SourceType>DocumentFromInternetSite</b:SourceType>
    <b:Guid>{0736C090-0CDF-4C5C-83F6-D8E1D48E488F}</b:Guid>
    <b:Title>Early retirement incentives making a comeback</b:Title>
    <b:Year>2013</b:Year>
    <b:Month>Febrero</b:Month>
    <b:Day>13</b:Day>
    <b:Author>
      <b:Author>
        <b:NameList>
          <b:Person>
            <b:Last>Kerrigan</b:Last>
            <b:First>Heather</b:First>
          </b:Person>
        </b:NameList>
      </b:Author>
    </b:Author>
    <b:URL>http://www.governing.com/columns/col-early-retirement-incentives-making-comeback.html</b:URL>
    <b:RefOrder>26</b:RefOrder>
  </b:Source>
  <b:Source>
    <b:Tag>Pat00</b:Tag>
    <b:SourceType>DocumentFromInternetSite</b:SourceType>
    <b:Guid>{FAA558B4-2F7B-4088-8D21-D5597F6133B5}</b:Guid>
    <b:Author>
      <b:Author>
        <b:NameList>
          <b:Person>
            <b:Last>Patton</b:Last>
            <b:First>Eric</b:First>
          </b:Person>
        </b:NameList>
      </b:Author>
    </b:Author>
    <b:Title>Downsizing through the use of earl retirement incentives</b:Title>
    <b:Year>2000</b:Year>
    <b:Month>Agosto</b:Month>
    <b:URL>https://www.collectionscanada.gc.ca/obj/s4/f2/dsk1/tape2/PQDD_0019/MQ54308.pdf</b:URL>
    <b:RefOrder>27</b:RefOrder>
  </b:Source>
  <b:Source>
    <b:Tag>Pol96</b:Tag>
    <b:SourceType>Misc</b:SourceType>
    <b:Guid>{21381E05-DA94-410E-AD7E-1A51FC8AEB04}</b:Guid>
    <b:Author>
      <b:Author>
        <b:NameList>
          <b:Person>
            <b:Last>Polisner</b:Last>
            <b:First>D.</b:First>
          </b:Person>
        </b:NameList>
      </b:Author>
    </b:Author>
    <b:Title>Early retirement can be a winner for company, employee</b:Title>
    <b:Year>1996</b:Year>
    <b:Publisher>Employee Benefit Plan Review</b:Publisher>
    <b:Pages>24-35</b:Pages>
    <b:Issue>51</b:Issue>
    <b:RefOrder>28</b:RefOrder>
  </b:Source>
  <b:Source>
    <b:Tag>Ket97</b:Tag>
    <b:SourceType>Misc</b:SourceType>
    <b:Guid>{792BBDD2-899C-4B77-9DFB-2DF599B06574}</b:Guid>
    <b:Author>
      <b:Author>
        <b:NameList>
          <b:Person>
            <b:Last>Kets de Vries</b:Last>
            <b:First>Manfred</b:First>
          </b:Person>
          <b:Person>
            <b:Last>Balazs</b:Last>
            <b:First>Katharina</b:First>
          </b:Person>
        </b:NameList>
      </b:Author>
    </b:Author>
    <b:Title>The Downside of Downsizing</b:Title>
    <b:Year>1997</b:Year>
    <b:Month>Enero</b:Month>
    <b:Publisher>Human Relations</b:Publisher>
    <b:RefOrder>29</b:RefOrder>
  </b:Source>
  <b:Source>
    <b:Tag>Pau92</b:Tag>
    <b:SourceType>Misc</b:SourceType>
    <b:Guid>{CA601EF0-0E40-46E8-A538-90B0F9902E06}</b:Guid>
    <b:Author>
      <b:Author>
        <b:NameList>
          <b:Person>
            <b:Last>Paul</b:Last>
            <b:First>Robert</b:First>
            <b:Middle>J.</b:Middle>
          </b:Person>
          <b:Person>
            <b:Last>Townsend</b:Last>
            <b:First>James</b:First>
            <b:Middle>B.</b:Middle>
          </b:Person>
        </b:NameList>
      </b:Author>
    </b:Author>
    <b:Title>Some pros and cons of early retirement</b:Title>
    <b:Year>1992</b:Year>
    <b:Month>Junio</b:Month>
    <b:Day>22</b:Day>
    <b:Publisher>Review of Business</b:Publisher>
    <b:RefOrder>30</b:RefOrder>
  </b:Source>
  <b:Source>
    <b:Tag>Nam</b:Tag>
    <b:SourceType>DocumentFromInternetSite</b:SourceType>
    <b:Guid>{C86258D7-6EE9-44BB-BA57-CE54E918233B}</b:Guid>
    <b:Author>
      <b:Author>
        <b:NameList>
          <b:Person>
            <b:Last>Namgyel</b:Last>
            <b:First>Thinley</b:First>
          </b:Person>
        </b:NameList>
      </b:Author>
    </b:Author>
    <b:Title>Voluntary retirement scheme in South Asian banking sector</b:Title>
    <b:Publisher>Wolrd Bank</b:Publisher>
    <b:URL>http://www1.worldbank.org/publicsector/civilservice/rightsizing/VRS%20in%20South%20Asian%20Banks%206-03.doc</b:URL>
    <b:RefOrder>31</b:RefOrder>
  </b:Source>
  <b:Source>
    <b:Tag>Hay05</b:Tag>
    <b:SourceType>DocumentFromInternetSite</b:SourceType>
    <b:Guid>{065A063A-B82E-42F5-9262-CD2738F0948C}</b:Guid>
    <b:Author>
      <b:Author>
        <b:NameList>
          <b:Person>
            <b:Last>Hayden</b:Last>
            <b:First>Heidi</b:First>
            <b:Middle>S.</b:Middle>
          </b:Person>
          <b:Person>
            <b:Last>Pfadenhauer</b:Last>
            <b:First>Diane</b:First>
            <b:Middle>M.</b:Middle>
          </b:Person>
        </b:NameList>
      </b:Author>
    </b:Author>
    <b:Title>Implementing early retirement incentive programs: a step-by-step guide</b:Title>
    <b:Year>2005</b:Year>
    <b:URL>https://www.shrm.org/hr-today/news/hr-magazine/documents/7328_article_1192.pdf</b:URL>
    <b:RefOrder>32</b:RefOrder>
  </b:Source>
  <b:Source>
    <b:Tag>Mat93</b:Tag>
    <b:SourceType>Misc</b:SourceType>
    <b:Guid>{D8D25F84-A784-4B1C-8D4A-D2DB8E92E87A}</b:Guid>
    <b:Author>
      <b:Author>
        <b:NameList>
          <b:Person>
            <b:Last>Mathys</b:Last>
            <b:First>N.</b:First>
            <b:Middle>J.</b:Middle>
          </b:Person>
          <b:Person>
            <b:Last>Burack</b:Last>
            <b:First>E.</b:First>
            <b:Middle>H.</b:Middle>
          </b:Person>
        </b:NameList>
      </b:Author>
    </b:Author>
    <b:Title>Strategic downsizing: human resource planning approaches</b:Title>
    <b:Year>1993</b:Year>
    <b:Publisher>People and Strategy</b:Publisher>
    <b:Pages>71</b:Pages>
    <b:Volume>1</b:Volume>
    <b:Issue>16</b:Issue>
    <b:RefOrder>33</b:RefOrder>
  </b:Source>
  <b:Source>
    <b:Tag>Min112</b:Tag>
    <b:SourceType>DocumentFromInternetSite</b:SourceType>
    <b:Guid>{9FDB28D1-EAE0-4168-BF30-6874B21AF472}</b:Guid>
    <b:Title>Background Information on</b:Title>
    <b:Year>2011</b:Year>
    <b:Author>
      <b:Author>
        <b:Corporate>Minnesota Legislative Commission on Pensions and Retirement</b:Corporate>
      </b:Author>
    </b:Author>
    <b:URL>https://www.commissions.leg.state.mn.us/lcpr/documents/backgrounddocs/early_retirement_incentives.pdf</b:URL>
    <b:RefOrder>34</b:RefOrder>
  </b:Source>
  <b:Source>
    <b:Tag>OEC18</b:Tag>
    <b:SourceType>InternetSite</b:SourceType>
    <b:Guid>{F14D2AA8-4294-4004-870C-147AE8CEBDEC}</b:Guid>
    <b:Title>Glossary of Statistical Terms</b:Title>
    <b:Year>2018</b:Year>
    <b:Author>
      <b:Author>
        <b:Corporate>OECD</b:Corporate>
      </b:Author>
    </b:Author>
    <b:Month>Mayo</b:Month>
    <b:Day>18</b:Day>
    <b:URL>http://stats.oecd.org/glossary/detail.asp?ID=4752</b:URL>
    <b:RefOrder>35</b:RefOrder>
  </b:Source>
  <b:Source>
    <b:Tag>OEC03</b:Tag>
    <b:SourceType>Report</b:SourceType>
    <b:Guid>{5DFF30FD-76E3-4E62-A11A-38D73165575F}</b:Guid>
    <b:Author>
      <b:Author>
        <b:Corporate>OECD</b:Corporate>
      </b:Author>
    </b:Author>
    <b:Title>The e-Government imperative</b:Title>
    <b:Year>2003</b:Year>
    <b:URL>http://unpan1.un.org/intradoc/groups/public/documents/APCITY/UNPAN015120.pdf</b:URL>
    <b:RefOrder>36</b:RefOrder>
  </b:Source>
  <b:Source>
    <b:Tag>Hil01</b:Tag>
    <b:SourceType>Report</b:SourceType>
    <b:Guid>{1F1CC651-1783-4575-BBCF-04D58D25B629}</b:Guid>
    <b:Title>Privacy Strategies for Electronic Government</b:Title>
    <b:Year>2001</b:Year>
    <b:Author>
      <b:Author>
        <b:NameList>
          <b:Person>
            <b:Last>Hiller</b:Last>
            <b:Middle>S.</b:Middle>
            <b:First>Janice</b:First>
          </b:Person>
          <b:Person>
            <b:Last>Bélanger</b:Last>
            <b:First>France</b:First>
          </b:Person>
        </b:NameList>
      </b:Author>
    </b:Author>
    <b:RefOrder>37</b:RefOrder>
  </b:Source>
  <b:Source>
    <b:Tag>OEC05</b:Tag>
    <b:SourceType>Report</b:SourceType>
    <b:Guid>{D6ADD1BF-06C7-4EFC-A3BD-9181A481DFD3}</b:Guid>
    <b:Author>
      <b:Author>
        <b:Corporate>OECD</b:Corporate>
      </b:Author>
    </b:Author>
    <b:Title>e-government for Better Government </b:Title>
    <b:Year>2005</b:Year>
    <b:Publisher>OECD Publishing</b:Publisher>
    <b:City>Paris</b:City>
    <b:RefOrder>38</b:RefOrder>
  </b:Source>
  <b:Source>
    <b:Tag>Ker03</b:Tag>
    <b:SourceType>Misc</b:SourceType>
    <b:Guid>{CF1FB36B-E6AA-4DF9-A1D9-32D9299A461F}</b:Guid>
    <b:Author>
      <b:Author>
        <b:NameList>
          <b:Person>
            <b:Last>Kertesz</b:Last>
            <b:First>Sorin</b:First>
          </b:Person>
        </b:NameList>
      </b:Author>
    </b:Author>
    <b:Title>Cost-Benefit Analysis of e-Government Investments</b:Title>
    <b:Year>2003</b:Year>
    <b:Month>Mayo</b:Month>
    <b:Publisher>J.F. Kennedy School of Government </b:Publisher>
    <b:RefOrder>4</b:RefOrder>
  </b:Source>
  <b:Source>
    <b:Tag>Esc01</b:Tag>
    <b:SourceType>Report</b:SourceType>
    <b:Guid>{2312D203-7454-480F-8484-535335394C74}</b:Guid>
    <b:Title>Aplicación de los fundamentos de la reingeniería de procesos para el desarrollo y la mejora de la gestión de tesorería</b:Title>
    <b:Year>2001</b:Year>
    <b:Author>
      <b:Author>
        <b:NameList>
          <b:Person>
            <b:Last>Escobar Pérez</b:Last>
            <b:First>Bernabé</b:First>
          </b:Person>
          <b:Person>
            <b:Last>González González</b:Last>
            <b:Middle>María</b:Middle>
            <b:First>José</b:First>
          </b:Person>
          <b:Person>
            <b:Last>Zamora Ramírez</b:Last>
            <b:First>Constancio</b:First>
          </b:Person>
        </b:NameList>
      </b:Author>
    </b:Author>
    <b:RefOrder>39</b:RefOrder>
  </b:Source>
  <b:Source>
    <b:Tag>Hab15</b:Tag>
    <b:SourceType>JournalArticle</b:SourceType>
    <b:Guid>{A85EA393-1042-47AC-BF1E-AE789A3E6745}</b:Guid>
    <b:Title>Business process reengineering (BPR) initiatives in public sector of Pakistan</b:Title>
    <b:JournalName>Journal of Business and Economic Perspectives</b:JournalName>
    <b:Year>2015</b:Year>
    <b:Author>
      <b:Author>
        <b:NameList>
          <b:Person>
            <b:Last>Habib</b:Last>
            <b:Middle>Nauman</b:Middle>
            <b:First>Muhammad</b:First>
          </b:Person>
          <b:Person>
            <b:Last>Jamal</b:Last>
            <b:First>Waseef</b:First>
          </b:Person>
        </b:NameList>
      </b:Author>
    </b:Author>
    <b:RefOrder>40</b:RefOrder>
  </b:Source>
  <b:Source>
    <b:Tag>HRI</b:Tag>
    <b:SourceType>InternetSite</b:SourceType>
    <b:Guid>{FFCFABCF-6360-41AF-8D8B-7BFD4C8D0F6B}</b:Guid>
    <b:Author>
      <b:Author>
        <b:Corporate>HRIS Payroll System</b:Corporate>
      </b:Author>
    </b:Author>
    <b:Title>HR Software for Government Agencies</b:Title>
    <b:URL>https://www.hrispayrollsoftware.com/hr-software/government-agencies/</b:URL>
    <b:RefOrder>41</b:RefOrder>
  </b:Source>
  <b:Source>
    <b:Tag>Uni09</b:Tag>
    <b:SourceType>DocumentFromInternetSite</b:SourceType>
    <b:Guid>{20B30203-8385-472D-B389-93E2DC9C2C6D}</b:Guid>
    <b:Author>
      <b:Author>
        <b:Corporate>United States Office of Personnel Management</b:Corporate>
      </b:Author>
    </b:Author>
    <b:Title>Human Resources Line of Business: Cost Benefit Analysis Report</b:Title>
    <b:Year>2009</b:Year>
    <b:Month>Diciembre</b:Month>
    <b:URL>https://www.opm.gov/services-for-agencies/hr-line-of-business/archived-published-reports/fy-2009-cost-benefit-analysis-report.pdf</b:URL>
    <b:RefOrder>42</b:RefOrder>
  </b:Source>
  <b:Source>
    <b:Tag>Bou90</b:Tag>
    <b:SourceType>DocumentFromInternetSite</b:SourceType>
    <b:Guid>{BEC396DC-F9B7-4DC6-A852-5A2543844C49}</b:Guid>
    <b:Author>
      <b:Author>
        <b:NameList>
          <b:Person>
            <b:Last>Boudreau</b:Last>
            <b:First>John</b:First>
            <b:Middle>W.</b:Middle>
          </b:Person>
        </b:NameList>
      </b:Author>
    </b:Author>
    <b:Title>"Cost-Benefit" Analysis Applied to Personnel/ Human Resource Management Decisions</b:Title>
    <b:Year>1990</b:Year>
    <b:URL>https://digitalcommons.ilr.cornell.edu/cgi/viewcontent.cgi?article=1382&amp;context=cahrswp</b:URL>
    <b:RefOrder>43</b:RefOrder>
  </b:Source>
  <b:Source>
    <b:Tag>Kel02</b:Tag>
    <b:SourceType>DocumentFromInternetSite</b:SourceType>
    <b:Guid>{BEDB1249-2A02-44A1-8D88-EDB968F9E34F}</b:Guid>
    <b:Author>
      <b:Author>
        <b:NameList>
          <b:Person>
            <b:Last>Keller</b:Last>
            <b:First>B.</b:First>
          </b:Person>
        </b:NameList>
      </b:Author>
    </b:Author>
    <b:Title>Is IT Worth It? Presenting the Public-Sector Business Case</b:Title>
    <b:Year>2002</b:Year>
    <b:Month>Febrero</b:Month>
    <b:Day>4</b:Day>
    <b:URL>http://www.csus.edu/indiv/r/rengstorffj/obe152-spring02/articles/businesscaseps.pdf</b:URL>
    <b:RefOrder>44</b:RefOrder>
  </b:Source>
  <b:Source>
    <b:Tag>Jun</b:Tag>
    <b:SourceType>InternetSite</b:SourceType>
    <b:Guid>{68DA9E82-7D71-4CA9-B51E-DD18A15CE457}</b:Guid>
    <b:Title>HRIS: An Evaluation of its Cost and Benefits</b:Title>
    <b:URL>https://www.managementstudyguide.com/cost-and-benefit-evaluation-of-hris.htm</b:URL>
    <b:Author>
      <b:Author>
        <b:NameList>
          <b:Person>
            <b:Last>Juneja</b:Last>
            <b:First>Prachi</b:First>
          </b:Person>
        </b:NameList>
      </b:Author>
    </b:Author>
    <b:RefOrder>45</b:RefOrder>
  </b:Source>
  <b:Source>
    <b:Tag>Kov02</b:Tag>
    <b:SourceType>Misc</b:SourceType>
    <b:Guid>{5EEA77C7-4257-4821-98CC-44132846E23B}</b:Guid>
    <b:Author>
      <b:Author>
        <b:NameList>
          <b:Person>
            <b:Last>Kovach</b:Last>
            <b:First>Kenneth</b:First>
            <b:Middle>A.</b:Middle>
          </b:Person>
          <b:Person>
            <b:Last>Hughes</b:Last>
            <b:First>Allen</b:First>
            <b:Middle>A.</b:Middle>
          </b:Person>
          <b:Person>
            <b:Last>Fagan</b:Last>
            <b:First>Paul</b:First>
          </b:Person>
          <b:Person>
            <b:Last>Maggiatti</b:Last>
            <b:First>Patrick</b:First>
          </b:Person>
        </b:NameList>
      </b:Author>
    </b:Author>
    <b:Title>Administrative and Strategic Advantages of HRIS</b:Title>
    <b:Year>2002</b:Year>
    <b:Month>Agosto</b:Month>
    <b:Day>29</b:Day>
    <b:RefOrder>46</b:RefOrder>
  </b:Source>
  <b:Source>
    <b:Tag>AlK01</b:Tag>
    <b:SourceType>Misc</b:SourceType>
    <b:Guid>{BD0B67F1-5F70-408D-9627-62858A1F4186}</b:Guid>
    <b:Author>
      <b:Author>
        <b:NameList>
          <b:Person>
            <b:Last>Al-Kibsi</b:Last>
            <b:First>Gassan</b:First>
          </b:Person>
          <b:Person>
            <b:Last>Boer</b:Last>
            <b:First>Kito</b:First>
            <b:Middle>D.</b:Middle>
          </b:Person>
          <b:Person>
            <b:Last>Rea</b:Last>
            <b:First>Nigel</b:First>
            <b:Middle>P.</b:Middle>
          </b:Person>
          <b:Person>
            <b:Last>Mourshed</b:Last>
            <b:First>Mona</b:First>
          </b:Person>
        </b:NameList>
      </b:Author>
    </b:Author>
    <b:Title>Putting Citizens On-Line, Not in Line</b:Title>
    <b:Year>2001</b:Year>
    <b:Publisher>The McKinsey Quarterly</b:Publisher>
    <b:RefOrder>47</b:RefOrder>
  </b:Source>
  <b:Source>
    <b:Tag>Fou07</b:Tag>
    <b:SourceType>Misc</b:SourceType>
    <b:Guid>{12ECBFC5-95EE-4CFF-B794-EBDBC3BEC1F5}</b:Guid>
    <b:Author>
      <b:Author>
        <b:NameList>
          <b:Person>
            <b:Last>Fountain</b:Last>
            <b:First>Jane</b:First>
            <b:Middle>E.</b:Middle>
          </b:Person>
        </b:NameList>
      </b:Author>
    </b:Author>
    <b:Title>Bureaucratic Reform and E-Government in the United States: An institutional perspective</b:Title>
    <b:Year>2007</b:Year>
    <b:Month>Setiembre</b:Month>
    <b:Day>18</b:Day>
    <b:Publisher>National Center for Digital Government</b:Publisher>
    <b:RefOrder>48</b:RefOrder>
  </b:Source>
  <b:Source>
    <b:Tag>Ins14</b:Tag>
    <b:SourceType>Report</b:SourceType>
    <b:Guid>{0473861C-C11E-4062-84B6-BCDB1DB0C4C7}</b:Guid>
    <b:Author>
      <b:Author>
        <b:Corporate>Instituto Nacional de Estadística e Informática</b:Corporate>
      </b:Author>
    </b:Author>
    <b:Title>Estado de la población peruana 2014</b:Title>
    <b:Year>2014</b:Year>
    <b:Publisher>Instituto Nacional de Estadística e Informática</b:Publisher>
    <b:City>Lima</b:City>
    <b:RefOrder>49</b:RefOrder>
  </b:Source>
  <b:Source>
    <b:Tag>Nas11</b:Tag>
    <b:SourceType>Book</b:SourceType>
    <b:Guid>{70033C4E-7796-47E5-AF0D-86BD7B015E47}</b:Guid>
    <b:Title>El gobierno electrónico en la gestión pública</b:Title>
    <b:Year>2011</b:Year>
    <b:City>Santiago</b:City>
    <b:Publisher>Naciones Unidas</b:Publisher>
    <b:Author>
      <b:Author>
        <b:NameList>
          <b:Person>
            <b:Last>Nasser</b:Last>
            <b:First>Alejandra</b:First>
          </b:Person>
          <b:Person>
            <b:Last>Concha</b:Last>
            <b:First>Gastón</b:First>
          </b:Person>
        </b:NameList>
      </b:Author>
    </b:Author>
    <b:RefOrder>50</b:RefOrder>
  </b:Source>
  <b:Source>
    <b:Tag>Ins13</b:Tag>
    <b:SourceType>Book</b:SourceType>
    <b:Guid>{54595936-29D9-4B9D-A7C0-11475A704B6A}</b:Guid>
    <b:Author>
      <b:Author>
        <b:Corporate>Instituto Pacífico</b:Corporate>
      </b:Author>
    </b:Author>
    <b:Title>PIDE Plataforma de Interoperabilidad del Estado</b:Title>
    <b:Year>2013</b:Year>
    <b:City>Lima</b:City>
    <b:Publisher>Pacífico Editores</b:Publisher>
    <b:RefOrder>51</b:RefOrder>
  </b:Source>
  <b:Source>
    <b:Tag>CEP07</b:Tag>
    <b:SourceType>Book</b:SourceType>
    <b:Guid>{0827A2EE-30C7-48E7-B1B7-DD10FF009A96}</b:Guid>
    <b:Author>
      <b:Author>
        <b:Corporate>CEPAL División de Desarrollo Productivo y Empresarial</b:Corporate>
      </b:Author>
    </b:Author>
    <b:Title>El Libro Blanco de interoperabilidad de gobierno electrónico para América Latina y el Caribe</b:Title>
    <b:Year>2007</b:Year>
    <b:City>Santiago de Chile</b:City>
    <b:Publisher>CEPAL</b:Publisher>
    <b:RefOrder>52</b:RefOrder>
  </b:Source>
  <b:Source>
    <b:Tag>Def17</b:Tag>
    <b:SourceType>Report</b:SourceType>
    <b:Guid>{8BE17FD8-9AAE-43CB-BBA4-59FDB1594826}</b:Guid>
    <b:Author>
      <b:Author>
        <b:Corporate>Defensoria del Pueblo</b:Corporate>
      </b:Author>
    </b:Author>
    <b:Title>Área temática: Conflictos Sociales</b:Title>
    <b:Year>2017</b:Year>
    <b:YearAccessed>2017</b:YearAccessed>
    <b:MonthAccessed>Mayo</b:MonthAccessed>
    <b:DayAccessed>17</b:DayAccessed>
    <b:URL>http://www.defensoria.gob.pe/temas.php?des=3#r.</b:URL>
    <b:RefOrder>53</b:RefOrder>
  </b:Source>
  <b:Source>
    <b:Tag>Tan17</b:Tag>
    <b:SourceType>Report</b:SourceType>
    <b:Guid>{1B560346-F73A-44FB-8656-26B6886A73A1}</b:Guid>
    <b:Title>Mapa de la conflictividad social en el Perú: Análisis de sus principales causas</b:Title>
    <b:Author>
      <b:Author>
        <b:NameList>
          <b:Person>
            <b:Last>Tanaka</b:Last>
            <b:First>Martín</b:First>
          </b:Person>
          <b:Person>
            <b:Last>Zárate</b:Last>
            <b:First>Patricia</b:First>
          </b:Person>
          <b:Person>
            <b:Last>Huber</b:Last>
            <b:First>Ludwig</b:First>
          </b:Person>
          <b:Person>
            <b:Last>Morel</b:Last>
            <b:First>Jorge</b:First>
          </b:Person>
        </b:NameList>
      </b:Author>
    </b:Author>
    <b:YearAccessed>2017</b:YearAccessed>
    <b:MonthAccessed>Mayo</b:MonthAccessed>
    <b:DayAccessed>15</b:DayAccessed>
    <b:URL>http://repositorio.iep.org.pe/bitstream/IEP/160/1/tanaka_mapadeconflictividad.pdf</b:URL>
    <b:Year>2011</b:Year>
    <b:RefOrder>54</b:RefOrder>
  </b:Source>
  <b:Source>
    <b:Tag>LaC16</b:Tag>
    <b:SourceType>Report</b:SourceType>
    <b:Guid>{598E9D0A-B87F-4B60-95EA-3BBC301061F3}</b:Guid>
    <b:Author>
      <b:Author>
        <b:Corporate>Contraloría General de la República</b:Corporate>
      </b:Author>
    </b:Author>
    <b:Title>Mejora Regulatoria y simplificación de procedimientos administrativos que afectan la inversión</b:Title>
    <b:Year>2016</b:Year>
    <b:Publisher>Contraloría General de la República</b:Publisher>
    <b:City>Lima</b:City>
    <b:RefOrder>55</b:RefOrder>
  </b:Source>
  <b:Source>
    <b:Tag>Các15</b:Tag>
    <b:SourceType>Report</b:SourceType>
    <b:Guid>{D61F778C-391C-4C11-A8EE-BB83F1013A05}</b:Guid>
    <b:Title>Diagnóstico de la Situación de la Interoperabilidad del Estado Peruano</b:Title>
    <b:Year>2015</b:Year>
    <b:City>Lima</b:City>
    <b:Publisher>BID</b:Publisher>
    <b:Author>
      <b:Author>
        <b:NameList>
          <b:Person>
            <b:Last>Cáceda Farfán</b:Last>
            <b:Middle>Ricardo</b:Middle>
            <b:First>Alberto</b:First>
          </b:Person>
        </b:NameList>
      </b:Author>
    </b:Author>
    <b:RefOrder>56</b:RefOrder>
  </b:Source>
  <b:Source>
    <b:Tag>Con14</b:Tag>
    <b:SourceType>Report</b:SourceType>
    <b:Guid>{47370E6A-5A8D-4AB3-BB84-5D7EFC3ADB28}</b:Guid>
    <b:Title>Estudio del proceso de descentralización en el Perú</b:Title>
    <b:Year>2014</b:Year>
    <b:City>Lima, Perú</b:City>
    <b:Author>
      <b:Author>
        <b:Corporate>Contraloria General de la República</b:Corporate>
      </b:Author>
    </b:Author>
    <b:URL>http://www.undp.org/content/dam/peru/docs/Gobernabilidad%20democr%C3%A1tica/pe.Estudio%20proceso%20de%20descentralizacion.pdf</b:URL>
    <b:RefOrder>57</b:RefOrder>
  </b:Source>
  <b:Source>
    <b:Tag>Koh16</b:Tag>
    <b:SourceType>Report</b:SourceType>
    <b:Guid>{EE965887-5945-4FDD-9470-FD9F9B3C2DF3}</b:Guid>
    <b:Title>What is a delivery unit?</b:Title>
    <b:Year>2016</b:Year>
    <b:YearAccessed>2017</b:YearAccessed>
    <b:MonthAccessed>Junio</b:MonthAccessed>
    <b:DayAccessed>13</b:DayAccessed>
    <b:URL>https://www2.deloitte.com/content/dam/Deloitte/us/Documents/public-sector/us-fed-what-is-a-delivery-unit.pdf</b:URL>
    <b:Author>
      <b:Author>
        <b:NameList>
          <b:Person>
            <b:Last>Kohli</b:Last>
            <b:First>Jitinder</b:First>
          </b:Person>
          <b:Person>
            <b:Last>Moody</b:Last>
            <b:First>Cat</b:First>
          </b:Person>
        </b:NameList>
      </b:Author>
    </b:Author>
    <b:RefOrder>58</b:RefOrder>
  </b:Source>
  <b:Source>
    <b:Tag>Sho14</b:Tag>
    <b:SourceType>Report</b:SourceType>
    <b:Guid>{BC05B06A-5C2A-4BEB-A78E-B1CB80072D39}</b:Guid>
    <b:Title>When Might the Introduction of a Delivery Unit Be the Right Intervention?</b:Title>
    <b:Year>2014</b:Year>
    <b:YearAccessed>2017</b:YearAccessed>
    <b:MonthAccessed>Junio</b:MonthAccessed>
    <b:DayAccessed>14</b:DayAccessed>
    <b:URL>http://siteresources.worldbank.org/PUBLICSECTORANDGOVERNANCE/Resources/285741-1368636830774/When_Might_the_Intro_of_a_DU_Be_the_Right_Intervention_FINAL.pdf</b:URL>
    <b:Author>
      <b:Author>
        <b:NameList>
          <b:Person>
            <b:Last>Shostak</b:Last>
            <b:First>Ray</b:First>
          </b:Person>
          <b:Person>
            <b:Last>Watkins</b:Last>
            <b:First>Joanna</b:First>
          </b:Person>
          <b:Person>
            <b:Last>Bellver</b:Last>
            <b:First>Ana</b:First>
          </b:Person>
          <b:Person>
            <b:Last>John-Abraham</b:Last>
            <b:First>Indu</b:First>
          </b:Person>
        </b:NameList>
      </b:Author>
    </b:Author>
    <b:RefOrder>59</b:RefOrder>
  </b:Source>
  <b:Source>
    <b:Tag>Har16</b:Tag>
    <b:SourceType>Report</b:SourceType>
    <b:Guid>{F1DD0685-0D84-4453-8FD7-F3D05291A9F1}</b:Guid>
    <b:Author>
      <b:Author>
        <b:NameList>
          <b:Person>
            <b:Last>Harrison</b:Last>
            <b:First>Tom</b:First>
          </b:Person>
        </b:NameList>
      </b:Author>
    </b:Author>
    <b:Title>The role of the centre in driving government priorities: the experience of ‘delivery units’</b:Title>
    <b:Year>2016</b:Year>
    <b:YearAccessed>2014</b:YearAccessed>
    <b:MonthAccessed>Junio</b:MonthAccessed>
    <b:DayAccessed>13</b:DayAccessed>
    <b:URL>http://www.opml.co.uk/sites/default/files/The_role_of_the_centre_in_driving_government_priorities.pdf</b:URL>
    <b:RefOrder>60</b:RefOrder>
  </b:Source>
  <b:Source>
    <b:Tag>Pro99</b:Tag>
    <b:SourceType>Report</b:SourceType>
    <b:Guid>{39D7575B-6774-41AD-A28C-8D9114CECE27}</b:Guid>
    <b:Author>
      <b:Author>
        <b:Corporate>Programa de las Naciones Unidas para el Desarrollo</b:Corporate>
      </b:Author>
    </b:Author>
    <b:Title>Decentralization: a sample of definitions</b:Title>
    <b:Year>1999</b:Year>
    <b:YearAccessed>2017</b:YearAccessed>
    <b:MonthAccessed>Junio</b:MonthAccessed>
    <b:DayAccessed>21</b:DayAccessed>
    <b:URL>http://web.undp.org/evaluation/documents/decentralization_working_report.PDF</b:URL>
    <b:RefOrder>61</b:RefOrder>
  </b:Source>
  <b:Source>
    <b:Tag>Sch03</b:Tag>
    <b:SourceType>Report</b:SourceType>
    <b:Guid>{35EF0E3E-A874-4B91-B7DF-EF3DA747CBE4}</b:Guid>
    <b:Author>
      <b:Author>
        <b:NameList>
          <b:Person>
            <b:Last>Schneider</b:Last>
            <b:First>Aaron</b:First>
          </b:Person>
        </b:NameList>
      </b:Author>
    </b:Author>
    <b:Title>Decentralization: Conceptualization and Measurement</b:Title>
    <b:Year>2003</b:Year>
    <b:YearAccessed>2017</b:YearAccessed>
    <b:MonthAccessed>Junio</b:MonthAccessed>
    <b:DayAccessed>21</b:DayAccessed>
    <b:URL>https://www.hks.harvard.edu/fs/pnorris/Acrobat/stm103%20articles/Schneider_Decentralization.pdf</b:URL>
    <b:RefOrder>62</b:RefOrder>
  </b:Source>
  <b:Source>
    <b:Tag>Pop11</b:Tag>
    <b:SourceType>Report</b:SourceType>
    <b:Guid>{BBC11A76-4FB0-4607-9FDA-1E7B9155CAF9}</b:Guid>
    <b:Title>Decentralization: Equity and Sectoral Policy implications for UNICEF in East-Asia and the Pacific</b:Title>
    <b:Year>2011</b:Year>
    <b:Author>
      <b:Author>
        <b:NameList>
          <b:Person>
            <b:Last>Popic</b:Last>
            <b:First>Dejana</b:First>
          </b:Person>
          <b:Person>
            <b:Last>Patel</b:Last>
            <b:First>Mahesh</b:First>
          </b:Person>
        </b:NameList>
      </b:Author>
    </b:Author>
    <b:YearAccessed>2017</b:YearAccessed>
    <b:MonthAccessed>Junio</b:MonthAccessed>
    <b:DayAccessed>21</b:DayAccessed>
    <b:URL>https://www.unicef.org/eapro/1_Decentralization_and_Equity_Working.pdf</b:URL>
    <b:RefOrder>63</b:RefOrder>
  </b:Source>
  <b:Source>
    <b:Tag>Des03</b:Tag>
    <b:SourceType>Report</b:SourceType>
    <b:Guid>{3EFAC1A5-C9A1-4A0D-9411-774E4AAE98D5}</b:Guid>
    <b:Author>
      <b:Author>
        <b:Corporate>Programas de las Naciones Unidas para el Desarrollo</b:Corporate>
      </b:Author>
    </b:Author>
    <b:Title>Local economic development agencies</b:Title>
    <b:Year>2003</b:Year>
    <b:YearAccessed>2017</b:YearAccessed>
    <b:MonthAccessed>Junio</b:MonthAccessed>
    <b:DayAccessed>16</b:DayAccessed>
    <b:URL>http://hdrnet.org/236/1/adel.ENG.pdf</b:URL>
    <b:RefOrder>64</b:RefOrder>
  </b:Source>
  <b:Source>
    <b:Tag>Wei05</b:Tag>
    <b:SourceType>Report</b:SourceType>
    <b:Guid>{0D83CB85-B6F9-4106-BE24-A088B95C1FDC}</b:Guid>
    <b:Title>Conflict, Conflict Prevention, Conflict Management and Beyond: a conceptual exploration </b:Title>
    <b:Year>2005</b:Year>
    <b:YearAccessed>2017</b:YearAccessed>
    <b:MonthAccessed>Junio</b:MonthAccessed>
    <b:DayAccessed>16</b:DayAccessed>
    <b:URL>http://www.mikaelweissmann.com/wp-content/uploads/2014/12/051107_concept-paper_final.pdf</b:URL>
    <b:Author>
      <b:Author>
        <b:NameList>
          <b:Person>
            <b:Last>Weissmann</b:Last>
            <b:First>Mikael S.</b:First>
          </b:Person>
          <b:Person>
            <b:Last>Swanström</b:Last>
            <b:First>Niklas L.P.</b:First>
          </b:Person>
        </b:NameList>
      </b:Author>
    </b:Author>
    <b:RefOrder>65</b:RefOrder>
  </b:Source>
  <b:Source>
    <b:Tag>Roj13</b:Tag>
    <b:SourceType>Report</b:SourceType>
    <b:Guid>{11BDAEE3-79CE-42FE-88A7-746627CE77B5}</b:Guid>
    <b:Title>Estrategia de diseño e implementación de un sistema unificado de seguimiento y evaluación de resultados prioritarios de gobierno para el Perú</b:Title>
    <b:Year>2013</b:Year>
    <b:Author>
      <b:Author>
        <b:NameList>
          <b:Person>
            <b:Last>Rojas</b:Last>
            <b:First>Fernando</b:First>
          </b:Person>
          <b:Person>
            <b:Last>Shack</b:Last>
            <b:First>Nelson</b:First>
          </b:Person>
          <b:Person>
            <b:Last>Ray Shostak</b:Last>
          </b:Person>
          <b:Person>
            <b:Last>Marcela Guzmán</b:Last>
          </b:Person>
        </b:NameList>
      </b:Author>
    </b:Author>
    <b:RefOrder>66</b:RefOrder>
  </b:Source>
  <b:Source>
    <b:Tag>New08</b:Tag>
    <b:SourceType>Report</b:SourceType>
    <b:Guid>{8F1B66D8-217D-48BA-AB6C-6352B99B33F0}</b:Guid>
    <b:Author>
      <b:Author>
        <b:Corporate>New Zealand Government</b:Corporate>
      </b:Author>
    </b:Author>
    <b:Title>Factors for Successful Coordination - A Framework to Help State Agencies Coordinate Effectively</b:Title>
    <b:Year>2008</b:Year>
    <b:YearAccessed>2017</b:YearAccessed>
    <b:MonthAccessed>Junio</b:MonthAccessed>
    <b:DayAccessed>27</b:DayAccessed>
    <b:URL>https://www.ssc.govt.nz/sites/all/files/Factors-publication_0.pdf</b:URL>
    <b:RefOrder>67</b:RefOrder>
  </b:Source>
  <b:Source>
    <b:Tag>PNU16</b:Tag>
    <b:SourceType>Report</b:SourceType>
    <b:Guid>{30E04AAA-476A-4016-8167-563D149A6B5E}</b:Guid>
    <b:Author>
      <b:Author>
        <b:Corporate>PNUD</b:Corporate>
      </b:Author>
    </b:Author>
    <b:Title>Documento Programa País</b:Title>
    <b:Year>2016</b:Year>
    <b:RefOrder>68</b:RefOrder>
  </b:Source>
  <b:Source>
    <b:Tag>Ern17</b:Tag>
    <b:SourceType>Report</b:SourceType>
    <b:Guid>{CED413F7-092E-47B0-AF51-B336A797062B}</b:Guid>
    <b:Author>
      <b:Author>
        <b:Corporate>Ernst &amp; Young</b:Corporate>
      </b:Author>
    </b:Author>
    <b:Title>Public Sector Innovation: From ideas to actions</b:Title>
    <b:Year>2017</b:Year>
    <b:RefOrder>69</b:RefOrder>
  </b:Source>
  <b:Source>
    <b:Tag>Pro13</b:Tag>
    <b:SourceType>Report</b:SourceType>
    <b:Guid>{DF656A57-183D-4DDC-8448-01E74E750B9E}</b:Guid>
    <b:Author>
      <b:Author>
        <b:Corporate>Pro Gobernabilidad</b:Corporate>
      </b:Author>
    </b:Author>
    <b:Title>Guía práctica Portales Web como herramienta de gobierno electrónico</b:Title>
    <b:Year>2013</b:Year>
    <b:City>Lima</b:City>
    <b:RefOrder>70</b:RefOrder>
  </b:Source>
  <b:Source>
    <b:Tag>CEP12</b:Tag>
    <b:SourceType>Report</b:SourceType>
    <b:Guid>{0C6D8162-27A5-4D5A-A31E-6F8AFCBB4CB9}</b:Guid>
    <b:Author>
      <b:Author>
        <b:Corporate>CEPAL</b:Corporate>
      </b:Author>
    </b:Author>
    <b:Title>El desafío hacia  el gobieno abierto en la hora de la igualdad</b:Title>
    <b:Year>2012</b:Year>
    <b:City>Santiago de Chile</b:City>
    <b:RefOrder>71</b:RefOrder>
  </b:Source>
  <b:Source>
    <b:Tag>Nem17</b:Tag>
    <b:SourceType>Report</b:SourceType>
    <b:Guid>{248CC5B3-E1DA-4CA3-965C-239DD2B22650}</b:Guid>
    <b:Title>Fortalecimiento Institucional de la Presidencia del Consejo de Ministros (PE-T1362)- Consultoría individual intenacional para la renovación y mejora tecnológica de la Plataforma de Interoperabilidad del Estado-PIDE</b:Title>
    <b:Year>2017</b:Year>
    <b:Author>
      <b:Author>
        <b:NameList>
          <b:Person>
            <b:Last>Nemeth</b:Last>
            <b:First>Horacio</b:First>
          </b:Person>
          <b:Person>
            <b:Last>Bello</b:Last>
            <b:First>Diamela</b:First>
          </b:Person>
        </b:NameList>
      </b:Author>
    </b:Author>
    <b:RefOrder>72</b:RefOrder>
  </b:Source>
  <b:Source>
    <b:Tag>Per17</b:Tag>
    <b:SourceType>InternetSite</b:SourceType>
    <b:Guid>{58C3BAEE-8BB8-454B-B617-FE7D00EDFF4C}</b:Guid>
    <b:Title>Perú Gobierno Digital</b:Title>
    <b:Year>2017</b:Year>
    <b:Month>Julio</b:Month>
    <b:URL>http://www.gobiernodigital.gob.pe/interoperabilidad/</b:URL>
    <b:RefOrder>73</b:RefOrder>
  </b:Source>
  <b:Source>
    <b:Tag>Eur17</b:Tag>
    <b:SourceType>Report</b:SourceType>
    <b:Guid>{80780346-D017-47D5-9FAD-F97D680B9DED}</b:Guid>
    <b:Author>
      <b:Author>
        <b:Corporate>European Union</b:Corporate>
      </b:Author>
    </b:Author>
    <b:Title>Action Document for: "Sustainable economic development and SME promotion at subnational level"</b:Title>
    <b:Year>2017</b:Year>
    <b:RefOrder>74</b:RefOrder>
  </b:Source>
  <b:Source>
    <b:Tag>Pre16</b:Tag>
    <b:SourceType>Report</b:SourceType>
    <b:Guid>{008CA781-5E46-4AA9-802E-4467EA8B983A}</b:Guid>
    <b:Author>
      <b:Author>
        <b:Corporate>Presidencia del Consejo de Ministros</b:Corporate>
      </b:Author>
    </b:Author>
    <b:Title>Ayuda Memoria: Sesión del Comité Coordinador Permanente de la Infraestructura de Datos Espaciales del Perú – IDEP</b:Title>
    <b:Year>2016</b:Year>
    <b:RefOrder>75</b:RefOrder>
  </b:Source>
  <b:Source>
    <b:Tag>MarcadorDePosición5</b:Tag>
    <b:SourceType>Book</b:SourceType>
    <b:Guid>{27F2408F-058C-44F8-84BE-22B1DE7E3B55}</b:Guid>
    <b:Title>Política Nacional de Modernización de la Gestión Pública al 2021</b:Title>
    <b:Year>2013c</b:Year>
    <b:Author>
      <b:Author>
        <b:Corporate>Presidencia del Consejo de Ministros</b:Corporate>
      </b:Author>
    </b:Author>
    <b:City>Lima</b:City>
    <b:Publisher>PCM</b:Publisher>
    <b:URL>http://sgp.pcm.gob.pe/wp-content/uploads/2017/04/PNMGP.pdf</b:URL>
    <b:RefOrder>76</b:RefOrder>
  </b:Source>
  <b:Source>
    <b:Tag>MarcadorDePosición6</b:Tag>
    <b:SourceType>Report</b:SourceType>
    <b:Guid>{B961B4E8-0C3D-4946-BC68-CE9A9DACFFEF}</b:Guid>
    <b:Author>
      <b:Author>
        <b:Corporate>Secretaría de Coordinación de la PCM</b:Corporate>
      </b:Author>
    </b:Author>
    <b:Title>Documento de Trabajo: Lineas de Interés para Fortalecimiento</b:Title>
    <b:Year>2017b</b:Year>
    <b:RefOrder>77</b:RefOrder>
  </b:Source>
  <b:Source>
    <b:Tag>MarcadorDePosición8</b:Tag>
    <b:SourceType>Report</b:SourceType>
    <b:Guid>{C43D6ACC-8291-4DDB-A880-AB140E60538D}</b:Guid>
    <b:Author>
      <b:Author>
        <b:Corporate>Presidencia del Consejo de Ministros</b:Corporate>
      </b:Author>
    </b:Author>
    <b:Title>Ficha de brechas de inversión</b:Title>
    <b:Year>2017a</b:Year>
    <b:RefOrder>78</b:RefOrder>
  </b:Source>
  <b:Source>
    <b:Tag>Ins1623</b:Tag>
    <b:SourceType>Report</b:SourceType>
    <b:Guid>{BA2FA9DD-B4FD-4B19-98BF-8774BA8EDE2A}</b:Guid>
    <b:Author>
      <b:Author>
        <b:Corporate>Instituto de Estudios Peruanos</b:Corporate>
      </b:Author>
    </b:Author>
    <b:Title>Nota de Política Pública en Prevención y Gestión de Conflictos Sociales</b:Title>
    <b:Year>2016</b:Year>
    <b:RefOrder>79</b:RefOrder>
  </b:Source>
  <b:Source>
    <b:Tag>d</b:Tag>
    <b:SourceType>Report</b:SourceType>
    <b:Guid>{2960040E-337F-42ED-A6B2-D828DE319E58}</b:Guid>
    <b:Author>
      <b:Author>
        <b:Corporate>Secretaría de Gobierno Digital de la PCM</b:Corporate>
      </b:Author>
    </b:Author>
    <b:Title>Documento de Trabajo: Presentación de la Infraestructura de Datos Espaciales del Perú – IDEP</b:Title>
    <b:Year>2017c</b:Year>
    <b:RefOrder>80</b:RefOrder>
  </b:Source>
  <b:Source>
    <b:Tag>MarcadorDePosición11</b:Tag>
    <b:SourceType>Report</b:SourceType>
    <b:Guid>{D4DC9DB4-0E80-4260-8C18-5D11A3569F56}</b:Guid>
    <b:Author>
      <b:Author>
        <b:Corporate>Secretaría de Gobierno Digital de la PCM</b:Corporate>
      </b:Author>
    </b:Author>
    <b:Title>Documento de Trabajo: Información para el Diagnóstico</b:Title>
    <b:Year>2017a</b:Year>
    <b:RefOrder>81</b:RefOrder>
  </b:Source>
  <b:Source>
    <b:Tag>Ins152</b:Tag>
    <b:SourceType>Report</b:SourceType>
    <b:Guid>{ED191AEE-B59F-488A-B296-EC0DDD4AF1F4}</b:Guid>
    <b:Title>Gobernabilidad Democrática</b:Title>
    <b:Year>2015</b:Year>
    <b:Author>
      <b:Author>
        <b:NameList>
          <b:Person>
            <b:Last>Insulza</b:Last>
            <b:First>Jose</b:First>
            <b:Middle>Miguel</b:Middle>
          </b:Person>
        </b:NameList>
      </b:Author>
    </b:Author>
    <b:Pages>36</b:Pages>
    <b:YearAccessed>2017</b:YearAccessed>
    <b:MonthAccessed>Julio</b:MonthAccessed>
    <b:DayAccessed>24</b:DayAccessed>
    <b:URL>https://www.oas.org/docs/publications/gobernabilidad-democratica-esp-web.pdf</b:URL>
    <b:RefOrder>82</b:RefOrder>
  </b:Source>
  <b:Source>
    <b:Tag>Pre3d</b:Tag>
    <b:SourceType>Report</b:SourceType>
    <b:Guid>{26D1BF6F-2DB8-46B0-B58D-83226E9CCEA0}</b:Guid>
    <b:Author>
      <b:Author>
        <b:Corporate>Presidencia del Consejo de Ministros</b:Corporate>
      </b:Author>
    </b:Author>
    <b:Title>Una mirada al gobierno electrónico en el Perú</b:Title>
    <b:Year>2013d</b:Year>
    <b:City>Lima</b:City>
    <b:RefOrder>83</b:RefOrder>
  </b:Source>
  <b:Source>
    <b:Tag>OSI17</b:Tag>
    <b:SourceType>Report</b:SourceType>
    <b:Guid>{9C7FDAEC-79F6-47C4-AB6E-F54385B55C1C}</b:Guid>
    <b:Author>
      <b:Author>
        <b:Corporate>OSIPTEL</b:Corporate>
      </b:Author>
    </b:Author>
    <b:Title>Estadísticas</b:Title>
    <b:Year>2017</b:Year>
    <b:RefOrder>84</b:RefOrder>
  </b:Source>
  <b:Source>
    <b:Tag>Ins162</b:Tag>
    <b:SourceType>Report</b:SourceType>
    <b:Guid>{37CDA5FC-4E61-4BC4-A3A3-91EAE405FC86}</b:Guid>
    <b:Author>
      <b:Author>
        <b:Corporate>Instituto Nacional de Estadística e Informática</b:Corporate>
      </b:Author>
    </b:Author>
    <b:Title>Encuesta Nacional de Hogares</b:Title>
    <b:Year>2016</b:Year>
    <b:RefOrder>85</b:RefOrder>
  </b:Source>
  <b:Source>
    <b:Tag>Min162</b:Tag>
    <b:SourceType>Report</b:SourceType>
    <b:Guid>{7554F5BA-44C3-4C66-BAE8-1E8B282620B3}</b:Guid>
    <b:Author>
      <b:Author>
        <b:Corporate>Ministerio de Transporte y Comunicaciones</b:Corporate>
      </b:Author>
    </b:Author>
    <b:Title>Mapas Viales</b:Title>
    <b:Year>2016</b:Year>
    <b:RefOrder>86</b:RefOrder>
  </b:Source>
  <b:Source>
    <b:Tag>Sec175</b:Tag>
    <b:SourceType>Report</b:SourceType>
    <b:Guid>{359EB4C6-E32A-4C86-A796-2EBDE2C3BC1C}</b:Guid>
    <b:Author>
      <b:Author>
        <b:Corporate>Secretaría de la Gestión Pública de la PCM</b:Corporate>
      </b:Author>
    </b:Author>
    <b:Title>Memorandum N°0670-2017-PCM/SGP</b:Title>
    <b:Year>2017</b:Year>
    <b:RefOrder>87</b:RefOrder>
  </b:Source>
  <b:Source>
    <b:Tag>MarcadorDePosición3</b:Tag>
    <b:SourceType>Book</b:SourceType>
    <b:Guid>{C8119F91-3BA7-4E57-9784-468146449CE9}</b:Guid>
    <b:Title>Panorama de las Administraciones Públicas: América Latina y el Caribe 2017</b:Title>
    <b:Year>2016a</b:Year>
    <b:Publisher>Éditions OCDE</b:Publisher>
    <b:City>Paris</b:City>
    <b:Author>
      <b:Author>
        <b:Corporate>OCDE &amp; BID</b:Corporate>
      </b:Author>
    </b:Author>
    <b:RefOrder>88</b:RefOrder>
  </b:Source>
  <b:Source>
    <b:Tag>ElP161</b:Tag>
    <b:SourceType>Report</b:SourceType>
    <b:Guid>{C4229121-B248-459F-8DAC-6DBEBB5164F2}</b:Guid>
    <b:Author>
      <b:Author>
        <b:Corporate>El Peruano</b:Corporate>
      </b:Author>
    </b:Author>
    <b:Title>El Perú en la OCDE</b:Title>
    <b:Year>2016</b:Year>
    <b:URL>http://www.elperuano.com.pe/noticia-el-peru-la-ocde-44265.aspx</b:URL>
    <b:RefOrder>89</b:RefOrder>
  </b:Source>
  <b:Source>
    <b:Tag>SeG17</b:Tag>
    <b:SourceType>Report</b:SourceType>
    <b:Guid>{FEDA8742-0116-47DB-8770-76F529C8C010}</b:Guid>
    <b:Author>
      <b:Author>
        <b:Corporate>SeGDi </b:Corporate>
      </b:Author>
    </b:Author>
    <b:Title>Informe N° xx-SeGDi-2017</b:Title>
    <b:Year>2017</b:Year>
    <b:RefOrder>90</b:RefOrder>
  </b:Source>
  <b:Source>
    <b:Tag>Min151</b:Tag>
    <b:SourceType>DocumentFromInternetSite</b:SourceType>
    <b:Guid>{DA34C247-6866-47C7-A920-02A6419BB808}</b:Guid>
    <b:Title>Guía de Ecoeficiencia para Instituciones del Sector Público</b:Title>
    <b:Year>2015</b:Year>
    <b:Author>
      <b:Author>
        <b:Corporate>Ministerio del Ambiente</b:Corporate>
      </b:Author>
    </b:Author>
    <b:Month>Marzo</b:Month>
    <b:Day>30</b:Day>
    <b:URL>http://ecoeficiencia.minam.gob.pe/public/docs/28.pdf</b:URL>
    <b:RefOrder>91</b:RefOrder>
  </b:Source>
  <b:Source>
    <b:Tag>Ins08</b:Tag>
    <b:SourceType>DocumentFromInternetSite</b:SourceType>
    <b:Guid>{C589C658-2D51-4B0A-8F87-81D7B9BCD79C}</b:Guid>
    <b:Author>
      <b:Author>
        <b:Corporate>Instituto para la Democracia y Asistencia Electoral-IDEA Internacional</b:Corporate>
      </b:Author>
    </b:Author>
    <b:Title>Estado: Funcionamiento, Organización y Proceso de Construcción de Políticas Públicas</b:Title>
    <b:Year>2008</b:Year>
    <b:Month>Septiembre</b:Month>
    <b:URL>http://www2.congreso.gob.pe/sicr/cendocbib/con3_uibd.nsf/A435FCFDD1E11B34052579490056BF87/$FILE/Estado_Funcionamiento_Organizaci%C3%B3n.pdf</b:URL>
    <b:RefOrder>92</b:RefOrder>
  </b:Source>
  <b:Source>
    <b:Tag>SeG171</b:Tag>
    <b:SourceType>Report</b:SourceType>
    <b:Guid>{A082FF55-9043-47CC-91C1-B870360E8793}</b:Guid>
    <b:Author>
      <b:Author>
        <b:Corporate>SeGDi</b:Corporate>
      </b:Author>
    </b:Author>
    <b:Title>Informe N° XX-SeGDi-2017</b:Title>
    <b:Year>2017</b:Year>
    <b:RefOrder>93</b:RefOrder>
  </b:Source>
  <b:Source>
    <b:Tag>PRO17</b:Tag>
    <b:SourceType>Report</b:SourceType>
    <b:Guid>{F08F28C1-6C72-4065-A1BA-419A2D6BA158}</b:Guid>
    <b:Author>
      <b:Author>
        <b:Corporate>PRODUCE</b:Corporate>
      </b:Author>
    </b:Author>
    <b:Title>Información Estadística Regional</b:Title>
    <b:Year>2017a</b:Year>
    <b:YearAccessed>2017</b:YearAccessed>
    <b:MonthAccessed>Agosto</b:MonthAccessed>
    <b:DayAccessed>07</b:DayAccessed>
    <b:URL>http://demi.produce.gob.pe/estadistica/informacionregional/</b:URL>
    <b:RefOrder>94</b:RefOrder>
  </b:Source>
  <b:Source>
    <b:Tag>PRO171</b:Tag>
    <b:SourceType>Report</b:SourceType>
    <b:Guid>{12142A62-D29F-4011-8CA7-E2373EE629B6}</b:Guid>
    <b:Author>
      <b:Author>
        <b:Corporate>PRODUCE</b:Corporate>
      </b:Author>
    </b:Author>
    <b:Title>Estudio de la Situación Actual de las empresas peruanas: Los determinantes de su productividad y orientación exportadora</b:Title>
    <b:Year>2017b</b:Year>
    <b:YearAccessed>2017</b:YearAccessed>
    <b:MonthAccessed>Agosto</b:MonthAccessed>
    <b:DayAccessed>07</b:DayAccessed>
    <b:URL>http://demi.produce.gob.pe/images/publicaciones/publi81171136fe74561a7_79.pdf</b:URL>
    <b:RefOrder>95</b:RefOrder>
  </b:Source>
  <b:Source>
    <b:Tag>MarcadorDePosición16</b:Tag>
    <b:SourceType>Report</b:SourceType>
    <b:Guid>{5019367B-11BD-41FA-A1DD-E6415F7D5079}</b:Guid>
    <b:Author>
      <b:Author>
        <b:Corporate>Instituto Nacional de Estadística</b:Corporate>
      </b:Author>
    </b:Author>
    <b:Title>Demografía Empresarial en el Perú: I Trimestre del 2017</b:Title>
    <b:Year>2017</b:Year>
    <b:URL>https://www.inei.gob.pe/media/MenuRecursivo/boletines/boletin_demografia_empresarial_mayo2017.pdf</b:URL>
    <b:RefOrder>96</b:RefOrder>
  </b:Source>
  <b:Source>
    <b:Tag>Min</b:Tag>
    <b:SourceType>DocumentFromInternetSite</b:SourceType>
    <b:Guid>{9C6CC139-CE2C-431A-814A-4EB55C7B0F7D}</b:Guid>
    <b:Author>
      <b:Author>
        <b:Corporate>Ministerio de Economía y Finanzas</b:Corporate>
      </b:Author>
    </b:Author>
    <b:Title>Programa de Incentivos 2017 a la Mejora de la Gestión Municipal</b:Title>
    <b:URL>https://www.mef.gob.pe/contenidos/presu_publ/capacita/brochurePI_2017.pdf</b:URL>
    <b:InternetSiteTitle>2017</b:InternetSiteTitle>
    <b:RefOrder>97</b:RefOrder>
  </b:Source>
  <b:Source>
    <b:Tag>MarcadorDePosición4</b:Tag>
    <b:SourceType>Report</b:SourceType>
    <b:Guid>{0299E922-312A-4F10-AA3F-57A338F89C50}</b:Guid>
    <b:Author>
      <b:Author>
        <b:Corporate>OCDE</b:Corporate>
      </b:Author>
    </b:Author>
    <b:Title>Perú: Gobernanza Integrada para un Crecimiento Inclusivo</b:Title>
    <b:Year>2016b</b:Year>
    <b:YearAccessed>2017</b:YearAccessed>
    <b:MonthAccessed>Junio</b:MonthAccessed>
    <b:DayAccessed>05</b:DayAccessed>
    <b:URL>http://www.congreso.gob.pe/Docs/comisiones2016/PueblosAndinosEcologia/files/9._estudios_de_la_ocde_sobre_gobernanza_p%C3%BAblica._per%C3%BA._gobernanza_integrada_para_un_crecimiento_inclusivo.pdf</b:URL>
    <b:RefOrder>98</b:RefOrder>
  </b:Source>
  <b:Source>
    <b:Tag>OCD162</b:Tag>
    <b:SourceType>Report</b:SourceType>
    <b:Guid>{255CD3F0-4F1A-4D35-BEAD-859AC4E6D242}</b:Guid>
    <b:Author>
      <b:Author>
        <b:Corporate>OCDE</b:Corporate>
      </b:Author>
    </b:Author>
    <b:Title>Reforma de la Gobernanza Pública: Perú, Aspectos Claves</b:Title>
    <b:Year>2016c</b:Year>
    <b:YearAccessed>2017</b:YearAccessed>
    <b:MonthAccessed>Julio</b:MonthAccessed>
    <b:DayAccessed>24</b:DayAccessed>
    <b:URL>https://www.oecd.org/gov/public-governance-review-peru-highlights-es.pdf</b:URL>
    <b:RefOrder>99</b:RefOrder>
  </b:Source>
  <b:Source>
    <b:Tag>MarcadorDePosición2</b:Tag>
    <b:SourceType>Report</b:SourceType>
    <b:Guid>{77839CBB-60D4-4BC0-A60B-A205A4BEA3B2}</b:Guid>
    <b:Author>
      <b:Author>
        <b:Corporate>OECD</b:Corporate>
      </b:Author>
    </b:Author>
    <b:Title>Regulatory Policy in Peru: Assembling the Framework for Regulatory Quality</b:Title>
    <b:Year>2016</b:Year>
    <b:Publisher>OECD Reviews of Regulatory Reform</b:Publisher>
    <b:City>Paris</b:City>
    <b:RefOrder>100</b:RefOrder>
  </b:Source>
  <b:Source>
    <b:Tag>Sec173</b:Tag>
    <b:SourceType>Report</b:SourceType>
    <b:Guid>{CBF3026B-13B1-48C5-BFFE-C6BB3D5DC48D}</b:Guid>
    <b:Author>
      <b:Author>
        <b:Corporate>Secretaría de Gobierno Digital de la PCM</b:Corporate>
      </b:Author>
    </b:Author>
    <b:Title>Datos internos</b:Title>
    <b:Year>2017</b:Year>
    <b:RefOrder>101</b:RefOrder>
  </b:Source>
  <b:Source>
    <b:Tag>MarcadorDePosición7</b:Tag>
    <b:SourceType>Report</b:SourceType>
    <b:Guid>{82503EFA-CE24-4112-91D1-676C5882E769}</b:Guid>
    <b:Author>
      <b:Author>
        <b:Corporate>Secretaria de Coordinación de la PCM</b:Corporate>
      </b:Author>
    </b:Author>
    <b:Title>Documento interno: Situación de la Coordinación</b:Title>
    <b:Year>2017</b:Year>
    <b:RefOrder>102</b:RefOrder>
  </b:Source>
  <b:Source>
    <b:Tag>Pre178</b:Tag>
    <b:SourceType>InternetSite</b:SourceType>
    <b:Guid>{AB280E33-5B94-4A6C-9CFD-056146EC6950}</b:Guid>
    <b:Title>GeoIDEP: Portal de la Infraestructura de Datos del Perú</b:Title>
    <b:Year>2017d</b:Year>
    <b:Author>
      <b:Author>
        <b:Corporate>Secretaría de Gobierno Digital de la PCM</b:Corporate>
      </b:Author>
    </b:Author>
    <b:URL>http://www.geoidep.gob.pe/</b:URL>
    <b:RefOrder>103</b:RefOrder>
  </b:Source>
  <b:Source>
    <b:Tag>Sec172</b:Tag>
    <b:SourceType>Report</b:SourceType>
    <b:Guid>{FCFB798E-3526-41ED-88AA-30FAC9725064}</b:Guid>
    <b:Author>
      <b:Author>
        <b:Corporate>Secretaria de Gobierno Digital de la PCM</b:Corporate>
      </b:Author>
    </b:Author>
    <b:Title>Presentación de Trabajo: Nodos Institucionales</b:Title>
    <b:Year>2017e</b:Year>
    <b:RefOrder>104</b:RefOrder>
  </b:Source>
  <b:Source>
    <b:Tag>Pre13</b:Tag>
    <b:SourceType>Report</b:SourceType>
    <b:Guid>{0C30AE20-A82C-407D-96A3-8BEF46B140F0}</b:Guid>
    <b:Title>Demarcación Territorial: Retos para la Integración y el Desarrollo</b:Title>
    <b:Year>2013a</b:Year>
    <b:URL>http://www2.congreso.gob.pe/sicr/cendocbib/con4_uibd.nsf/A0A52F1B0A68A4DD05257CE1006B2C56/$FILE/Demarcaci%C3%B3nTerritorialRetosIntegraci%C3%B3nDesarrollo.pdf</b:URL>
    <b:City>Lima</b:City>
    <b:Author>
      <b:Author>
        <b:Corporate>Presidencia del Consejo de Ministros</b:Corporate>
      </b:Author>
    </b:Author>
    <b:YearAccessed>2017</b:YearAccessed>
    <b:MonthAccessed>Mayo</b:MonthAccessed>
    <b:DayAccessed>11</b:DayAccessed>
    <b:RefOrder>105</b:RefOrder>
  </b:Source>
  <b:Source>
    <b:Tag>MarcadorDePosición9</b:Tag>
    <b:SourceType>Report</b:SourceType>
    <b:Guid>{A89C25B7-EAC6-458C-B447-70D1AD31B713}</b:Guid>
    <b:Author>
      <b:Author>
        <b:Corporate>Presidencia del Consejo de Ministros</b:Corporate>
      </b:Author>
    </b:Author>
    <b:Title>Informe Anual del Proceso de Descentralización 2016</b:Title>
    <b:Year>2017b</b:Year>
    <b:RefOrder>106</b:RefOrder>
  </b:Source>
  <b:Source>
    <b:Tag>Pre5b</b:Tag>
    <b:SourceType>Book</b:SourceType>
    <b:Guid>{79458174-EFCF-4A26-AF89-79340385848C}</b:Guid>
    <b:Title>Manual para mejorar la Atención a la Ciudadanía en las entidades de la Administración Pública</b:Title>
    <b:Year>2015a</b:Year>
    <b:City>Lima</b:City>
    <b:Author>
      <b:Author>
        <b:Corporate>Presidencia del Consejo de Ministros</b:Corporate>
      </b:Author>
    </b:Author>
    <b:RefOrder>107</b:RefOrder>
  </b:Source>
  <b:Source>
    <b:Tag>Pre131</b:Tag>
    <b:SourceType>Report</b:SourceType>
    <b:Guid>{BDD3580C-5431-4D51-A936-50AED0763D28}</b:Guid>
    <b:Author>
      <b:Author>
        <b:Corporate>Presidencia del Consejo de Ministros</b:Corporate>
      </b:Author>
    </b:Author>
    <b:Title>Plan de Demarcación Territorial</b:Title>
    <b:Year>2013b</b:Year>
    <b:City>Lima, Perú</b:City>
    <b:YearAccessed>2017</b:YearAccessed>
    <b:MonthAccessed>Mayo</b:MonthAccessed>
    <b:DayAccessed>10</b:DayAccessed>
    <b:URL>I.	http://www.pcm.gob.pe/wp-content/uploads/2013/pdfs/plan_nacional_demarcacion_territorial.pdf</b:URL>
    <b:RefOrder>108</b:RefOrder>
  </b:Source>
  <b:Source>
    <b:Tag>Def172</b:Tag>
    <b:SourceType>Report</b:SourceType>
    <b:Guid>{46CA6148-A9BD-420A-9681-283C8C6BF71F}</b:Guid>
    <b:Author>
      <b:Author>
        <b:Corporate>Defensoría del Pueblo</b:Corporate>
      </b:Author>
    </b:Author>
    <b:Title>Nota de prensa N°012/OCII/DP/2017</b:Title>
    <b:Year>2017</b:Year>
    <b:URL>http://www.defensoria.gob.pe/modules/Downloads/prensa/notas/2017/NP-012-2017.pdf</b:URL>
    <b:RefOrder>109</b:RefOrder>
  </b:Source>
  <b:Source>
    <b:Tag>Dia14</b:Tag>
    <b:SourceType>Report</b:SourceType>
    <b:Guid>{05A5B77D-F12D-43F4-8F94-F5EFEEB2B98D}</b:Guid>
    <b:Title>James Robinson: “Falta de burocracia es un problema político: no hay solución tecnocrática”</b:Title>
    <b:Year>2014</b:Year>
    <b:Author>
      <b:Author>
        <b:Corporate>Diario Gestión</b:Corporate>
      </b:Author>
    </b:Author>
    <b:URL>http://gestion.pe/economia/james-robinson-que-fracasan-paises-falta-burocracia-problema-politico-no-hay-solucion-tecnocratica-2099911</b:URL>
    <b:RefOrder>110</b:RefOrder>
  </b:Source>
  <b:Source>
    <b:Tag>New99</b:Tag>
    <b:SourceType>Report</b:SourceType>
    <b:Guid>{51BBA844-C6E2-4423-A890-9DF4C4056C35}</b:Guid>
    <b:Title>(Confidence in Public Institutions: Faith, Culture or Performance?</b:Title>
    <b:Year>1999</b:Year>
    <b:Author>
      <b:Author>
        <b:NameList>
          <b:Person>
            <b:Last>Newton</b:Last>
            <b:First>K.</b:First>
          </b:Person>
          <b:Person>
            <b:Last>Norris</b:Last>
            <b:First>P.</b:First>
          </b:Person>
        </b:NameList>
      </b:Author>
    </b:Author>
    <b:RefOrder>111</b:RefOrder>
  </b:Source>
  <b:Source>
    <b:Tag>MarcadorDePosición10</b:Tag>
    <b:SourceType>Book</b:SourceType>
    <b:Guid>{3AD4F31E-AB76-4F5C-A13E-AA3D4B340621}</b:Guid>
    <b:Title>Manual para mejorar la Atención a la Ciudadanía en las entidades de la Administración Pública</b:Title>
    <b:Year>2015b</b:Year>
    <b:City>Lima</b:City>
    <b:Author>
      <b:Author>
        <b:Corporate>Presidencia del Consejo de Ministros</b:Corporate>
      </b:Author>
    </b:Author>
    <b:RefOrder>112</b:RefOrder>
  </b:Source>
  <b:Source>
    <b:Tag>Org15</b:Tag>
    <b:SourceType>Report</b:SourceType>
    <b:Guid>{1477005C-09E3-4F69-8C0E-0BEA55A1CACC}</b:Guid>
    <b:Author>
      <b:Author>
        <b:Corporate>Organización de los Estados Americanos</b:Corporate>
      </b:Author>
    </b:Author>
    <b:Title>Reporte de Seguridad Cibernética e Infraestructura Crítica de las Américas</b:Title>
    <b:Year>2015</b:Year>
    <b:YearAccessed>2017</b:YearAccessed>
    <b:MonthAccessed>Agosto</b:MonthAccessed>
    <b:DayAccessed>11</b:DayAccessed>
    <b:RefOrder>113</b:RefOrder>
  </b:Source>
  <b:Source>
    <b:Tag>Org14</b:Tag>
    <b:SourceType>Report</b:SourceType>
    <b:Guid>{3280830E-F9C4-40F8-86CD-143428CDC82B}</b:Guid>
    <b:Author>
      <b:Author>
        <b:Corporate>Organización de los Estados Americanos</b:Corporate>
      </b:Author>
    </b:Author>
    <b:Title>Tendencias de Seguridad Cibernética en América Latina y El Caribe</b:Title>
    <b:Year>2014</b:Year>
    <b:YearAccessed>2017</b:YearAccessed>
    <b:MonthAccessed>Agosto</b:MonthAccessed>
    <b:DayAccessed>11</b:DayAccessed>
    <b:URL>https://www.symantec.com/content/es/mx/enterprise/other_resources/b-cyber-security-trends-report-lamc.pdf</b:URL>
    <b:RefOrder>114</b:RefOrder>
  </b:Source>
  <b:Source>
    <b:Tag>Met16</b:Tag>
    <b:SourceType>Report</b:SourceType>
    <b:Guid>{343FC993-9876-40B5-9C27-3CD161321C71}</b:Guid>
    <b:Author>
      <b:Author>
        <b:Corporate>Metis Gaia</b:Corporate>
      </b:Author>
    </b:Author>
    <b:Title>Informe Final sobre el sistema de Calidad de MAC aplicado en el centro MAC Lima Norte con conclusiones y recomendaciones para su mejora</b:Title>
    <b:Year>2016</b:Year>
    <b:RefOrder>115</b:RefOrder>
  </b:Source>
  <b:Source>
    <b:Tag>Fon08</b:Tag>
    <b:SourceType>DocumentFromInternetSite</b:SourceType>
    <b:Guid>{E221E81B-13FC-4822-964E-30FF7FB28420}</b:Guid>
    <b:Title>Evaluación social de proyectos</b:Title>
    <b:Year>2008</b:Year>
    <b:URL>http://www.economicas.unsa.edu.ar/iie/Archivos/Fontaine.pdf</b:URL>
    <b:Author>
      <b:Author>
        <b:NameList>
          <b:Person>
            <b:Last>Fontaine</b:Last>
            <b:First>Ernesto</b:First>
            <b:Middle>R.</b:Middle>
          </b:Person>
        </b:NameList>
      </b:Author>
    </b:Author>
    <b:Publisher>Pearson Educación de México</b:Publisher>
    <b:RefOrder>116</b:RefOrder>
  </b:Source>
  <b:Source>
    <b:Tag>Org09</b:Tag>
    <b:SourceType>DocumentFromInternetSite</b:SourceType>
    <b:Guid>{5E381CA7-D86A-4E44-B1FC-5019C98B8DA5}</b:Guid>
    <b:Author>
      <b:Author>
        <b:Corporate>Organisation for Economic Co-operation and Development</b:Corporate>
      </b:Author>
    </b:Author>
    <b:Title>Overcoming Barriers to Administrative Simplification Strategies: Guidance for Policy Makers</b:Title>
    <b:Year>2009</b:Year>
    <b:URL>https://www.oecd.org/regreform/42112628.pdf</b:URL>
    <b:RefOrder>117</b:RefOrder>
  </b:Source>
  <b:Source>
    <b:Tag>OEC12</b:Tag>
    <b:SourceType>Misc</b:SourceType>
    <b:Guid>{0A2E2D6D-DEA4-4352-A662-46C16A8AB628}</b:Guid>
    <b:Author>
      <b:Author>
        <b:Corporate>OECD</b:Corporate>
      </b:Author>
    </b:Author>
    <b:PublicationTitle>Recomendación del Consejo sobre Política y Gobernanza Regulatoria</b:PublicationTitle>
    <b:Year>2012</b:Year>
    <b:City>París</b:City>
    <b:Publisher>OECD Publishing</b:Publisher>
    <b:RefOrder>118</b:RefOrder>
  </b:Source>
  <b:Source>
    <b:Tag>Pen11</b:Tag>
    <b:SourceType>DocumentFromInternetSite</b:SourceType>
    <b:Guid>{6D5EE071-3F4A-41EE-9B2F-CD45970308A6}</b:Guid>
    <b:Author>
      <b:Author>
        <b:NameList>
          <b:Person>
            <b:Last>Penfold</b:Last>
            <b:First>Michael</b:First>
          </b:Person>
          <b:Person>
            <b:Last>Aguilera</b:Last>
            <b:First>Ana</b:First>
          </b:Person>
        </b:NameList>
      </b:Author>
    </b:Author>
    <b:Title>El uso de las TIC para la simplificación de las barreras administrativas a la inversión. Casos exitosos en América Latina</b:Title>
    <b:Year>2011</b:Year>
    <b:URL>http://publicaciones.caf.com/media/11206/tic_2011_01.pdf</b:URL>
    <b:RefOrder>119</b:RefOrder>
  </b:Source>
  <b:Source>
    <b:Tag>Jal07</b:Tag>
    <b:SourceType>Misc</b:SourceType>
    <b:Guid>{F242B8B5-5232-4F65-9369-7EEB0BE35AA5}</b:Guid>
    <b:Year>2007</b:Year>
    <b:Month>Enero</b:Month>
    <b:Author>
      <b:Author>
        <b:NameList>
          <b:Person>
            <b:Last>Jalilian</b:Last>
            <b:First>Hossein</b:First>
          </b:Person>
          <b:Person>
            <b:Last>Kirkpatrick</b:Last>
            <b:First>Colin</b:First>
          </b:Person>
          <b:Person>
            <b:Last>Parker</b:Last>
            <b:First>David</b:First>
          </b:Person>
        </b:NameList>
      </b:Author>
    </b:Author>
    <b:PublicationTitle>The Impact of Regulation on Economic Growth in Developing Countries: A Cross-Country Analysis</b:PublicationTitle>
    <b:RefOrder>120</b:RefOrder>
  </b:Source>
  <b:Source>
    <b:Tag>Penf05</b:Tag>
    <b:SourceType>DocumentFromInternetSite</b:SourceType>
    <b:Guid>{1E918D6B-B9CA-4C8A-951F-64F5140A1DC6}</b:Guid>
    <b:Author>
      <b:Author>
        <b:NameList>
          <b:Person>
            <b:Last>Penfold</b:Last>
            <b:First>Michael</b:First>
          </b:Person>
        </b:NameList>
      </b:Author>
    </b:Author>
    <b:Title>Estudio IESA N° 21</b:Title>
    <b:InternetSiteTitle>Barreras administrativas e inversión privada en la región andina: Retos y oportunidades</b:InternetSiteTitle>
    <b:Year>2005</b:Year>
    <b:URL>http://servicios.iesa.edu.ve/portal/EstudiosIESA/Barrerras%20administrativas.pdf</b:URL>
    <b:RefOrder>121</b:RefOrder>
  </b:Source>
  <b:Source>
    <b:Tag>Cic07</b:Tag>
    <b:SourceType>Misc</b:SourceType>
    <b:Guid>{FFC9C313-1700-4611-982F-3E4604C9C543}</b:Guid>
    <b:Author>
      <b:Author>
        <b:NameList>
          <b:Person>
            <b:Last>Ciccone</b:Last>
            <b:First>Antonio</b:First>
          </b:Person>
          <b:Person>
            <b:Last>Papaioannou</b:Last>
            <b:First>Elias</b:First>
          </b:Person>
        </b:NameList>
      </b:Author>
    </b:Author>
    <b:PublicationTitle>Red Tape and Delayed Entry</b:PublicationTitle>
    <b:Year>2007</b:Year>
    <b:Month>Junio</b:Month>
    <b:CountryRegion>Alemania</b:CountryRegion>
    <b:Publisher>Banco Central Europeo </b:Publisher>
    <b:RefOrder>122</b:RefOrder>
  </b:Source>
  <b:Source>
    <b:Tag>Swe10</b:Tag>
    <b:SourceType>Misc</b:SourceType>
    <b:Guid>{B1E417F7-315D-412F-9F23-B55CA4703E16}</b:Guid>
    <b:Author>
      <b:Author>
        <b:Corporate>Swedish Agency of Growth Policy Analysis</b:Corporate>
      </b:Author>
    </b:Author>
    <b:PublicationTitle>The Economic Effects of the Regulatory Burden</b:PublicationTitle>
    <b:Year>2010</b:Year>
    <b:RefOrder>123</b:RefOrder>
  </b:Source>
  <b:Source>
    <b:Tag>Sis07</b:Tag>
    <b:SourceType>DocumentFromInternetSite</b:SourceType>
    <b:Guid>{17801AF5-20A0-7441-8314-BDE68F5A0ED5}</b:Guid>
    <b:Author>
      <b:Author>
        <b:Corporate>Banco Mundial</b:Corporate>
      </b:Author>
    </b:Author>
    <b:PublicationTitle>Agilización de los trámites burocráticos en Lima: Como se beneficia el clima de inversión con la simplificación municipal</b:PublicationTitle>
    <b:Year>2007</b:Year>
    <b:Month>Enero</b:Month>
    <b:Publisher>En Breve</b:Publisher>
    <b:Issue>99</b:Issue>
    <b:URL>http://www2.congreso.gob.pe/sicr/cendocbib/con4_uibd.nsf/EF87FD7EC7A5851D05257BBB006333FE/$FILE/AGILIZACI%C3%93N_TRAMITES_BUROGRATICOS.pdf</b:URL>
    <b:Title>Agilización de los trámites burocráticos en Lima: Cómo se beneficia el clima de inversión con la simplificación municipal</b:Title>
    <b:RefOrder>124</b:RefOrder>
  </b:Source>
  <b:Source>
    <b:Tag>Ind11</b:Tag>
    <b:SourceType>DocumentFromInternetSite</b:SourceType>
    <b:Guid>{891618B8-C3F6-478E-9B8E-F737A0608100}</b:Guid>
    <b:Author>
      <b:Author>
        <b:Corporate>Indecopi</b:Corporate>
      </b:Author>
    </b:Author>
    <b:Title>Medición del impacto de las barreras burocráticas en el mercado</b:Title>
    <b:InternetSiteTitle>Indecopi</b:InternetSiteTitle>
    <b:Year>2011</b:Year>
    <b:URL>http://www.indecopi.gob.pe/documents/20195/20726/ESTUDIO+DE+MEDICI%C3%93N+DEL+IMPACTO+DE+LAS+BARRERAS+BUROCR%C3%81TICAS+EN+EL+MERCADO/325704b6-39ac-42c9-969d-28d377b9bc4c</b:URL>
    <b:RefOrder>125</b:RefOrder>
  </b:Source>
  <b:Source>
    <b:Tag>Ind171</b:Tag>
    <b:SourceType>DocumentFromInternetSite</b:SourceType>
    <b:Guid>{BA42E8F2-C95F-5046-AF6C-E8BCED02D9CD}</b:Guid>
    <b:Author>
      <b:Author>
        <b:Corporate>Indecopi</b:Corporate>
      </b:Author>
    </b:Author>
    <b:InternetSiteTitle>Midiendo el ahorro económico de los agentes económicos por la eliminación de barreras burocráticas en el Perú durante 2016</b:InternetSiteTitle>
    <b:URL>https://www.indecopi.gob.pe/documents/20182/418318/Observatorio_costo_de_las_Barreras_Burocráticas_2016_rev_GPD.pdf/1e5b5112-e574-ed94-d22f-a32d77f5b6b2</b:URL>
    <b:Year>2017</b:Year>
    <b:Month>Julio</b:Month>
    <b:RefOrder>126</b:RefOrder>
  </b:Source>
  <b:Source>
    <b:Tag>Ind17</b:Tag>
    <b:SourceType>DocumentFromInternetSite</b:SourceType>
    <b:Guid>{9A1E349F-122A-476F-9404-A13951295B3E}</b:Guid>
    <b:Author>
      <b:Author>
        <b:Corporate>Indecopi</b:Corporate>
      </b:Author>
    </b:Author>
    <b:Title>Observatorio de Mercados</b:Title>
    <b:InternetSiteTitle>Midiendo el ahorro económico de los agentes económicos por la eliminación de barreras burocráticas en el Perú durante el 2016</b:InternetSiteTitle>
    <b:Year>2017</b:Year>
    <b:Month>Julio</b:Month>
    <b:URL>https://www.indecopi.gob.pe/documents/20182/418318/Observatorio_costo_de_las_Barreras_Burocr%C3%A1ticas_2016_rev_GPD.pdf/1e5b5112-e574-ed94-d22f-a32d77f5b6b2</b:URL>
    <b:RefOrder>127</b:RefOrder>
  </b:Source>
  <b:Source>
    <b:Tag>Cod06</b:Tag>
    <b:SourceType>DocumentFromInternetSite</b:SourceType>
    <b:Guid>{02D2F442-57EF-4E8A-91B0-00A827BE9331}</b:Guid>
    <b:Author>
      <b:Author>
        <b:NameList>
          <b:Person>
            <b:Last>Codagnone</b:Last>
            <b:First>Cristiano</b:First>
          </b:Person>
          <b:Person>
            <b:Last>Boccardelli</b:Last>
            <b:First>Paolo</b:First>
          </b:Person>
          <b:Person>
            <b:Last>Leone</b:Last>
            <b:First>Maria</b:First>
            <b:Middle>Isabella</b:Middle>
          </b:Person>
        </b:NameList>
      </b:Author>
    </b:Author>
    <b:Title>eGovernment Economics Project (eGEP)</b:Title>
    <b:InternetSiteTitle>Measurement Framework Final Version</b:InternetSiteTitle>
    <b:Year>2006</b:Year>
    <b:Month>Mayo</b:Month>
    <b:Day>15</b:Day>
    <b:URL>http://www.umic.pt/images/stories/publicacoes200709/D.2.4_Measurement_Framework_final_version.pdf</b:URL>
    <b:RefOrder>128</b:RefOrder>
  </b:Source>
  <b:Source>
    <b:Tag>Lau05</b:Tag>
    <b:SourceType>DocumentFromInternetSite</b:SourceType>
    <b:Guid>{972F898C-F8D4-46DA-B817-6118285E8587}</b:Guid>
    <b:Author>
      <b:Author>
        <b:NameList>
          <b:Person>
            <b:Last>Lau</b:Last>
            <b:First>Edwin</b:First>
          </b:Person>
        </b:NameList>
      </b:Author>
    </b:Author>
    <b:InternetSiteTitle>E-Government and Drive for Growth and Equity</b:InternetSiteTitle>
    <b:Year>2005</b:Year>
    <b:URL>http://www.belfercenter.org/sites/default/files/legacy/files/lau-wp.pdf</b:URL>
    <b:ProductionCompany>OECD</b:ProductionCompany>
    <b:RefOrder>129</b:RefOrder>
  </b:Source>
  <b:Source>
    <b:Tag>EMG10</b:Tag>
    <b:SourceType>DocumentFromInternetSite</b:SourceType>
    <b:Guid>{363D14B5-8648-44F0-995B-AA26C990E7BE}</b:Guid>
    <b:Author>
      <b:Author>
        <b:Corporate>EMG Consultores</b:Corporate>
      </b:Author>
    </b:Author>
    <b:Title>Informe Final</b:Title>
    <b:InternetSiteTitle>Evaluación de Impacto de la Plataforma Integrada de Servicios Electrónicos del Estado</b:InternetSiteTitle>
    <b:Year>2010</b:Year>
    <b:Month>Diciembre</b:Month>
    <b:URL>http://www.observatoriodigital.gob.cl/sites/default/files/informe_final_impacto_pisee.pdf</b:URL>
    <b:RefOrder>130</b:RefOrder>
  </b:Source>
  <b:Source>
    <b:Tag>MarcadorDePosición12</b:Tag>
    <b:SourceType>DocumentFromInternetSite</b:SourceType>
    <b:Guid>{53C74282-9265-BF49-BB3C-DEB7F4D34CF3}</b:Guid>
    <b:Author>
      <b:Author>
        <b:NameList>
          <b:Person>
            <b:Last>Kertesz</b:Last>
            <b:First>Sorin</b:First>
          </b:Person>
        </b:NameList>
      </b:Author>
    </b:Author>
    <b:Title>Cost- Benefit Analysis of e-Government Investments</b:Title>
    <b:URL>http://www.edemocratie.ro/publicatii/Cost-Benefit.pdf</b:URL>
    <b:Year>2003</b:Year>
    <b:Month>Mayo</b:Month>
    <b:RefOrder>131</b:RefOrder>
  </b:Source>
  <b:Source>
    <b:Tag>Min142</b:Tag>
    <b:SourceType>DocumentFromInternetSite</b:SourceType>
    <b:Guid>{D9C606F7-C7AF-4FC5-83EC-546BF4451DBE}</b:Guid>
    <b:Author>
      <b:Author>
        <b:Corporate>Ministerio Secretaría General de la Presidencia</b:Corporate>
      </b:Author>
    </b:Author>
    <b:Title>Estimación de ahorros ciudadanos de la red Chile Atiende</b:Title>
    <b:Year>2014</b:Year>
    <b:RefOrder>132</b:RefOrder>
  </b:Source>
  <b:Source>
    <b:Tag>Con16</b:Tag>
    <b:SourceType>Misc</b:SourceType>
    <b:Guid>{4778872F-CA94-412C-8F49-31FBBE81CA5C}</b:Guid>
    <b:Author>
      <b:Author>
        <b:Corporate>Contraloría General de la República</b:Corporate>
      </b:Author>
    </b:Author>
    <b:PublicationTitle>Estudio: Mejora regulatoria y simplificación de procedimientos administrativos que afectan la inversión</b:PublicationTitle>
    <b:Year>2016</b:Year>
    <b:CountryRegion>Perú</b:CountryRegion>
    <b:RefOrder>133</b:RefOrder>
  </b:Source>
  <b:Source>
    <b:Tag>OEC15</b:Tag>
    <b:SourceType>Misc</b:SourceType>
    <b:Guid>{FC599F9F-E55E-497E-8D13-C8598617BCDE}</b:Guid>
    <b:Title>Meeting of the OECD Council at Ministerial Level</b:Title>
    <b:Year>2015</b:Year>
    <b:Month>Junio</b:Month>
    <b:Day>3-4</b:Day>
    <b:City>París</b:City>
    <b:Author>
      <b:Author>
        <b:Corporate>OECD</b:Corporate>
      </b:Author>
    </b:Author>
    <b:PublicationTitle>OECD Innovation Strategy 2015:  An Agenda for Policy Action</b:PublicationTitle>
    <b:RefOrder>134</b:RefOrder>
  </b:Source>
  <b:Source>
    <b:Tag>Mni11</b:Tag>
    <b:SourceType>DocumentFromInternetSite</b:SourceType>
    <b:Guid>{2EEFA877-69FB-D34E-96F4-1004972E1D49}</b:Guid>
    <b:Author>
      <b:Author>
        <b:Corporate>Ministerio de Política Territorial y Administración Pública</b:Corporate>
      </b:Author>
    </b:Author>
    <b:Title>La Administración Pública a juicio de los ciudadanos: Satisfacción con los servicios, valoración del gasto, confianza en los empleados públicos y actitudes hacia la e-administración</b:Title>
    <b:URL>http://www.aeval.es/export/sites/aeval/comun/pdf/calidad/informes/Informe_Percepcion_2011.pdf</b:URL>
    <b:Year>2011</b:Year>
    <b:RefOrder>135</b:RefOrder>
  </b:Source>
  <b:Source>
    <b:Tag>Obs13</b:Tag>
    <b:SourceType>DocumentFromInternetSite</b:SourceType>
    <b:Guid>{B3FBBFA0-9CB2-CE45-BDC9-567E80A00EFE}</b:Guid>
    <b:Title>Estudio de la demanda y uso de Gobierno Abierto en España</b:Title>
    <b:Year>2013</b:Year>
    <b:Month>Febrero</b:Month>
    <b:Author>
      <b:Author>
        <b:Corporate>Observatorio Nacional de las Telecomunicaciones y de la SI</b:Corporate>
      </b:Author>
    </b:Author>
    <b:URL>http://www.ontsi.red.es/ontsi/sites/ontsi/files/demanda_y_uso_de_gobierno_abierto_en_espana.pdf</b:URL>
    <b:RefOrder>136</b:RefOrder>
  </b:Source>
  <b:Source>
    <b:Tag>MarcadorDePosición13</b:Tag>
    <b:SourceType>Report</b:SourceType>
    <b:Guid>{76A456C4-9EEA-4C4D-B1E1-5961213E795B}</b:Guid>
    <b:Author>
      <b:Author>
        <b:Corporate>OCDE</b:Corporate>
      </b:Author>
    </b:Author>
    <b:Title>Perú: Gobernanza Integrada para un Crecimiento Inclusivo</b:Title>
    <b:Year>2016</b:Year>
    <b:YearAccessed>2017</b:YearAccessed>
    <b:MonthAccessed>Junio</b:MonthAccessed>
    <b:DayAccessed>05</b:DayAccessed>
    <b:URL>http://www.congreso.gob.pe/Docs/comisiones2016/PueblosAndinosEcologia/files/9._estudios_de_la_ocde_sobre_gobernanza_p%C3%BAblica._per%C3%BA._gobernanza_integrada_para_un_crecimiento_inclusivo.pdf</b:URL>
    <b:RefOrder>137</b:RefOrder>
  </b:Source>
  <b:Source>
    <b:Tag>MarcadorDePosición14</b:Tag>
    <b:SourceType>InternetSite</b:SourceType>
    <b:Guid>{68F8AD30-4DF8-D942-BE15-F1BAAC3AAE60}</b:Guid>
    <b:Title>GeoIDEP: Portal de la Infraestructura de Datos del Perú</b:Title>
    <b:Year>2017</b:Year>
    <b:Author>
      <b:Author>
        <b:Corporate>Secretaría de Gobierno Digital de la PCM</b:Corporate>
      </b:Author>
    </b:Author>
    <b:URL>http://www.geoidep.gob.pe/</b:URL>
    <b:RefOrder>138</b:RefOrder>
  </b:Source>
  <b:Source>
    <b:Tag>Min171</b:Tag>
    <b:SourceType>DocumentFromInternetSite</b:SourceType>
    <b:Guid>{3F6EF709-437D-44E5-AE93-0A05A810B7D3}</b:Guid>
    <b:Title>Anexo N° 03: Parámetros de Evaluación Social</b:Title>
    <b:Year>2017</b:Year>
    <b:Author>
      <b:Author>
        <b:Corporate>Ministerio de Economía y Finanzas</b:Corporate>
      </b:Author>
    </b:Author>
    <b:URL>https://www.mef.gob.pe/contenidos/archivos-descarga/anexo3_directiva002_2017EF6301.pdf</b:URL>
    <b:RefOrder>139</b:RefOrder>
  </b:Source>
  <b:Source>
    <b:Tag>Min172</b:Tag>
    <b:SourceType>DocumentFromInternetSite</b:SourceType>
    <b:Guid>{8198691E-D52D-4A14-AD0B-63D4482FE74C}</b:Guid>
    <b:Author>
      <b:Author>
        <b:Corporate>Ministerio de Economía y Finanzas</b:Corporate>
      </b:Author>
    </b:Author>
    <b:Title>Anexo N° 01: Contenido Mínimo del Estudio de Preinversión a nivel de Perfil </b:Title>
    <b:Year>2017</b:Year>
    <b:URL>https://www.mef.gob.pe/contenidos/archivos-descarga/anexo1_directiva002_2017EF6301.pdf</b:URL>
    <b:RefOrder>140</b:RefOrder>
  </b:Source>
  <b:Source>
    <b:Tag>Min18</b:Tag>
    <b:SourceType>DocumentFromInternetSite</b:SourceType>
    <b:Guid>{D2D9AA41-E08A-464E-AFD2-43D71F25F999}</b:Guid>
    <b:Author>
      <b:Author>
        <b:Corporate>Ministerio de Economía y Finanzas</b:Corporate>
      </b:Author>
    </b:Author>
    <b:Title>Marco Macroeconómico Multianual 2018-2021</b:Title>
    <b:Year>2017</b:Year>
    <b:Month>Agosto</b:Month>
    <b:Day>23</b:Day>
    <b:URL>http://www.elperuano.com.pe/NormasElperuano/2017/08/25/1558484-1/1558484-1.htm</b:URL>
    <b:RefOrder>141</b:RefOrder>
  </b:Source>
  <b:Source>
    <b:Tag>Del</b:Tag>
    <b:SourceType>InternetSite</b:SourceType>
    <b:Guid>{4043FCA2-C5A6-4E2B-A0E2-FDBE300EA6B9}</b:Guid>
    <b:Author>
      <b:Author>
        <b:Corporate>Deloitte</b:Corporate>
      </b:Author>
    </b:Author>
    <b:Title>Modelo de Satisfacción de Usuarios con los Servicios de Gobierno Electrónico</b:Title>
    <b:Year>2012</b:Year>
    <b:URL>http://www.observatoriodigital.gob.cl/tags-documentos/deloitte</b:URL>
    <b:RefOrder>142</b:RefOrder>
  </b:Source>
  <b:Source>
    <b:Tag>Mín11</b:Tag>
    <b:SourceType>Misc</b:SourceType>
    <b:Guid>{B9D64653-BA21-46CB-AE1A-3D74EE1243F4}</b:Guid>
    <b:Author>
      <b:Author>
        <b:NameList>
          <b:Person>
            <b:Last>Mínguez</b:Last>
            <b:First>R.</b:First>
          </b:Person>
        </b:NameList>
      </b:Author>
    </b:Author>
    <b:Title>Programa Compal- Proyecto para el Perú</b:Title>
    <b:PublicationTitle>Estudio de medición del impacto de las barreras burocráticas en el mercado</b:PublicationTitle>
    <b:Year>2011</b:Year>
    <b:Month>Julio</b:Month>
    <b:Publisher>Programa</b:Publisher>
    <b:RefOrder>143</b:RefOrder>
  </b:Source>
  <b:Source>
    <b:Tag>INE1</b:Tag>
    <b:SourceType>Misc</b:SourceType>
    <b:Guid>{7663F24A-1BF9-4426-9AA3-0C68B5355A51}</b:Guid>
    <b:Author>
      <b:Author>
        <b:Corporate>INEI</b:Corporate>
      </b:Author>
    </b:Author>
    <b:PublicationTitle>Ingreso promedio mensual proveniente del trabajo de la población ocupada urbana. según ramas de actividad</b:PublicationTitle>
    <b:CountryRegion>Perú</b:CountryRegion>
    <b:RefOrder>144</b:RefOrder>
  </b:Source>
  <b:Source>
    <b:Tag>INE2</b:Tag>
    <b:SourceType>Misc</b:SourceType>
    <b:Guid>{1C595A3D-28D7-495B-B801-FB1B51C60441}</b:Guid>
    <b:Author>
      <b:Author>
        <b:Corporate>INEI</b:Corporate>
      </b:Author>
    </b:Author>
    <b:PublicationTitle>Tasas de Crecimiento de la Población por Departamento</b:PublicationTitle>
    <b:RefOrder>145</b:RefOrder>
  </b:Source>
  <b:Source>
    <b:Tag>UKC12</b:Tag>
    <b:SourceType>DocumentFromInternetSite</b:SourceType>
    <b:Guid>{C4E508BE-EC1C-C944-ABA0-6D05D4FB917F}</b:Guid>
    <b:Author>
      <b:Author>
        <b:Corporate>UK Cabinet Office and Government Digital Service</b:Corporate>
      </b:Author>
    </b:Author>
    <b:Title>Digital Efficiency Report</b:Title>
    <b:URL>https://www.gov.uk/government/publications/digital-efficiency-report </b:URL>
    <b:Year>2012</b:Year>
    <b:Month>Noviembre</b:Month>
    <b:RefOrder>146</b:RefOrder>
  </b:Source>
  <b:Source>
    <b:Tag>Cos05</b:Tag>
    <b:SourceType>Book</b:SourceType>
    <b:Guid>{8EF31A50-A48C-43F2-8248-19A40FFCC19C}</b:Guid>
    <b:Author>
      <b:Author>
        <b:NameList>
          <b:Person>
            <b:Last>Coss Bu</b:Last>
            <b:First>Raul</b:First>
          </b:Person>
        </b:NameList>
      </b:Author>
    </b:Author>
    <b:Title>Análisis y evaluación de proyectos de inversión</b:Title>
    <b:Year>2005</b:Year>
    <b:City>México</b:City>
    <b:Publisher>LIMUSA</b:Publisher>
    <b:RefOrder>147</b:RefOrder>
  </b:Source>
  <b:Source>
    <b:Tag>Com06</b:Tag>
    <b:SourceType>DocumentFromInternetSite</b:SourceType>
    <b:Guid>{CDE06C33-56C3-4C7E-BF34-90A534B7F573}</b:Guid>
    <b:Author>
      <b:Author>
        <b:Corporate>Commonwealth of Australia</b:Corporate>
      </b:Author>
    </b:Author>
    <b:Title>Introduction to Cost-Benefit Analysis and Alternative Evaluation Methodologies</b:Title>
    <b:InternetSiteTitle>Australian Government: Deparment of Finance</b:InternetSiteTitle>
    <b:Year>2006</b:Year>
    <b:URL>https://www.finance.gov.au/sites/default/files/Intro_to_CB_analysis.pdf</b:URL>
    <b:RefOrder>148</b:RefOrder>
  </b:Source>
  <b:Source>
    <b:Tag>Soc01</b:Tag>
    <b:SourceType>DocumentFromInternetSite</b:SourceType>
    <b:Guid>{5B309AB2-0C97-460A-8F8D-72ECB6F81C5D}</b:Guid>
    <b:Author>
      <b:Author>
        <b:Corporate>Sociedad Peruana de Hidrocarburos</b:Corporate>
      </b:Author>
    </b:Author>
    <b:Title>Mejorando el modelo regulatorio: Decisiones para incrementar la competitividad</b:Title>
    <b:InternetSiteTitle>Análisis del Marco Regulatorio del Sector hidrocarburos</b:InternetSiteTitle>
    <b:Year>2001</b:Year>
    <b:URL>http://www.sphidrocarburos.com/documentos/LBH/Parte%2004.pdf</b:URL>
    <b:RefOrder>149</b:RefOrder>
  </b:Source>
  <b:Source>
    <b:Tag>Uni17</b:Tag>
    <b:SourceType>Report</b:SourceType>
    <b:Guid>{D1063BE7-2C41-4E52-83F7-FC3B0DFB1A44}</b:Guid>
    <b:Author>
      <b:Author>
        <b:Corporate>Unión Europea</b:Corporate>
      </b:Author>
    </b:Author>
    <b:Title>Action Document for: "Sustainable economic development and SME promotion at subnational level"</b:Title>
    <b:Year>2017</b:Year>
    <b:RefOrder>150</b:RefOrder>
  </b:Source>
  <b:Source>
    <b:Tag>Pre176</b:Tag>
    <b:SourceType>Report</b:SourceType>
    <b:Guid>{A83B3823-0E51-40FB-9103-B6732A699210}</b:Guid>
    <b:Author>
      <b:Author>
        <b:Corporate>Presidencia del Consejo de Ministros</b:Corporate>
      </b:Author>
    </b:Author>
    <b:Title>Documento de Trabajo</b:Title>
    <b:Year>2017</b:Year>
    <b:RefOrder>151</b:RefOrder>
  </b:Source>
  <b:Source>
    <b:Tag>Aiy16</b:Tag>
    <b:SourceType>Misc</b:SourceType>
    <b:Guid>{0F981A65-2736-43EC-A442-C3659F3AEC4E}</b:Guid>
    <b:Author>
      <b:Author>
        <b:NameList>
          <b:Person>
            <b:Last>Aiyar</b:Last>
            <b:First>Shekhar</b:First>
          </b:Person>
          <b:Person>
            <b:Last>Ebeke</b:Last>
            <b:First>Christina</b:First>
          </b:Person>
          <b:Person>
            <b:Last>Shao</b:Last>
            <b:First>Xiaobo</b:First>
          </b:Person>
        </b:NameList>
      </b:Author>
    </b:Author>
    <b:Title>The Impact of Workforce Aging on European Productivity</b:Title>
    <b:Year>2016</b:Year>
    <b:Month>Diciembre</b:Month>
    <b:Publisher>Fondo Monetario Internacional</b:Publisher>
    <b:RefOrder>152</b:RefOrder>
  </b:Source>
  <b:Source>
    <b:Tag>Fey08</b:Tag>
    <b:SourceType>Misc</b:SourceType>
    <b:Guid>{655754E4-52A6-4ADF-9E9D-7D875C77D1B6}</b:Guid>
    <b:Author>
      <b:Author>
        <b:NameList>
          <b:Person>
            <b:Last>Feyrer</b:Last>
            <b:First>James</b:First>
          </b:Person>
        </b:NameList>
      </b:Author>
    </b:Author>
    <b:Title>Aggregate Evidence on the Link between Age Structure and Productivity</b:Title>
    <b:Year>2008</b:Year>
    <b:Publisher>Population and Development Review</b:Publisher>
    <b:Pages>78-99</b:Pages>
    <b:Issue>34</b:Issue>
    <b:RefOrder>153</b:RefOrder>
  </b:Source>
  <b:Source>
    <b:Tag>Aks15</b:Tag>
    <b:SourceType>Misc</b:SourceType>
    <b:Guid>{3EC36302-BF93-49CA-BF06-E8B9C2E74642}</b:Guid>
    <b:Author>
      <b:Author>
        <b:NameList>
          <b:Person>
            <b:Last>Aksoy</b:Last>
            <b:First>Yunus</b:First>
          </b:Person>
          <b:Person>
            <b:Last>Basso</b:Last>
            <b:First>Henrique</b:First>
          </b:Person>
          <b:Person>
            <b:Last>Grasl</b:Last>
            <b:First>Tobias</b:First>
          </b:Person>
          <b:Person>
            <b:Last>Smith</b:Last>
            <b:First>Ronald</b:First>
          </b:Person>
        </b:NameList>
      </b:Author>
    </b:Author>
    <b:Title>Demographic Structure and Macroeconomic Trends</b:Title>
    <b:Year>2015</b:Year>
    <b:RefOrder>154</b:RefOrder>
  </b:Source>
  <b:Source>
    <b:Tag>Jon10</b:Tag>
    <b:SourceType>Misc</b:SourceType>
    <b:Guid>{35F39793-216D-4BC1-BF57-6C03F0A86845}</b:Guid>
    <b:Author>
      <b:Author>
        <b:NameList>
          <b:Person>
            <b:Last>Jones</b:Last>
            <b:First>Benjamin</b:First>
            <b:Middle>F.</b:Middle>
          </b:Person>
        </b:NameList>
      </b:Author>
    </b:Author>
    <b:Title>Age and great invention</b:Title>
    <b:Year>2010</b:Year>
    <b:Publisher>The Review of Economics and Statistics</b:Publisher>
    <b:Pages>1-14</b:Pages>
    <b:RefOrder>155</b:RefOrder>
  </b:Source>
  <b:Source>
    <b:Tag>Eva08</b:Tag>
    <b:SourceType>Misc</b:SourceType>
    <b:Guid>{4F267EEE-1C2F-45DE-9CB5-5106960A6808}</b:Guid>
    <b:Author>
      <b:Author>
        <b:NameList>
          <b:Person>
            <b:Last>Evans</b:Last>
            <b:First>Anne</b:First>
          </b:Person>
        </b:NameList>
      </b:Author>
    </b:Author>
    <b:Title>Background Paper to Public Sector Reform: What works and why? An IEG Evaluatioon of World Bank Support</b:Title>
    <b:Year>2008</b:Year>
    <b:Publisher>The World Bank</b:Publisher>
    <b:RefOrder>156</b:RefOrder>
  </b:Source>
  <b:Source>
    <b:Tag>KPM17</b:Tag>
    <b:SourceType>Misc</b:SourceType>
    <b:Guid>{42BE1ECA-0AB3-4138-80DB-A4735F7C94E4}</b:Guid>
    <b:Author>
      <b:Author>
        <b:Corporate>KPMG</b:Corporate>
      </b:Author>
    </b:Author>
    <b:Title>El Salvador: Consultoría para Análisis de la Nómina; Sector Salud GOES</b:Title>
    <b:Year>2017</b:Year>
    <b:Month>Junio</b:Month>
    <b:Day>15</b:Day>
    <b:RefOrder>157</b:RefOrder>
  </b:Source>
  <b:Source>
    <b:Tag>Del17</b:Tag>
    <b:SourceType>Misc</b:SourceType>
    <b:Guid>{47A3E230-C9D0-4372-ABD5-081D848B2C86}</b:Guid>
    <b:Author>
      <b:Author>
        <b:Corporate>Deloitte</b:Corporate>
      </b:Author>
    </b:Author>
    <b:Title>Consultoría para Análisis y Optimización de la Nómina, Sector Agua y Sanemiento GOES</b:Title>
    <b:Year>2017</b:Year>
    <b:Month>Noviembre</b:Month>
    <b:Day>28</b:Day>
    <b:RefOrder>158</b:RefOrder>
  </b:Source>
  <b:Source>
    <b:Tag>Ban12</b:Tag>
    <b:SourceType>Misc</b:SourceType>
    <b:Guid>{708277E6-96D4-4237-9B20-91BF50969131}</b:Guid>
    <b:Author>
      <b:Author>
        <b:Corporate>Banco Mundial</b:Corporate>
      </b:Author>
    </b:Author>
    <b:Title>Implementation completion and results report oon a loan in the amount of US$195.450 million equialent to the state of Alagoas, Brazil </b:Title>
    <b:Year>2012</b:Year>
    <b:Month>Mayo</b:Month>
    <b:Day>8</b:Day>
    <b:RefOrder>3</b:RefOrder>
  </b:Source>
  <b:Source>
    <b:Tag>Ras18</b:Tag>
    <b:SourceType>JournalArticle</b:SourceType>
    <b:Guid>{C7183C07-00ED-40A4-B6C6-6DA8941DD007}</b:Guid>
    <b:Title>Management of bureaucrats and public service delivery: Evidence from the nigerian civil service</b:Title>
    <b:Year>2018</b:Year>
    <b:JournalName>The Economic Journal</b:JournalName>
    <b:Pages>413-446</b:Pages>
    <b:Author>
      <b:Author>
        <b:NameList>
          <b:Person>
            <b:Last>Rasul</b:Last>
            <b:First>I.</b:First>
          </b:Person>
          <b:Person>
            <b:Last>Rogger</b:Last>
            <b:First>D.</b:First>
          </b:Person>
        </b:NameList>
      </b:Author>
    </b:Author>
    <b:Volume>128</b:Volume>
    <b:Issue>608</b:Issue>
    <b:RefOrder>159</b:RefOrder>
  </b:Source>
  <b:Source>
    <b:Tag>Ban18</b:Tag>
    <b:SourceType>InternetSite</b:SourceType>
    <b:Guid>{D70D52BD-2B43-481D-BE5F-E65A588FFDDB}</b:Guid>
    <b:Author>
      <b:Author>
        <b:Corporate>Banco Mundial</b:Corporate>
      </b:Author>
    </b:Author>
    <b:Title>Economic Governance Technical Assistance and Capacity Building</b:Title>
    <b:Year>2018</b:Year>
    <b:URL>http://projects.worldbank.org/P125890/economic-governance-technical-assistance-capacity-building?lang=en&amp;tab=overview</b:URL>
    <b:RefOrder>160</b:RefOrder>
  </b:Source>
  <b:Source>
    <b:Tag>Ber16</b:Tag>
    <b:SourceType>Book</b:SourceType>
    <b:Guid>{7FD97868-23EF-4CCD-A28E-C9BD43A83768}</b:Guid>
    <b:Title>The Costs of Bureaucratic Rigidity: Evidence from the Indian Administrative Serviceú.</b:Title>
    <b:Year>2016</b:Year>
    <b:Author>
      <b:Author>
        <b:NameList>
          <b:Person>
            <b:Last>Bertrand</b:Last>
            <b:First>M.</b:First>
          </b:Person>
          <b:Person>
            <b:Last>Burgess</b:Last>
            <b:First>R.</b:First>
          </b:Person>
          <b:Person>
            <b:Last>Chawla</b:Last>
            <b:First>A.</b:First>
          </b:Person>
          <b:Person>
            <b:Last>Xu</b:Last>
            <b:First>G.</b:First>
          </b:Person>
        </b:NameList>
      </b:Author>
    </b:Author>
    <b:RefOrder>161</b:RefOrder>
  </b:Source>
  <b:Source>
    <b:Tag>Bes17</b:Tag>
    <b:SourceType>JournalArticle</b:SourceType>
    <b:Guid>{8900DD5C-8AF0-433F-92AA-E32566F58445}</b:Guid>
    <b:Title>Individuals and organizations as sources of state effectiveness, and consequences for policy</b:Title>
    <b:JournalName>National Bureau of Economic Research</b:JournalName>
    <b:Year>2017</b:Year>
    <b:Author>
      <b:Author>
        <b:NameList>
          <b:Person>
            <b:Last>Best</b:Last>
            <b:First>M. C.</b:First>
          </b:Person>
          <b:Person>
            <b:Last>Hjort</b:Last>
            <b:First>J.</b:First>
          </b:Person>
          <b:Person>
            <b:Last>Szakonji</b:Last>
            <b:First>D.</b:First>
          </b:Person>
        </b:NameList>
      </b:Author>
    </b:Author>
    <b:Issue>23350</b:Issue>
    <b:RefOrder>162</b:RefOrder>
  </b:Source>
  <b:Source>
    <b:Tag>Dal13</b:Tag>
    <b:SourceType>JournalArticle</b:SourceType>
    <b:Guid>{896D26EF-0339-4790-8CBC-8E30F46DEEAC}</b:Guid>
    <b:Title>Strengthening state capabilities: The role of financial incentives in the call to public service.</b:Title>
    <b:Year>2013</b:Year>
    <b:Pages>1169-1218</b:Pages>
    <b:Author>
      <b:Author>
        <b:NameList>
          <b:Person>
            <b:Last>Dal. Bó</b:Last>
            <b:First>E.</b:First>
          </b:Person>
          <b:Person>
            <b:Last>Finan</b:Last>
            <b:First>F.</b:First>
          </b:Person>
          <b:Person>
            <b:Last>Rossi</b:Last>
            <b:First>M. A.</b:First>
          </b:Person>
        </b:NameList>
      </b:Author>
    </b:Author>
    <b:JournalName>The Quarterly Journal of Economics</b:JournalName>
    <b:Volume>3</b:Volume>
    <b:Issue>128</b:Issue>
    <b:RefOrder>163</b:RefOrder>
  </b:Source>
</b:Sourc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6EE8D840F786B4A8BAACCB3D2A0BBD4" ma:contentTypeVersion="1804" ma:contentTypeDescription="The base project type from which other project content types inherit their information." ma:contentTypeScope="" ma:versionID="76e6b380e163b960231e8ba01ba4d7d3">
  <xsd:schema xmlns:xsd="http://www.w3.org/2001/XMLSchema" xmlns:xs="http://www.w3.org/2001/XMLSchema" xmlns:p="http://schemas.microsoft.com/office/2006/metadata/properties" xmlns:ns2="cdc7663a-08f0-4737-9e8c-148ce897a09c" targetNamespace="http://schemas.microsoft.com/office/2006/metadata/properties" ma:root="true" ma:fieldsID="1e92ce9b7be0bbbe6f432e4ddc19fb9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E84CF97D9D3F4BA8621B26D2F4A633" ma:contentTypeVersion="3236" ma:contentTypeDescription="A content type to manage public (operations) IDB documents" ma:contentTypeScope="" ma:versionID="c0fef43c4ab7a6901276d3de1e84d70a">
  <xsd:schema xmlns:xsd="http://www.w3.org/2001/XMLSchema" xmlns:xs="http://www.w3.org/2001/XMLSchema" xmlns:p="http://schemas.microsoft.com/office/2006/metadata/properties" xmlns:ns2="cdc7663a-08f0-4737-9e8c-148ce897a09c" targetNamespace="http://schemas.microsoft.com/office/2006/metadata/properties" ma:root="true" ma:fieldsID="0f6d2c54e8d0c01a9b6419b4ab2746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R0002811681</Record_x0020_Number>
    <Key_x0020_Document xmlns="cdc7663a-08f0-4737-9e8c-148ce897a09c">false</Key_x0020_Document>
    <Division_x0020_or_x0020_Unit xmlns="cdc7663a-08f0-4737-9e8c-148ce897a09c">IFD/ICS</Division_x0020_or_x0020_Unit>
    <Document_x0020_Author xmlns="cdc7663a-08f0-4737-9e8c-148ce897a09c">Mahfouz, Giovanna L.</Document_x0020_Author>
    <_dlc_DocId xmlns="cdc7663a-08f0-4737-9e8c-148ce897a09c">EZSHARE-1089081468-23</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Operation_x0020_Type xmlns="cdc7663a-08f0-4737-9e8c-148ce897a09c">Loan Operation</Operation_x0020_Type>
    <TaxCatchAll xmlns="cdc7663a-08f0-4737-9e8c-148ce897a09c">
      <Value>76</Value>
      <Value>208</Value>
      <Value>1</Value>
      <Value>42</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HA-L1131</Project_x0020_Number>
    <Related_x0020_SisCor_x0020_Number xmlns="cdc7663a-08f0-4737-9e8c-148ce897a09c" xsi:nil="true"/>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Document_x0020_Language_x0020_IDB xmlns="cdc7663a-08f0-4737-9e8c-148ce897a09c">English</Document_x0020_Language_x0020_IDB>
    <_dlc_DocIdUrl xmlns="cdc7663a-08f0-4737-9e8c-148ce897a09c">
      <Url>https://idbg.sharepoint.com/teams/EZ-HA-LON/HA-L1131/_layouts/15/DocIdRedir.aspx?ID=EZSHARE-1089081468-23</Url>
      <Description>EZSHARE-1089081468-23</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29548A-5F0C-43F2-9096-F8F0F8249F99}">
  <ds:schemaRefs>
    <ds:schemaRef ds:uri="http://schemas.openxmlformats.org/officeDocument/2006/bibliography"/>
  </ds:schemaRefs>
</ds:datastoreItem>
</file>

<file path=customXml/itemProps3.xml><?xml version="1.0" encoding="utf-8"?>
<ds:datastoreItem xmlns:ds="http://schemas.openxmlformats.org/officeDocument/2006/customXml" ds:itemID="{5E9E58E7-0AB6-4A59-A5A3-A206A63BC327}"/>
</file>

<file path=customXml/itemProps4.xml><?xml version="1.0" encoding="utf-8"?>
<ds:datastoreItem xmlns:ds="http://schemas.openxmlformats.org/officeDocument/2006/customXml" ds:itemID="{2C9539B3-15A1-47C8-9DC3-78E0E9D94894}"/>
</file>

<file path=customXml/itemProps5.xml><?xml version="1.0" encoding="utf-8"?>
<ds:datastoreItem xmlns:ds="http://schemas.openxmlformats.org/officeDocument/2006/customXml" ds:itemID="{45F8ECC8-0531-4D87-A7C2-AEEC632F2498}"/>
</file>

<file path=customXml/itemProps6.xml><?xml version="1.0" encoding="utf-8"?>
<ds:datastoreItem xmlns:ds="http://schemas.openxmlformats.org/officeDocument/2006/customXml" ds:itemID="{EB46EF5C-DEEB-4A37-962A-4031368847EB}"/>
</file>

<file path=customXml/itemProps7.xml><?xml version="1.0" encoding="utf-8"?>
<ds:datastoreItem xmlns:ds="http://schemas.openxmlformats.org/officeDocument/2006/customXml" ds:itemID="{ADA88C23-6102-431F-8ADB-F20A32FC9232}"/>
</file>

<file path=customXml/itemProps8.xml><?xml version="1.0" encoding="utf-8"?>
<ds:datastoreItem xmlns:ds="http://schemas.openxmlformats.org/officeDocument/2006/customXml" ds:itemID="{298E1C20-6276-463C-856B-DC4588602C7D}"/>
</file>

<file path=customXml/itemProps9.xml><?xml version="1.0" encoding="utf-8"?>
<ds:datastoreItem xmlns:ds="http://schemas.openxmlformats.org/officeDocument/2006/customXml" ds:itemID="{52AA5A0E-4276-4F53-8B52-6CF45E523860}"/>
</file>

<file path=docProps/app.xml><?xml version="1.0" encoding="utf-8"?>
<Properties xmlns="http://schemas.openxmlformats.org/officeDocument/2006/extended-properties" xmlns:vt="http://schemas.openxmlformats.org/officeDocument/2006/docPropsVTypes">
  <Template>Normal.dotm</Template>
  <TotalTime>0</TotalTime>
  <Pages>46</Pages>
  <Words>13219</Words>
  <Characters>75350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2019-03-20T20:01:00Z</dcterms:created>
  <dcterms:modified xsi:type="dcterms:W3CDTF">2019-03-20T20:02:00Z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208;#REFORM AND PUBLIC SECTOR SUPPORT|6679f56e-8b55-402b-90a0-8fe4c41c00ba</vt:lpwstr>
  </property>
  <property fmtid="{D5CDD505-2E9C-101B-9397-08002B2CF9AE}" pid="7" name="Country">
    <vt:lpwstr>42;#Haiti|77a11ace-c854-4e9c-9e19-c924bca0dd43</vt:lpwstr>
  </property>
  <property fmtid="{D5CDD505-2E9C-101B-9397-08002B2CF9AE}" pid="8" name="Fund IDB">
    <vt:lpwstr/>
  </property>
  <property fmtid="{D5CDD505-2E9C-101B-9397-08002B2CF9AE}" pid="9" name="_dlc_DocIdItemGuid">
    <vt:lpwstr>25451012-b8a1-4a8b-af69-3faef5d1578b</vt:lpwstr>
  </property>
  <property fmtid="{D5CDD505-2E9C-101B-9397-08002B2CF9AE}" pid="10" name="Sector IDB">
    <vt:lpwstr>76;#REFORM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0x0101001A458A224826124E8B45B1D613300CFC003BE84CF97D9D3F4BA8621B26D2F4A633</vt:lpwstr>
  </property>
</Properties>
</file>